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0AB795"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7487E975" wp14:editId="1D142B63">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938F17"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0C31B629" w14:textId="77777777" w:rsidR="009D0C0B" w:rsidRDefault="009D0C0B">
      <w:pPr>
        <w:tabs>
          <w:tab w:val="left" w:pos="8505"/>
        </w:tabs>
        <w:ind w:left="-142" w:right="-45"/>
        <w:rPr>
          <w:sz w:val="36"/>
          <w:szCs w:val="36"/>
        </w:rPr>
      </w:pPr>
    </w:p>
    <w:p w14:paraId="6A25ED01" w14:textId="77777777" w:rsidR="009D0C0B" w:rsidRDefault="009D0C0B">
      <w:pPr>
        <w:tabs>
          <w:tab w:val="left" w:pos="8505"/>
        </w:tabs>
        <w:ind w:left="-142" w:right="-45"/>
        <w:jc w:val="center"/>
        <w:rPr>
          <w:b/>
          <w:bCs/>
          <w:sz w:val="22"/>
          <w:szCs w:val="36"/>
        </w:rPr>
      </w:pPr>
    </w:p>
    <w:p w14:paraId="4C021C59" w14:textId="77777777" w:rsidR="009D0C0B" w:rsidRDefault="00FA480B">
      <w:pPr>
        <w:jc w:val="center"/>
        <w:rPr>
          <w:b/>
          <w:bCs/>
          <w:sz w:val="24"/>
          <w:szCs w:val="24"/>
        </w:rPr>
      </w:pPr>
      <w:r>
        <w:rPr>
          <w:b/>
          <w:bCs/>
          <w:sz w:val="36"/>
          <w:szCs w:val="36"/>
        </w:rPr>
        <w:t xml:space="preserve">PRODUCT ASSESSMENT REPORT OF A BIOCIDAL PRODUCT </w:t>
      </w:r>
      <w:r w:rsidR="003B6B5D">
        <w:rPr>
          <w:b/>
          <w:bCs/>
          <w:sz w:val="36"/>
          <w:szCs w:val="36"/>
        </w:rPr>
        <w:t>FAMILY</w:t>
      </w:r>
      <w:r>
        <w:rPr>
          <w:b/>
          <w:bCs/>
          <w:sz w:val="36"/>
          <w:szCs w:val="36"/>
        </w:rPr>
        <w:t xml:space="preserve"> FOR NATIONAL AUTHORISATION APPLICATIONS</w:t>
      </w:r>
    </w:p>
    <w:p w14:paraId="08066C22" w14:textId="77777777" w:rsidR="009D0C0B" w:rsidRDefault="009D0C0B">
      <w:pPr>
        <w:tabs>
          <w:tab w:val="left" w:pos="8505"/>
        </w:tabs>
        <w:ind w:left="-142" w:right="-45"/>
        <w:jc w:val="center"/>
        <w:rPr>
          <w:b/>
          <w:bCs/>
          <w:sz w:val="24"/>
          <w:szCs w:val="24"/>
        </w:rPr>
      </w:pPr>
    </w:p>
    <w:p w14:paraId="796F1A1B"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36498222" w14:textId="77777777" w:rsidR="009D0C0B" w:rsidRDefault="009D0C0B">
      <w:pPr>
        <w:tabs>
          <w:tab w:val="left" w:pos="8505"/>
        </w:tabs>
        <w:ind w:left="-142" w:right="-45"/>
        <w:jc w:val="center"/>
        <w:rPr>
          <w:b/>
          <w:bCs/>
          <w:sz w:val="36"/>
          <w:szCs w:val="24"/>
          <w:lang w:val="en-US"/>
        </w:rPr>
      </w:pPr>
    </w:p>
    <w:p w14:paraId="3D1223CD"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29D12E70" wp14:editId="58EF3E60">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7BF433F4" w14:textId="77777777" w:rsidR="000B4673" w:rsidRDefault="000B4673" w:rsidP="000B4673">
      <w:pPr>
        <w:keepNext/>
        <w:widowControl w:val="0"/>
        <w:tabs>
          <w:tab w:val="left" w:pos="1304"/>
        </w:tabs>
        <w:autoSpaceDE w:val="0"/>
        <w:autoSpaceDN w:val="0"/>
        <w:adjustRightInd w:val="0"/>
        <w:spacing w:after="120"/>
        <w:jc w:val="center"/>
        <w:rPr>
          <w:rFonts w:cs="Arial"/>
          <w:bCs/>
          <w:sz w:val="32"/>
          <w:szCs w:val="32"/>
        </w:rPr>
      </w:pPr>
    </w:p>
    <w:p w14:paraId="627A1897" w14:textId="77777777" w:rsidR="000B4673" w:rsidRPr="008E7058" w:rsidRDefault="000B4673" w:rsidP="000B4673">
      <w:pPr>
        <w:keepNext/>
        <w:widowControl w:val="0"/>
        <w:tabs>
          <w:tab w:val="left" w:pos="1304"/>
        </w:tabs>
        <w:autoSpaceDE w:val="0"/>
        <w:autoSpaceDN w:val="0"/>
        <w:adjustRightInd w:val="0"/>
        <w:spacing w:after="120"/>
        <w:jc w:val="center"/>
        <w:rPr>
          <w:rFonts w:cs="Arial"/>
          <w:bCs/>
          <w:sz w:val="32"/>
          <w:szCs w:val="32"/>
        </w:rPr>
      </w:pPr>
      <w:r w:rsidRPr="008E7058">
        <w:rPr>
          <w:rFonts w:cs="Arial"/>
          <w:bCs/>
          <w:sz w:val="32"/>
          <w:szCs w:val="32"/>
        </w:rPr>
        <w:t>[</w:t>
      </w:r>
      <w:r>
        <w:rPr>
          <w:rFonts w:cs="Arial"/>
          <w:bCs/>
          <w:sz w:val="32"/>
          <w:szCs w:val="32"/>
        </w:rPr>
        <w:t>PPG_CLASS1_WB</w:t>
      </w:r>
      <w:r w:rsidRPr="008E7058">
        <w:rPr>
          <w:rFonts w:cs="Arial"/>
          <w:bCs/>
          <w:sz w:val="32"/>
          <w:szCs w:val="32"/>
        </w:rPr>
        <w:t>]</w:t>
      </w:r>
    </w:p>
    <w:p w14:paraId="010E49ED" w14:textId="77777777" w:rsidR="000B4673" w:rsidRPr="008E7058" w:rsidRDefault="000B4673" w:rsidP="000B4673">
      <w:pPr>
        <w:spacing w:after="120"/>
        <w:rPr>
          <w:rFonts w:cs="Arial"/>
          <w:bCs/>
        </w:rPr>
      </w:pPr>
    </w:p>
    <w:p w14:paraId="1C36C03F" w14:textId="77777777" w:rsidR="000B4673" w:rsidRPr="008E7058" w:rsidRDefault="000B4673" w:rsidP="000B4673">
      <w:pPr>
        <w:tabs>
          <w:tab w:val="left" w:pos="8505"/>
        </w:tabs>
        <w:spacing w:after="120"/>
        <w:ind w:left="-142" w:right="-45"/>
        <w:jc w:val="center"/>
        <w:rPr>
          <w:rFonts w:cs="Arial"/>
          <w:bCs/>
          <w:sz w:val="32"/>
          <w:szCs w:val="32"/>
        </w:rPr>
      </w:pPr>
      <w:r w:rsidRPr="008E7058">
        <w:rPr>
          <w:rFonts w:cs="Arial"/>
          <w:bCs/>
          <w:sz w:val="32"/>
          <w:szCs w:val="32"/>
        </w:rPr>
        <w:t>Product type(s) [</w:t>
      </w:r>
      <w:r>
        <w:rPr>
          <w:rFonts w:cs="Arial"/>
          <w:bCs/>
          <w:sz w:val="32"/>
          <w:szCs w:val="32"/>
        </w:rPr>
        <w:t>8</w:t>
      </w:r>
      <w:r w:rsidRPr="008E7058">
        <w:rPr>
          <w:rFonts w:cs="Arial"/>
          <w:bCs/>
          <w:sz w:val="32"/>
          <w:szCs w:val="32"/>
        </w:rPr>
        <w:t>]</w:t>
      </w:r>
    </w:p>
    <w:p w14:paraId="7B79FEBC" w14:textId="77777777" w:rsidR="000B4673" w:rsidRPr="008E7058" w:rsidRDefault="000B4673" w:rsidP="000B4673">
      <w:pPr>
        <w:tabs>
          <w:tab w:val="left" w:pos="8505"/>
        </w:tabs>
        <w:spacing w:after="120"/>
        <w:ind w:right="-45"/>
        <w:rPr>
          <w:rFonts w:cs="Arial"/>
          <w:bCs/>
        </w:rPr>
      </w:pPr>
    </w:p>
    <w:p w14:paraId="122E7370" w14:textId="77777777" w:rsidR="000B4673" w:rsidRPr="008E7058" w:rsidRDefault="000B4673" w:rsidP="000B4673">
      <w:pPr>
        <w:tabs>
          <w:tab w:val="left" w:pos="8505"/>
        </w:tabs>
        <w:spacing w:after="120"/>
        <w:ind w:left="-142" w:right="-45"/>
        <w:jc w:val="center"/>
        <w:rPr>
          <w:rFonts w:cs="Arial"/>
          <w:bCs/>
          <w:sz w:val="32"/>
          <w:szCs w:val="32"/>
        </w:rPr>
      </w:pPr>
      <w:r w:rsidRPr="008E7058">
        <w:rPr>
          <w:rFonts w:cs="Arial"/>
          <w:bCs/>
          <w:sz w:val="32"/>
          <w:szCs w:val="32"/>
        </w:rPr>
        <w:t>[</w:t>
      </w:r>
      <w:r>
        <w:rPr>
          <w:rFonts w:cs="Arial"/>
          <w:bCs/>
          <w:sz w:val="32"/>
          <w:szCs w:val="32"/>
        </w:rPr>
        <w:t>Cypermethrin</w:t>
      </w:r>
      <w:r w:rsidRPr="008E7058">
        <w:rPr>
          <w:rFonts w:cs="Arial"/>
          <w:bCs/>
          <w:sz w:val="32"/>
          <w:szCs w:val="32"/>
        </w:rPr>
        <w:t xml:space="preserve"> as included in the Union list of approved active substances]</w:t>
      </w:r>
    </w:p>
    <w:p w14:paraId="1B0F5898" w14:textId="77777777" w:rsidR="000B4673" w:rsidRPr="008E7058" w:rsidRDefault="000B4673" w:rsidP="000B4673">
      <w:pPr>
        <w:tabs>
          <w:tab w:val="left" w:pos="8505"/>
        </w:tabs>
        <w:spacing w:after="120"/>
        <w:ind w:right="-45"/>
        <w:rPr>
          <w:rFonts w:cs="Arial"/>
          <w:bCs/>
        </w:rPr>
      </w:pPr>
    </w:p>
    <w:p w14:paraId="36C68EF1" w14:textId="77777777" w:rsidR="000B4673" w:rsidRPr="008E7058" w:rsidRDefault="000B4673" w:rsidP="000B4673">
      <w:pPr>
        <w:tabs>
          <w:tab w:val="left" w:pos="8505"/>
        </w:tabs>
        <w:spacing w:after="120"/>
        <w:ind w:right="-45"/>
        <w:jc w:val="center"/>
        <w:rPr>
          <w:rFonts w:cs="Arial"/>
          <w:bCs/>
          <w:sz w:val="32"/>
          <w:szCs w:val="32"/>
        </w:rPr>
      </w:pPr>
      <w:r w:rsidRPr="008E7058">
        <w:rPr>
          <w:rFonts w:cs="Arial"/>
          <w:bCs/>
          <w:sz w:val="32"/>
          <w:szCs w:val="32"/>
        </w:rPr>
        <w:t>Case Number in R4BP: [</w:t>
      </w:r>
      <w:r>
        <w:rPr>
          <w:rFonts w:cs="Arial"/>
          <w:bCs/>
          <w:sz w:val="32"/>
          <w:szCs w:val="32"/>
        </w:rPr>
        <w:t>BC-CC017499-50</w:t>
      </w:r>
      <w:r w:rsidRPr="008E7058">
        <w:rPr>
          <w:rFonts w:cs="Arial"/>
          <w:bCs/>
          <w:sz w:val="32"/>
          <w:szCs w:val="32"/>
        </w:rPr>
        <w:t>]</w:t>
      </w:r>
    </w:p>
    <w:p w14:paraId="7A669794" w14:textId="77777777" w:rsidR="000B4673" w:rsidRPr="008E7058" w:rsidRDefault="000B4673" w:rsidP="000B4673">
      <w:pPr>
        <w:tabs>
          <w:tab w:val="left" w:pos="8505"/>
        </w:tabs>
        <w:spacing w:after="120"/>
        <w:ind w:right="-45"/>
        <w:rPr>
          <w:rFonts w:cs="Arial"/>
          <w:bCs/>
        </w:rPr>
      </w:pPr>
    </w:p>
    <w:p w14:paraId="4CD1F569" w14:textId="77777777" w:rsidR="000B4673" w:rsidRPr="008E7058" w:rsidRDefault="000B4673" w:rsidP="000B4673">
      <w:pPr>
        <w:tabs>
          <w:tab w:val="left" w:pos="8505"/>
        </w:tabs>
        <w:spacing w:after="120"/>
        <w:ind w:left="-142" w:right="-45"/>
        <w:jc w:val="center"/>
        <w:rPr>
          <w:rFonts w:cs="Arial"/>
          <w:bCs/>
          <w:sz w:val="32"/>
          <w:szCs w:val="32"/>
        </w:rPr>
      </w:pPr>
      <w:r w:rsidRPr="008E7058">
        <w:rPr>
          <w:rFonts w:cs="Arial"/>
          <w:bCs/>
          <w:sz w:val="32"/>
          <w:szCs w:val="32"/>
        </w:rPr>
        <w:t>Evaluating Competent Authority: [</w:t>
      </w:r>
      <w:r>
        <w:rPr>
          <w:rFonts w:cs="Arial"/>
          <w:bCs/>
          <w:sz w:val="32"/>
          <w:szCs w:val="32"/>
        </w:rPr>
        <w:t>FR</w:t>
      </w:r>
      <w:r w:rsidRPr="008E7058">
        <w:rPr>
          <w:rFonts w:cs="Arial"/>
          <w:bCs/>
          <w:sz w:val="32"/>
          <w:szCs w:val="32"/>
        </w:rPr>
        <w:t>]</w:t>
      </w:r>
    </w:p>
    <w:p w14:paraId="2DC0A5AC" w14:textId="77777777" w:rsidR="000B4673" w:rsidRPr="008E7058" w:rsidRDefault="000B4673" w:rsidP="000B4673">
      <w:pPr>
        <w:tabs>
          <w:tab w:val="left" w:pos="8505"/>
        </w:tabs>
        <w:spacing w:after="120"/>
        <w:ind w:left="-142" w:right="-45"/>
        <w:jc w:val="center"/>
        <w:rPr>
          <w:rFonts w:cs="Arial"/>
        </w:rPr>
      </w:pPr>
      <w:r w:rsidRPr="008E7058">
        <w:rPr>
          <w:rFonts w:cs="Arial"/>
        </w:rPr>
        <w:t xml:space="preserve"> </w:t>
      </w:r>
    </w:p>
    <w:p w14:paraId="52A079DF" w14:textId="5B926BF8" w:rsidR="000B4673" w:rsidRDefault="000B4673" w:rsidP="000B4673">
      <w:pPr>
        <w:spacing w:after="120"/>
        <w:jc w:val="center"/>
        <w:rPr>
          <w:rFonts w:cs="Arial"/>
          <w:bCs/>
          <w:sz w:val="32"/>
          <w:szCs w:val="32"/>
        </w:rPr>
      </w:pPr>
      <w:r w:rsidRPr="008E7058">
        <w:rPr>
          <w:rFonts w:cs="Arial"/>
          <w:bCs/>
          <w:sz w:val="32"/>
          <w:szCs w:val="32"/>
        </w:rPr>
        <w:t>Date: [</w:t>
      </w:r>
      <w:r w:rsidR="009B3451">
        <w:rPr>
          <w:rFonts w:cs="Arial"/>
          <w:bCs/>
          <w:sz w:val="32"/>
          <w:szCs w:val="32"/>
        </w:rPr>
        <w:t>02/08</w:t>
      </w:r>
      <w:r w:rsidR="00A55CE0">
        <w:rPr>
          <w:rFonts w:cs="Arial"/>
          <w:bCs/>
          <w:sz w:val="32"/>
          <w:szCs w:val="32"/>
        </w:rPr>
        <w:t>/2018</w:t>
      </w:r>
      <w:r w:rsidRPr="008E7058">
        <w:rPr>
          <w:rFonts w:cs="Arial"/>
          <w:bCs/>
          <w:sz w:val="32"/>
          <w:szCs w:val="32"/>
        </w:rPr>
        <w:t>]</w:t>
      </w:r>
    </w:p>
    <w:p w14:paraId="7170374D" w14:textId="77777777" w:rsidR="009D0C0B" w:rsidRDefault="00FA480B">
      <w:pPr>
        <w:pStyle w:val="Inhaltsverzeichnisberschrift"/>
        <w:pageBreakBefore/>
        <w:rPr>
          <w:rFonts w:cs="Verdana"/>
          <w:color w:val="000000"/>
          <w:u w:val="single"/>
        </w:rPr>
      </w:pPr>
      <w:bookmarkStart w:id="0" w:name="_Toc512506001"/>
      <w:r>
        <w:rPr>
          <w:rFonts w:ascii="Verdana" w:hAnsi="Verdana" w:cs="Verdana"/>
          <w:color w:val="000000"/>
          <w:u w:val="single"/>
        </w:rPr>
        <w:lastRenderedPageBreak/>
        <w:t>Table of Contents</w:t>
      </w:r>
      <w:bookmarkEnd w:id="0"/>
    </w:p>
    <w:p w14:paraId="79067643" w14:textId="77777777" w:rsidR="009D0C0B" w:rsidRDefault="009D0C0B">
      <w:pPr>
        <w:rPr>
          <w:color w:val="000000"/>
          <w:u w:val="single"/>
          <w:lang w:val="en-US" w:eastAsia="ja-JP"/>
        </w:rPr>
      </w:pPr>
    </w:p>
    <w:p w14:paraId="10B5A2F8" w14:textId="77777777" w:rsidR="00F20F2A" w:rsidRPr="00F20F2A" w:rsidRDefault="00FA480B">
      <w:pPr>
        <w:pStyle w:val="TM1"/>
        <w:tabs>
          <w:tab w:val="right" w:leader="dot" w:pos="9203"/>
        </w:tabs>
        <w:rPr>
          <w:rFonts w:ascii="Verdana" w:eastAsiaTheme="minorEastAsia" w:hAnsi="Verdana" w:cstheme="minorBidi"/>
          <w:b w:val="0"/>
          <w:bCs w:val="0"/>
          <w:caps w:val="0"/>
          <w:noProof/>
          <w:lang w:val="fr-FR" w:eastAsia="fr-FR"/>
        </w:rPr>
      </w:pPr>
      <w:r w:rsidRPr="00F20F2A">
        <w:rPr>
          <w:rFonts w:ascii="Verdana" w:hAnsi="Verdana"/>
          <w:b w:val="0"/>
        </w:rPr>
        <w:fldChar w:fldCharType="begin"/>
      </w:r>
      <w:r w:rsidRPr="00F20F2A">
        <w:rPr>
          <w:rFonts w:ascii="Verdana" w:hAnsi="Verdana"/>
          <w:b w:val="0"/>
        </w:rPr>
        <w:instrText xml:space="preserve"> TOC \o "1-4" \h</w:instrText>
      </w:r>
      <w:r w:rsidRPr="00F20F2A">
        <w:rPr>
          <w:rFonts w:ascii="Verdana" w:hAnsi="Verdana"/>
          <w:b w:val="0"/>
        </w:rPr>
        <w:fldChar w:fldCharType="separate"/>
      </w:r>
      <w:hyperlink w:anchor="_Toc512506001" w:history="1">
        <w:r w:rsidR="00F20F2A" w:rsidRPr="00F20F2A">
          <w:rPr>
            <w:rStyle w:val="Lienhypertexte"/>
            <w:rFonts w:ascii="Verdana" w:hAnsi="Verdana" w:cs="Verdana"/>
            <w:b w:val="0"/>
            <w:noProof/>
          </w:rPr>
          <w:t>Table of Contents</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_Toc512506001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2</w:t>
        </w:r>
        <w:r w:rsidR="00F20F2A" w:rsidRPr="00F20F2A">
          <w:rPr>
            <w:rFonts w:ascii="Verdana" w:hAnsi="Verdana"/>
            <w:b w:val="0"/>
            <w:noProof/>
          </w:rPr>
          <w:fldChar w:fldCharType="end"/>
        </w:r>
      </w:hyperlink>
    </w:p>
    <w:p w14:paraId="2339B4CD" w14:textId="77777777" w:rsidR="00F20F2A" w:rsidRPr="00F20F2A" w:rsidRDefault="009B3451">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512506002" w:history="1">
        <w:r w:rsidR="00F20F2A" w:rsidRPr="00F20F2A">
          <w:rPr>
            <w:rStyle w:val="Lienhypertexte"/>
            <w:rFonts w:ascii="Verdana" w:eastAsia="Calibri" w:hAnsi="Verdana" w:cs="Times New Roman"/>
            <w:b w:val="0"/>
            <w:i/>
            <w:noProof/>
            <w:kern w:val="1"/>
            <w:lang w:eastAsia="en-US" w:bidi="x-none"/>
          </w:rPr>
          <w:t>1</w:t>
        </w:r>
        <w:r w:rsidR="00F20F2A" w:rsidRPr="00F20F2A">
          <w:rPr>
            <w:rFonts w:ascii="Verdana" w:eastAsiaTheme="minorEastAsia" w:hAnsi="Verdana" w:cstheme="minorBidi"/>
            <w:b w:val="0"/>
            <w:bCs w:val="0"/>
            <w:caps w:val="0"/>
            <w:noProof/>
            <w:lang w:val="fr-FR" w:eastAsia="fr-FR"/>
          </w:rPr>
          <w:tab/>
        </w:r>
        <w:r w:rsidR="00F20F2A" w:rsidRPr="00F20F2A">
          <w:rPr>
            <w:rStyle w:val="Lienhypertexte"/>
            <w:rFonts w:ascii="Verdana" w:eastAsia="Calibri" w:hAnsi="Verdana"/>
            <w:b w:val="0"/>
            <w:noProof/>
          </w:rPr>
          <w:t>CONCLUSION</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_Toc512506002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6</w:t>
        </w:r>
        <w:r w:rsidR="00F20F2A" w:rsidRPr="00F20F2A">
          <w:rPr>
            <w:rFonts w:ascii="Verdana" w:hAnsi="Verdana"/>
            <w:b w:val="0"/>
            <w:noProof/>
          </w:rPr>
          <w:fldChar w:fldCharType="end"/>
        </w:r>
      </w:hyperlink>
    </w:p>
    <w:p w14:paraId="77D9D27E" w14:textId="77777777" w:rsidR="00F20F2A" w:rsidRPr="00F20F2A" w:rsidRDefault="009B3451">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512506003" w:history="1">
        <w:r w:rsidR="00F20F2A" w:rsidRPr="00F20F2A">
          <w:rPr>
            <w:rStyle w:val="Lienhypertexte"/>
            <w:rFonts w:ascii="Verdana" w:eastAsia="Calibri" w:hAnsi="Verdana" w:cs="Times New Roman"/>
            <w:b w:val="0"/>
            <w:i/>
            <w:noProof/>
            <w:kern w:val="1"/>
            <w:lang w:bidi="x-none"/>
          </w:rPr>
          <w:t>2</w:t>
        </w:r>
        <w:r w:rsidR="00F20F2A" w:rsidRPr="00F20F2A">
          <w:rPr>
            <w:rFonts w:ascii="Verdana" w:eastAsiaTheme="minorEastAsia" w:hAnsi="Verdana" w:cstheme="minorBidi"/>
            <w:b w:val="0"/>
            <w:bCs w:val="0"/>
            <w:caps w:val="0"/>
            <w:noProof/>
            <w:lang w:val="fr-FR" w:eastAsia="fr-FR"/>
          </w:rPr>
          <w:tab/>
        </w:r>
        <w:r w:rsidR="00F20F2A" w:rsidRPr="00F20F2A">
          <w:rPr>
            <w:rStyle w:val="Lienhypertexte"/>
            <w:rFonts w:ascii="Verdana" w:eastAsia="Calibri" w:hAnsi="Verdana"/>
            <w:b w:val="0"/>
            <w:noProof/>
          </w:rPr>
          <w:t>ASSESSMENT REPORT</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_Toc512506003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8</w:t>
        </w:r>
        <w:r w:rsidR="00F20F2A" w:rsidRPr="00F20F2A">
          <w:rPr>
            <w:rFonts w:ascii="Verdana" w:hAnsi="Verdana"/>
            <w:b w:val="0"/>
            <w:noProof/>
          </w:rPr>
          <w:fldChar w:fldCharType="end"/>
        </w:r>
      </w:hyperlink>
    </w:p>
    <w:p w14:paraId="7A6D2A8D" w14:textId="77777777" w:rsidR="00F20F2A" w:rsidRPr="00F20F2A" w:rsidRDefault="009B3451">
      <w:pPr>
        <w:pStyle w:val="TM1"/>
        <w:tabs>
          <w:tab w:val="right" w:leader="dot" w:pos="9203"/>
        </w:tabs>
        <w:rPr>
          <w:rFonts w:ascii="Verdana" w:eastAsiaTheme="minorEastAsia" w:hAnsi="Verdana" w:cstheme="minorBidi"/>
          <w:b w:val="0"/>
          <w:bCs w:val="0"/>
          <w:caps w:val="0"/>
          <w:noProof/>
          <w:lang w:val="fr-FR" w:eastAsia="fr-FR"/>
        </w:rPr>
      </w:pPr>
      <w:hyperlink w:anchor="_Toc512506004" w:history="1">
        <w:r w:rsidR="00F20F2A" w:rsidRPr="00F20F2A">
          <w:rPr>
            <w:rStyle w:val="Lienhypertexte"/>
            <w:rFonts w:ascii="Verdana" w:hAnsi="Verdana"/>
            <w:b w:val="0"/>
            <w:noProof/>
          </w:rPr>
          <w:t>Part I - First information level</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_Toc512506004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8</w:t>
        </w:r>
        <w:r w:rsidR="00F20F2A" w:rsidRPr="00F20F2A">
          <w:rPr>
            <w:rFonts w:ascii="Verdana" w:hAnsi="Verdana"/>
            <w:b w:val="0"/>
            <w:noProof/>
          </w:rPr>
          <w:fldChar w:fldCharType="end"/>
        </w:r>
      </w:hyperlink>
    </w:p>
    <w:p w14:paraId="490649F3" w14:textId="77777777" w:rsidR="00F20F2A" w:rsidRPr="00F20F2A" w:rsidRDefault="009B3451">
      <w:pPr>
        <w:pStyle w:val="TM2"/>
        <w:tabs>
          <w:tab w:val="left" w:pos="800"/>
          <w:tab w:val="right" w:leader="dot" w:pos="9203"/>
        </w:tabs>
        <w:rPr>
          <w:rFonts w:ascii="Verdana" w:eastAsiaTheme="minorEastAsia" w:hAnsi="Verdana" w:cstheme="minorBidi"/>
          <w:smallCaps w:val="0"/>
          <w:noProof/>
          <w:lang w:val="fr-FR" w:eastAsia="fr-FR"/>
        </w:rPr>
      </w:pPr>
      <w:hyperlink w:anchor="_Toc512506005" w:history="1">
        <w:r w:rsidR="00F20F2A" w:rsidRPr="00F20F2A">
          <w:rPr>
            <w:rStyle w:val="Lienhypertexte"/>
            <w:rFonts w:ascii="Verdana" w:hAnsi="Verdana"/>
            <w:noProof/>
            <w:lang w:val="de-DE"/>
          </w:rPr>
          <w:t>2.1</w:t>
        </w:r>
        <w:r w:rsidR="00F20F2A" w:rsidRPr="00F20F2A">
          <w:rPr>
            <w:rFonts w:ascii="Verdana" w:eastAsiaTheme="minorEastAsia" w:hAnsi="Verdana" w:cstheme="minorBidi"/>
            <w:smallCaps w:val="0"/>
            <w:noProof/>
            <w:lang w:val="fr-FR" w:eastAsia="fr-FR"/>
          </w:rPr>
          <w:tab/>
        </w:r>
        <w:r w:rsidR="00F20F2A" w:rsidRPr="00F20F2A">
          <w:rPr>
            <w:rStyle w:val="Lienhypertexte"/>
            <w:rFonts w:ascii="Verdana" w:hAnsi="Verdana"/>
            <w:noProof/>
          </w:rPr>
          <w:t>Summary of the product assessment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_Toc512506005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8</w:t>
        </w:r>
        <w:r w:rsidR="00F20F2A" w:rsidRPr="00F20F2A">
          <w:rPr>
            <w:rFonts w:ascii="Verdana" w:hAnsi="Verdana"/>
            <w:noProof/>
          </w:rPr>
          <w:fldChar w:fldCharType="end"/>
        </w:r>
      </w:hyperlink>
    </w:p>
    <w:p w14:paraId="114FCA52"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006" w:history="1">
        <w:r w:rsidR="00F20F2A" w:rsidRPr="00F20F2A">
          <w:rPr>
            <w:rStyle w:val="Lienhypertexte"/>
            <w:rFonts w:ascii="Verdana" w:hAnsi="Verdana"/>
            <w:noProof/>
          </w:rPr>
          <w:t>2.1.1</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Administrative information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_Toc512506006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8</w:t>
        </w:r>
        <w:r w:rsidR="00F20F2A" w:rsidRPr="00F20F2A">
          <w:rPr>
            <w:rFonts w:ascii="Verdana" w:hAnsi="Verdana"/>
            <w:noProof/>
          </w:rPr>
          <w:fldChar w:fldCharType="end"/>
        </w:r>
      </w:hyperlink>
    </w:p>
    <w:p w14:paraId="3D115380"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07" w:history="1">
        <w:r w:rsidR="00F20F2A" w:rsidRPr="00F20F2A">
          <w:rPr>
            <w:rStyle w:val="Lienhypertexte"/>
            <w:rFonts w:ascii="Verdana" w:hAnsi="Verdana"/>
            <w:bCs/>
            <w:noProof/>
            <w:sz w:val="20"/>
            <w:szCs w:val="20"/>
            <w:lang w:eastAsia="en-GB"/>
          </w:rPr>
          <w:t>2.1.1.1</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Identifier of the product family</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_Toc512506007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8</w:t>
        </w:r>
        <w:r w:rsidR="00F20F2A" w:rsidRPr="00F20F2A">
          <w:rPr>
            <w:rFonts w:ascii="Verdana" w:hAnsi="Verdana"/>
            <w:noProof/>
            <w:sz w:val="20"/>
            <w:szCs w:val="20"/>
          </w:rPr>
          <w:fldChar w:fldCharType="end"/>
        </w:r>
      </w:hyperlink>
    </w:p>
    <w:p w14:paraId="5CBD39AD"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08" w:history="1">
        <w:r w:rsidR="00F20F2A" w:rsidRPr="00F20F2A">
          <w:rPr>
            <w:rStyle w:val="Lienhypertexte"/>
            <w:rFonts w:ascii="Verdana" w:hAnsi="Verdana"/>
            <w:bCs/>
            <w:noProof/>
            <w:sz w:val="20"/>
            <w:szCs w:val="20"/>
            <w:lang w:eastAsia="en-GB"/>
          </w:rPr>
          <w:t>2.1.1.2</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Authorisation holder</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_Toc512506008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8</w:t>
        </w:r>
        <w:r w:rsidR="00F20F2A" w:rsidRPr="00F20F2A">
          <w:rPr>
            <w:rFonts w:ascii="Verdana" w:hAnsi="Verdana"/>
            <w:noProof/>
            <w:sz w:val="20"/>
            <w:szCs w:val="20"/>
          </w:rPr>
          <w:fldChar w:fldCharType="end"/>
        </w:r>
      </w:hyperlink>
    </w:p>
    <w:p w14:paraId="625A9C6E"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09" w:history="1">
        <w:r w:rsidR="00F20F2A" w:rsidRPr="00F20F2A">
          <w:rPr>
            <w:rStyle w:val="Lienhypertexte"/>
            <w:rFonts w:ascii="Verdana" w:hAnsi="Verdana"/>
            <w:bCs/>
            <w:noProof/>
            <w:sz w:val="20"/>
            <w:szCs w:val="20"/>
            <w:lang w:eastAsia="en-GB"/>
          </w:rPr>
          <w:t>2.1.1.3</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Manufacturer of the products of the family</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_Toc512506009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8</w:t>
        </w:r>
        <w:r w:rsidR="00F20F2A" w:rsidRPr="00F20F2A">
          <w:rPr>
            <w:rFonts w:ascii="Verdana" w:hAnsi="Verdana"/>
            <w:noProof/>
            <w:sz w:val="20"/>
            <w:szCs w:val="20"/>
          </w:rPr>
          <w:fldChar w:fldCharType="end"/>
        </w:r>
      </w:hyperlink>
    </w:p>
    <w:p w14:paraId="49300818"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10" w:history="1">
        <w:r w:rsidR="00F20F2A" w:rsidRPr="00F20F2A">
          <w:rPr>
            <w:rStyle w:val="Lienhypertexte"/>
            <w:rFonts w:ascii="Verdana" w:hAnsi="Verdana"/>
            <w:bCs/>
            <w:noProof/>
            <w:sz w:val="20"/>
            <w:szCs w:val="20"/>
            <w:lang w:eastAsia="en-GB"/>
          </w:rPr>
          <w:t>2.1.1.4</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Manufacturers of the active substance</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_Toc512506010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8</w:t>
        </w:r>
        <w:r w:rsidR="00F20F2A" w:rsidRPr="00F20F2A">
          <w:rPr>
            <w:rFonts w:ascii="Verdana" w:hAnsi="Verdana"/>
            <w:noProof/>
            <w:sz w:val="20"/>
            <w:szCs w:val="20"/>
          </w:rPr>
          <w:fldChar w:fldCharType="end"/>
        </w:r>
      </w:hyperlink>
    </w:p>
    <w:p w14:paraId="52B35C48"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011" w:history="1">
        <w:r w:rsidR="00F20F2A" w:rsidRPr="00F20F2A">
          <w:rPr>
            <w:rStyle w:val="Lienhypertexte"/>
            <w:rFonts w:ascii="Verdana" w:eastAsia="Calibri" w:hAnsi="Verdana"/>
            <w:noProof/>
            <w:lang w:eastAsia="en-US"/>
          </w:rPr>
          <w:t>2.1.2</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Product family composition and formulation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_Toc512506011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10</w:t>
        </w:r>
        <w:r w:rsidR="00F20F2A" w:rsidRPr="00F20F2A">
          <w:rPr>
            <w:rFonts w:ascii="Verdana" w:hAnsi="Verdana"/>
            <w:noProof/>
          </w:rPr>
          <w:fldChar w:fldCharType="end"/>
        </w:r>
      </w:hyperlink>
    </w:p>
    <w:p w14:paraId="45E80EA6"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12" w:history="1">
        <w:r w:rsidR="00F20F2A" w:rsidRPr="00F20F2A">
          <w:rPr>
            <w:rStyle w:val="Lienhypertexte"/>
            <w:rFonts w:ascii="Verdana" w:hAnsi="Verdana"/>
            <w:noProof/>
            <w:sz w:val="20"/>
            <w:szCs w:val="20"/>
            <w:lang w:eastAsia="en-US"/>
          </w:rPr>
          <w:t>2.1.2.1</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Identity of the active substance</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_Toc512506012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10</w:t>
        </w:r>
        <w:r w:rsidR="00F20F2A" w:rsidRPr="00F20F2A">
          <w:rPr>
            <w:rFonts w:ascii="Verdana" w:hAnsi="Verdana"/>
            <w:noProof/>
            <w:sz w:val="20"/>
            <w:szCs w:val="20"/>
          </w:rPr>
          <w:fldChar w:fldCharType="end"/>
        </w:r>
      </w:hyperlink>
    </w:p>
    <w:p w14:paraId="7286BDA2"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13" w:history="1">
        <w:r w:rsidR="00F20F2A" w:rsidRPr="00F20F2A">
          <w:rPr>
            <w:rStyle w:val="Lienhypertexte"/>
            <w:rFonts w:ascii="Verdana" w:hAnsi="Verdana" w:cs="Times New Roman"/>
            <w:noProof/>
            <w:sz w:val="20"/>
            <w:szCs w:val="20"/>
            <w:lang w:eastAsia="fr-FR"/>
          </w:rPr>
          <w:t>2.1.2.2</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Candidate(s) for substitution</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_Toc512506013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10</w:t>
        </w:r>
        <w:r w:rsidR="00F20F2A" w:rsidRPr="00F20F2A">
          <w:rPr>
            <w:rFonts w:ascii="Verdana" w:hAnsi="Verdana"/>
            <w:noProof/>
            <w:sz w:val="20"/>
            <w:szCs w:val="20"/>
          </w:rPr>
          <w:fldChar w:fldCharType="end"/>
        </w:r>
      </w:hyperlink>
    </w:p>
    <w:p w14:paraId="3625ED0F"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14" w:history="1">
        <w:r w:rsidR="00F20F2A" w:rsidRPr="00F20F2A">
          <w:rPr>
            <w:rStyle w:val="Lienhypertexte"/>
            <w:rFonts w:ascii="Verdana" w:hAnsi="Verdana"/>
            <w:noProof/>
            <w:sz w:val="20"/>
            <w:szCs w:val="20"/>
            <w:lang w:eastAsia="en-US"/>
          </w:rPr>
          <w:t>2.1.2.3</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Qualitative and quantitative information on the composition of the biocidal product family</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_Toc512506014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10</w:t>
        </w:r>
        <w:r w:rsidR="00F20F2A" w:rsidRPr="00F20F2A">
          <w:rPr>
            <w:rFonts w:ascii="Verdana" w:hAnsi="Verdana"/>
            <w:noProof/>
            <w:sz w:val="20"/>
            <w:szCs w:val="20"/>
          </w:rPr>
          <w:fldChar w:fldCharType="end"/>
        </w:r>
      </w:hyperlink>
    </w:p>
    <w:p w14:paraId="68042001"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015" w:history="1">
        <w:r w:rsidR="00F20F2A" w:rsidRPr="00F20F2A">
          <w:rPr>
            <w:rStyle w:val="Lienhypertexte"/>
            <w:rFonts w:ascii="Verdana" w:hAnsi="Verdana"/>
            <w:noProof/>
            <w:sz w:val="20"/>
            <w:szCs w:val="20"/>
          </w:rPr>
          <w:t>2.1.2.4</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Type of formulation</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_Toc512506015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11</w:t>
        </w:r>
        <w:r w:rsidR="00F20F2A" w:rsidRPr="00F20F2A">
          <w:rPr>
            <w:rFonts w:ascii="Verdana" w:hAnsi="Verdana"/>
            <w:noProof/>
            <w:sz w:val="20"/>
            <w:szCs w:val="20"/>
          </w:rPr>
          <w:fldChar w:fldCharType="end"/>
        </w:r>
      </w:hyperlink>
    </w:p>
    <w:p w14:paraId="014CB21D" w14:textId="77777777" w:rsidR="00F20F2A" w:rsidRPr="00F20F2A" w:rsidRDefault="009B3451">
      <w:pPr>
        <w:pStyle w:val="TM1"/>
        <w:tabs>
          <w:tab w:val="right" w:leader="dot" w:pos="9203"/>
        </w:tabs>
        <w:rPr>
          <w:rFonts w:ascii="Verdana" w:eastAsiaTheme="minorEastAsia" w:hAnsi="Verdana" w:cstheme="minorBidi"/>
          <w:b w:val="0"/>
          <w:bCs w:val="0"/>
          <w:caps w:val="0"/>
          <w:noProof/>
          <w:lang w:val="fr-FR" w:eastAsia="fr-FR"/>
        </w:rPr>
      </w:pPr>
      <w:hyperlink w:anchor="_Toc512506016" w:history="1">
        <w:r w:rsidR="00F20F2A" w:rsidRPr="00F20F2A">
          <w:rPr>
            <w:rStyle w:val="Lienhypertexte"/>
            <w:rFonts w:ascii="Verdana" w:hAnsi="Verdana"/>
            <w:b w:val="0"/>
            <w:noProof/>
          </w:rPr>
          <w:t>Part II.- Second information level - meta SPC 1</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_Toc512506016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11</w:t>
        </w:r>
        <w:r w:rsidR="00F20F2A" w:rsidRPr="00F20F2A">
          <w:rPr>
            <w:rFonts w:ascii="Verdana" w:hAnsi="Verdana"/>
            <w:b w:val="0"/>
            <w:noProof/>
          </w:rPr>
          <w:fldChar w:fldCharType="end"/>
        </w:r>
      </w:hyperlink>
    </w:p>
    <w:p w14:paraId="7659BDA7"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17" w:history="1">
        <w:r w:rsidR="00F20F2A" w:rsidRPr="00F20F2A">
          <w:rPr>
            <w:rStyle w:val="Lienhypertexte"/>
            <w:rFonts w:ascii="Verdana" w:hAnsi="Verdana"/>
            <w:iCs/>
            <w:noProof/>
            <w:kern w:val="32"/>
          </w:rPr>
          <w:t>1. Meta SPC 1 administrative information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_Toc512506017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11</w:t>
        </w:r>
        <w:r w:rsidR="00F20F2A" w:rsidRPr="00F20F2A">
          <w:rPr>
            <w:rFonts w:ascii="Verdana" w:hAnsi="Verdana"/>
            <w:noProof/>
          </w:rPr>
          <w:fldChar w:fldCharType="end"/>
        </w:r>
      </w:hyperlink>
    </w:p>
    <w:p w14:paraId="6BCD9592"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18" w:history="1">
        <w:r w:rsidR="00F20F2A" w:rsidRPr="00F20F2A">
          <w:rPr>
            <w:rStyle w:val="Lienhypertexte"/>
            <w:rFonts w:ascii="Verdana" w:hAnsi="Verdana"/>
            <w:noProof/>
          </w:rPr>
          <w:t>1.1. Meta SPC identifier</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_Toc512506018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11</w:t>
        </w:r>
        <w:r w:rsidR="00F20F2A" w:rsidRPr="00F20F2A">
          <w:rPr>
            <w:rFonts w:ascii="Verdana" w:hAnsi="Verdana"/>
            <w:noProof/>
          </w:rPr>
          <w:fldChar w:fldCharType="end"/>
        </w:r>
      </w:hyperlink>
    </w:p>
    <w:p w14:paraId="48EFE89E"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19" w:history="1">
        <w:r w:rsidR="00F20F2A" w:rsidRPr="00F20F2A">
          <w:rPr>
            <w:rStyle w:val="Lienhypertexte"/>
            <w:rFonts w:ascii="Verdana" w:hAnsi="Verdana"/>
            <w:noProof/>
          </w:rPr>
          <w:t>1.2. Suffix to the authorisation number</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_Toc512506019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11</w:t>
        </w:r>
        <w:r w:rsidR="00F20F2A" w:rsidRPr="00F20F2A">
          <w:rPr>
            <w:rFonts w:ascii="Verdana" w:hAnsi="Verdana"/>
            <w:noProof/>
          </w:rPr>
          <w:fldChar w:fldCharType="end"/>
        </w:r>
      </w:hyperlink>
    </w:p>
    <w:p w14:paraId="36BBC28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0" w:history="1">
        <w:r w:rsidR="00F20F2A" w:rsidRPr="00F20F2A">
          <w:rPr>
            <w:rStyle w:val="Lienhypertexte"/>
            <w:rFonts w:ascii="Verdana" w:hAnsi="Verdana"/>
            <w:noProof/>
          </w:rPr>
          <w:t>1.3. Product type(s)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12</w:t>
        </w:r>
        <w:r w:rsidR="00F20F2A" w:rsidRPr="00F20F2A">
          <w:rPr>
            <w:rFonts w:ascii="Verdana" w:hAnsi="Verdana"/>
            <w:noProof/>
          </w:rPr>
          <w:fldChar w:fldCharType="end"/>
        </w:r>
      </w:hyperlink>
    </w:p>
    <w:p w14:paraId="5C217ED1"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1" w:history="1">
        <w:r w:rsidR="00F20F2A" w:rsidRPr="00F20F2A">
          <w:rPr>
            <w:rStyle w:val="Lienhypertexte"/>
            <w:rFonts w:ascii="Verdana" w:hAnsi="Verdana"/>
            <w:iCs/>
            <w:noProof/>
            <w:kern w:val="32"/>
          </w:rPr>
          <w:t>2. Meta SPC 1 composition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12</w:t>
        </w:r>
        <w:r w:rsidR="00F20F2A" w:rsidRPr="00F20F2A">
          <w:rPr>
            <w:rFonts w:ascii="Verdana" w:hAnsi="Verdana"/>
            <w:noProof/>
          </w:rPr>
          <w:fldChar w:fldCharType="end"/>
        </w:r>
      </w:hyperlink>
    </w:p>
    <w:p w14:paraId="0C0AFB5C"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2" w:history="1">
        <w:r w:rsidR="00F20F2A" w:rsidRPr="00F20F2A">
          <w:rPr>
            <w:rStyle w:val="Lienhypertexte"/>
            <w:rFonts w:ascii="Verdana" w:hAnsi="Verdana"/>
            <w:noProof/>
          </w:rPr>
          <w:t>2.1. Qualitative and quantitative information on the composition of the meta SPC 1</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12</w:t>
        </w:r>
        <w:r w:rsidR="00F20F2A" w:rsidRPr="00F20F2A">
          <w:rPr>
            <w:rFonts w:ascii="Verdana" w:hAnsi="Verdana"/>
            <w:noProof/>
          </w:rPr>
          <w:fldChar w:fldCharType="end"/>
        </w:r>
      </w:hyperlink>
    </w:p>
    <w:p w14:paraId="1C59AD5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3" w:history="1">
        <w:r w:rsidR="00F20F2A" w:rsidRPr="00F20F2A">
          <w:rPr>
            <w:rStyle w:val="Lienhypertexte"/>
            <w:rFonts w:ascii="Verdana" w:hAnsi="Verdana"/>
            <w:noProof/>
          </w:rPr>
          <w:t>2.2. Type(s) of formulation of the meta SPC 1</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12</w:t>
        </w:r>
        <w:r w:rsidR="00F20F2A" w:rsidRPr="00F20F2A">
          <w:rPr>
            <w:rFonts w:ascii="Verdana" w:hAnsi="Verdana"/>
            <w:noProof/>
          </w:rPr>
          <w:fldChar w:fldCharType="end"/>
        </w:r>
      </w:hyperlink>
    </w:p>
    <w:p w14:paraId="375B05C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4" w:history="1">
        <w:r w:rsidR="00F20F2A" w:rsidRPr="00F20F2A">
          <w:rPr>
            <w:rStyle w:val="Lienhypertexte"/>
            <w:rFonts w:ascii="Verdana" w:hAnsi="Verdana"/>
            <w:iCs/>
            <w:noProof/>
            <w:kern w:val="32"/>
          </w:rPr>
          <w:t>3. Hazard and precautionary statements according to Regulation (EC) 1272/2008 of the meta SPC 1</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12</w:t>
        </w:r>
        <w:r w:rsidR="00F20F2A" w:rsidRPr="00F20F2A">
          <w:rPr>
            <w:rFonts w:ascii="Verdana" w:hAnsi="Verdana"/>
            <w:noProof/>
          </w:rPr>
          <w:fldChar w:fldCharType="end"/>
        </w:r>
      </w:hyperlink>
    </w:p>
    <w:p w14:paraId="39F92E62"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5" w:history="1">
        <w:r w:rsidR="00F20F2A" w:rsidRPr="00F20F2A">
          <w:rPr>
            <w:rStyle w:val="Lienhypertexte"/>
            <w:rFonts w:ascii="Verdana" w:hAnsi="Verdana"/>
            <w:iCs/>
            <w:noProof/>
            <w:kern w:val="32"/>
          </w:rPr>
          <w:t>4. Authorised use(s) of the meta SPC 1</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13</w:t>
        </w:r>
        <w:r w:rsidR="00F20F2A" w:rsidRPr="00F20F2A">
          <w:rPr>
            <w:rFonts w:ascii="Verdana" w:hAnsi="Verdana"/>
            <w:noProof/>
          </w:rPr>
          <w:fldChar w:fldCharType="end"/>
        </w:r>
      </w:hyperlink>
    </w:p>
    <w:p w14:paraId="27753AF2"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6" w:history="1">
        <w:r w:rsidR="00F20F2A" w:rsidRPr="00F20F2A">
          <w:rPr>
            <w:rStyle w:val="Lienhypertexte"/>
            <w:rFonts w:ascii="Verdana" w:hAnsi="Verdana"/>
            <w:noProof/>
          </w:rPr>
          <w:t>4.1.1. Use-specific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57632B7B"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7"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1287F829"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8" w:history="1">
        <w:r w:rsidR="00F20F2A" w:rsidRPr="00F20F2A">
          <w:rPr>
            <w:rStyle w:val="Lienhypertexte"/>
            <w:rFonts w:ascii="Verdana" w:hAnsi="Verdana"/>
            <w:noProof/>
          </w:rPr>
          <w:t>4.1.2 Use-specific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0547F4A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29"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_Toc512506029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348116D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0" w:history="1">
        <w:r w:rsidR="00F20F2A" w:rsidRPr="00F20F2A">
          <w:rPr>
            <w:rStyle w:val="Lienhypertexte"/>
            <w:rFonts w:ascii="Verdana" w:hAnsi="Verdana"/>
            <w:noProof/>
          </w:rPr>
          <w:t>4.1.3 Where specific to the use, the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5754FE3B"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1"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72AA010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2" w:history="1">
        <w:r w:rsidR="00F20F2A" w:rsidRPr="00F20F2A">
          <w:rPr>
            <w:rStyle w:val="Lienhypertexte"/>
            <w:rFonts w:ascii="Verdana" w:hAnsi="Verdana"/>
            <w:noProof/>
          </w:rPr>
          <w:t>4.1.4 Where specific to the use, the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7EF5B949"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3"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33D2269F"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4" w:history="1">
        <w:r w:rsidR="00F20F2A" w:rsidRPr="00F20F2A">
          <w:rPr>
            <w:rStyle w:val="Lienhypertexte"/>
            <w:rFonts w:ascii="Verdana" w:hAnsi="Verdana"/>
            <w:noProof/>
          </w:rPr>
          <w:t>4.1.5. Where specific to the use, the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w:t>
        </w:r>
        <w:r w:rsidR="00F20F2A" w:rsidRPr="00F20F2A">
          <w:rPr>
            <w:rFonts w:ascii="Verdana" w:hAnsi="Verdana"/>
            <w:noProof/>
          </w:rPr>
          <w:fldChar w:fldCharType="end"/>
        </w:r>
      </w:hyperlink>
    </w:p>
    <w:p w14:paraId="20207A67"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5" w:history="1">
        <w:r w:rsidR="00F20F2A" w:rsidRPr="00F20F2A">
          <w:rPr>
            <w:rStyle w:val="Lienhypertexte"/>
            <w:rFonts w:ascii="Verdana" w:hAnsi="Verdana"/>
            <w:noProof/>
          </w:rPr>
          <w:t>4.2.1. Use-specific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15</w:t>
        </w:r>
        <w:r w:rsidR="00F20F2A" w:rsidRPr="00F20F2A">
          <w:rPr>
            <w:rFonts w:ascii="Verdana" w:hAnsi="Verdana"/>
            <w:noProof/>
          </w:rPr>
          <w:fldChar w:fldCharType="end"/>
        </w:r>
      </w:hyperlink>
    </w:p>
    <w:p w14:paraId="190496B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6" w:history="1">
        <w:r w:rsidR="00F20F2A" w:rsidRPr="00F20F2A">
          <w:rPr>
            <w:rStyle w:val="Lienhypertexte"/>
            <w:rFonts w:ascii="Verdana" w:hAnsi="Verdana"/>
            <w:noProof/>
          </w:rPr>
          <w:t>4.2.2 Use-specific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15</w:t>
        </w:r>
        <w:r w:rsidR="00F20F2A" w:rsidRPr="00F20F2A">
          <w:rPr>
            <w:rFonts w:ascii="Verdana" w:hAnsi="Verdana"/>
            <w:noProof/>
          </w:rPr>
          <w:fldChar w:fldCharType="end"/>
        </w:r>
      </w:hyperlink>
    </w:p>
    <w:p w14:paraId="6015AC89"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7" w:history="1">
        <w:r w:rsidR="00F20F2A" w:rsidRPr="00F20F2A">
          <w:rPr>
            <w:rStyle w:val="Lienhypertexte"/>
            <w:rFonts w:ascii="Verdana" w:hAnsi="Verdana"/>
            <w:noProof/>
          </w:rPr>
          <w:t>4.2.3 Where specific to the use, the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15</w:t>
        </w:r>
        <w:r w:rsidR="00F20F2A" w:rsidRPr="00F20F2A">
          <w:rPr>
            <w:rFonts w:ascii="Verdana" w:hAnsi="Verdana"/>
            <w:noProof/>
          </w:rPr>
          <w:fldChar w:fldCharType="end"/>
        </w:r>
      </w:hyperlink>
    </w:p>
    <w:p w14:paraId="3A88F25D"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8" w:history="1">
        <w:r w:rsidR="00F20F2A" w:rsidRPr="00F20F2A">
          <w:rPr>
            <w:rStyle w:val="Lienhypertexte"/>
            <w:rFonts w:ascii="Verdana" w:hAnsi="Verdana"/>
            <w:noProof/>
          </w:rPr>
          <w:t>4.2.4 Where specific to the use, the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15</w:t>
        </w:r>
        <w:r w:rsidR="00F20F2A" w:rsidRPr="00F20F2A">
          <w:rPr>
            <w:rFonts w:ascii="Verdana" w:hAnsi="Verdana"/>
            <w:noProof/>
          </w:rPr>
          <w:fldChar w:fldCharType="end"/>
        </w:r>
      </w:hyperlink>
    </w:p>
    <w:p w14:paraId="32C6B786"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39" w:history="1">
        <w:r w:rsidR="00F20F2A" w:rsidRPr="00F20F2A">
          <w:rPr>
            <w:rStyle w:val="Lienhypertexte"/>
            <w:rFonts w:ascii="Verdana" w:hAnsi="Verdana"/>
            <w:noProof/>
          </w:rPr>
          <w:t>4.2.5. Where specific to the use, the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_Toc512506039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16</w:t>
        </w:r>
        <w:r w:rsidR="00F20F2A" w:rsidRPr="00F20F2A">
          <w:rPr>
            <w:rFonts w:ascii="Verdana" w:hAnsi="Verdana"/>
            <w:noProof/>
          </w:rPr>
          <w:fldChar w:fldCharType="end"/>
        </w:r>
      </w:hyperlink>
    </w:p>
    <w:p w14:paraId="0C7B4C1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0" w:history="1">
        <w:r w:rsidR="00F20F2A" w:rsidRPr="00F20F2A">
          <w:rPr>
            <w:rStyle w:val="Lienhypertexte"/>
            <w:rFonts w:ascii="Verdana" w:hAnsi="Verdana"/>
            <w:iCs/>
            <w:noProof/>
            <w:kern w:val="32"/>
          </w:rPr>
          <w:t>5. General directions for use of the meta SPC 1</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16</w:t>
        </w:r>
        <w:r w:rsidR="00F20F2A" w:rsidRPr="00F20F2A">
          <w:rPr>
            <w:rFonts w:ascii="Verdana" w:hAnsi="Verdana"/>
            <w:noProof/>
          </w:rPr>
          <w:fldChar w:fldCharType="end"/>
        </w:r>
      </w:hyperlink>
    </w:p>
    <w:p w14:paraId="712237D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1" w:history="1">
        <w:r w:rsidR="00F20F2A" w:rsidRPr="00F20F2A">
          <w:rPr>
            <w:rStyle w:val="Lienhypertexte"/>
            <w:rFonts w:ascii="Verdana" w:hAnsi="Verdana"/>
            <w:i/>
            <w:noProof/>
          </w:rPr>
          <w:t>5.1.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16</w:t>
        </w:r>
        <w:r w:rsidR="00F20F2A" w:rsidRPr="00F20F2A">
          <w:rPr>
            <w:rFonts w:ascii="Verdana" w:hAnsi="Verdana"/>
            <w:noProof/>
          </w:rPr>
          <w:fldChar w:fldCharType="end"/>
        </w:r>
      </w:hyperlink>
    </w:p>
    <w:p w14:paraId="48C4084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2" w:history="1">
        <w:r w:rsidR="00F20F2A" w:rsidRPr="00F20F2A">
          <w:rPr>
            <w:rStyle w:val="Lienhypertexte"/>
            <w:rFonts w:ascii="Verdana" w:hAnsi="Verdana"/>
            <w:i/>
            <w:noProof/>
          </w:rPr>
          <w:t>5.2.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16</w:t>
        </w:r>
        <w:r w:rsidR="00F20F2A" w:rsidRPr="00F20F2A">
          <w:rPr>
            <w:rFonts w:ascii="Verdana" w:hAnsi="Verdana"/>
            <w:noProof/>
          </w:rPr>
          <w:fldChar w:fldCharType="end"/>
        </w:r>
      </w:hyperlink>
    </w:p>
    <w:p w14:paraId="237E138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3" w:history="1">
        <w:r w:rsidR="00F20F2A" w:rsidRPr="00F20F2A">
          <w:rPr>
            <w:rStyle w:val="Lienhypertexte"/>
            <w:rFonts w:ascii="Verdana" w:hAnsi="Verdana"/>
            <w:i/>
            <w:noProof/>
          </w:rPr>
          <w:t>5.3.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16</w:t>
        </w:r>
        <w:r w:rsidR="00F20F2A" w:rsidRPr="00F20F2A">
          <w:rPr>
            <w:rFonts w:ascii="Verdana" w:hAnsi="Verdana"/>
            <w:noProof/>
          </w:rPr>
          <w:fldChar w:fldCharType="end"/>
        </w:r>
      </w:hyperlink>
    </w:p>
    <w:p w14:paraId="36BF5744"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4" w:history="1">
        <w:r w:rsidR="00F20F2A" w:rsidRPr="00F20F2A">
          <w:rPr>
            <w:rStyle w:val="Lienhypertexte"/>
            <w:rFonts w:ascii="Verdana" w:hAnsi="Verdana"/>
            <w:i/>
            <w:noProof/>
          </w:rPr>
          <w:t>5.4.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16</w:t>
        </w:r>
        <w:r w:rsidR="00F20F2A" w:rsidRPr="00F20F2A">
          <w:rPr>
            <w:rFonts w:ascii="Verdana" w:hAnsi="Verdana"/>
            <w:noProof/>
          </w:rPr>
          <w:fldChar w:fldCharType="end"/>
        </w:r>
      </w:hyperlink>
    </w:p>
    <w:p w14:paraId="65839AE6"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5" w:history="1">
        <w:r w:rsidR="00F20F2A" w:rsidRPr="00F20F2A">
          <w:rPr>
            <w:rStyle w:val="Lienhypertexte"/>
            <w:rFonts w:ascii="Verdana" w:hAnsi="Verdana"/>
            <w:i/>
            <w:noProof/>
          </w:rPr>
          <w:t>5.5.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17</w:t>
        </w:r>
        <w:r w:rsidR="00F20F2A" w:rsidRPr="00F20F2A">
          <w:rPr>
            <w:rFonts w:ascii="Verdana" w:hAnsi="Verdana"/>
            <w:noProof/>
          </w:rPr>
          <w:fldChar w:fldCharType="end"/>
        </w:r>
      </w:hyperlink>
    </w:p>
    <w:p w14:paraId="04DA6989"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6" w:history="1">
        <w:r w:rsidR="00F20F2A" w:rsidRPr="00F20F2A">
          <w:rPr>
            <w:rStyle w:val="Lienhypertexte"/>
            <w:rFonts w:ascii="Verdana" w:hAnsi="Verdana"/>
            <w:iCs/>
            <w:noProof/>
            <w:kern w:val="32"/>
          </w:rPr>
          <w:t>6. Other information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17</w:t>
        </w:r>
        <w:r w:rsidR="00F20F2A" w:rsidRPr="00F20F2A">
          <w:rPr>
            <w:rFonts w:ascii="Verdana" w:hAnsi="Verdana"/>
            <w:noProof/>
          </w:rPr>
          <w:fldChar w:fldCharType="end"/>
        </w:r>
      </w:hyperlink>
    </w:p>
    <w:p w14:paraId="4A0F6989" w14:textId="77777777" w:rsidR="00F20F2A" w:rsidRPr="00F20F2A" w:rsidRDefault="009B3451">
      <w:pPr>
        <w:pStyle w:val="TM1"/>
        <w:tabs>
          <w:tab w:val="right" w:leader="dot" w:pos="9203"/>
        </w:tabs>
        <w:rPr>
          <w:rFonts w:ascii="Verdana" w:eastAsiaTheme="minorEastAsia" w:hAnsi="Verdana" w:cstheme="minorBidi"/>
          <w:b w:val="0"/>
          <w:bCs w:val="0"/>
          <w:caps w:val="0"/>
          <w:noProof/>
          <w:lang w:val="fr-FR" w:eastAsia="fr-FR"/>
        </w:rPr>
      </w:pPr>
      <w:hyperlink w:anchor="_Toc512506047" w:history="1">
        <w:r w:rsidR="00F20F2A" w:rsidRPr="00F20F2A">
          <w:rPr>
            <w:rStyle w:val="Lienhypertexte"/>
            <w:rFonts w:ascii="Verdana" w:hAnsi="Verdana"/>
            <w:b w:val="0"/>
            <w:noProof/>
          </w:rPr>
          <w:t>Part III - Third information level:  individual products in the meta SPC 1</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_Toc512506047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17</w:t>
        </w:r>
        <w:r w:rsidR="00F20F2A" w:rsidRPr="00F20F2A">
          <w:rPr>
            <w:rFonts w:ascii="Verdana" w:hAnsi="Verdana"/>
            <w:b w:val="0"/>
            <w:noProof/>
          </w:rPr>
          <w:fldChar w:fldCharType="end"/>
        </w:r>
      </w:hyperlink>
    </w:p>
    <w:p w14:paraId="4C509286"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48" w:history="1">
        <w:r w:rsidR="00F20F2A" w:rsidRPr="00F20F2A">
          <w:rPr>
            <w:rStyle w:val="Lienhypertexte"/>
            <w:rFonts w:ascii="Verdana" w:hAnsi="Verdana"/>
            <w:noProof/>
          </w:rPr>
          <w:t>1. Trade name(s), authorisation number and specific composition of each individual product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_Toc512506048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17</w:t>
        </w:r>
        <w:r w:rsidR="00F20F2A" w:rsidRPr="00F20F2A">
          <w:rPr>
            <w:rFonts w:ascii="Verdana" w:hAnsi="Verdana"/>
            <w:noProof/>
          </w:rPr>
          <w:fldChar w:fldCharType="end"/>
        </w:r>
      </w:hyperlink>
    </w:p>
    <w:p w14:paraId="4A11EBC8" w14:textId="77777777" w:rsidR="00F20F2A" w:rsidRPr="00F20F2A" w:rsidRDefault="009B3451">
      <w:pPr>
        <w:pStyle w:val="TM1"/>
        <w:tabs>
          <w:tab w:val="right" w:leader="dot" w:pos="9203"/>
        </w:tabs>
        <w:rPr>
          <w:rFonts w:ascii="Verdana" w:eastAsiaTheme="minorEastAsia" w:hAnsi="Verdana" w:cstheme="minorBidi"/>
          <w:b w:val="0"/>
          <w:bCs w:val="0"/>
          <w:caps w:val="0"/>
          <w:noProof/>
          <w:lang w:val="fr-FR" w:eastAsia="fr-FR"/>
        </w:rPr>
      </w:pPr>
      <w:hyperlink w:anchor="_Toc512506049" w:history="1">
        <w:r w:rsidR="00F20F2A" w:rsidRPr="00F20F2A">
          <w:rPr>
            <w:rStyle w:val="Lienhypertexte"/>
            <w:rFonts w:ascii="Verdana" w:hAnsi="Verdana"/>
            <w:b w:val="0"/>
            <w:noProof/>
          </w:rPr>
          <w:t>Part II.- Second information level - meta SPC 2</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_Toc512506049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18</w:t>
        </w:r>
        <w:r w:rsidR="00F20F2A" w:rsidRPr="00F20F2A">
          <w:rPr>
            <w:rFonts w:ascii="Verdana" w:hAnsi="Verdana"/>
            <w:b w:val="0"/>
            <w:noProof/>
          </w:rPr>
          <w:fldChar w:fldCharType="end"/>
        </w:r>
      </w:hyperlink>
    </w:p>
    <w:p w14:paraId="2C8F2DFA"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0" w:history="1">
        <w:r w:rsidR="00F20F2A" w:rsidRPr="00F20F2A">
          <w:rPr>
            <w:rStyle w:val="Lienhypertexte"/>
            <w:rFonts w:ascii="Verdana" w:hAnsi="Verdana"/>
            <w:iCs/>
            <w:noProof/>
            <w:kern w:val="32"/>
          </w:rPr>
          <w:t>1. Meta SPC 2 administrative information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18</w:t>
        </w:r>
        <w:r w:rsidR="00F20F2A" w:rsidRPr="00F20F2A">
          <w:rPr>
            <w:rFonts w:ascii="Verdana" w:hAnsi="Verdana"/>
            <w:noProof/>
          </w:rPr>
          <w:fldChar w:fldCharType="end"/>
        </w:r>
      </w:hyperlink>
    </w:p>
    <w:p w14:paraId="0BE38CE4"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1" w:history="1">
        <w:r w:rsidR="00F20F2A" w:rsidRPr="00F20F2A">
          <w:rPr>
            <w:rStyle w:val="Lienhypertexte"/>
            <w:rFonts w:ascii="Verdana" w:hAnsi="Verdana"/>
            <w:noProof/>
          </w:rPr>
          <w:t>1.1. Meta SPC identifier</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18</w:t>
        </w:r>
        <w:r w:rsidR="00F20F2A" w:rsidRPr="00F20F2A">
          <w:rPr>
            <w:rFonts w:ascii="Verdana" w:hAnsi="Verdana"/>
            <w:noProof/>
          </w:rPr>
          <w:fldChar w:fldCharType="end"/>
        </w:r>
      </w:hyperlink>
    </w:p>
    <w:p w14:paraId="33A0BBBB"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2" w:history="1">
        <w:r w:rsidR="00F20F2A" w:rsidRPr="00F20F2A">
          <w:rPr>
            <w:rStyle w:val="Lienhypertexte"/>
            <w:rFonts w:ascii="Verdana" w:hAnsi="Verdana"/>
            <w:noProof/>
          </w:rPr>
          <w:t>1.2. Suffix to the authorisation number</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18</w:t>
        </w:r>
        <w:r w:rsidR="00F20F2A" w:rsidRPr="00F20F2A">
          <w:rPr>
            <w:rFonts w:ascii="Verdana" w:hAnsi="Verdana"/>
            <w:noProof/>
          </w:rPr>
          <w:fldChar w:fldCharType="end"/>
        </w:r>
      </w:hyperlink>
    </w:p>
    <w:p w14:paraId="384EB18D"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3" w:history="1">
        <w:r w:rsidR="00F20F2A" w:rsidRPr="00F20F2A">
          <w:rPr>
            <w:rStyle w:val="Lienhypertexte"/>
            <w:rFonts w:ascii="Verdana" w:hAnsi="Verdana"/>
            <w:noProof/>
          </w:rPr>
          <w:t>1.3. Product type(s)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18</w:t>
        </w:r>
        <w:r w:rsidR="00F20F2A" w:rsidRPr="00F20F2A">
          <w:rPr>
            <w:rFonts w:ascii="Verdana" w:hAnsi="Verdana"/>
            <w:noProof/>
          </w:rPr>
          <w:fldChar w:fldCharType="end"/>
        </w:r>
      </w:hyperlink>
    </w:p>
    <w:p w14:paraId="3DFE460A"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4" w:history="1">
        <w:r w:rsidR="00F20F2A" w:rsidRPr="00F20F2A">
          <w:rPr>
            <w:rStyle w:val="Lienhypertexte"/>
            <w:rFonts w:ascii="Verdana" w:hAnsi="Verdana"/>
            <w:iCs/>
            <w:noProof/>
            <w:kern w:val="32"/>
          </w:rPr>
          <w:t>2. Meta SPC 2 composition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18</w:t>
        </w:r>
        <w:r w:rsidR="00F20F2A" w:rsidRPr="00F20F2A">
          <w:rPr>
            <w:rFonts w:ascii="Verdana" w:hAnsi="Verdana"/>
            <w:noProof/>
          </w:rPr>
          <w:fldChar w:fldCharType="end"/>
        </w:r>
      </w:hyperlink>
    </w:p>
    <w:p w14:paraId="5ED1C2F9"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5" w:history="1">
        <w:r w:rsidR="00F20F2A" w:rsidRPr="00F20F2A">
          <w:rPr>
            <w:rStyle w:val="Lienhypertexte"/>
            <w:rFonts w:ascii="Verdana" w:hAnsi="Verdana"/>
            <w:noProof/>
          </w:rPr>
          <w:t>2.1. Qualitative and quantitative information on the composition of the meta SPC 2</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18</w:t>
        </w:r>
        <w:r w:rsidR="00F20F2A" w:rsidRPr="00F20F2A">
          <w:rPr>
            <w:rFonts w:ascii="Verdana" w:hAnsi="Verdana"/>
            <w:noProof/>
          </w:rPr>
          <w:fldChar w:fldCharType="end"/>
        </w:r>
      </w:hyperlink>
    </w:p>
    <w:p w14:paraId="3031C664"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6" w:history="1">
        <w:r w:rsidR="00F20F2A" w:rsidRPr="00F20F2A">
          <w:rPr>
            <w:rStyle w:val="Lienhypertexte"/>
            <w:rFonts w:ascii="Verdana" w:hAnsi="Verdana"/>
            <w:noProof/>
          </w:rPr>
          <w:t>2.2. Type(s) of formulation of the meta SPC 2</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19</w:t>
        </w:r>
        <w:r w:rsidR="00F20F2A" w:rsidRPr="00F20F2A">
          <w:rPr>
            <w:rFonts w:ascii="Verdana" w:hAnsi="Verdana"/>
            <w:noProof/>
          </w:rPr>
          <w:fldChar w:fldCharType="end"/>
        </w:r>
      </w:hyperlink>
    </w:p>
    <w:p w14:paraId="0094AE71"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7" w:history="1">
        <w:r w:rsidR="00F20F2A" w:rsidRPr="00F20F2A">
          <w:rPr>
            <w:rStyle w:val="Lienhypertexte"/>
            <w:rFonts w:ascii="Verdana" w:hAnsi="Verdana"/>
            <w:iCs/>
            <w:noProof/>
            <w:kern w:val="32"/>
          </w:rPr>
          <w:t>3. Hazard and precautionary statements according to Regulation (EC) 1272/2008 of the meta SPC 2</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19</w:t>
        </w:r>
        <w:r w:rsidR="00F20F2A" w:rsidRPr="00F20F2A">
          <w:rPr>
            <w:rFonts w:ascii="Verdana" w:hAnsi="Verdana"/>
            <w:noProof/>
          </w:rPr>
          <w:fldChar w:fldCharType="end"/>
        </w:r>
      </w:hyperlink>
    </w:p>
    <w:p w14:paraId="62F4DCCC"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8" w:history="1">
        <w:r w:rsidR="00F20F2A" w:rsidRPr="00F20F2A">
          <w:rPr>
            <w:rStyle w:val="Lienhypertexte"/>
            <w:rFonts w:ascii="Verdana" w:hAnsi="Verdana"/>
            <w:iCs/>
            <w:noProof/>
            <w:kern w:val="32"/>
          </w:rPr>
          <w:t>4. Authorised use(s) of the meta SPC 2</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20</w:t>
        </w:r>
        <w:r w:rsidR="00F20F2A" w:rsidRPr="00F20F2A">
          <w:rPr>
            <w:rFonts w:ascii="Verdana" w:hAnsi="Verdana"/>
            <w:noProof/>
          </w:rPr>
          <w:fldChar w:fldCharType="end"/>
        </w:r>
      </w:hyperlink>
    </w:p>
    <w:p w14:paraId="66C75D58"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59" w:history="1">
        <w:r w:rsidR="00F20F2A" w:rsidRPr="00F20F2A">
          <w:rPr>
            <w:rStyle w:val="Lienhypertexte"/>
            <w:rFonts w:ascii="Verdana" w:hAnsi="Verdana"/>
            <w:noProof/>
          </w:rPr>
          <w:t>4.1.1. Use-specific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_Toc512506059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0954D91B"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0"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1719960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1" w:history="1">
        <w:r w:rsidR="00F20F2A" w:rsidRPr="00F20F2A">
          <w:rPr>
            <w:rStyle w:val="Lienhypertexte"/>
            <w:rFonts w:ascii="Verdana" w:hAnsi="Verdana"/>
            <w:noProof/>
          </w:rPr>
          <w:t>4.1.2 Use-specific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4B9CA337"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2"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532E62AD"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3" w:history="1">
        <w:r w:rsidR="00F20F2A" w:rsidRPr="00F20F2A">
          <w:rPr>
            <w:rStyle w:val="Lienhypertexte"/>
            <w:rFonts w:ascii="Verdana" w:hAnsi="Verdana"/>
            <w:noProof/>
          </w:rPr>
          <w:t>4.1.3 Where specific to the use, the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358C5DB1"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4"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64F316C8"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5" w:history="1">
        <w:r w:rsidR="00F20F2A" w:rsidRPr="00F20F2A">
          <w:rPr>
            <w:rStyle w:val="Lienhypertexte"/>
            <w:rFonts w:ascii="Verdana" w:hAnsi="Verdana"/>
            <w:noProof/>
          </w:rPr>
          <w:t>4.1.4 Where specific to the use, the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5CBDDB6F"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6"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7A9816EC"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7" w:history="1">
        <w:r w:rsidR="00F20F2A" w:rsidRPr="00F20F2A">
          <w:rPr>
            <w:rStyle w:val="Lienhypertexte"/>
            <w:rFonts w:ascii="Verdana" w:hAnsi="Verdana"/>
            <w:noProof/>
          </w:rPr>
          <w:t>4.1.5. Where specific to the use, the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21</w:t>
        </w:r>
        <w:r w:rsidR="00F20F2A" w:rsidRPr="00F20F2A">
          <w:rPr>
            <w:rFonts w:ascii="Verdana" w:hAnsi="Verdana"/>
            <w:noProof/>
          </w:rPr>
          <w:fldChar w:fldCharType="end"/>
        </w:r>
      </w:hyperlink>
    </w:p>
    <w:p w14:paraId="37B467A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8" w:history="1">
        <w:r w:rsidR="00F20F2A" w:rsidRPr="00F20F2A">
          <w:rPr>
            <w:rStyle w:val="Lienhypertexte"/>
            <w:rFonts w:ascii="Verdana" w:hAnsi="Verdana"/>
            <w:noProof/>
          </w:rPr>
          <w:t>4.2.1. Use-specific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22</w:t>
        </w:r>
        <w:r w:rsidR="00F20F2A" w:rsidRPr="00F20F2A">
          <w:rPr>
            <w:rFonts w:ascii="Verdana" w:hAnsi="Verdana"/>
            <w:noProof/>
          </w:rPr>
          <w:fldChar w:fldCharType="end"/>
        </w:r>
      </w:hyperlink>
    </w:p>
    <w:p w14:paraId="1EF843C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69" w:history="1">
        <w:r w:rsidR="00F20F2A" w:rsidRPr="00F20F2A">
          <w:rPr>
            <w:rStyle w:val="Lienhypertexte"/>
            <w:rFonts w:ascii="Verdana" w:hAnsi="Verdana"/>
            <w:noProof/>
          </w:rPr>
          <w:t>4.2.2 Use-specific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_Toc512506069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22</w:t>
        </w:r>
        <w:r w:rsidR="00F20F2A" w:rsidRPr="00F20F2A">
          <w:rPr>
            <w:rFonts w:ascii="Verdana" w:hAnsi="Verdana"/>
            <w:noProof/>
          </w:rPr>
          <w:fldChar w:fldCharType="end"/>
        </w:r>
      </w:hyperlink>
    </w:p>
    <w:p w14:paraId="354C532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0" w:history="1">
        <w:r w:rsidR="00F20F2A" w:rsidRPr="00F20F2A">
          <w:rPr>
            <w:rStyle w:val="Lienhypertexte"/>
            <w:rFonts w:ascii="Verdana" w:hAnsi="Verdana"/>
            <w:noProof/>
          </w:rPr>
          <w:t>4.2.3 Where specific to the use, the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22</w:t>
        </w:r>
        <w:r w:rsidR="00F20F2A" w:rsidRPr="00F20F2A">
          <w:rPr>
            <w:rFonts w:ascii="Verdana" w:hAnsi="Verdana"/>
            <w:noProof/>
          </w:rPr>
          <w:fldChar w:fldCharType="end"/>
        </w:r>
      </w:hyperlink>
    </w:p>
    <w:p w14:paraId="4C1DD0CF"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1" w:history="1">
        <w:r w:rsidR="00F20F2A" w:rsidRPr="00F20F2A">
          <w:rPr>
            <w:rStyle w:val="Lienhypertexte"/>
            <w:rFonts w:ascii="Verdana" w:hAnsi="Verdana"/>
            <w:noProof/>
          </w:rPr>
          <w:t>4.2.4 Where specific to the use, the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22</w:t>
        </w:r>
        <w:r w:rsidR="00F20F2A" w:rsidRPr="00F20F2A">
          <w:rPr>
            <w:rFonts w:ascii="Verdana" w:hAnsi="Verdana"/>
            <w:noProof/>
          </w:rPr>
          <w:fldChar w:fldCharType="end"/>
        </w:r>
      </w:hyperlink>
    </w:p>
    <w:p w14:paraId="2EE07B67"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2" w:history="1">
        <w:r w:rsidR="00F20F2A" w:rsidRPr="00F20F2A">
          <w:rPr>
            <w:rStyle w:val="Lienhypertexte"/>
            <w:rFonts w:ascii="Verdana" w:hAnsi="Verdana"/>
            <w:noProof/>
          </w:rPr>
          <w:t>4.2.5. Where specific to the use, the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22</w:t>
        </w:r>
        <w:r w:rsidR="00F20F2A" w:rsidRPr="00F20F2A">
          <w:rPr>
            <w:rFonts w:ascii="Verdana" w:hAnsi="Verdana"/>
            <w:noProof/>
          </w:rPr>
          <w:fldChar w:fldCharType="end"/>
        </w:r>
      </w:hyperlink>
    </w:p>
    <w:p w14:paraId="74EAEEF7"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3" w:history="1">
        <w:r w:rsidR="00F20F2A" w:rsidRPr="00F20F2A">
          <w:rPr>
            <w:rStyle w:val="Lienhypertexte"/>
            <w:rFonts w:ascii="Verdana" w:hAnsi="Verdana"/>
            <w:iCs/>
            <w:noProof/>
            <w:kern w:val="32"/>
          </w:rPr>
          <w:t>5. General directions for use of the meta SPC 2</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22</w:t>
        </w:r>
        <w:r w:rsidR="00F20F2A" w:rsidRPr="00F20F2A">
          <w:rPr>
            <w:rFonts w:ascii="Verdana" w:hAnsi="Verdana"/>
            <w:noProof/>
          </w:rPr>
          <w:fldChar w:fldCharType="end"/>
        </w:r>
      </w:hyperlink>
    </w:p>
    <w:p w14:paraId="73DE5DAF"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4" w:history="1">
        <w:r w:rsidR="00F20F2A" w:rsidRPr="00F20F2A">
          <w:rPr>
            <w:rStyle w:val="Lienhypertexte"/>
            <w:rFonts w:ascii="Verdana" w:hAnsi="Verdana"/>
            <w:i/>
            <w:noProof/>
          </w:rPr>
          <w:t>5.1.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22</w:t>
        </w:r>
        <w:r w:rsidR="00F20F2A" w:rsidRPr="00F20F2A">
          <w:rPr>
            <w:rFonts w:ascii="Verdana" w:hAnsi="Verdana"/>
            <w:noProof/>
          </w:rPr>
          <w:fldChar w:fldCharType="end"/>
        </w:r>
      </w:hyperlink>
    </w:p>
    <w:p w14:paraId="34BCE841"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5" w:history="1">
        <w:r w:rsidR="00F20F2A" w:rsidRPr="00F20F2A">
          <w:rPr>
            <w:rStyle w:val="Lienhypertexte"/>
            <w:rFonts w:ascii="Verdana" w:hAnsi="Verdana"/>
            <w:i/>
            <w:noProof/>
          </w:rPr>
          <w:t>5.2.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23</w:t>
        </w:r>
        <w:r w:rsidR="00F20F2A" w:rsidRPr="00F20F2A">
          <w:rPr>
            <w:rFonts w:ascii="Verdana" w:hAnsi="Verdana"/>
            <w:noProof/>
          </w:rPr>
          <w:fldChar w:fldCharType="end"/>
        </w:r>
      </w:hyperlink>
    </w:p>
    <w:p w14:paraId="4E26CBD2"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6" w:history="1">
        <w:r w:rsidR="00F20F2A" w:rsidRPr="00F20F2A">
          <w:rPr>
            <w:rStyle w:val="Lienhypertexte"/>
            <w:rFonts w:ascii="Verdana" w:hAnsi="Verdana"/>
            <w:i/>
            <w:noProof/>
          </w:rPr>
          <w:t>5.3.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23</w:t>
        </w:r>
        <w:r w:rsidR="00F20F2A" w:rsidRPr="00F20F2A">
          <w:rPr>
            <w:rFonts w:ascii="Verdana" w:hAnsi="Verdana"/>
            <w:noProof/>
          </w:rPr>
          <w:fldChar w:fldCharType="end"/>
        </w:r>
      </w:hyperlink>
    </w:p>
    <w:p w14:paraId="416618B2"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7" w:history="1">
        <w:r w:rsidR="00F20F2A" w:rsidRPr="00F20F2A">
          <w:rPr>
            <w:rStyle w:val="Lienhypertexte"/>
            <w:rFonts w:ascii="Verdana" w:hAnsi="Verdana"/>
            <w:i/>
            <w:noProof/>
          </w:rPr>
          <w:t>5.4.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23</w:t>
        </w:r>
        <w:r w:rsidR="00F20F2A" w:rsidRPr="00F20F2A">
          <w:rPr>
            <w:rFonts w:ascii="Verdana" w:hAnsi="Verdana"/>
            <w:noProof/>
          </w:rPr>
          <w:fldChar w:fldCharType="end"/>
        </w:r>
      </w:hyperlink>
    </w:p>
    <w:p w14:paraId="04CE439A"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8" w:history="1">
        <w:r w:rsidR="00F20F2A" w:rsidRPr="00F20F2A">
          <w:rPr>
            <w:rStyle w:val="Lienhypertexte"/>
            <w:rFonts w:ascii="Verdana" w:hAnsi="Verdana"/>
            <w:i/>
            <w:noProof/>
          </w:rPr>
          <w:t>5.5.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23</w:t>
        </w:r>
        <w:r w:rsidR="00F20F2A" w:rsidRPr="00F20F2A">
          <w:rPr>
            <w:rFonts w:ascii="Verdana" w:hAnsi="Verdana"/>
            <w:noProof/>
          </w:rPr>
          <w:fldChar w:fldCharType="end"/>
        </w:r>
      </w:hyperlink>
    </w:p>
    <w:p w14:paraId="780423BD"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79" w:history="1">
        <w:r w:rsidR="00F20F2A" w:rsidRPr="00F20F2A">
          <w:rPr>
            <w:rStyle w:val="Lienhypertexte"/>
            <w:rFonts w:ascii="Verdana" w:hAnsi="Verdana"/>
            <w:iCs/>
            <w:noProof/>
            <w:kern w:val="32"/>
          </w:rPr>
          <w:t>6. Other information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_Toc512506079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23</w:t>
        </w:r>
        <w:r w:rsidR="00F20F2A" w:rsidRPr="00F20F2A">
          <w:rPr>
            <w:rFonts w:ascii="Verdana" w:hAnsi="Verdana"/>
            <w:noProof/>
          </w:rPr>
          <w:fldChar w:fldCharType="end"/>
        </w:r>
      </w:hyperlink>
    </w:p>
    <w:p w14:paraId="51DBFDB9" w14:textId="77777777" w:rsidR="00F20F2A" w:rsidRPr="00F20F2A" w:rsidRDefault="009B3451">
      <w:pPr>
        <w:pStyle w:val="TM1"/>
        <w:tabs>
          <w:tab w:val="right" w:leader="dot" w:pos="9203"/>
        </w:tabs>
        <w:rPr>
          <w:rFonts w:ascii="Verdana" w:eastAsiaTheme="minorEastAsia" w:hAnsi="Verdana" w:cstheme="minorBidi"/>
          <w:b w:val="0"/>
          <w:bCs w:val="0"/>
          <w:caps w:val="0"/>
          <w:noProof/>
          <w:lang w:val="fr-FR" w:eastAsia="fr-FR"/>
        </w:rPr>
      </w:pPr>
      <w:hyperlink w:anchor="_Toc512506080" w:history="1">
        <w:r w:rsidR="00F20F2A" w:rsidRPr="00F20F2A">
          <w:rPr>
            <w:rStyle w:val="Lienhypertexte"/>
            <w:rFonts w:ascii="Verdana" w:hAnsi="Verdana"/>
            <w:b w:val="0"/>
            <w:noProof/>
          </w:rPr>
          <w:t>Part III - Third information level:  individual products in the meta SPC 2</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_Toc512506080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24</w:t>
        </w:r>
        <w:r w:rsidR="00F20F2A" w:rsidRPr="00F20F2A">
          <w:rPr>
            <w:rFonts w:ascii="Verdana" w:hAnsi="Verdana"/>
            <w:b w:val="0"/>
            <w:noProof/>
          </w:rPr>
          <w:fldChar w:fldCharType="end"/>
        </w:r>
      </w:hyperlink>
    </w:p>
    <w:p w14:paraId="7FA189FB"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1" w:history="1">
        <w:r w:rsidR="00F20F2A" w:rsidRPr="00F20F2A">
          <w:rPr>
            <w:rStyle w:val="Lienhypertexte"/>
            <w:rFonts w:ascii="Verdana" w:hAnsi="Verdana"/>
            <w:noProof/>
          </w:rPr>
          <w:t>1. Trade name(s), authorisation number and specific composition of each individual product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24</w:t>
        </w:r>
        <w:r w:rsidR="00F20F2A" w:rsidRPr="00F20F2A">
          <w:rPr>
            <w:rFonts w:ascii="Verdana" w:hAnsi="Verdana"/>
            <w:noProof/>
          </w:rPr>
          <w:fldChar w:fldCharType="end"/>
        </w:r>
      </w:hyperlink>
    </w:p>
    <w:p w14:paraId="733751F9" w14:textId="77777777" w:rsidR="00F20F2A" w:rsidRPr="00F20F2A" w:rsidRDefault="009B3451">
      <w:pPr>
        <w:pStyle w:val="TM1"/>
        <w:tabs>
          <w:tab w:val="right" w:leader="dot" w:pos="9203"/>
        </w:tabs>
        <w:rPr>
          <w:rFonts w:ascii="Verdana" w:eastAsiaTheme="minorEastAsia" w:hAnsi="Verdana" w:cstheme="minorBidi"/>
          <w:b w:val="0"/>
          <w:bCs w:val="0"/>
          <w:caps w:val="0"/>
          <w:noProof/>
          <w:lang w:val="fr-FR" w:eastAsia="fr-FR"/>
        </w:rPr>
      </w:pPr>
      <w:hyperlink w:anchor="_Toc512506082" w:history="1">
        <w:r w:rsidR="00F20F2A" w:rsidRPr="00F20F2A">
          <w:rPr>
            <w:rStyle w:val="Lienhypertexte"/>
            <w:rFonts w:ascii="Verdana" w:hAnsi="Verdana"/>
            <w:b w:val="0"/>
            <w:noProof/>
          </w:rPr>
          <w:t>Part II.- Second information level - meta SPC 3</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_Toc512506082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25</w:t>
        </w:r>
        <w:r w:rsidR="00F20F2A" w:rsidRPr="00F20F2A">
          <w:rPr>
            <w:rFonts w:ascii="Verdana" w:hAnsi="Verdana"/>
            <w:b w:val="0"/>
            <w:noProof/>
          </w:rPr>
          <w:fldChar w:fldCharType="end"/>
        </w:r>
      </w:hyperlink>
    </w:p>
    <w:p w14:paraId="2C50BDF6"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3" w:history="1">
        <w:r w:rsidR="00F20F2A" w:rsidRPr="00F20F2A">
          <w:rPr>
            <w:rStyle w:val="Lienhypertexte"/>
            <w:rFonts w:ascii="Verdana" w:hAnsi="Verdana"/>
            <w:iCs/>
            <w:noProof/>
            <w:kern w:val="32"/>
          </w:rPr>
          <w:t>1. Meta SPC 3 administrative information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25</w:t>
        </w:r>
        <w:r w:rsidR="00F20F2A" w:rsidRPr="00F20F2A">
          <w:rPr>
            <w:rFonts w:ascii="Verdana" w:hAnsi="Verdana"/>
            <w:noProof/>
          </w:rPr>
          <w:fldChar w:fldCharType="end"/>
        </w:r>
      </w:hyperlink>
    </w:p>
    <w:p w14:paraId="30944DA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4" w:history="1">
        <w:r w:rsidR="00F20F2A" w:rsidRPr="00F20F2A">
          <w:rPr>
            <w:rStyle w:val="Lienhypertexte"/>
            <w:rFonts w:ascii="Verdana" w:hAnsi="Verdana"/>
            <w:noProof/>
          </w:rPr>
          <w:t>1.1. Meta SPC identifier</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25</w:t>
        </w:r>
        <w:r w:rsidR="00F20F2A" w:rsidRPr="00F20F2A">
          <w:rPr>
            <w:rFonts w:ascii="Verdana" w:hAnsi="Verdana"/>
            <w:noProof/>
          </w:rPr>
          <w:fldChar w:fldCharType="end"/>
        </w:r>
      </w:hyperlink>
    </w:p>
    <w:p w14:paraId="4472C30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5" w:history="1">
        <w:r w:rsidR="00F20F2A" w:rsidRPr="00F20F2A">
          <w:rPr>
            <w:rStyle w:val="Lienhypertexte"/>
            <w:rFonts w:ascii="Verdana" w:hAnsi="Verdana"/>
            <w:noProof/>
          </w:rPr>
          <w:t>1.2. Suffix to the authorisation number</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25</w:t>
        </w:r>
        <w:r w:rsidR="00F20F2A" w:rsidRPr="00F20F2A">
          <w:rPr>
            <w:rFonts w:ascii="Verdana" w:hAnsi="Verdana"/>
            <w:noProof/>
          </w:rPr>
          <w:fldChar w:fldCharType="end"/>
        </w:r>
      </w:hyperlink>
    </w:p>
    <w:p w14:paraId="01AFA29B"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6" w:history="1">
        <w:r w:rsidR="00F20F2A" w:rsidRPr="00F20F2A">
          <w:rPr>
            <w:rStyle w:val="Lienhypertexte"/>
            <w:rFonts w:ascii="Verdana" w:hAnsi="Verdana"/>
            <w:noProof/>
          </w:rPr>
          <w:t>1.3. Product type(s)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25</w:t>
        </w:r>
        <w:r w:rsidR="00F20F2A" w:rsidRPr="00F20F2A">
          <w:rPr>
            <w:rFonts w:ascii="Verdana" w:hAnsi="Verdana"/>
            <w:noProof/>
          </w:rPr>
          <w:fldChar w:fldCharType="end"/>
        </w:r>
      </w:hyperlink>
    </w:p>
    <w:p w14:paraId="49FDD259"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7" w:history="1">
        <w:r w:rsidR="00F20F2A" w:rsidRPr="00F20F2A">
          <w:rPr>
            <w:rStyle w:val="Lienhypertexte"/>
            <w:rFonts w:ascii="Verdana" w:hAnsi="Verdana"/>
            <w:iCs/>
            <w:noProof/>
            <w:kern w:val="32"/>
          </w:rPr>
          <w:t>2. Meta SPC 3 composition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25</w:t>
        </w:r>
        <w:r w:rsidR="00F20F2A" w:rsidRPr="00F20F2A">
          <w:rPr>
            <w:rFonts w:ascii="Verdana" w:hAnsi="Verdana"/>
            <w:noProof/>
          </w:rPr>
          <w:fldChar w:fldCharType="end"/>
        </w:r>
      </w:hyperlink>
    </w:p>
    <w:p w14:paraId="297B8976"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8" w:history="1">
        <w:r w:rsidR="00F20F2A" w:rsidRPr="00F20F2A">
          <w:rPr>
            <w:rStyle w:val="Lienhypertexte"/>
            <w:rFonts w:ascii="Verdana" w:hAnsi="Verdana"/>
            <w:noProof/>
          </w:rPr>
          <w:t>2.1. Qualitative and quantitative information on the composition of the meta SPC 3</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25</w:t>
        </w:r>
        <w:r w:rsidR="00F20F2A" w:rsidRPr="00F20F2A">
          <w:rPr>
            <w:rFonts w:ascii="Verdana" w:hAnsi="Verdana"/>
            <w:noProof/>
          </w:rPr>
          <w:fldChar w:fldCharType="end"/>
        </w:r>
      </w:hyperlink>
    </w:p>
    <w:p w14:paraId="03553848"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89" w:history="1">
        <w:r w:rsidR="00F20F2A" w:rsidRPr="00F20F2A">
          <w:rPr>
            <w:rStyle w:val="Lienhypertexte"/>
            <w:rFonts w:ascii="Verdana" w:hAnsi="Verdana"/>
            <w:noProof/>
          </w:rPr>
          <w:t>2.2. Type(s) of formulation of the meta SPC 3</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_Toc512506089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26</w:t>
        </w:r>
        <w:r w:rsidR="00F20F2A" w:rsidRPr="00F20F2A">
          <w:rPr>
            <w:rFonts w:ascii="Verdana" w:hAnsi="Verdana"/>
            <w:noProof/>
          </w:rPr>
          <w:fldChar w:fldCharType="end"/>
        </w:r>
      </w:hyperlink>
    </w:p>
    <w:p w14:paraId="775CCF69"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0" w:history="1">
        <w:r w:rsidR="00F20F2A" w:rsidRPr="00F20F2A">
          <w:rPr>
            <w:rStyle w:val="Lienhypertexte"/>
            <w:rFonts w:ascii="Verdana" w:hAnsi="Verdana"/>
            <w:iCs/>
            <w:noProof/>
            <w:kern w:val="32"/>
          </w:rPr>
          <w:t>3. Hazard and precautionary statements according to Regulation (EC) 1272/2008 of the meta SPC 3</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26</w:t>
        </w:r>
        <w:r w:rsidR="00F20F2A" w:rsidRPr="00F20F2A">
          <w:rPr>
            <w:rFonts w:ascii="Verdana" w:hAnsi="Verdana"/>
            <w:noProof/>
          </w:rPr>
          <w:fldChar w:fldCharType="end"/>
        </w:r>
      </w:hyperlink>
    </w:p>
    <w:p w14:paraId="3E8DE44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1" w:history="1">
        <w:r w:rsidR="00F20F2A" w:rsidRPr="00F20F2A">
          <w:rPr>
            <w:rStyle w:val="Lienhypertexte"/>
            <w:rFonts w:ascii="Verdana" w:hAnsi="Verdana"/>
            <w:iCs/>
            <w:noProof/>
            <w:kern w:val="32"/>
          </w:rPr>
          <w:t>4. Authorised use(s) of the meta SPC 3</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27</w:t>
        </w:r>
        <w:r w:rsidR="00F20F2A" w:rsidRPr="00F20F2A">
          <w:rPr>
            <w:rFonts w:ascii="Verdana" w:hAnsi="Verdana"/>
            <w:noProof/>
          </w:rPr>
          <w:fldChar w:fldCharType="end"/>
        </w:r>
      </w:hyperlink>
    </w:p>
    <w:p w14:paraId="647AA52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2" w:history="1">
        <w:r w:rsidR="00F20F2A" w:rsidRPr="00F20F2A">
          <w:rPr>
            <w:rStyle w:val="Lienhypertexte"/>
            <w:rFonts w:ascii="Verdana" w:hAnsi="Verdana"/>
            <w:noProof/>
          </w:rPr>
          <w:t>4.1.1. Use-specific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501E6F3B"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3"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3A9E0EC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4" w:history="1">
        <w:r w:rsidR="00F20F2A" w:rsidRPr="00F20F2A">
          <w:rPr>
            <w:rStyle w:val="Lienhypertexte"/>
            <w:rFonts w:ascii="Verdana" w:hAnsi="Verdana"/>
            <w:noProof/>
          </w:rPr>
          <w:t>4.1.2 Use-specific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5CA930FF"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5"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61C97E87"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6" w:history="1">
        <w:r w:rsidR="00F20F2A" w:rsidRPr="00F20F2A">
          <w:rPr>
            <w:rStyle w:val="Lienhypertexte"/>
            <w:rFonts w:ascii="Verdana" w:hAnsi="Verdana"/>
            <w:noProof/>
          </w:rPr>
          <w:t>4.1.3 Where specific to the use, the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0A07DD5C"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7"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6AC3BD81"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8" w:history="1">
        <w:r w:rsidR="00F20F2A" w:rsidRPr="00F20F2A">
          <w:rPr>
            <w:rStyle w:val="Lienhypertexte"/>
            <w:rFonts w:ascii="Verdana" w:hAnsi="Verdana"/>
            <w:noProof/>
          </w:rPr>
          <w:t>4.1.4 Where specific to the use, the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7249E8B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099" w:history="1">
        <w:r w:rsidR="00F20F2A" w:rsidRPr="00F20F2A">
          <w:rPr>
            <w:rStyle w:val="Lienhypertexte"/>
            <w:rFonts w:ascii="Verdana" w:hAnsi="Verdana"/>
            <w:noProof/>
          </w:rPr>
          <w: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_Toc512506099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187168B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0" w:history="1">
        <w:r w:rsidR="00F20F2A" w:rsidRPr="00F20F2A">
          <w:rPr>
            <w:rStyle w:val="Lienhypertexte"/>
            <w:rFonts w:ascii="Verdana" w:hAnsi="Verdana"/>
            <w:noProof/>
          </w:rPr>
          <w:t>4.1.5. Where specific to the use, the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28</w:t>
        </w:r>
        <w:r w:rsidR="00F20F2A" w:rsidRPr="00F20F2A">
          <w:rPr>
            <w:rFonts w:ascii="Verdana" w:hAnsi="Verdana"/>
            <w:noProof/>
          </w:rPr>
          <w:fldChar w:fldCharType="end"/>
        </w:r>
      </w:hyperlink>
    </w:p>
    <w:p w14:paraId="51CAB27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1" w:history="1">
        <w:r w:rsidR="00F20F2A" w:rsidRPr="00F20F2A">
          <w:rPr>
            <w:rStyle w:val="Lienhypertexte"/>
            <w:rFonts w:ascii="Verdana" w:hAnsi="Verdana"/>
            <w:noProof/>
          </w:rPr>
          <w:t>4.2.1. Use-specific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682D100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2" w:history="1">
        <w:r w:rsidR="00F20F2A" w:rsidRPr="00F20F2A">
          <w:rPr>
            <w:rStyle w:val="Lienhypertexte"/>
            <w:rFonts w:ascii="Verdana" w:hAnsi="Verdana"/>
            <w:noProof/>
          </w:rPr>
          <w:t>4.2.2 Use-specific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23CC374E"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3" w:history="1">
        <w:r w:rsidR="00F20F2A" w:rsidRPr="00F20F2A">
          <w:rPr>
            <w:rStyle w:val="Lienhypertexte"/>
            <w:rFonts w:ascii="Verdana" w:hAnsi="Verdana"/>
            <w:noProof/>
          </w:rPr>
          <w:t>4.2.3 Where specific to the use, the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6C727A9C"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4" w:history="1">
        <w:r w:rsidR="00F20F2A" w:rsidRPr="00F20F2A">
          <w:rPr>
            <w:rStyle w:val="Lienhypertexte"/>
            <w:rFonts w:ascii="Verdana" w:hAnsi="Verdana"/>
            <w:noProof/>
          </w:rPr>
          <w:t>4.2.4 Where specific to the use, the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7ED69340"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5" w:history="1">
        <w:r w:rsidR="00F20F2A" w:rsidRPr="00F20F2A">
          <w:rPr>
            <w:rStyle w:val="Lienhypertexte"/>
            <w:rFonts w:ascii="Verdana" w:hAnsi="Verdana"/>
            <w:noProof/>
          </w:rPr>
          <w:t>4.2.5. Where specific to the use, the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08DC03B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6" w:history="1">
        <w:r w:rsidR="00F20F2A" w:rsidRPr="00F20F2A">
          <w:rPr>
            <w:rStyle w:val="Lienhypertexte"/>
            <w:rFonts w:ascii="Verdana" w:hAnsi="Verdana"/>
            <w:iCs/>
            <w:noProof/>
            <w:kern w:val="32"/>
          </w:rPr>
          <w:t>5. General directions for use of the meta SPC 3</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7B86B0D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7" w:history="1">
        <w:r w:rsidR="00F20F2A" w:rsidRPr="00F20F2A">
          <w:rPr>
            <w:rStyle w:val="Lienhypertexte"/>
            <w:rFonts w:ascii="Verdana" w:hAnsi="Verdana"/>
            <w:i/>
            <w:noProof/>
          </w:rPr>
          <w:t>5.1. Instructions for use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793ACE2A"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8" w:history="1">
        <w:r w:rsidR="00F20F2A" w:rsidRPr="00F20F2A">
          <w:rPr>
            <w:rStyle w:val="Lienhypertexte"/>
            <w:rFonts w:ascii="Verdana" w:hAnsi="Verdana"/>
            <w:i/>
            <w:noProof/>
          </w:rPr>
          <w:t>5.2. Risk mitigation measures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60042BF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09" w:history="1">
        <w:r w:rsidR="00F20F2A" w:rsidRPr="00F20F2A">
          <w:rPr>
            <w:rStyle w:val="Lienhypertexte"/>
            <w:rFonts w:ascii="Verdana" w:hAnsi="Verdana"/>
            <w:i/>
            <w:noProof/>
          </w:rPr>
          <w:t>5.3. Particulars of likely direct or indirect effects, first aid instructions and emergency measures to protect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_Toc512506109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29</w:t>
        </w:r>
        <w:r w:rsidR="00F20F2A" w:rsidRPr="00F20F2A">
          <w:rPr>
            <w:rFonts w:ascii="Verdana" w:hAnsi="Verdana"/>
            <w:noProof/>
          </w:rPr>
          <w:fldChar w:fldCharType="end"/>
        </w:r>
      </w:hyperlink>
    </w:p>
    <w:p w14:paraId="1B16EB83"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10" w:history="1">
        <w:r w:rsidR="00F20F2A" w:rsidRPr="00F20F2A">
          <w:rPr>
            <w:rStyle w:val="Lienhypertexte"/>
            <w:rFonts w:ascii="Verdana" w:hAnsi="Verdana"/>
            <w:i/>
            <w:noProof/>
          </w:rPr>
          <w:t>5.4. Instructions for safe disposal of the product and its packaging</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_Toc512506110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30</w:t>
        </w:r>
        <w:r w:rsidR="00F20F2A" w:rsidRPr="00F20F2A">
          <w:rPr>
            <w:rFonts w:ascii="Verdana" w:hAnsi="Verdana"/>
            <w:noProof/>
          </w:rPr>
          <w:fldChar w:fldCharType="end"/>
        </w:r>
      </w:hyperlink>
    </w:p>
    <w:p w14:paraId="5955B916"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11" w:history="1">
        <w:r w:rsidR="00F20F2A" w:rsidRPr="00F20F2A">
          <w:rPr>
            <w:rStyle w:val="Lienhypertexte"/>
            <w:rFonts w:ascii="Verdana" w:hAnsi="Verdana"/>
            <w:i/>
            <w:noProof/>
          </w:rPr>
          <w:t>5.5. Conditions of storage and shelf-life of the product under normal conditions of storage</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_Toc512506111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30</w:t>
        </w:r>
        <w:r w:rsidR="00F20F2A" w:rsidRPr="00F20F2A">
          <w:rPr>
            <w:rFonts w:ascii="Verdana" w:hAnsi="Verdana"/>
            <w:noProof/>
          </w:rPr>
          <w:fldChar w:fldCharType="end"/>
        </w:r>
      </w:hyperlink>
    </w:p>
    <w:p w14:paraId="48AA592F"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12" w:history="1">
        <w:r w:rsidR="00F20F2A" w:rsidRPr="00F20F2A">
          <w:rPr>
            <w:rStyle w:val="Lienhypertexte"/>
            <w:rFonts w:ascii="Verdana" w:hAnsi="Verdana"/>
            <w:iCs/>
            <w:noProof/>
            <w:kern w:val="32"/>
          </w:rPr>
          <w:t>6. Other information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_Toc512506112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30</w:t>
        </w:r>
        <w:r w:rsidR="00F20F2A" w:rsidRPr="00F20F2A">
          <w:rPr>
            <w:rFonts w:ascii="Verdana" w:hAnsi="Verdana"/>
            <w:noProof/>
          </w:rPr>
          <w:fldChar w:fldCharType="end"/>
        </w:r>
      </w:hyperlink>
    </w:p>
    <w:p w14:paraId="4A2C31E5" w14:textId="77777777" w:rsidR="00F20F2A" w:rsidRPr="00F20F2A" w:rsidRDefault="009B3451">
      <w:pPr>
        <w:pStyle w:val="TM1"/>
        <w:tabs>
          <w:tab w:val="right" w:leader="dot" w:pos="9203"/>
        </w:tabs>
        <w:rPr>
          <w:rFonts w:ascii="Verdana" w:eastAsiaTheme="minorEastAsia" w:hAnsi="Verdana" w:cstheme="minorBidi"/>
          <w:b w:val="0"/>
          <w:bCs w:val="0"/>
          <w:caps w:val="0"/>
          <w:noProof/>
          <w:lang w:val="fr-FR" w:eastAsia="fr-FR"/>
        </w:rPr>
      </w:pPr>
      <w:hyperlink w:anchor="_Toc512506113" w:history="1">
        <w:r w:rsidR="00F20F2A" w:rsidRPr="00F20F2A">
          <w:rPr>
            <w:rStyle w:val="Lienhypertexte"/>
            <w:rFonts w:ascii="Verdana" w:hAnsi="Verdana"/>
            <w:b w:val="0"/>
            <w:noProof/>
          </w:rPr>
          <w:t>Part III - Third information level:  individual products in the meta SPC 3</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_Toc512506113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30</w:t>
        </w:r>
        <w:r w:rsidR="00F20F2A" w:rsidRPr="00F20F2A">
          <w:rPr>
            <w:rFonts w:ascii="Verdana" w:hAnsi="Verdana"/>
            <w:b w:val="0"/>
            <w:noProof/>
          </w:rPr>
          <w:fldChar w:fldCharType="end"/>
        </w:r>
      </w:hyperlink>
    </w:p>
    <w:p w14:paraId="1C830585" w14:textId="77777777" w:rsidR="00F20F2A" w:rsidRPr="00F20F2A" w:rsidRDefault="009B3451">
      <w:pPr>
        <w:pStyle w:val="TM2"/>
        <w:tabs>
          <w:tab w:val="right" w:leader="dot" w:pos="9203"/>
        </w:tabs>
        <w:rPr>
          <w:rFonts w:ascii="Verdana" w:eastAsiaTheme="minorEastAsia" w:hAnsi="Verdana" w:cstheme="minorBidi"/>
          <w:smallCaps w:val="0"/>
          <w:noProof/>
          <w:lang w:val="fr-FR" w:eastAsia="fr-FR"/>
        </w:rPr>
      </w:pPr>
      <w:hyperlink w:anchor="_Toc512506114" w:history="1">
        <w:r w:rsidR="00F20F2A" w:rsidRPr="00F20F2A">
          <w:rPr>
            <w:rStyle w:val="Lienhypertexte"/>
            <w:rFonts w:ascii="Verdana" w:hAnsi="Verdana"/>
            <w:noProof/>
          </w:rPr>
          <w:t>1. Trade name(s), authorisation number and specific composition of each individual product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_Toc512506114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30</w:t>
        </w:r>
        <w:r w:rsidR="00F20F2A" w:rsidRPr="00F20F2A">
          <w:rPr>
            <w:rFonts w:ascii="Verdana" w:hAnsi="Verdana"/>
            <w:noProof/>
          </w:rPr>
          <w:fldChar w:fldCharType="end"/>
        </w:r>
      </w:hyperlink>
    </w:p>
    <w:p w14:paraId="6977854C"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15" w:history="1">
        <w:r w:rsidR="00F20F2A" w:rsidRPr="00F20F2A">
          <w:rPr>
            <w:rStyle w:val="Lienhypertexte"/>
            <w:rFonts w:ascii="Verdana" w:eastAsia="Calibri" w:hAnsi="Verdana"/>
            <w:noProof/>
            <w:lang w:eastAsia="en-US"/>
          </w:rPr>
          <w:t>2.1.3</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Packaging of the biocidal product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_Toc512506115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31</w:t>
        </w:r>
        <w:r w:rsidR="00F20F2A" w:rsidRPr="00F20F2A">
          <w:rPr>
            <w:rFonts w:ascii="Verdana" w:hAnsi="Verdana"/>
            <w:noProof/>
          </w:rPr>
          <w:fldChar w:fldCharType="end"/>
        </w:r>
      </w:hyperlink>
    </w:p>
    <w:p w14:paraId="2941A77A"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16" w:history="1">
        <w:r w:rsidR="00F20F2A" w:rsidRPr="00F20F2A">
          <w:rPr>
            <w:rStyle w:val="Lienhypertexte"/>
            <w:rFonts w:ascii="Verdana" w:hAnsi="Verdana"/>
            <w:noProof/>
          </w:rPr>
          <w:t>2.1.4</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lang w:eastAsia="en-US"/>
          </w:rPr>
          <w:t>Documentation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_Toc512506116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32</w:t>
        </w:r>
        <w:r w:rsidR="00F20F2A" w:rsidRPr="00F20F2A">
          <w:rPr>
            <w:rFonts w:ascii="Verdana" w:hAnsi="Verdana"/>
            <w:noProof/>
          </w:rPr>
          <w:fldChar w:fldCharType="end"/>
        </w:r>
      </w:hyperlink>
    </w:p>
    <w:p w14:paraId="56C2B841"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17" w:history="1">
        <w:r w:rsidR="00F20F2A" w:rsidRPr="00F20F2A">
          <w:rPr>
            <w:rStyle w:val="Lienhypertexte"/>
            <w:rFonts w:ascii="Verdana" w:hAnsi="Verdana"/>
            <w:noProof/>
            <w:sz w:val="20"/>
            <w:szCs w:val="20"/>
          </w:rPr>
          <w:t>2.1.4.1</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Data submitted in relation to product application</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_Toc512506117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32</w:t>
        </w:r>
        <w:r w:rsidR="00F20F2A" w:rsidRPr="00F20F2A">
          <w:rPr>
            <w:rFonts w:ascii="Verdana" w:hAnsi="Verdana"/>
            <w:noProof/>
            <w:sz w:val="20"/>
            <w:szCs w:val="20"/>
          </w:rPr>
          <w:fldChar w:fldCharType="end"/>
        </w:r>
      </w:hyperlink>
    </w:p>
    <w:p w14:paraId="072373A7"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18" w:history="1">
        <w:r w:rsidR="00F20F2A" w:rsidRPr="00F20F2A">
          <w:rPr>
            <w:rStyle w:val="Lienhypertexte"/>
            <w:rFonts w:ascii="Verdana" w:hAnsi="Verdana" w:cs="Times New Roman"/>
            <w:iCs/>
            <w:noProof/>
            <w:sz w:val="20"/>
            <w:szCs w:val="20"/>
            <w:lang w:eastAsia="en-US"/>
          </w:rPr>
          <w:t>2.1.4.2</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Access to documentation</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_Toc512506118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34</w:t>
        </w:r>
        <w:r w:rsidR="00F20F2A" w:rsidRPr="00F20F2A">
          <w:rPr>
            <w:rFonts w:ascii="Verdana" w:hAnsi="Verdana"/>
            <w:noProof/>
            <w:sz w:val="20"/>
            <w:szCs w:val="20"/>
          </w:rPr>
          <w:fldChar w:fldCharType="end"/>
        </w:r>
      </w:hyperlink>
    </w:p>
    <w:p w14:paraId="76187F91" w14:textId="77777777" w:rsidR="00F20F2A" w:rsidRPr="00F20F2A" w:rsidRDefault="009B3451">
      <w:pPr>
        <w:pStyle w:val="TM2"/>
        <w:tabs>
          <w:tab w:val="left" w:pos="800"/>
          <w:tab w:val="right" w:leader="dot" w:pos="9203"/>
        </w:tabs>
        <w:rPr>
          <w:rFonts w:ascii="Verdana" w:eastAsiaTheme="minorEastAsia" w:hAnsi="Verdana" w:cstheme="minorBidi"/>
          <w:smallCaps w:val="0"/>
          <w:noProof/>
          <w:lang w:val="fr-FR" w:eastAsia="fr-FR"/>
        </w:rPr>
      </w:pPr>
      <w:hyperlink w:anchor="_Toc512506119" w:history="1">
        <w:r w:rsidR="00F20F2A" w:rsidRPr="00F20F2A">
          <w:rPr>
            <w:rStyle w:val="Lienhypertexte"/>
            <w:rFonts w:ascii="Verdana" w:hAnsi="Verdana"/>
            <w:noProof/>
            <w:lang w:val="de-DE"/>
          </w:rPr>
          <w:t>2.2</w:t>
        </w:r>
        <w:r w:rsidR="00F20F2A" w:rsidRPr="00F20F2A">
          <w:rPr>
            <w:rFonts w:ascii="Verdana" w:eastAsiaTheme="minorEastAsia" w:hAnsi="Verdana" w:cstheme="minorBidi"/>
            <w:smallCaps w:val="0"/>
            <w:noProof/>
            <w:lang w:val="fr-FR" w:eastAsia="fr-FR"/>
          </w:rPr>
          <w:tab/>
        </w:r>
        <w:r w:rsidR="00F20F2A" w:rsidRPr="00F20F2A">
          <w:rPr>
            <w:rStyle w:val="Lienhypertexte"/>
            <w:rFonts w:ascii="Verdana" w:hAnsi="Verdana"/>
            <w:noProof/>
          </w:rPr>
          <w:t>Assessment of the biocidal product family</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_Toc512506119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35</w:t>
        </w:r>
        <w:r w:rsidR="00F20F2A" w:rsidRPr="00F20F2A">
          <w:rPr>
            <w:rFonts w:ascii="Verdana" w:hAnsi="Verdana"/>
            <w:noProof/>
          </w:rPr>
          <w:fldChar w:fldCharType="end"/>
        </w:r>
      </w:hyperlink>
    </w:p>
    <w:p w14:paraId="24E2DCD5"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20" w:history="1">
        <w:r w:rsidR="00F20F2A" w:rsidRPr="00F20F2A">
          <w:rPr>
            <w:rStyle w:val="Lienhypertexte"/>
            <w:rFonts w:ascii="Verdana" w:hAnsi="Verdana"/>
            <w:noProof/>
          </w:rPr>
          <w:t>2.2.1</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Intended use(s) as applied for by the applicant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_Toc512506120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35</w:t>
        </w:r>
        <w:r w:rsidR="00F20F2A" w:rsidRPr="00F20F2A">
          <w:rPr>
            <w:rFonts w:ascii="Verdana" w:hAnsi="Verdana"/>
            <w:noProof/>
          </w:rPr>
          <w:fldChar w:fldCharType="end"/>
        </w:r>
      </w:hyperlink>
    </w:p>
    <w:p w14:paraId="2E3E944C"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21" w:history="1">
        <w:r w:rsidR="00F20F2A" w:rsidRPr="00F20F2A">
          <w:rPr>
            <w:rStyle w:val="Lienhypertexte"/>
            <w:rFonts w:ascii="Verdana" w:eastAsia="Calibri" w:hAnsi="Verdana"/>
            <w:noProof/>
            <w:lang w:eastAsia="sv-SE"/>
          </w:rPr>
          <w:t>2.2.2</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Physical, chemical and technical properties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_Toc512506121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36</w:t>
        </w:r>
        <w:r w:rsidR="00F20F2A" w:rsidRPr="00F20F2A">
          <w:rPr>
            <w:rFonts w:ascii="Verdana" w:hAnsi="Verdana"/>
            <w:noProof/>
          </w:rPr>
          <w:fldChar w:fldCharType="end"/>
        </w:r>
      </w:hyperlink>
    </w:p>
    <w:p w14:paraId="31CBF4F0" w14:textId="77777777" w:rsidR="00F20F2A" w:rsidRPr="00F20F2A" w:rsidRDefault="009B3451">
      <w:pPr>
        <w:pStyle w:val="TM3"/>
        <w:tabs>
          <w:tab w:val="right" w:leader="dot" w:pos="9203"/>
        </w:tabs>
        <w:rPr>
          <w:rFonts w:ascii="Verdana" w:eastAsiaTheme="minorEastAsia" w:hAnsi="Verdana" w:cstheme="minorBidi"/>
          <w:i w:val="0"/>
          <w:iCs w:val="0"/>
          <w:noProof/>
          <w:lang w:val="fr-FR" w:eastAsia="fr-FR"/>
        </w:rPr>
      </w:pPr>
      <w:hyperlink w:anchor="_Toc512506122" w:history="1">
        <w:r w:rsidR="00F20F2A" w:rsidRPr="00F20F2A">
          <w:rPr>
            <w:rStyle w:val="Lienhypertexte"/>
            <w:rFonts w:ascii="Verdana" w:hAnsi="Verdana"/>
            <w:noProof/>
            <w:lang w:eastAsia="de-DE"/>
          </w:rPr>
          <w:t>Properties of the biocidal product X6235</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_Toc512506122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51</w:t>
        </w:r>
        <w:r w:rsidR="00F20F2A" w:rsidRPr="00F20F2A">
          <w:rPr>
            <w:rFonts w:ascii="Verdana" w:hAnsi="Verdana"/>
            <w:noProof/>
          </w:rPr>
          <w:fldChar w:fldCharType="end"/>
        </w:r>
      </w:hyperlink>
    </w:p>
    <w:p w14:paraId="7880600B"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23" w:history="1">
        <w:r w:rsidR="00F20F2A" w:rsidRPr="00F20F2A">
          <w:rPr>
            <w:rStyle w:val="Lienhypertexte"/>
            <w:rFonts w:ascii="Verdana" w:eastAsia="Calibri" w:hAnsi="Verdana"/>
            <w:noProof/>
            <w:lang w:eastAsia="en-US"/>
          </w:rPr>
          <w:t>2.2.3</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Physical hazards and respective characteristics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_Toc512506123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57</w:t>
        </w:r>
        <w:r w:rsidR="00F20F2A" w:rsidRPr="00F20F2A">
          <w:rPr>
            <w:rFonts w:ascii="Verdana" w:hAnsi="Verdana"/>
            <w:noProof/>
          </w:rPr>
          <w:fldChar w:fldCharType="end"/>
        </w:r>
      </w:hyperlink>
    </w:p>
    <w:p w14:paraId="6FF1836C"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24" w:history="1">
        <w:r w:rsidR="00F20F2A" w:rsidRPr="00F20F2A">
          <w:rPr>
            <w:rStyle w:val="Lienhypertexte"/>
            <w:rFonts w:ascii="Verdana" w:hAnsi="Verdana"/>
            <w:noProof/>
          </w:rPr>
          <w:t>2.2.4</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Methods for detection and identification</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_Toc512506124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64</w:t>
        </w:r>
        <w:r w:rsidR="00F20F2A" w:rsidRPr="00F20F2A">
          <w:rPr>
            <w:rFonts w:ascii="Verdana" w:hAnsi="Verdana"/>
            <w:noProof/>
          </w:rPr>
          <w:fldChar w:fldCharType="end"/>
        </w:r>
      </w:hyperlink>
    </w:p>
    <w:p w14:paraId="1F4BC8FD"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25" w:history="1">
        <w:r w:rsidR="00F20F2A" w:rsidRPr="00F20F2A">
          <w:rPr>
            <w:rStyle w:val="Lienhypertexte"/>
            <w:rFonts w:ascii="Verdana" w:hAnsi="Verdana"/>
            <w:noProof/>
          </w:rPr>
          <w:t>2.2.5</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Efficacy against target organisms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_Toc512506125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76</w:t>
        </w:r>
        <w:r w:rsidR="00F20F2A" w:rsidRPr="00F20F2A">
          <w:rPr>
            <w:rFonts w:ascii="Verdana" w:hAnsi="Verdana"/>
            <w:noProof/>
          </w:rPr>
          <w:fldChar w:fldCharType="end"/>
        </w:r>
      </w:hyperlink>
    </w:p>
    <w:p w14:paraId="396A440A"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26" w:history="1">
        <w:r w:rsidR="00F20F2A" w:rsidRPr="00F20F2A">
          <w:rPr>
            <w:rStyle w:val="Lienhypertexte"/>
            <w:rFonts w:ascii="Verdana" w:hAnsi="Verdana" w:cs="Times New Roman"/>
            <w:iCs/>
            <w:noProof/>
            <w:sz w:val="20"/>
            <w:szCs w:val="20"/>
            <w:lang w:eastAsia="en-US"/>
          </w:rPr>
          <w:t>2.2.5.1</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Function and field of use</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_Toc512506126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76</w:t>
        </w:r>
        <w:r w:rsidR="00F20F2A" w:rsidRPr="00F20F2A">
          <w:rPr>
            <w:rFonts w:ascii="Verdana" w:hAnsi="Verdana"/>
            <w:noProof/>
            <w:sz w:val="20"/>
            <w:szCs w:val="20"/>
          </w:rPr>
          <w:fldChar w:fldCharType="end"/>
        </w:r>
      </w:hyperlink>
    </w:p>
    <w:p w14:paraId="3CC0FAF7"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27" w:history="1">
        <w:r w:rsidR="00F20F2A" w:rsidRPr="00F20F2A">
          <w:rPr>
            <w:rStyle w:val="Lienhypertexte"/>
            <w:rFonts w:ascii="Verdana" w:hAnsi="Verdana" w:cs="Times New Roman"/>
            <w:iCs/>
            <w:noProof/>
            <w:sz w:val="20"/>
            <w:szCs w:val="20"/>
            <w:lang w:eastAsia="en-US"/>
          </w:rPr>
          <w:t>2.2.5.2</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Organisms to be controlled and products, organisms or objects to be protected</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_Toc512506127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76</w:t>
        </w:r>
        <w:r w:rsidR="00F20F2A" w:rsidRPr="00F20F2A">
          <w:rPr>
            <w:rFonts w:ascii="Verdana" w:hAnsi="Verdana"/>
            <w:noProof/>
            <w:sz w:val="20"/>
            <w:szCs w:val="20"/>
          </w:rPr>
          <w:fldChar w:fldCharType="end"/>
        </w:r>
      </w:hyperlink>
    </w:p>
    <w:p w14:paraId="5268AC92"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28" w:history="1">
        <w:r w:rsidR="00F20F2A" w:rsidRPr="00F20F2A">
          <w:rPr>
            <w:rStyle w:val="Lienhypertexte"/>
            <w:rFonts w:ascii="Verdana" w:hAnsi="Verdana" w:cs="Times New Roman"/>
            <w:iCs/>
            <w:noProof/>
            <w:sz w:val="20"/>
            <w:szCs w:val="20"/>
            <w:lang w:eastAsia="en-US"/>
          </w:rPr>
          <w:t>2.2.5.3</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Effects on target organisms, including unacceptable suffering</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_Toc512506128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76</w:t>
        </w:r>
        <w:r w:rsidR="00F20F2A" w:rsidRPr="00F20F2A">
          <w:rPr>
            <w:rFonts w:ascii="Verdana" w:hAnsi="Verdana"/>
            <w:noProof/>
            <w:sz w:val="20"/>
            <w:szCs w:val="20"/>
          </w:rPr>
          <w:fldChar w:fldCharType="end"/>
        </w:r>
      </w:hyperlink>
    </w:p>
    <w:p w14:paraId="14B14AE3"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29" w:history="1">
        <w:r w:rsidR="00F20F2A" w:rsidRPr="00F20F2A">
          <w:rPr>
            <w:rStyle w:val="Lienhypertexte"/>
            <w:rFonts w:ascii="Verdana" w:hAnsi="Verdana" w:cs="Times New Roman"/>
            <w:iCs/>
            <w:noProof/>
            <w:sz w:val="20"/>
            <w:szCs w:val="20"/>
            <w:lang w:eastAsia="en-US"/>
          </w:rPr>
          <w:t>2.2.5.4</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Mode of action, including time delay</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_Toc512506129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77</w:t>
        </w:r>
        <w:r w:rsidR="00F20F2A" w:rsidRPr="00F20F2A">
          <w:rPr>
            <w:rFonts w:ascii="Verdana" w:hAnsi="Verdana"/>
            <w:noProof/>
            <w:sz w:val="20"/>
            <w:szCs w:val="20"/>
          </w:rPr>
          <w:fldChar w:fldCharType="end"/>
        </w:r>
      </w:hyperlink>
    </w:p>
    <w:p w14:paraId="7092A4E1"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30" w:history="1">
        <w:r w:rsidR="00F20F2A" w:rsidRPr="00F20F2A">
          <w:rPr>
            <w:rStyle w:val="Lienhypertexte"/>
            <w:rFonts w:ascii="Verdana" w:hAnsi="Verdana"/>
            <w:noProof/>
            <w:sz w:val="20"/>
            <w:szCs w:val="20"/>
          </w:rPr>
          <w:t>2.2.5.5</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Efficacy data</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_Toc512506130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77</w:t>
        </w:r>
        <w:r w:rsidR="00F20F2A" w:rsidRPr="00F20F2A">
          <w:rPr>
            <w:rFonts w:ascii="Verdana" w:hAnsi="Verdana"/>
            <w:noProof/>
            <w:sz w:val="20"/>
            <w:szCs w:val="20"/>
          </w:rPr>
          <w:fldChar w:fldCharType="end"/>
        </w:r>
      </w:hyperlink>
    </w:p>
    <w:p w14:paraId="44CC3157"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31" w:history="1">
        <w:r w:rsidR="00F20F2A" w:rsidRPr="00F20F2A">
          <w:rPr>
            <w:rStyle w:val="Lienhypertexte"/>
            <w:rFonts w:ascii="Verdana" w:hAnsi="Verdana" w:cs="Times New Roman"/>
            <w:iCs/>
            <w:noProof/>
            <w:sz w:val="20"/>
            <w:szCs w:val="20"/>
            <w:lang w:eastAsia="en-US"/>
          </w:rPr>
          <w:t>2.2.5.6</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Occurrence of resistance and resistance management</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_Toc512506131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99</w:t>
        </w:r>
        <w:r w:rsidR="00F20F2A" w:rsidRPr="00F20F2A">
          <w:rPr>
            <w:rFonts w:ascii="Verdana" w:hAnsi="Verdana"/>
            <w:noProof/>
            <w:sz w:val="20"/>
            <w:szCs w:val="20"/>
          </w:rPr>
          <w:fldChar w:fldCharType="end"/>
        </w:r>
      </w:hyperlink>
    </w:p>
    <w:p w14:paraId="688DBC22"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32" w:history="1">
        <w:r w:rsidR="00F20F2A" w:rsidRPr="00F20F2A">
          <w:rPr>
            <w:rStyle w:val="Lienhypertexte"/>
            <w:rFonts w:ascii="Verdana" w:hAnsi="Verdana" w:cs="Times New Roman"/>
            <w:iCs/>
            <w:noProof/>
            <w:sz w:val="20"/>
            <w:szCs w:val="20"/>
            <w:lang w:eastAsia="en-US"/>
          </w:rPr>
          <w:t>2.2.5.7</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Known limitations</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_Toc512506132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100</w:t>
        </w:r>
        <w:r w:rsidR="00F20F2A" w:rsidRPr="00F20F2A">
          <w:rPr>
            <w:rFonts w:ascii="Verdana" w:hAnsi="Verdana"/>
            <w:noProof/>
            <w:sz w:val="20"/>
            <w:szCs w:val="20"/>
          </w:rPr>
          <w:fldChar w:fldCharType="end"/>
        </w:r>
      </w:hyperlink>
    </w:p>
    <w:p w14:paraId="207742EA"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33" w:history="1">
        <w:r w:rsidR="00F20F2A" w:rsidRPr="00F20F2A">
          <w:rPr>
            <w:rStyle w:val="Lienhypertexte"/>
            <w:rFonts w:ascii="Verdana" w:hAnsi="Verdana" w:cs="Times New Roman"/>
            <w:iCs/>
            <w:noProof/>
            <w:sz w:val="20"/>
            <w:szCs w:val="20"/>
            <w:lang w:eastAsia="en-US"/>
          </w:rPr>
          <w:t>2.2.5.8</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Evaluation of the label claims</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_Toc512506133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100</w:t>
        </w:r>
        <w:r w:rsidR="00F20F2A" w:rsidRPr="00F20F2A">
          <w:rPr>
            <w:rFonts w:ascii="Verdana" w:hAnsi="Verdana"/>
            <w:noProof/>
            <w:sz w:val="20"/>
            <w:szCs w:val="20"/>
          </w:rPr>
          <w:fldChar w:fldCharType="end"/>
        </w:r>
      </w:hyperlink>
    </w:p>
    <w:p w14:paraId="1A4EC754"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34" w:history="1">
        <w:r w:rsidR="00F20F2A" w:rsidRPr="00F20F2A">
          <w:rPr>
            <w:rStyle w:val="Lienhypertexte"/>
            <w:rFonts w:ascii="Verdana" w:eastAsia="Calibri" w:hAnsi="Verdana" w:cs="Times New Roman"/>
            <w:noProof/>
            <w:lang w:eastAsia="en-US"/>
          </w:rPr>
          <w:t>2.2.6</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Risk assessment for human health</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_Toc512506134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102</w:t>
        </w:r>
        <w:r w:rsidR="00F20F2A" w:rsidRPr="00F20F2A">
          <w:rPr>
            <w:rFonts w:ascii="Verdana" w:hAnsi="Verdana"/>
            <w:noProof/>
          </w:rPr>
          <w:fldChar w:fldCharType="end"/>
        </w:r>
      </w:hyperlink>
    </w:p>
    <w:p w14:paraId="5B419D75"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35" w:history="1">
        <w:r w:rsidR="00F20F2A" w:rsidRPr="00F20F2A">
          <w:rPr>
            <w:rStyle w:val="Lienhypertexte"/>
            <w:rFonts w:ascii="Verdana" w:hAnsi="Verdana"/>
            <w:noProof/>
            <w:sz w:val="20"/>
            <w:szCs w:val="20"/>
            <w:lang w:eastAsia="en-US"/>
          </w:rPr>
          <w:t>2.2.6.1</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Assessment of effects on Human Health</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_Toc512506135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102</w:t>
        </w:r>
        <w:r w:rsidR="00F20F2A" w:rsidRPr="00F20F2A">
          <w:rPr>
            <w:rFonts w:ascii="Verdana" w:hAnsi="Verdana"/>
            <w:noProof/>
            <w:sz w:val="20"/>
            <w:szCs w:val="20"/>
          </w:rPr>
          <w:fldChar w:fldCharType="end"/>
        </w:r>
      </w:hyperlink>
    </w:p>
    <w:p w14:paraId="7F427754"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36" w:history="1">
        <w:r w:rsidR="00F20F2A" w:rsidRPr="00F20F2A">
          <w:rPr>
            <w:rStyle w:val="Lienhypertexte"/>
            <w:rFonts w:ascii="Verdana" w:hAnsi="Verdana" w:cs="Times New Roman"/>
            <w:iCs/>
            <w:noProof/>
            <w:sz w:val="20"/>
            <w:szCs w:val="20"/>
            <w:lang w:eastAsia="en-US"/>
          </w:rPr>
          <w:t>2.2.6.2</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Exposure assessment</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_Toc512506136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107</w:t>
        </w:r>
        <w:r w:rsidR="00F20F2A" w:rsidRPr="00F20F2A">
          <w:rPr>
            <w:rFonts w:ascii="Verdana" w:hAnsi="Verdana"/>
            <w:noProof/>
            <w:sz w:val="20"/>
            <w:szCs w:val="20"/>
          </w:rPr>
          <w:fldChar w:fldCharType="end"/>
        </w:r>
      </w:hyperlink>
    </w:p>
    <w:p w14:paraId="33E8CBF3"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37" w:history="1">
        <w:r w:rsidR="00F20F2A" w:rsidRPr="00F20F2A">
          <w:rPr>
            <w:rStyle w:val="Lienhypertexte"/>
            <w:rFonts w:ascii="Verdana" w:hAnsi="Verdana"/>
            <w:noProof/>
            <w:sz w:val="20"/>
            <w:szCs w:val="20"/>
          </w:rPr>
          <w:t>2.2.6.3</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Risk characterisation for human health</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_Toc512506137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118</w:t>
        </w:r>
        <w:r w:rsidR="00F20F2A" w:rsidRPr="00F20F2A">
          <w:rPr>
            <w:rFonts w:ascii="Verdana" w:hAnsi="Verdana"/>
            <w:noProof/>
            <w:sz w:val="20"/>
            <w:szCs w:val="20"/>
          </w:rPr>
          <w:fldChar w:fldCharType="end"/>
        </w:r>
      </w:hyperlink>
    </w:p>
    <w:p w14:paraId="04E4FB7A"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38" w:history="1">
        <w:r w:rsidR="00F20F2A" w:rsidRPr="00F20F2A">
          <w:rPr>
            <w:rStyle w:val="Lienhypertexte"/>
            <w:rFonts w:ascii="Verdana" w:eastAsia="Calibri" w:hAnsi="Verdana" w:cs="Times New Roman"/>
            <w:noProof/>
            <w:lang w:eastAsia="en-US"/>
          </w:rPr>
          <w:t>2.2.7</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Risk assessment for animal health</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_Toc512506138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129</w:t>
        </w:r>
        <w:r w:rsidR="00F20F2A" w:rsidRPr="00F20F2A">
          <w:rPr>
            <w:rFonts w:ascii="Verdana" w:hAnsi="Verdana"/>
            <w:noProof/>
          </w:rPr>
          <w:fldChar w:fldCharType="end"/>
        </w:r>
      </w:hyperlink>
    </w:p>
    <w:p w14:paraId="5F9034C3"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39" w:history="1">
        <w:r w:rsidR="00F20F2A" w:rsidRPr="00F20F2A">
          <w:rPr>
            <w:rStyle w:val="Lienhypertexte"/>
            <w:rFonts w:ascii="Verdana" w:eastAsia="Calibri" w:hAnsi="Verdana" w:cs="Times New Roman"/>
            <w:noProof/>
            <w:lang w:eastAsia="en-US"/>
          </w:rPr>
          <w:t>2.2.8</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Risk assessment for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_Toc512506139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129</w:t>
        </w:r>
        <w:r w:rsidR="00F20F2A" w:rsidRPr="00F20F2A">
          <w:rPr>
            <w:rFonts w:ascii="Verdana" w:hAnsi="Verdana"/>
            <w:noProof/>
          </w:rPr>
          <w:fldChar w:fldCharType="end"/>
        </w:r>
      </w:hyperlink>
    </w:p>
    <w:p w14:paraId="3A44F495"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40" w:history="1">
        <w:r w:rsidR="00F20F2A" w:rsidRPr="00F20F2A">
          <w:rPr>
            <w:rStyle w:val="Lienhypertexte"/>
            <w:rFonts w:ascii="Verdana" w:hAnsi="Verdana"/>
            <w:noProof/>
            <w:sz w:val="20"/>
            <w:szCs w:val="20"/>
          </w:rPr>
          <w:t>2.2.8.1</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Effects assessment on the environment</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_Toc512506140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129</w:t>
        </w:r>
        <w:r w:rsidR="00F20F2A" w:rsidRPr="00F20F2A">
          <w:rPr>
            <w:rFonts w:ascii="Verdana" w:hAnsi="Verdana"/>
            <w:noProof/>
            <w:sz w:val="20"/>
            <w:szCs w:val="20"/>
          </w:rPr>
          <w:fldChar w:fldCharType="end"/>
        </w:r>
      </w:hyperlink>
    </w:p>
    <w:p w14:paraId="0267C682" w14:textId="77777777" w:rsidR="00F20F2A" w:rsidRPr="00F20F2A" w:rsidRDefault="009B3451">
      <w:pPr>
        <w:pStyle w:val="TM4"/>
        <w:tabs>
          <w:tab w:val="left" w:pos="1400"/>
          <w:tab w:val="right" w:leader="dot" w:pos="9203"/>
        </w:tabs>
        <w:rPr>
          <w:rFonts w:ascii="Verdana" w:eastAsiaTheme="minorEastAsia" w:hAnsi="Verdana" w:cstheme="minorBidi"/>
          <w:noProof/>
          <w:sz w:val="20"/>
          <w:szCs w:val="20"/>
          <w:lang w:val="fr-FR" w:eastAsia="fr-FR"/>
        </w:rPr>
      </w:pPr>
      <w:hyperlink w:anchor="_Toc512506141" w:history="1">
        <w:r w:rsidR="00F20F2A" w:rsidRPr="00F20F2A">
          <w:rPr>
            <w:rStyle w:val="Lienhypertexte"/>
            <w:rFonts w:ascii="Verdana" w:hAnsi="Verdana" w:cs="Times New Roman"/>
            <w:noProof/>
            <w:sz w:val="20"/>
            <w:szCs w:val="20"/>
            <w:lang w:eastAsia="en-US"/>
          </w:rPr>
          <w:t>2.2.8.2</w:t>
        </w:r>
        <w:r w:rsidR="00F20F2A" w:rsidRPr="00F20F2A">
          <w:rPr>
            <w:rFonts w:ascii="Verdana" w:eastAsiaTheme="minorEastAsia" w:hAnsi="Verdana" w:cstheme="minorBidi"/>
            <w:noProof/>
            <w:sz w:val="20"/>
            <w:szCs w:val="20"/>
            <w:lang w:val="fr-FR" w:eastAsia="fr-FR"/>
          </w:rPr>
          <w:tab/>
        </w:r>
        <w:r w:rsidR="00F20F2A" w:rsidRPr="00F20F2A">
          <w:rPr>
            <w:rStyle w:val="Lienhypertexte"/>
            <w:rFonts w:ascii="Verdana" w:hAnsi="Verdana"/>
            <w:noProof/>
            <w:sz w:val="20"/>
            <w:szCs w:val="20"/>
          </w:rPr>
          <w:t>Exposure assessment</w:t>
        </w:r>
        <w:r w:rsidR="00F20F2A" w:rsidRPr="00F20F2A">
          <w:rPr>
            <w:rFonts w:ascii="Verdana" w:hAnsi="Verdana"/>
            <w:noProof/>
            <w:sz w:val="20"/>
            <w:szCs w:val="20"/>
          </w:rPr>
          <w:tab/>
        </w:r>
        <w:r w:rsidR="00F20F2A" w:rsidRPr="00F20F2A">
          <w:rPr>
            <w:rFonts w:ascii="Verdana" w:hAnsi="Verdana"/>
            <w:noProof/>
            <w:sz w:val="20"/>
            <w:szCs w:val="20"/>
          </w:rPr>
          <w:fldChar w:fldCharType="begin"/>
        </w:r>
        <w:r w:rsidR="00F20F2A" w:rsidRPr="00F20F2A">
          <w:rPr>
            <w:rFonts w:ascii="Verdana" w:hAnsi="Verdana"/>
            <w:noProof/>
            <w:sz w:val="20"/>
            <w:szCs w:val="20"/>
          </w:rPr>
          <w:instrText xml:space="preserve"> PAGEREF _Toc512506141 \h </w:instrText>
        </w:r>
        <w:r w:rsidR="00F20F2A" w:rsidRPr="00F20F2A">
          <w:rPr>
            <w:rFonts w:ascii="Verdana" w:hAnsi="Verdana"/>
            <w:noProof/>
            <w:sz w:val="20"/>
            <w:szCs w:val="20"/>
          </w:rPr>
        </w:r>
        <w:r w:rsidR="00F20F2A" w:rsidRPr="00F20F2A">
          <w:rPr>
            <w:rFonts w:ascii="Verdana" w:hAnsi="Verdana"/>
            <w:noProof/>
            <w:sz w:val="20"/>
            <w:szCs w:val="20"/>
          </w:rPr>
          <w:fldChar w:fldCharType="separate"/>
        </w:r>
        <w:r w:rsidR="00883FB8">
          <w:rPr>
            <w:rFonts w:ascii="Verdana" w:hAnsi="Verdana"/>
            <w:noProof/>
            <w:sz w:val="20"/>
            <w:szCs w:val="20"/>
          </w:rPr>
          <w:t>137</w:t>
        </w:r>
        <w:r w:rsidR="00F20F2A" w:rsidRPr="00F20F2A">
          <w:rPr>
            <w:rFonts w:ascii="Verdana" w:hAnsi="Verdana"/>
            <w:noProof/>
            <w:sz w:val="20"/>
            <w:szCs w:val="20"/>
          </w:rPr>
          <w:fldChar w:fldCharType="end"/>
        </w:r>
      </w:hyperlink>
    </w:p>
    <w:p w14:paraId="62371C8D"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42" w:history="1">
        <w:r w:rsidR="00F20F2A" w:rsidRPr="00F20F2A">
          <w:rPr>
            <w:rStyle w:val="Lienhypertexte"/>
            <w:rFonts w:ascii="Verdana" w:eastAsia="Calibri" w:hAnsi="Verdana" w:cs="Times New Roman"/>
            <w:noProof/>
            <w:lang w:eastAsia="en-US"/>
          </w:rPr>
          <w:t>2.2.9</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Measures to protect man, animals and the environment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_Toc512506142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137</w:t>
        </w:r>
        <w:r w:rsidR="00F20F2A" w:rsidRPr="00F20F2A">
          <w:rPr>
            <w:rFonts w:ascii="Verdana" w:hAnsi="Verdana"/>
            <w:noProof/>
          </w:rPr>
          <w:fldChar w:fldCharType="end"/>
        </w:r>
      </w:hyperlink>
    </w:p>
    <w:p w14:paraId="774F3752" w14:textId="77777777" w:rsidR="00F20F2A" w:rsidRPr="00F20F2A" w:rsidRDefault="009B3451">
      <w:pPr>
        <w:pStyle w:val="TM3"/>
        <w:tabs>
          <w:tab w:val="left" w:pos="1200"/>
          <w:tab w:val="right" w:leader="dot" w:pos="9203"/>
        </w:tabs>
        <w:rPr>
          <w:rFonts w:ascii="Verdana" w:eastAsiaTheme="minorEastAsia" w:hAnsi="Verdana" w:cstheme="minorBidi"/>
          <w:i w:val="0"/>
          <w:iCs w:val="0"/>
          <w:noProof/>
          <w:lang w:val="fr-FR" w:eastAsia="fr-FR"/>
        </w:rPr>
      </w:pPr>
      <w:hyperlink w:anchor="_Toc512506143" w:history="1">
        <w:r w:rsidR="00F20F2A" w:rsidRPr="00F20F2A">
          <w:rPr>
            <w:rStyle w:val="Lienhypertexte"/>
            <w:rFonts w:ascii="Verdana" w:eastAsia="Calibri" w:hAnsi="Verdana" w:cs="Times New Roman"/>
            <w:noProof/>
            <w:lang w:eastAsia="en-US"/>
          </w:rPr>
          <w:t>2.2.10</w:t>
        </w:r>
        <w:r w:rsidR="00F20F2A" w:rsidRPr="00F20F2A">
          <w:rPr>
            <w:rFonts w:ascii="Verdana" w:eastAsiaTheme="minorEastAsia" w:hAnsi="Verdana" w:cstheme="minorBidi"/>
            <w:i w:val="0"/>
            <w:iCs w:val="0"/>
            <w:noProof/>
            <w:lang w:val="fr-FR" w:eastAsia="fr-FR"/>
          </w:rPr>
          <w:tab/>
        </w:r>
        <w:r w:rsidR="00F20F2A" w:rsidRPr="00F20F2A">
          <w:rPr>
            <w:rStyle w:val="Lienhypertexte"/>
            <w:rFonts w:ascii="Verdana" w:hAnsi="Verdana"/>
            <w:noProof/>
          </w:rPr>
          <w:t>Comparative assessment</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_Toc512506143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137</w:t>
        </w:r>
        <w:r w:rsidR="00F20F2A" w:rsidRPr="00F20F2A">
          <w:rPr>
            <w:rFonts w:ascii="Verdana" w:hAnsi="Verdana"/>
            <w:noProof/>
          </w:rPr>
          <w:fldChar w:fldCharType="end"/>
        </w:r>
      </w:hyperlink>
    </w:p>
    <w:p w14:paraId="350A3D6D" w14:textId="77777777" w:rsidR="00F20F2A" w:rsidRPr="00F20F2A" w:rsidRDefault="009B3451">
      <w:pPr>
        <w:pStyle w:val="TM1"/>
        <w:tabs>
          <w:tab w:val="left" w:pos="400"/>
          <w:tab w:val="right" w:leader="dot" w:pos="9203"/>
        </w:tabs>
        <w:rPr>
          <w:rFonts w:ascii="Verdana" w:eastAsiaTheme="minorEastAsia" w:hAnsi="Verdana" w:cstheme="minorBidi"/>
          <w:b w:val="0"/>
          <w:bCs w:val="0"/>
          <w:caps w:val="0"/>
          <w:noProof/>
          <w:lang w:val="fr-FR" w:eastAsia="fr-FR"/>
        </w:rPr>
      </w:pPr>
      <w:hyperlink w:anchor="_Toc512506144" w:history="1">
        <w:r w:rsidR="00F20F2A" w:rsidRPr="00F20F2A">
          <w:rPr>
            <w:rStyle w:val="Lienhypertexte"/>
            <w:rFonts w:ascii="Verdana" w:hAnsi="Verdana" w:cs="Times New Roman"/>
            <w:b w:val="0"/>
            <w:i/>
            <w:noProof/>
            <w:kern w:val="1"/>
            <w:lang w:bidi="x-none"/>
          </w:rPr>
          <w:t>3</w:t>
        </w:r>
        <w:r w:rsidR="00F20F2A" w:rsidRPr="00F20F2A">
          <w:rPr>
            <w:rFonts w:ascii="Verdana" w:eastAsiaTheme="minorEastAsia" w:hAnsi="Verdana" w:cstheme="minorBidi"/>
            <w:b w:val="0"/>
            <w:bCs w:val="0"/>
            <w:caps w:val="0"/>
            <w:noProof/>
            <w:lang w:val="fr-FR" w:eastAsia="fr-FR"/>
          </w:rPr>
          <w:tab/>
        </w:r>
        <w:r w:rsidR="00F20F2A" w:rsidRPr="00F20F2A">
          <w:rPr>
            <w:rStyle w:val="Lienhypertexte"/>
            <w:rFonts w:ascii="Verdana" w:eastAsia="Calibri" w:hAnsi="Verdana"/>
            <w:b w:val="0"/>
            <w:noProof/>
          </w:rPr>
          <w:t>Annexes</w:t>
        </w:r>
        <w:r w:rsidR="00F20F2A" w:rsidRPr="00F20F2A">
          <w:rPr>
            <w:rFonts w:ascii="Verdana" w:hAnsi="Verdana"/>
            <w:b w:val="0"/>
            <w:noProof/>
          </w:rPr>
          <w:tab/>
        </w:r>
        <w:r w:rsidR="00F20F2A" w:rsidRPr="00F20F2A">
          <w:rPr>
            <w:rFonts w:ascii="Verdana" w:hAnsi="Verdana"/>
            <w:b w:val="0"/>
            <w:noProof/>
          </w:rPr>
          <w:fldChar w:fldCharType="begin"/>
        </w:r>
        <w:r w:rsidR="00F20F2A" w:rsidRPr="00F20F2A">
          <w:rPr>
            <w:rFonts w:ascii="Verdana" w:hAnsi="Verdana"/>
            <w:b w:val="0"/>
            <w:noProof/>
          </w:rPr>
          <w:instrText xml:space="preserve"> PAGEREF _Toc512506144 \h </w:instrText>
        </w:r>
        <w:r w:rsidR="00F20F2A" w:rsidRPr="00F20F2A">
          <w:rPr>
            <w:rFonts w:ascii="Verdana" w:hAnsi="Verdana"/>
            <w:b w:val="0"/>
            <w:noProof/>
          </w:rPr>
        </w:r>
        <w:r w:rsidR="00F20F2A" w:rsidRPr="00F20F2A">
          <w:rPr>
            <w:rFonts w:ascii="Verdana" w:hAnsi="Verdana"/>
            <w:b w:val="0"/>
            <w:noProof/>
          </w:rPr>
          <w:fldChar w:fldCharType="separate"/>
        </w:r>
        <w:r w:rsidR="00883FB8">
          <w:rPr>
            <w:rFonts w:ascii="Verdana" w:hAnsi="Verdana"/>
            <w:b w:val="0"/>
            <w:noProof/>
          </w:rPr>
          <w:t>138</w:t>
        </w:r>
        <w:r w:rsidR="00F20F2A" w:rsidRPr="00F20F2A">
          <w:rPr>
            <w:rFonts w:ascii="Verdana" w:hAnsi="Verdana"/>
            <w:b w:val="0"/>
            <w:noProof/>
          </w:rPr>
          <w:fldChar w:fldCharType="end"/>
        </w:r>
      </w:hyperlink>
    </w:p>
    <w:p w14:paraId="64E34301" w14:textId="77777777" w:rsidR="00F20F2A" w:rsidRPr="00F20F2A" w:rsidRDefault="009B3451">
      <w:pPr>
        <w:pStyle w:val="TM2"/>
        <w:tabs>
          <w:tab w:val="left" w:pos="800"/>
          <w:tab w:val="right" w:leader="dot" w:pos="9203"/>
        </w:tabs>
        <w:rPr>
          <w:rFonts w:ascii="Verdana" w:eastAsiaTheme="minorEastAsia" w:hAnsi="Verdana" w:cstheme="minorBidi"/>
          <w:smallCaps w:val="0"/>
          <w:noProof/>
          <w:lang w:val="fr-FR" w:eastAsia="fr-FR"/>
        </w:rPr>
      </w:pPr>
      <w:hyperlink w:anchor="_Toc512506145" w:history="1">
        <w:r w:rsidR="00F20F2A" w:rsidRPr="00F20F2A">
          <w:rPr>
            <w:rStyle w:val="Lienhypertexte"/>
            <w:rFonts w:ascii="Verdana" w:hAnsi="Verdana"/>
            <w:caps/>
            <w:noProof/>
            <w:lang w:val="de-DE" w:eastAsia="en-US"/>
          </w:rPr>
          <w:t>3.1</w:t>
        </w:r>
        <w:r w:rsidR="00F20F2A" w:rsidRPr="00F20F2A">
          <w:rPr>
            <w:rFonts w:ascii="Verdana" w:eastAsiaTheme="minorEastAsia" w:hAnsi="Verdana" w:cstheme="minorBidi"/>
            <w:smallCaps w:val="0"/>
            <w:noProof/>
            <w:lang w:val="fr-FR" w:eastAsia="fr-FR"/>
          </w:rPr>
          <w:tab/>
        </w:r>
        <w:r w:rsidR="00F20F2A" w:rsidRPr="00F20F2A">
          <w:rPr>
            <w:rStyle w:val="Lienhypertexte"/>
            <w:rFonts w:ascii="Verdana" w:hAnsi="Verdana"/>
            <w:noProof/>
          </w:rPr>
          <w:t>List of studies for the biocidal product family</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_Toc512506145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138</w:t>
        </w:r>
        <w:r w:rsidR="00F20F2A" w:rsidRPr="00F20F2A">
          <w:rPr>
            <w:rFonts w:ascii="Verdana" w:hAnsi="Verdana"/>
            <w:noProof/>
          </w:rPr>
          <w:fldChar w:fldCharType="end"/>
        </w:r>
      </w:hyperlink>
    </w:p>
    <w:p w14:paraId="7D8E7758" w14:textId="77777777" w:rsidR="00F20F2A" w:rsidRPr="00F20F2A" w:rsidRDefault="009B3451">
      <w:pPr>
        <w:pStyle w:val="TM2"/>
        <w:tabs>
          <w:tab w:val="left" w:pos="800"/>
          <w:tab w:val="right" w:leader="dot" w:pos="9203"/>
        </w:tabs>
        <w:rPr>
          <w:rFonts w:ascii="Verdana" w:eastAsiaTheme="minorEastAsia" w:hAnsi="Verdana" w:cstheme="minorBidi"/>
          <w:smallCaps w:val="0"/>
          <w:noProof/>
          <w:lang w:val="fr-FR" w:eastAsia="fr-FR"/>
        </w:rPr>
      </w:pPr>
      <w:hyperlink w:anchor="_Toc512506146" w:history="1">
        <w:r w:rsidR="00F20F2A" w:rsidRPr="00F20F2A">
          <w:rPr>
            <w:rStyle w:val="Lienhypertexte"/>
            <w:rFonts w:ascii="Verdana" w:hAnsi="Verdana"/>
            <w:noProof/>
            <w:lang w:val="de-DE"/>
          </w:rPr>
          <w:t>3.2</w:t>
        </w:r>
        <w:r w:rsidR="00F20F2A" w:rsidRPr="00F20F2A">
          <w:rPr>
            <w:rFonts w:ascii="Verdana" w:eastAsiaTheme="minorEastAsia" w:hAnsi="Verdana" w:cstheme="minorBidi"/>
            <w:smallCaps w:val="0"/>
            <w:noProof/>
            <w:lang w:val="fr-FR" w:eastAsia="fr-FR"/>
          </w:rPr>
          <w:tab/>
        </w:r>
        <w:r w:rsidR="00F20F2A" w:rsidRPr="00F20F2A">
          <w:rPr>
            <w:rStyle w:val="Lienhypertexte"/>
            <w:rFonts w:ascii="Verdana" w:hAnsi="Verdana"/>
            <w:noProof/>
          </w:rPr>
          <w:t>Output tables from exposure assessment tools</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_Toc512506146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144</w:t>
        </w:r>
        <w:r w:rsidR="00F20F2A" w:rsidRPr="00F20F2A">
          <w:rPr>
            <w:rFonts w:ascii="Verdana" w:hAnsi="Verdana"/>
            <w:noProof/>
          </w:rPr>
          <w:fldChar w:fldCharType="end"/>
        </w:r>
      </w:hyperlink>
    </w:p>
    <w:p w14:paraId="5D856015" w14:textId="77777777" w:rsidR="00F20F2A" w:rsidRPr="00F20F2A" w:rsidRDefault="009B3451">
      <w:pPr>
        <w:pStyle w:val="TM2"/>
        <w:tabs>
          <w:tab w:val="left" w:pos="800"/>
          <w:tab w:val="right" w:leader="dot" w:pos="9203"/>
        </w:tabs>
        <w:rPr>
          <w:rFonts w:ascii="Verdana" w:eastAsiaTheme="minorEastAsia" w:hAnsi="Verdana" w:cstheme="minorBidi"/>
          <w:smallCaps w:val="0"/>
          <w:noProof/>
          <w:lang w:val="fr-FR" w:eastAsia="fr-FR"/>
        </w:rPr>
      </w:pPr>
      <w:hyperlink w:anchor="_Toc512506147" w:history="1">
        <w:r w:rsidR="00F20F2A" w:rsidRPr="00F20F2A">
          <w:rPr>
            <w:rStyle w:val="Lienhypertexte"/>
            <w:rFonts w:ascii="Verdana" w:hAnsi="Verdana"/>
            <w:caps/>
            <w:noProof/>
            <w:lang w:val="de-DE" w:eastAsia="en-US"/>
          </w:rPr>
          <w:t>3.3</w:t>
        </w:r>
        <w:r w:rsidR="00F20F2A" w:rsidRPr="00F20F2A">
          <w:rPr>
            <w:rFonts w:ascii="Verdana" w:eastAsiaTheme="minorEastAsia" w:hAnsi="Verdana" w:cstheme="minorBidi"/>
            <w:smallCaps w:val="0"/>
            <w:noProof/>
            <w:lang w:val="fr-FR" w:eastAsia="fr-FR"/>
          </w:rPr>
          <w:tab/>
        </w:r>
        <w:r w:rsidR="00F20F2A" w:rsidRPr="00F20F2A">
          <w:rPr>
            <w:rStyle w:val="Lienhypertexte"/>
            <w:rFonts w:ascii="Verdana" w:hAnsi="Verdana"/>
            <w:noProof/>
            <w:lang w:val="de-DE"/>
          </w:rPr>
          <w:t>Residue behaviour</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_Toc512506147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147</w:t>
        </w:r>
        <w:r w:rsidR="00F20F2A" w:rsidRPr="00F20F2A">
          <w:rPr>
            <w:rFonts w:ascii="Verdana" w:hAnsi="Verdana"/>
            <w:noProof/>
          </w:rPr>
          <w:fldChar w:fldCharType="end"/>
        </w:r>
      </w:hyperlink>
    </w:p>
    <w:p w14:paraId="60C3DBDF" w14:textId="77777777" w:rsidR="00F20F2A" w:rsidRPr="00F20F2A" w:rsidRDefault="009B3451">
      <w:pPr>
        <w:pStyle w:val="TM2"/>
        <w:tabs>
          <w:tab w:val="left" w:pos="800"/>
          <w:tab w:val="right" w:leader="dot" w:pos="9203"/>
        </w:tabs>
        <w:rPr>
          <w:rFonts w:ascii="Verdana" w:eastAsiaTheme="minorEastAsia" w:hAnsi="Verdana" w:cstheme="minorBidi"/>
          <w:smallCaps w:val="0"/>
          <w:noProof/>
          <w:lang w:val="fr-FR" w:eastAsia="fr-FR"/>
        </w:rPr>
      </w:pPr>
      <w:hyperlink w:anchor="_Toc512506148" w:history="1">
        <w:r w:rsidR="00F20F2A" w:rsidRPr="00F20F2A">
          <w:rPr>
            <w:rStyle w:val="Lienhypertexte"/>
            <w:rFonts w:ascii="Verdana" w:eastAsia="Verdana" w:hAnsi="Verdana"/>
            <w:caps/>
            <w:noProof/>
            <w:lang w:val="de-DE" w:eastAsia="en-US"/>
          </w:rPr>
          <w:t>3.4</w:t>
        </w:r>
        <w:r w:rsidR="00F20F2A" w:rsidRPr="00F20F2A">
          <w:rPr>
            <w:rFonts w:ascii="Verdana" w:eastAsiaTheme="minorEastAsia" w:hAnsi="Verdana" w:cstheme="minorBidi"/>
            <w:smallCaps w:val="0"/>
            <w:noProof/>
            <w:lang w:val="fr-FR" w:eastAsia="fr-FR"/>
          </w:rPr>
          <w:tab/>
        </w:r>
        <w:r w:rsidR="00F20F2A" w:rsidRPr="00F20F2A">
          <w:rPr>
            <w:rStyle w:val="Lienhypertexte"/>
            <w:rFonts w:ascii="Verdana" w:hAnsi="Verdana"/>
            <w:noProof/>
            <w:lang w:val="de-DE"/>
          </w:rPr>
          <w:t>Confidential annex</w:t>
        </w:r>
        <w:r w:rsidR="00F20F2A" w:rsidRPr="00F20F2A">
          <w:rPr>
            <w:rFonts w:ascii="Verdana" w:hAnsi="Verdana"/>
            <w:noProof/>
          </w:rPr>
          <w:tab/>
        </w:r>
        <w:r w:rsidR="00F20F2A" w:rsidRPr="00F20F2A">
          <w:rPr>
            <w:rFonts w:ascii="Verdana" w:hAnsi="Verdana"/>
            <w:noProof/>
          </w:rPr>
          <w:fldChar w:fldCharType="begin"/>
        </w:r>
        <w:r w:rsidR="00F20F2A" w:rsidRPr="00F20F2A">
          <w:rPr>
            <w:rFonts w:ascii="Verdana" w:hAnsi="Verdana"/>
            <w:noProof/>
          </w:rPr>
          <w:instrText xml:space="preserve"> PAGEREF _Toc512506148 \h </w:instrText>
        </w:r>
        <w:r w:rsidR="00F20F2A" w:rsidRPr="00F20F2A">
          <w:rPr>
            <w:rFonts w:ascii="Verdana" w:hAnsi="Verdana"/>
            <w:noProof/>
          </w:rPr>
        </w:r>
        <w:r w:rsidR="00F20F2A" w:rsidRPr="00F20F2A">
          <w:rPr>
            <w:rFonts w:ascii="Verdana" w:hAnsi="Verdana"/>
            <w:noProof/>
          </w:rPr>
          <w:fldChar w:fldCharType="separate"/>
        </w:r>
        <w:r w:rsidR="00883FB8">
          <w:rPr>
            <w:rFonts w:ascii="Verdana" w:hAnsi="Verdana"/>
            <w:noProof/>
          </w:rPr>
          <w:t>147</w:t>
        </w:r>
        <w:r w:rsidR="00F20F2A" w:rsidRPr="00F20F2A">
          <w:rPr>
            <w:rFonts w:ascii="Verdana" w:hAnsi="Verdana"/>
            <w:noProof/>
          </w:rPr>
          <w:fldChar w:fldCharType="end"/>
        </w:r>
      </w:hyperlink>
    </w:p>
    <w:p w14:paraId="25BEEECB" w14:textId="77777777" w:rsidR="009D0C0B" w:rsidRPr="00F20F2A" w:rsidRDefault="00FA480B">
      <w:pPr>
        <w:spacing w:line="276" w:lineRule="auto"/>
        <w:rPr>
          <w:rFonts w:eastAsia="Calibri"/>
          <w:bCs/>
          <w:caps/>
          <w:lang w:val="fr-FR" w:eastAsia="en-US"/>
        </w:rPr>
      </w:pPr>
      <w:r w:rsidRPr="00F20F2A">
        <w:fldChar w:fldCharType="end"/>
      </w:r>
    </w:p>
    <w:p w14:paraId="28DBBB70" w14:textId="77777777" w:rsidR="009D0C0B" w:rsidRDefault="00FA480B">
      <w:pPr>
        <w:pStyle w:val="Titre1"/>
        <w:pageBreakBefore/>
        <w:rPr>
          <w:rFonts w:eastAsia="Calibri"/>
          <w:i/>
          <w:lang w:eastAsia="en-US"/>
        </w:rPr>
      </w:pPr>
      <w:bookmarkStart w:id="1" w:name="_Toc512506002"/>
      <w:r>
        <w:rPr>
          <w:rFonts w:eastAsia="Calibri"/>
        </w:rPr>
        <w:lastRenderedPageBreak/>
        <w:t>CONCLUSION</w:t>
      </w:r>
      <w:bookmarkEnd w:id="1"/>
    </w:p>
    <w:p w14:paraId="10B27B6D" w14:textId="77777777" w:rsidR="00693C5B" w:rsidRPr="00AC3B95" w:rsidRDefault="00AC3B95">
      <w:pPr>
        <w:spacing w:line="260" w:lineRule="atLeast"/>
        <w:ind w:left="360"/>
        <w:contextualSpacing/>
        <w:jc w:val="both"/>
        <w:rPr>
          <w:b/>
          <w:bCs/>
          <w:u w:val="single"/>
          <w:lang w:eastAsia="en-US"/>
        </w:rPr>
      </w:pPr>
      <w:r>
        <w:rPr>
          <w:b/>
          <w:bCs/>
          <w:u w:val="single"/>
          <w:lang w:eastAsia="en-US"/>
        </w:rPr>
        <w:t xml:space="preserve">Conclusion on </w:t>
      </w:r>
      <w:r w:rsidR="003971FD">
        <w:rPr>
          <w:b/>
          <w:bCs/>
          <w:u w:val="single"/>
          <w:lang w:eastAsia="en-US"/>
        </w:rPr>
        <w:t xml:space="preserve">the </w:t>
      </w:r>
      <w:r w:rsidRPr="00AC3B95">
        <w:rPr>
          <w:b/>
          <w:bCs/>
          <w:u w:val="single"/>
          <w:lang w:eastAsia="en-US"/>
        </w:rPr>
        <w:t>physico</w:t>
      </w:r>
      <w:r>
        <w:rPr>
          <w:b/>
          <w:bCs/>
          <w:u w:val="single"/>
          <w:lang w:eastAsia="en-US"/>
        </w:rPr>
        <w:t>,</w:t>
      </w:r>
      <w:r w:rsidRPr="00AC3B95">
        <w:rPr>
          <w:b/>
          <w:bCs/>
          <w:u w:val="single"/>
          <w:lang w:eastAsia="en-US"/>
        </w:rPr>
        <w:t>chemical</w:t>
      </w:r>
      <w:r>
        <w:rPr>
          <w:b/>
          <w:bCs/>
          <w:u w:val="single"/>
          <w:lang w:eastAsia="en-US"/>
        </w:rPr>
        <w:t xml:space="preserve"> and technical properties</w:t>
      </w:r>
      <w:r w:rsidR="003971FD">
        <w:rPr>
          <w:b/>
          <w:bCs/>
          <w:u w:val="single"/>
          <w:lang w:eastAsia="en-US"/>
        </w:rPr>
        <w:t xml:space="preserve"> of the product</w:t>
      </w:r>
    </w:p>
    <w:p w14:paraId="2A35BFDE" w14:textId="77777777" w:rsidR="00AD34C8" w:rsidRPr="00AC3B95" w:rsidRDefault="00AD34C8" w:rsidP="00AD34C8">
      <w:pPr>
        <w:spacing w:line="260" w:lineRule="atLeast"/>
        <w:ind w:left="360"/>
        <w:contextualSpacing/>
        <w:jc w:val="both"/>
        <w:rPr>
          <w:rFonts w:eastAsia="Calibri"/>
          <w:lang w:eastAsia="en-US"/>
        </w:rPr>
      </w:pPr>
      <w:r w:rsidRPr="00AC3B95">
        <w:rPr>
          <w:rFonts w:eastAsia="Calibri"/>
          <w:lang w:eastAsia="en-US"/>
        </w:rPr>
        <w:t xml:space="preserve">The physico-chemical characteristics of the </w:t>
      </w:r>
      <w:r w:rsidR="00DF6047" w:rsidRPr="006F1E70">
        <w:rPr>
          <w:rFonts w:eastAsia="Calibri" w:cs="Times New Roman"/>
          <w:lang w:val="en-US" w:eastAsia="en-US"/>
        </w:rPr>
        <w:t>PPG_CLASS1_WB</w:t>
      </w:r>
      <w:r w:rsidR="00DF6047" w:rsidRPr="00AC3B95" w:rsidDel="00DF6047">
        <w:rPr>
          <w:rFonts w:eastAsia="Calibri"/>
          <w:lang w:eastAsia="en-US"/>
        </w:rPr>
        <w:t xml:space="preserve"> </w:t>
      </w:r>
      <w:r w:rsidRPr="00AC3B95">
        <w:rPr>
          <w:rFonts w:eastAsia="Calibri"/>
          <w:lang w:eastAsia="en-US"/>
        </w:rPr>
        <w:t>family have been described and are considered to be compliant under the conditions of use specified in the annexed Meta SPCs.</w:t>
      </w:r>
    </w:p>
    <w:p w14:paraId="6B0E751F" w14:textId="77777777" w:rsidR="00AD34C8" w:rsidRPr="00AC3B95" w:rsidRDefault="00AD34C8" w:rsidP="00AD34C8">
      <w:pPr>
        <w:spacing w:line="260" w:lineRule="atLeast"/>
        <w:ind w:left="360"/>
        <w:contextualSpacing/>
        <w:jc w:val="both"/>
        <w:rPr>
          <w:rFonts w:eastAsia="Calibri"/>
          <w:lang w:eastAsia="en-US"/>
        </w:rPr>
      </w:pPr>
    </w:p>
    <w:p w14:paraId="24B01F6C" w14:textId="77777777" w:rsidR="00AD34C8" w:rsidRPr="00AC3B95" w:rsidRDefault="00AD34C8" w:rsidP="00AD34C8">
      <w:pPr>
        <w:spacing w:line="260" w:lineRule="atLeast"/>
        <w:ind w:left="360"/>
        <w:contextualSpacing/>
        <w:jc w:val="both"/>
        <w:rPr>
          <w:rFonts w:eastAsia="Calibri"/>
          <w:lang w:eastAsia="en-US"/>
        </w:rPr>
      </w:pPr>
      <w:r w:rsidRPr="00AC3B95">
        <w:rPr>
          <w:rFonts w:eastAsia="Calibri"/>
          <w:lang w:eastAsia="en-US"/>
        </w:rPr>
        <w:t>Analytical methods are considered to be compliant.</w:t>
      </w:r>
    </w:p>
    <w:p w14:paraId="13B24123" w14:textId="77777777" w:rsidR="00AD34C8" w:rsidRDefault="00AD34C8" w:rsidP="00AD34C8">
      <w:pPr>
        <w:spacing w:line="260" w:lineRule="atLeast"/>
        <w:ind w:left="360"/>
        <w:contextualSpacing/>
        <w:jc w:val="both"/>
        <w:rPr>
          <w:rFonts w:eastAsia="Calibri"/>
          <w:i/>
          <w:lang w:eastAsia="en-US"/>
        </w:rPr>
      </w:pPr>
    </w:p>
    <w:p w14:paraId="38799975" w14:textId="77777777" w:rsidR="00AD34C8" w:rsidRDefault="00AC3B95" w:rsidP="00AD34C8">
      <w:pPr>
        <w:spacing w:line="260" w:lineRule="atLeast"/>
        <w:ind w:left="360"/>
        <w:contextualSpacing/>
        <w:jc w:val="both"/>
        <w:rPr>
          <w:rFonts w:eastAsia="Calibri"/>
          <w:i/>
          <w:lang w:eastAsia="en-US"/>
        </w:rPr>
      </w:pPr>
      <w:r w:rsidRPr="00C8678B">
        <w:rPr>
          <w:b/>
          <w:bCs/>
          <w:u w:val="single"/>
          <w:lang w:eastAsia="en-US"/>
        </w:rPr>
        <w:t xml:space="preserve">Conclusion on </w:t>
      </w:r>
      <w:r w:rsidR="00C75957" w:rsidRPr="00AC3B95">
        <w:rPr>
          <w:b/>
          <w:bCs/>
          <w:u w:val="single"/>
          <w:lang w:eastAsia="en-US"/>
        </w:rPr>
        <w:t>Efficacy</w:t>
      </w:r>
    </w:p>
    <w:p w14:paraId="2C00EAC2" w14:textId="77777777" w:rsidR="00061D7C" w:rsidRPr="006F1E70" w:rsidRDefault="00061D7C" w:rsidP="00061D7C">
      <w:pPr>
        <w:suppressAutoHyphens w:val="0"/>
        <w:spacing w:line="260" w:lineRule="atLeast"/>
        <w:ind w:left="426"/>
        <w:jc w:val="both"/>
        <w:rPr>
          <w:rFonts w:eastAsia="Calibri" w:cs="Times New Roman"/>
          <w:lang w:val="en-US" w:eastAsia="en-US"/>
        </w:rPr>
      </w:pPr>
      <w:r w:rsidRPr="006F1E70">
        <w:rPr>
          <w:rFonts w:eastAsia="Calibri" w:cs="Times New Roman"/>
          <w:lang w:val="en-US" w:eastAsia="en-US"/>
        </w:rPr>
        <w:t>French competent authorities (FR CA) assessed that the product family (PPG_CLASS1_WB</w:t>
      </w:r>
      <w:r w:rsidR="0037159E" w:rsidRPr="006F1E70">
        <w:rPr>
          <w:rFonts w:eastAsia="Calibri" w:cs="Times New Roman"/>
          <w:lang w:val="en-US" w:eastAsia="en-US"/>
        </w:rPr>
        <w:t>). Based on</w:t>
      </w:r>
      <w:r w:rsidR="006F1E70">
        <w:rPr>
          <w:rFonts w:eastAsia="Calibri" w:cs="Times New Roman"/>
          <w:lang w:val="en-US" w:eastAsia="en-US"/>
        </w:rPr>
        <w:t xml:space="preserve"> the</w:t>
      </w:r>
      <w:r w:rsidR="0037159E" w:rsidRPr="006F1E70">
        <w:rPr>
          <w:rFonts w:eastAsia="Calibri" w:cs="Times New Roman"/>
          <w:lang w:val="en-US" w:eastAsia="en-US"/>
        </w:rPr>
        <w:t xml:space="preserve"> information given by the applicant and</w:t>
      </w:r>
      <w:r w:rsidR="006F1E70">
        <w:rPr>
          <w:rFonts w:eastAsia="Calibri" w:cs="Times New Roman"/>
          <w:lang w:val="en-US" w:eastAsia="en-US"/>
        </w:rPr>
        <w:t xml:space="preserve"> the </w:t>
      </w:r>
      <w:r w:rsidR="0037159E" w:rsidRPr="006F1E70">
        <w:rPr>
          <w:rFonts w:eastAsia="Calibri" w:cs="Times New Roman"/>
          <w:lang w:val="en-US" w:eastAsia="en-US"/>
        </w:rPr>
        <w:t xml:space="preserve">uses claimed for the products belonging to the family, </w:t>
      </w:r>
      <w:r w:rsidR="006F1E70">
        <w:rPr>
          <w:rFonts w:eastAsia="Calibri" w:cs="Times New Roman"/>
          <w:lang w:val="en-US" w:eastAsia="en-US"/>
        </w:rPr>
        <w:t>t</w:t>
      </w:r>
      <w:r w:rsidR="0037159E" w:rsidRPr="006F1E70">
        <w:rPr>
          <w:rFonts w:eastAsia="Calibri" w:cs="Times New Roman"/>
          <w:lang w:val="en-US" w:eastAsia="en-US"/>
        </w:rPr>
        <w:t>he family was separated in 3 meta-SPC:</w:t>
      </w:r>
    </w:p>
    <w:p w14:paraId="3A3AD25E" w14:textId="77777777" w:rsidR="00061D7C" w:rsidRPr="00061D7C" w:rsidRDefault="00061D7C" w:rsidP="00061D7C">
      <w:pPr>
        <w:numPr>
          <w:ilvl w:val="0"/>
          <w:numId w:val="37"/>
        </w:numPr>
        <w:suppressAutoHyphens w:val="0"/>
        <w:spacing w:line="260" w:lineRule="atLeast"/>
        <w:contextualSpacing/>
        <w:jc w:val="both"/>
        <w:rPr>
          <w:rFonts w:eastAsia="Calibri" w:cs="Times New Roman"/>
          <w:lang w:val="sv-SE" w:eastAsia="en-US"/>
        </w:rPr>
      </w:pPr>
      <w:r w:rsidRPr="00061D7C">
        <w:rPr>
          <w:rFonts w:eastAsia="Calibri" w:cs="Times New Roman"/>
          <w:lang w:val="sv-SE" w:eastAsia="en-US"/>
        </w:rPr>
        <w:t>In META-SPC1:</w:t>
      </w:r>
    </w:p>
    <w:p w14:paraId="7DA53B55" w14:textId="77777777" w:rsidR="00061D7C" w:rsidRPr="00061D7C" w:rsidRDefault="00061D7C" w:rsidP="00061D7C">
      <w:pPr>
        <w:numPr>
          <w:ilvl w:val="0"/>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data presented in the dossier demonstrated for the product X6089CR:</w:t>
      </w:r>
    </w:p>
    <w:p w14:paraId="46E22E41"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preventive efficacy of the product when used by superficial application of wood used in use class 1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against termites</w:t>
      </w:r>
      <w:r w:rsidRPr="00061D7C">
        <w:rPr>
          <w:rFonts w:eastAsia="Calibri" w:cs="Calibri"/>
          <w:i/>
          <w:lang w:val="en-US" w:eastAsia="en-US"/>
        </w:rPr>
        <w:t xml:space="preserve"> (Reticulitermes spp.).</w:t>
      </w:r>
    </w:p>
    <w:p w14:paraId="6E154F8C"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curative efficacy of the product when used by superficial application (that could be completed by injection) of wood in service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termites</w:t>
      </w:r>
      <w:r w:rsidRPr="00061D7C">
        <w:rPr>
          <w:rFonts w:eastAsia="Calibri" w:cs="Calibri"/>
          <w:i/>
          <w:lang w:val="en-US" w:eastAsia="en-US"/>
        </w:rPr>
        <w:t xml:space="preserve"> (Reticulitermes spp.)</w:t>
      </w:r>
    </w:p>
    <w:p w14:paraId="4299A931" w14:textId="77777777" w:rsidR="00061D7C" w:rsidRPr="00061D7C" w:rsidRDefault="00061D7C" w:rsidP="00061D7C">
      <w:pPr>
        <w:suppressAutoHyphens w:val="0"/>
        <w:spacing w:line="260" w:lineRule="atLeast"/>
        <w:ind w:left="1428"/>
        <w:contextualSpacing/>
        <w:jc w:val="both"/>
        <w:rPr>
          <w:rFonts w:eastAsia="Calibri" w:cs="Times New Roman"/>
          <w:lang w:val="en-US" w:eastAsia="en-US"/>
        </w:rPr>
      </w:pPr>
      <w:r w:rsidRPr="00061D7C">
        <w:rPr>
          <w:rFonts w:eastAsia="Calibri" w:cs="Times New Roman"/>
          <w:lang w:val="en-US" w:eastAsia="en-US"/>
        </w:rPr>
        <w:t>The product is applied by professional and non-professional users.</w:t>
      </w:r>
    </w:p>
    <w:p w14:paraId="1BFC960B" w14:textId="77777777" w:rsidR="00061D7C" w:rsidRPr="00061D7C" w:rsidRDefault="00061D7C" w:rsidP="00061D7C">
      <w:pPr>
        <w:suppressAutoHyphens w:val="0"/>
        <w:spacing w:line="260" w:lineRule="atLeast"/>
        <w:jc w:val="both"/>
        <w:rPr>
          <w:rFonts w:eastAsia="Calibri" w:cs="Times New Roman"/>
          <w:lang w:val="en-US" w:eastAsia="en-US"/>
        </w:rPr>
      </w:pPr>
    </w:p>
    <w:p w14:paraId="4414E449" w14:textId="77777777" w:rsidR="00061D7C" w:rsidRPr="00061D7C" w:rsidRDefault="00061D7C" w:rsidP="00061D7C">
      <w:pPr>
        <w:numPr>
          <w:ilvl w:val="0"/>
          <w:numId w:val="38"/>
        </w:numPr>
        <w:suppressAutoHyphens w:val="0"/>
        <w:spacing w:line="260" w:lineRule="atLeast"/>
        <w:contextualSpacing/>
        <w:jc w:val="both"/>
        <w:rPr>
          <w:rFonts w:eastAsia="Calibri" w:cs="Times New Roman"/>
          <w:lang w:val="sv-SE" w:eastAsia="en-US"/>
        </w:rPr>
      </w:pPr>
      <w:r w:rsidRPr="00061D7C">
        <w:rPr>
          <w:rFonts w:eastAsia="Calibri" w:cs="Times New Roman"/>
          <w:lang w:val="sv-SE" w:eastAsia="en-US"/>
        </w:rPr>
        <w:t>In META-SPC 2:</w:t>
      </w:r>
    </w:p>
    <w:p w14:paraId="70869883" w14:textId="77777777" w:rsidR="00061D7C" w:rsidRPr="00061D7C" w:rsidRDefault="00061D7C" w:rsidP="00061D7C">
      <w:pPr>
        <w:numPr>
          <w:ilvl w:val="0"/>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data presented in the dossier demonstrated for the product X6089HA1:</w:t>
      </w:r>
    </w:p>
    <w:p w14:paraId="7695CB2E"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preventive efficacy of the product when used by superficial application of wood used in use class 1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against termites</w:t>
      </w:r>
      <w:r w:rsidRPr="00061D7C">
        <w:rPr>
          <w:rFonts w:eastAsia="Calibri" w:cs="Calibri"/>
          <w:i/>
          <w:lang w:val="en-US" w:eastAsia="en-US"/>
        </w:rPr>
        <w:t xml:space="preserve"> (Reticulitermes spp. </w:t>
      </w:r>
      <w:r w:rsidRPr="00061D7C">
        <w:rPr>
          <w:rFonts w:eastAsia="Calibri" w:cs="Calibri"/>
          <w:lang w:val="en-US" w:eastAsia="en-US"/>
        </w:rPr>
        <w:t>and</w:t>
      </w:r>
      <w:r w:rsidRPr="00061D7C">
        <w:rPr>
          <w:rFonts w:eastAsia="Calibri" w:cs="Calibri"/>
          <w:i/>
          <w:lang w:val="en-US" w:eastAsia="en-US"/>
        </w:rPr>
        <w:t xml:space="preserve"> Heterotermes spp.).</w:t>
      </w:r>
    </w:p>
    <w:p w14:paraId="6BA08BA2"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curative efficacy of the product when used by superficial application (that could be completed by injection) of wood in service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termites</w:t>
      </w:r>
      <w:r w:rsidRPr="00061D7C">
        <w:rPr>
          <w:rFonts w:eastAsia="Calibri" w:cs="Calibri"/>
          <w:i/>
          <w:lang w:val="en-US" w:eastAsia="en-US"/>
        </w:rPr>
        <w:t xml:space="preserve"> (Reticulitermes spp. </w:t>
      </w:r>
      <w:r w:rsidRPr="00061D7C">
        <w:rPr>
          <w:rFonts w:eastAsia="Calibri" w:cs="Calibri"/>
          <w:u w:val="single"/>
          <w:lang w:val="en-US" w:eastAsia="en-US"/>
        </w:rPr>
        <w:t>and</w:t>
      </w:r>
      <w:r w:rsidRPr="00061D7C">
        <w:rPr>
          <w:rFonts w:eastAsia="Calibri" w:cs="Calibri"/>
          <w:i/>
          <w:lang w:val="en-US" w:eastAsia="en-US"/>
        </w:rPr>
        <w:t xml:space="preserve"> Heterotermes spp.).</w:t>
      </w:r>
    </w:p>
    <w:p w14:paraId="0919C3A9" w14:textId="77777777" w:rsidR="00061D7C" w:rsidRPr="00061D7C" w:rsidRDefault="00061D7C" w:rsidP="00061D7C">
      <w:pPr>
        <w:suppressAutoHyphens w:val="0"/>
        <w:spacing w:line="260" w:lineRule="atLeast"/>
        <w:ind w:left="1428"/>
        <w:contextualSpacing/>
        <w:jc w:val="both"/>
        <w:rPr>
          <w:rFonts w:eastAsia="Calibri" w:cs="Times New Roman"/>
          <w:lang w:val="en-US" w:eastAsia="en-US"/>
        </w:rPr>
      </w:pPr>
      <w:r w:rsidRPr="00061D7C">
        <w:rPr>
          <w:rFonts w:eastAsia="Calibri" w:cs="Times New Roman"/>
          <w:lang w:val="en-US" w:eastAsia="en-US"/>
        </w:rPr>
        <w:t>The product is applied by professional and non-professional users.</w:t>
      </w:r>
    </w:p>
    <w:p w14:paraId="3C73DCF9" w14:textId="77777777" w:rsidR="00061D7C" w:rsidRPr="00061D7C" w:rsidRDefault="00061D7C" w:rsidP="00061D7C">
      <w:pPr>
        <w:suppressAutoHyphens w:val="0"/>
        <w:spacing w:line="260" w:lineRule="atLeast"/>
        <w:jc w:val="both"/>
        <w:rPr>
          <w:rFonts w:eastAsia="Calibri" w:cs="Times New Roman"/>
          <w:lang w:val="en-US" w:eastAsia="en-US"/>
        </w:rPr>
      </w:pPr>
    </w:p>
    <w:p w14:paraId="43F1073C" w14:textId="77777777" w:rsidR="00061D7C" w:rsidRPr="00061D7C" w:rsidRDefault="00061D7C" w:rsidP="00061D7C">
      <w:pPr>
        <w:numPr>
          <w:ilvl w:val="0"/>
          <w:numId w:val="38"/>
        </w:numPr>
        <w:suppressAutoHyphens w:val="0"/>
        <w:spacing w:line="260" w:lineRule="atLeast"/>
        <w:contextualSpacing/>
        <w:jc w:val="both"/>
        <w:rPr>
          <w:rFonts w:eastAsia="Calibri" w:cs="Times New Roman"/>
          <w:lang w:val="sv-SE" w:eastAsia="en-US"/>
        </w:rPr>
      </w:pPr>
      <w:r w:rsidRPr="00061D7C">
        <w:rPr>
          <w:rFonts w:eastAsia="Calibri" w:cs="Times New Roman"/>
          <w:lang w:val="sv-SE" w:eastAsia="en-US"/>
        </w:rPr>
        <w:t>In META-SPC 3</w:t>
      </w:r>
    </w:p>
    <w:p w14:paraId="10AF6D47" w14:textId="77777777" w:rsidR="00061D7C" w:rsidRPr="00061D7C" w:rsidRDefault="00061D7C" w:rsidP="00061D7C">
      <w:pPr>
        <w:numPr>
          <w:ilvl w:val="0"/>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data presented in the dossier demonstrated for the product X6235:</w:t>
      </w:r>
    </w:p>
    <w:p w14:paraId="35000686"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preventive efficacy of the product when used by superficial application of wood used in use class 1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and </w:t>
      </w:r>
      <w:r w:rsidRPr="00061D7C">
        <w:rPr>
          <w:rFonts w:eastAsia="Calibri" w:cs="Calibri"/>
          <w:lang w:val="en-US" w:eastAsia="en-US"/>
        </w:rPr>
        <w:t>against termites</w:t>
      </w:r>
      <w:r w:rsidRPr="00061D7C">
        <w:rPr>
          <w:rFonts w:eastAsia="Calibri" w:cs="Calibri"/>
          <w:i/>
          <w:lang w:val="en-US" w:eastAsia="en-US"/>
        </w:rPr>
        <w:t xml:space="preserve"> (Reticulitermes spp. </w:t>
      </w:r>
      <w:r w:rsidRPr="00061D7C">
        <w:rPr>
          <w:rFonts w:eastAsia="Calibri" w:cs="Calibri"/>
          <w:lang w:val="en-US" w:eastAsia="en-US"/>
        </w:rPr>
        <w:t>and</w:t>
      </w:r>
      <w:r w:rsidRPr="00061D7C">
        <w:rPr>
          <w:rFonts w:eastAsia="Calibri" w:cs="Calibri"/>
          <w:i/>
          <w:lang w:val="en-US" w:eastAsia="en-US"/>
        </w:rPr>
        <w:t xml:space="preserve"> Heterotermes spp.).</w:t>
      </w:r>
    </w:p>
    <w:p w14:paraId="5D071254"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curative efficacy of the product when used by superficial application of wood in service against wood boring beetles (</w:t>
      </w:r>
      <w:r w:rsidRPr="00061D7C">
        <w:rPr>
          <w:rFonts w:eastAsia="Calibri" w:cs="Calibri"/>
          <w:i/>
          <w:lang w:val="en-US" w:eastAsia="en-US"/>
        </w:rPr>
        <w:t xml:space="preserve">Anobium punctatum) </w:t>
      </w:r>
      <w:r w:rsidRPr="00061D7C">
        <w:rPr>
          <w:rFonts w:eastAsia="Calibri" w:cs="Calibri"/>
          <w:lang w:val="en-US" w:eastAsia="en-US"/>
        </w:rPr>
        <w:t>and termites (</w:t>
      </w:r>
      <w:r w:rsidRPr="00061D7C">
        <w:rPr>
          <w:rFonts w:eastAsia="Calibri" w:cs="Calibri"/>
          <w:i/>
          <w:lang w:val="en-US" w:eastAsia="en-US"/>
        </w:rPr>
        <w:t xml:space="preserve">Reticulitermes spp. </w:t>
      </w:r>
      <w:r w:rsidRPr="00061D7C">
        <w:rPr>
          <w:rFonts w:eastAsia="Calibri" w:cs="Calibri"/>
          <w:lang w:val="en-US" w:eastAsia="en-US"/>
        </w:rPr>
        <w:t>and</w:t>
      </w:r>
      <w:r w:rsidRPr="00061D7C">
        <w:rPr>
          <w:rFonts w:eastAsia="Calibri" w:cs="Calibri"/>
          <w:i/>
          <w:lang w:val="en-US" w:eastAsia="en-US"/>
        </w:rPr>
        <w:t xml:space="preserve"> Heterotermes spp.</w:t>
      </w:r>
      <w:r w:rsidRPr="00061D7C">
        <w:rPr>
          <w:rFonts w:eastAsia="Calibri" w:cs="Calibri"/>
          <w:lang w:val="en-US" w:eastAsia="en-US"/>
        </w:rPr>
        <w:t>)</w:t>
      </w:r>
      <w:r w:rsidRPr="00061D7C">
        <w:rPr>
          <w:rFonts w:eastAsia="Calibri" w:cs="Calibri"/>
          <w:i/>
          <w:lang w:val="en-US" w:eastAsia="en-US"/>
        </w:rPr>
        <w:t>.</w:t>
      </w:r>
    </w:p>
    <w:p w14:paraId="7356FD93" w14:textId="77777777" w:rsidR="00061D7C" w:rsidRPr="00061D7C" w:rsidRDefault="00237484" w:rsidP="00061D7C">
      <w:pPr>
        <w:suppressAutoHyphens w:val="0"/>
        <w:spacing w:line="260" w:lineRule="atLeast"/>
        <w:ind w:left="2148"/>
        <w:contextualSpacing/>
        <w:jc w:val="both"/>
        <w:rPr>
          <w:rFonts w:eastAsia="Calibri" w:cs="Times New Roman"/>
          <w:lang w:val="en-US" w:eastAsia="en-US"/>
        </w:rPr>
      </w:pPr>
      <w:r>
        <w:rPr>
          <w:rFonts w:eastAsia="Calibri" w:cs="Times New Roman"/>
          <w:lang w:val="en-US" w:eastAsia="en-US"/>
        </w:rPr>
        <w:lastRenderedPageBreak/>
        <w:t>D</w:t>
      </w:r>
      <w:r w:rsidR="00061D7C" w:rsidRPr="00061D7C">
        <w:rPr>
          <w:rFonts w:eastAsia="Calibri" w:cs="Times New Roman"/>
          <w:lang w:val="en-US" w:eastAsia="en-US"/>
        </w:rPr>
        <w:t xml:space="preserve">uring the assessment of the dossier, the applicant has withdrawn his claim against </w:t>
      </w:r>
      <w:r w:rsidR="00061D7C" w:rsidRPr="00061D7C">
        <w:rPr>
          <w:rFonts w:eastAsia="Calibri" w:cs="Times New Roman"/>
          <w:i/>
          <w:lang w:val="en-US" w:eastAsia="en-US"/>
        </w:rPr>
        <w:t>Hylotrupes bajulus.</w:t>
      </w:r>
      <w:r w:rsidR="00061D7C" w:rsidRPr="00061D7C">
        <w:rPr>
          <w:rFonts w:eastAsia="Calibri" w:cs="Times New Roman"/>
          <w:lang w:val="en-US" w:eastAsia="en-US"/>
        </w:rPr>
        <w:t xml:space="preserve"> </w:t>
      </w:r>
      <w:r>
        <w:rPr>
          <w:rFonts w:eastAsia="Calibri" w:cs="Times New Roman"/>
          <w:lang w:val="en-US" w:eastAsia="en-US"/>
        </w:rPr>
        <w:t>A</w:t>
      </w:r>
      <w:r w:rsidR="00061D7C" w:rsidRPr="00061D7C">
        <w:rPr>
          <w:rFonts w:eastAsia="Calibri" w:cs="Times New Roman"/>
          <w:lang w:val="en-US" w:eastAsia="en-US"/>
        </w:rPr>
        <w:t xml:space="preserve">ccording to the EN 14128, an efficacy against </w:t>
      </w:r>
      <w:r w:rsidR="00061D7C" w:rsidRPr="00061D7C">
        <w:rPr>
          <w:rFonts w:eastAsia="Calibri" w:cs="Times New Roman"/>
          <w:i/>
          <w:lang w:val="en-US" w:eastAsia="en-US"/>
        </w:rPr>
        <w:t>Lyctus brunneus</w:t>
      </w:r>
      <w:r w:rsidR="00061D7C" w:rsidRPr="00061D7C">
        <w:rPr>
          <w:rFonts w:eastAsia="Calibri" w:cs="Times New Roman"/>
          <w:lang w:val="en-US" w:eastAsia="en-US"/>
        </w:rPr>
        <w:t xml:space="preserve"> could be accepted only if the curative efficacy of the product is demonstrated against both </w:t>
      </w:r>
      <w:r w:rsidR="00061D7C" w:rsidRPr="00061D7C">
        <w:rPr>
          <w:rFonts w:eastAsia="Calibri" w:cs="Times New Roman"/>
          <w:i/>
          <w:lang w:val="en-US" w:eastAsia="en-US"/>
        </w:rPr>
        <w:t>Hylotrupes bajulus</w:t>
      </w:r>
      <w:r w:rsidR="00061D7C" w:rsidRPr="00061D7C">
        <w:rPr>
          <w:rFonts w:eastAsia="Calibri" w:cs="Times New Roman"/>
          <w:lang w:val="en-US" w:eastAsia="en-US"/>
        </w:rPr>
        <w:t xml:space="preserve"> and </w:t>
      </w:r>
      <w:r w:rsidR="00061D7C" w:rsidRPr="00061D7C">
        <w:rPr>
          <w:rFonts w:eastAsia="Calibri" w:cs="Times New Roman"/>
          <w:i/>
          <w:lang w:val="en-US" w:eastAsia="en-US"/>
        </w:rPr>
        <w:t>Anobium punctatum</w:t>
      </w:r>
      <w:r w:rsidR="00061D7C" w:rsidRPr="00237484">
        <w:rPr>
          <w:rFonts w:eastAsia="Calibri" w:cs="Times New Roman"/>
          <w:lang w:val="en-US" w:eastAsia="en-US"/>
        </w:rPr>
        <w:t>.</w:t>
      </w:r>
      <w:r w:rsidRPr="00237484">
        <w:rPr>
          <w:rFonts w:eastAsia="Calibri" w:cs="Times New Roman"/>
          <w:lang w:val="en-US" w:eastAsia="en-US"/>
        </w:rPr>
        <w:t xml:space="preserve"> Therefore the curative effect against</w:t>
      </w:r>
      <w:r>
        <w:rPr>
          <w:rFonts w:eastAsia="Calibri" w:cs="Times New Roman"/>
          <w:i/>
          <w:lang w:val="en-US" w:eastAsia="en-US"/>
        </w:rPr>
        <w:t xml:space="preserve"> Lyctus </w:t>
      </w:r>
      <w:r w:rsidRPr="00237484">
        <w:rPr>
          <w:rFonts w:eastAsia="Calibri" w:cs="Times New Roman"/>
          <w:lang w:val="en-US" w:eastAsia="en-US"/>
        </w:rPr>
        <w:t xml:space="preserve">for the product </w:t>
      </w:r>
      <w:r w:rsidRPr="00061D7C">
        <w:rPr>
          <w:rFonts w:eastAsia="Calibri" w:cs="Times New Roman"/>
          <w:lang w:val="en-US" w:eastAsia="en-US"/>
        </w:rPr>
        <w:t>X6235</w:t>
      </w:r>
      <w:r>
        <w:rPr>
          <w:rFonts w:eastAsia="Calibri" w:cs="Times New Roman"/>
          <w:lang w:val="en-US" w:eastAsia="en-US"/>
        </w:rPr>
        <w:t xml:space="preserve"> is not demonstrated.</w:t>
      </w:r>
    </w:p>
    <w:p w14:paraId="6B4AE12B" w14:textId="77777777" w:rsidR="00061D7C" w:rsidRPr="00061D7C" w:rsidRDefault="00061D7C" w:rsidP="00AC3B95">
      <w:p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product is applied by non</w:t>
      </w:r>
      <w:r w:rsidR="002A07EE">
        <w:rPr>
          <w:rFonts w:eastAsia="Calibri" w:cs="Times New Roman"/>
          <w:lang w:val="en-US" w:eastAsia="en-US"/>
        </w:rPr>
        <w:t>-</w:t>
      </w:r>
      <w:r w:rsidRPr="00061D7C">
        <w:rPr>
          <w:rFonts w:eastAsia="Calibri" w:cs="Times New Roman"/>
          <w:lang w:val="en-US" w:eastAsia="en-US"/>
        </w:rPr>
        <w:t>professional users.</w:t>
      </w:r>
    </w:p>
    <w:p w14:paraId="32AD16B3" w14:textId="77777777" w:rsidR="00AC3B95" w:rsidRDefault="00AC3B95">
      <w:pPr>
        <w:spacing w:line="260" w:lineRule="atLeast"/>
        <w:rPr>
          <w:rFonts w:eastAsia="Calibri"/>
          <w:i/>
          <w:lang w:val="en-US" w:eastAsia="en-US"/>
        </w:rPr>
      </w:pPr>
    </w:p>
    <w:p w14:paraId="354C900B" w14:textId="77777777" w:rsidR="00C25A8E" w:rsidRDefault="00AC3B95">
      <w:pPr>
        <w:spacing w:line="260" w:lineRule="atLeast"/>
        <w:rPr>
          <w:rFonts w:eastAsia="Calibri"/>
          <w:i/>
          <w:lang w:val="en-US" w:eastAsia="en-US"/>
        </w:rPr>
      </w:pPr>
      <w:r w:rsidRPr="00C8678B">
        <w:rPr>
          <w:b/>
          <w:bCs/>
          <w:u w:val="single"/>
          <w:lang w:eastAsia="en-US"/>
        </w:rPr>
        <w:t xml:space="preserve">Conclusion on </w:t>
      </w:r>
      <w:r>
        <w:rPr>
          <w:b/>
          <w:bCs/>
          <w:u w:val="single"/>
          <w:lang w:eastAsia="en-US"/>
        </w:rPr>
        <w:t>risk assessment for human health</w:t>
      </w:r>
    </w:p>
    <w:p w14:paraId="553EC69E" w14:textId="77777777" w:rsidR="00C25A8E" w:rsidRPr="00A55CE0" w:rsidRDefault="00AF489A" w:rsidP="00AC3B95">
      <w:pPr>
        <w:spacing w:line="260" w:lineRule="atLeast"/>
        <w:jc w:val="both"/>
        <w:rPr>
          <w:rFonts w:eastAsia="Calibri"/>
          <w:lang w:val="en-US" w:eastAsia="en-US"/>
        </w:rPr>
      </w:pPr>
      <w:r w:rsidRPr="00AC3B95">
        <w:rPr>
          <w:rFonts w:eastAsia="Calibri"/>
          <w:lang w:val="en-US" w:eastAsia="en-US"/>
        </w:rPr>
        <w:t xml:space="preserve">For </w:t>
      </w:r>
      <w:r w:rsidRPr="00A55CE0">
        <w:rPr>
          <w:rFonts w:eastAsia="Calibri"/>
          <w:lang w:val="en-US" w:eastAsia="en-US"/>
        </w:rPr>
        <w:t xml:space="preserve">product X6089CR, the risk is acceptable without PPE for application by brushing and brushing combined to injection. The risk is acceptable for spraying and spraying combined to injection when gloves and coated coverall are worn. </w:t>
      </w:r>
    </w:p>
    <w:p w14:paraId="64568652" w14:textId="77777777" w:rsidR="00AF489A" w:rsidRPr="00A55CE0" w:rsidRDefault="00AF489A" w:rsidP="00AC3B95">
      <w:pPr>
        <w:spacing w:line="260" w:lineRule="atLeast"/>
        <w:jc w:val="both"/>
        <w:rPr>
          <w:rFonts w:eastAsia="Calibri"/>
          <w:lang w:val="en-US" w:eastAsia="en-US"/>
        </w:rPr>
      </w:pPr>
    </w:p>
    <w:p w14:paraId="666BD958" w14:textId="77777777" w:rsidR="00AF489A" w:rsidRPr="00A55CE0" w:rsidRDefault="00AF489A" w:rsidP="00AC3B95">
      <w:pPr>
        <w:spacing w:line="260" w:lineRule="atLeast"/>
        <w:jc w:val="both"/>
        <w:rPr>
          <w:rFonts w:eastAsia="Calibri"/>
          <w:lang w:val="en-US" w:eastAsia="en-US"/>
        </w:rPr>
      </w:pPr>
      <w:r w:rsidRPr="00A55CE0">
        <w:rPr>
          <w:rFonts w:eastAsia="Calibri"/>
          <w:lang w:val="en-US" w:eastAsia="en-US"/>
        </w:rPr>
        <w:t>For product X6089HA1, the risk is acceptable without PPE for application by brushing and brushing combined to injection. The risk is acceptable for spraying when gloves and coated coverall are worn. The risk is acceptable for spraying combined to injection when gloves and impermeable coverall are worn.</w:t>
      </w:r>
    </w:p>
    <w:p w14:paraId="651DA783" w14:textId="77777777" w:rsidR="0099400D" w:rsidRPr="00A55CE0" w:rsidRDefault="0099400D" w:rsidP="0099400D">
      <w:pPr>
        <w:spacing w:line="260" w:lineRule="atLeast"/>
        <w:jc w:val="both"/>
        <w:rPr>
          <w:rFonts w:cs="Arial"/>
        </w:rPr>
      </w:pPr>
      <w:r w:rsidRPr="00A55CE0">
        <w:rPr>
          <w:rFonts w:cs="Arial"/>
        </w:rPr>
        <w:t>PPE is required only for professionals. The risk is acceptable without PPE for non-professionals.</w:t>
      </w:r>
    </w:p>
    <w:p w14:paraId="527DF1D7" w14:textId="77777777" w:rsidR="00AF489A" w:rsidRPr="00A55CE0" w:rsidRDefault="00AF489A" w:rsidP="00AC3B95">
      <w:pPr>
        <w:spacing w:line="260" w:lineRule="atLeast"/>
        <w:jc w:val="both"/>
        <w:rPr>
          <w:rFonts w:eastAsia="Calibri"/>
          <w:lang w:val="en-US" w:eastAsia="en-US"/>
        </w:rPr>
      </w:pPr>
    </w:p>
    <w:p w14:paraId="44B39C06" w14:textId="77777777" w:rsidR="00AF489A" w:rsidRPr="00A55CE0" w:rsidRDefault="00AF489A" w:rsidP="00AC3B95">
      <w:pPr>
        <w:spacing w:line="260" w:lineRule="atLeast"/>
        <w:jc w:val="both"/>
        <w:rPr>
          <w:rFonts w:eastAsia="Calibri"/>
          <w:lang w:val="en-US" w:eastAsia="en-US"/>
        </w:rPr>
      </w:pPr>
      <w:r w:rsidRPr="00A55CE0">
        <w:rPr>
          <w:rFonts w:eastAsia="Calibri"/>
          <w:lang w:val="en-US" w:eastAsia="en-US"/>
        </w:rPr>
        <w:t>For product X6235, the risk is acceptable.</w:t>
      </w:r>
    </w:p>
    <w:p w14:paraId="397560A1" w14:textId="77777777" w:rsidR="009C5DE4" w:rsidRPr="00A55CE0" w:rsidRDefault="009C5DE4">
      <w:pPr>
        <w:spacing w:line="260" w:lineRule="atLeast"/>
        <w:rPr>
          <w:rFonts w:ascii="Arial" w:hAnsi="Arial" w:cs="Arial"/>
        </w:rPr>
      </w:pPr>
    </w:p>
    <w:p w14:paraId="5AB22E6B" w14:textId="77777777" w:rsidR="009C5DE4" w:rsidRPr="00A55CE0" w:rsidRDefault="009C5DE4">
      <w:pPr>
        <w:spacing w:line="260" w:lineRule="atLeast"/>
        <w:rPr>
          <w:rFonts w:eastAsia="Calibri"/>
          <w:i/>
          <w:lang w:val="en-US" w:eastAsia="en-US"/>
        </w:rPr>
      </w:pPr>
    </w:p>
    <w:p w14:paraId="00ABA0E2" w14:textId="77777777" w:rsidR="00352F73" w:rsidRPr="00A55CE0" w:rsidRDefault="00AC3B95" w:rsidP="00AC3B95">
      <w:pPr>
        <w:spacing w:line="260" w:lineRule="atLeast"/>
        <w:rPr>
          <w:b/>
          <w:bCs/>
          <w:u w:val="single"/>
          <w:lang w:eastAsia="en-US"/>
        </w:rPr>
      </w:pPr>
      <w:r w:rsidRPr="00A55CE0">
        <w:rPr>
          <w:b/>
          <w:bCs/>
          <w:u w:val="single"/>
          <w:lang w:eastAsia="en-US"/>
        </w:rPr>
        <w:t>Conclusion on r</w:t>
      </w:r>
      <w:r w:rsidR="00352F73" w:rsidRPr="00A55CE0">
        <w:rPr>
          <w:b/>
          <w:bCs/>
          <w:u w:val="single"/>
          <w:lang w:eastAsia="en-US"/>
        </w:rPr>
        <w:t>isk for consumers via residues</w:t>
      </w:r>
    </w:p>
    <w:p w14:paraId="5347A1B1" w14:textId="77777777" w:rsidR="00352F73" w:rsidRPr="00AC3B95" w:rsidRDefault="00352F73" w:rsidP="00352F73">
      <w:pPr>
        <w:pStyle w:val="BfRBBStandard"/>
        <w:spacing w:line="276" w:lineRule="auto"/>
        <w:rPr>
          <w:rFonts w:ascii="Verdana" w:hAnsi="Verdana"/>
          <w:sz w:val="20"/>
          <w:szCs w:val="20"/>
          <w:lang w:val="en-GB"/>
        </w:rPr>
      </w:pPr>
      <w:r w:rsidRPr="00A55CE0">
        <w:rPr>
          <w:rFonts w:ascii="Verdana" w:eastAsia="Times New Roman" w:hAnsi="Verdana"/>
          <w:sz w:val="20"/>
          <w:szCs w:val="20"/>
          <w:lang w:val="en-GB" w:eastAsia="sv-SE"/>
        </w:rPr>
        <w:t>The acute or chronic exposure to residues in food resulting from the intended uses is unlikely to cause a risk to consumers. Regarding consumer health protection, there are no objections against the intended uses.</w:t>
      </w:r>
      <w:r w:rsidRPr="00A55CE0">
        <w:rPr>
          <w:rFonts w:ascii="Verdana" w:hAnsi="Verdana"/>
          <w:sz w:val="20"/>
          <w:szCs w:val="20"/>
        </w:rPr>
        <w:t xml:space="preserve"> </w:t>
      </w:r>
      <w:r w:rsidRPr="00A55CE0">
        <w:rPr>
          <w:rFonts w:ascii="Verdana" w:eastAsia="Times New Roman" w:hAnsi="Verdana"/>
          <w:sz w:val="20"/>
          <w:szCs w:val="20"/>
          <w:lang w:val="en-GB" w:eastAsia="sv-SE"/>
        </w:rPr>
        <w:t xml:space="preserve">Wood treated with </w:t>
      </w:r>
      <w:r w:rsidR="00DF6047" w:rsidRPr="00A55CE0">
        <w:rPr>
          <w:rFonts w:ascii="Verdana" w:hAnsi="Verdana" w:cs="Times New Roman"/>
          <w:sz w:val="20"/>
          <w:szCs w:val="20"/>
          <w:lang w:eastAsia="en-US"/>
        </w:rPr>
        <w:t>PPG_CLASS1_WB</w:t>
      </w:r>
      <w:r w:rsidR="00DF6047" w:rsidRPr="00A55CE0" w:rsidDel="00DF6047">
        <w:rPr>
          <w:rFonts w:ascii="Verdana" w:hAnsi="Verdana"/>
          <w:sz w:val="20"/>
          <w:szCs w:val="20"/>
          <w:lang w:val="en-GB"/>
        </w:rPr>
        <w:t xml:space="preserve"> </w:t>
      </w:r>
      <w:r w:rsidRPr="00A55CE0">
        <w:rPr>
          <w:rFonts w:ascii="Verdana" w:eastAsia="Times New Roman" w:hAnsi="Verdana"/>
          <w:sz w:val="20"/>
          <w:szCs w:val="20"/>
          <w:lang w:val="en-GB" w:eastAsia="sv-SE"/>
        </w:rPr>
        <w:t>must contain label restrictions against use in contact with livestock, food and feed.</w:t>
      </w:r>
    </w:p>
    <w:p w14:paraId="7E12E7DA" w14:textId="77777777" w:rsidR="00693C5B" w:rsidRDefault="00693C5B">
      <w:pPr>
        <w:spacing w:line="260" w:lineRule="atLeast"/>
        <w:rPr>
          <w:rFonts w:eastAsia="Calibri"/>
          <w:i/>
          <w:lang w:val="en-US" w:eastAsia="en-US"/>
        </w:rPr>
      </w:pPr>
    </w:p>
    <w:p w14:paraId="365598B9" w14:textId="77777777" w:rsidR="004A0B77" w:rsidRDefault="004A0B77">
      <w:pPr>
        <w:spacing w:line="260" w:lineRule="atLeast"/>
        <w:rPr>
          <w:rFonts w:eastAsia="Calibri"/>
          <w:i/>
          <w:lang w:val="en-US" w:eastAsia="en-US"/>
        </w:rPr>
      </w:pPr>
      <w:r w:rsidRPr="00C8678B">
        <w:rPr>
          <w:b/>
          <w:bCs/>
          <w:u w:val="single"/>
          <w:lang w:eastAsia="en-US"/>
        </w:rPr>
        <w:t xml:space="preserve">Conclusion on </w:t>
      </w:r>
      <w:r>
        <w:rPr>
          <w:b/>
          <w:bCs/>
          <w:u w:val="single"/>
          <w:lang w:eastAsia="en-US"/>
        </w:rPr>
        <w:t>risk assessment for the environment</w:t>
      </w:r>
      <w:r w:rsidDel="004A0B77">
        <w:rPr>
          <w:rFonts w:eastAsia="Calibri"/>
          <w:i/>
          <w:lang w:val="en-US" w:eastAsia="en-US"/>
        </w:rPr>
        <w:t xml:space="preserve"> </w:t>
      </w:r>
    </w:p>
    <w:p w14:paraId="0CD0B4DF" w14:textId="77777777" w:rsidR="004A0B77" w:rsidRPr="004A0B77" w:rsidRDefault="004A0B77" w:rsidP="004A0B77">
      <w:pPr>
        <w:spacing w:line="260" w:lineRule="atLeast"/>
        <w:jc w:val="both"/>
        <w:rPr>
          <w:rFonts w:eastAsia="Calibri" w:cs="Times New Roman"/>
          <w:lang w:val="en-US" w:eastAsia="en-US"/>
        </w:rPr>
      </w:pPr>
      <w:r>
        <w:rPr>
          <w:rFonts w:eastAsia="Calibri" w:cs="Times New Roman"/>
          <w:lang w:val="en-US" w:eastAsia="en-US"/>
        </w:rPr>
        <w:t>N</w:t>
      </w:r>
      <w:r w:rsidRPr="004A0B77">
        <w:rPr>
          <w:rFonts w:eastAsia="Calibri" w:cs="Times New Roman"/>
          <w:lang w:val="en-US" w:eastAsia="en-US"/>
        </w:rPr>
        <w:t xml:space="preserve">o </w:t>
      </w:r>
      <w:r>
        <w:rPr>
          <w:rFonts w:eastAsia="Calibri" w:cs="Times New Roman"/>
          <w:lang w:val="en-US" w:eastAsia="en-US"/>
        </w:rPr>
        <w:t xml:space="preserve">emissions in </w:t>
      </w:r>
      <w:r w:rsidRPr="004A0B77">
        <w:rPr>
          <w:rFonts w:eastAsia="Calibri" w:cs="Times New Roman"/>
          <w:lang w:val="en-US" w:eastAsia="en-US"/>
        </w:rPr>
        <w:t xml:space="preserve">the environmental compartments </w:t>
      </w:r>
      <w:r>
        <w:rPr>
          <w:rFonts w:eastAsia="Calibri" w:cs="Times New Roman"/>
          <w:lang w:val="en-US" w:eastAsia="en-US"/>
        </w:rPr>
        <w:t xml:space="preserve">are predicted </w:t>
      </w:r>
      <w:r w:rsidRPr="004A0B77">
        <w:rPr>
          <w:rFonts w:eastAsia="Calibri" w:cs="Times New Roman"/>
          <w:lang w:val="en-US" w:eastAsia="en-US"/>
        </w:rPr>
        <w:t>when using the products X6089CR, X6089HA1 and X6235 for curative indoor treatments and then no risk assessment for the environment is deemed necessary.</w:t>
      </w:r>
    </w:p>
    <w:p w14:paraId="3DB78350" w14:textId="77777777" w:rsidR="009D0C0B" w:rsidRDefault="00FA480B">
      <w:pPr>
        <w:pStyle w:val="Titre1"/>
        <w:pageBreakBefore/>
        <w:rPr>
          <w:rFonts w:eastAsia="Calibri"/>
        </w:rPr>
      </w:pPr>
      <w:bookmarkStart w:id="2" w:name="_Toc512506003"/>
      <w:r>
        <w:rPr>
          <w:rFonts w:eastAsia="Calibri"/>
        </w:rPr>
        <w:lastRenderedPageBreak/>
        <w:t>ASSESSMENT REPORT</w:t>
      </w:r>
      <w:bookmarkEnd w:id="2"/>
    </w:p>
    <w:p w14:paraId="443565A9" w14:textId="77777777" w:rsidR="000B4673" w:rsidRPr="00AB6968" w:rsidRDefault="000B4673" w:rsidP="00AB6968">
      <w:pPr>
        <w:pStyle w:val="Titre1"/>
        <w:numPr>
          <w:ilvl w:val="0"/>
          <w:numId w:val="0"/>
        </w:numPr>
        <w:spacing w:after="120"/>
        <w:ind w:left="432" w:hanging="432"/>
        <w:rPr>
          <w:lang w:val="en-GB"/>
        </w:rPr>
      </w:pPr>
      <w:bookmarkStart w:id="3" w:name="_Toc512506004"/>
      <w:r w:rsidRPr="00AB6968">
        <w:rPr>
          <w:lang w:val="en-GB"/>
        </w:rPr>
        <w:t>Part I - First information level</w:t>
      </w:r>
      <w:bookmarkEnd w:id="3"/>
    </w:p>
    <w:p w14:paraId="4F89D6D1" w14:textId="77777777" w:rsidR="000B4673" w:rsidRPr="000B4673" w:rsidRDefault="000B4673" w:rsidP="000B4673">
      <w:pPr>
        <w:pStyle w:val="Absatz"/>
        <w:ind w:left="0"/>
        <w:rPr>
          <w:rFonts w:ascii="Verdana" w:hAnsi="Verdana"/>
          <w:lang w:val="de-DE"/>
        </w:rPr>
      </w:pPr>
    </w:p>
    <w:p w14:paraId="7602E245" w14:textId="77777777" w:rsidR="009D0C0B" w:rsidRDefault="00FA480B">
      <w:pPr>
        <w:pStyle w:val="Titre2"/>
      </w:pPr>
      <w:bookmarkStart w:id="4" w:name="_Toc512506005"/>
      <w:bookmarkStart w:id="5" w:name="d0e6"/>
      <w:bookmarkStart w:id="6" w:name="d0e7"/>
      <w:r>
        <w:t>Summary of the product assessment</w:t>
      </w:r>
      <w:bookmarkEnd w:id="4"/>
      <w:r>
        <w:t xml:space="preserve"> </w:t>
      </w:r>
    </w:p>
    <w:p w14:paraId="67AF62CE" w14:textId="77777777" w:rsidR="009D0C0B" w:rsidRDefault="00FA480B">
      <w:pPr>
        <w:pStyle w:val="Titre3"/>
      </w:pPr>
      <w:bookmarkStart w:id="7" w:name="_Toc512506006"/>
      <w:r>
        <w:t>Administrative information</w:t>
      </w:r>
      <w:bookmarkEnd w:id="7"/>
    </w:p>
    <w:p w14:paraId="4E6E6ED9" w14:textId="77777777" w:rsidR="009D0C0B" w:rsidRPr="00A9165A" w:rsidRDefault="00FA480B">
      <w:pPr>
        <w:pStyle w:val="Titre4"/>
        <w:rPr>
          <w:b/>
          <w:bCs/>
          <w:lang w:eastAsia="en-GB"/>
        </w:rPr>
      </w:pPr>
      <w:bookmarkStart w:id="8" w:name="d0e10"/>
      <w:bookmarkStart w:id="9" w:name="_Toc512506007"/>
      <w:bookmarkEnd w:id="5"/>
      <w:bookmarkEnd w:id="6"/>
      <w:r w:rsidRPr="00A9165A">
        <w:rPr>
          <w:b/>
        </w:rPr>
        <w:t>Identifier of the product family</w:t>
      </w:r>
      <w:bookmarkEnd w:id="8"/>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2798CD4C" w14:textId="77777777">
        <w:trPr>
          <w:tblHeader/>
        </w:trPr>
        <w:tc>
          <w:tcPr>
            <w:tcW w:w="3397" w:type="dxa"/>
            <w:tcBorders>
              <w:top w:val="single" w:sz="4" w:space="0" w:color="000000"/>
              <w:left w:val="single" w:sz="4" w:space="0" w:color="000000"/>
              <w:bottom w:val="single" w:sz="4" w:space="0" w:color="000000"/>
            </w:tcBorders>
            <w:shd w:val="clear" w:color="auto" w:fill="auto"/>
          </w:tcPr>
          <w:p w14:paraId="7D9F57E4" w14:textId="436D743B" w:rsidR="009D0C0B" w:rsidRDefault="00FA480B" w:rsidP="00883FB8">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64FBB698" w14:textId="77777777" w:rsidR="009D0C0B" w:rsidRDefault="00FA480B">
            <w:r>
              <w:rPr>
                <w:b/>
                <w:bCs/>
                <w:szCs w:val="24"/>
                <w:lang w:eastAsia="en-GB"/>
              </w:rPr>
              <w:t>Country (if relevant)</w:t>
            </w:r>
          </w:p>
        </w:tc>
      </w:tr>
      <w:tr w:rsidR="009D0C0B" w14:paraId="116D356C" w14:textId="77777777">
        <w:tc>
          <w:tcPr>
            <w:tcW w:w="3397" w:type="dxa"/>
            <w:tcBorders>
              <w:left w:val="single" w:sz="4" w:space="0" w:color="000000"/>
              <w:bottom w:val="single" w:sz="4" w:space="0" w:color="000000"/>
            </w:tcBorders>
            <w:shd w:val="clear" w:color="auto" w:fill="auto"/>
          </w:tcPr>
          <w:p w14:paraId="2C089B8D" w14:textId="77777777" w:rsidR="009D0C0B" w:rsidRDefault="000B4673" w:rsidP="000B4673">
            <w:r>
              <w:rPr>
                <w:lang w:eastAsia="de-DE"/>
              </w:rPr>
              <w:t>PPG_CLASS1_WB</w:t>
            </w:r>
          </w:p>
        </w:tc>
        <w:tc>
          <w:tcPr>
            <w:tcW w:w="5680" w:type="dxa"/>
            <w:tcBorders>
              <w:left w:val="single" w:sz="4" w:space="0" w:color="000000"/>
              <w:bottom w:val="single" w:sz="4" w:space="0" w:color="000000"/>
              <w:right w:val="single" w:sz="4" w:space="0" w:color="000000"/>
            </w:tcBorders>
            <w:shd w:val="clear" w:color="auto" w:fill="auto"/>
          </w:tcPr>
          <w:p w14:paraId="614439E0" w14:textId="77777777" w:rsidR="009D0C0B" w:rsidRDefault="000B4673">
            <w:pPr>
              <w:snapToGrid w:val="0"/>
            </w:pPr>
            <w:r>
              <w:t>France</w:t>
            </w:r>
          </w:p>
        </w:tc>
      </w:tr>
    </w:tbl>
    <w:p w14:paraId="25A72B0E" w14:textId="77777777" w:rsidR="009D0C0B" w:rsidRPr="00A9165A" w:rsidRDefault="00FA480B">
      <w:pPr>
        <w:pStyle w:val="Titre4"/>
        <w:rPr>
          <w:b/>
          <w:bCs/>
          <w:color w:val="000000"/>
          <w:lang w:eastAsia="en-GB"/>
        </w:rPr>
      </w:pPr>
      <w:bookmarkStart w:id="10" w:name="_Toc512506008"/>
      <w:bookmarkStart w:id="11" w:name="d0e350"/>
      <w:r w:rsidRPr="00A9165A">
        <w:rPr>
          <w:b/>
        </w:rPr>
        <w:t>Authorisation holder</w:t>
      </w:r>
      <w:bookmarkEnd w:id="10"/>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0B4673" w14:paraId="08792273"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192B821E" w14:textId="77777777" w:rsidR="000B4673" w:rsidRDefault="000B4673">
            <w:pPr>
              <w:rPr>
                <w:b/>
              </w:rPr>
            </w:pPr>
            <w:bookmarkStart w:id="12" w:name="d0e66"/>
            <w:bookmarkEnd w:id="12"/>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352B7E0F" w14:textId="77777777" w:rsidR="000B4673" w:rsidRDefault="000B4673">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608FD206" w14:textId="77777777" w:rsidR="000B4673" w:rsidRPr="0076614C" w:rsidRDefault="000B4673" w:rsidP="000B4673">
            <w:pPr>
              <w:rPr>
                <w:lang w:eastAsia="de-DE"/>
              </w:rPr>
            </w:pPr>
            <w:r>
              <w:rPr>
                <w:lang w:eastAsia="de-DE"/>
              </w:rPr>
              <w:t>PPG AC – France SA</w:t>
            </w:r>
          </w:p>
        </w:tc>
      </w:tr>
      <w:tr w:rsidR="000B4673" w14:paraId="44CEC516"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2A2B4954" w14:textId="77777777" w:rsidR="000B4673" w:rsidRDefault="000B4673"/>
        </w:tc>
        <w:tc>
          <w:tcPr>
            <w:tcW w:w="1115" w:type="dxa"/>
            <w:tcBorders>
              <w:left w:val="single" w:sz="4" w:space="0" w:color="auto"/>
              <w:bottom w:val="single" w:sz="4" w:space="0" w:color="000000"/>
            </w:tcBorders>
            <w:shd w:val="clear" w:color="auto" w:fill="auto"/>
          </w:tcPr>
          <w:p w14:paraId="59A8F428" w14:textId="77777777" w:rsidR="000B4673" w:rsidRDefault="000B4673">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41AB77CD" w14:textId="77777777" w:rsidR="000B4673" w:rsidRPr="00B50A2A" w:rsidRDefault="000B4673" w:rsidP="000B4673">
            <w:pPr>
              <w:rPr>
                <w:lang w:val="fr-FR" w:eastAsia="de-DE"/>
              </w:rPr>
            </w:pPr>
            <w:r w:rsidRPr="00B50A2A">
              <w:rPr>
                <w:lang w:val="fr-FR" w:eastAsia="de-DE"/>
              </w:rPr>
              <w:t>10 rue Henri Sainte Claire Deville</w:t>
            </w:r>
          </w:p>
          <w:p w14:paraId="6A1FC212" w14:textId="77777777" w:rsidR="000B4673" w:rsidRPr="00B50A2A" w:rsidRDefault="000B4673" w:rsidP="000B4673">
            <w:pPr>
              <w:rPr>
                <w:lang w:val="fr-FR" w:eastAsia="de-DE"/>
              </w:rPr>
            </w:pPr>
            <w:r w:rsidRPr="00B50A2A">
              <w:rPr>
                <w:lang w:val="fr-FR" w:eastAsia="de-DE"/>
              </w:rPr>
              <w:t>92565 Rueil-Malmaison</w:t>
            </w:r>
          </w:p>
          <w:p w14:paraId="5F651B22" w14:textId="77777777" w:rsidR="000B4673" w:rsidRPr="00B50A2A" w:rsidRDefault="000B4673" w:rsidP="000B4673">
            <w:pPr>
              <w:rPr>
                <w:lang w:val="fr-FR" w:eastAsia="de-DE"/>
              </w:rPr>
            </w:pPr>
            <w:r>
              <w:rPr>
                <w:lang w:val="fr-FR" w:eastAsia="de-DE"/>
              </w:rPr>
              <w:t>France</w:t>
            </w:r>
          </w:p>
        </w:tc>
      </w:tr>
      <w:tr w:rsidR="000B4673" w14:paraId="68089419"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4B6BBFBF" w14:textId="77777777" w:rsidR="000B4673" w:rsidRDefault="000B4673">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7FA7EBA8" w14:textId="0CBF0401" w:rsidR="000B4673" w:rsidRDefault="00B4123F">
            <w:pPr>
              <w:snapToGrid w:val="0"/>
              <w:rPr>
                <w:b/>
              </w:rPr>
            </w:pPr>
            <w:r>
              <w:rPr>
                <w:b/>
              </w:rPr>
              <w:t>FR-2018-0042</w:t>
            </w:r>
          </w:p>
        </w:tc>
      </w:tr>
      <w:tr w:rsidR="000B4673" w14:paraId="4BA7BE10" w14:textId="77777777" w:rsidTr="00F33B28">
        <w:tc>
          <w:tcPr>
            <w:tcW w:w="3397" w:type="dxa"/>
            <w:tcBorders>
              <w:top w:val="single" w:sz="4" w:space="0" w:color="auto"/>
              <w:left w:val="single" w:sz="4" w:space="0" w:color="000000"/>
              <w:bottom w:val="single" w:sz="4" w:space="0" w:color="000000"/>
            </w:tcBorders>
            <w:shd w:val="clear" w:color="auto" w:fill="auto"/>
          </w:tcPr>
          <w:p w14:paraId="2C267DE4" w14:textId="77777777" w:rsidR="000B4673" w:rsidRDefault="000B4673">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5BB86280" w14:textId="70685F58" w:rsidR="000B4673" w:rsidRDefault="00B4123F">
            <w:pPr>
              <w:snapToGrid w:val="0"/>
              <w:rPr>
                <w:b/>
              </w:rPr>
            </w:pPr>
            <w:r>
              <w:rPr>
                <w:b/>
              </w:rPr>
              <w:t>12/06/2018</w:t>
            </w:r>
          </w:p>
        </w:tc>
      </w:tr>
      <w:tr w:rsidR="000B4673" w14:paraId="6D484A65" w14:textId="77777777">
        <w:tc>
          <w:tcPr>
            <w:tcW w:w="3397" w:type="dxa"/>
            <w:tcBorders>
              <w:left w:val="single" w:sz="4" w:space="0" w:color="000000"/>
              <w:bottom w:val="single" w:sz="4" w:space="0" w:color="000000"/>
            </w:tcBorders>
            <w:shd w:val="clear" w:color="auto" w:fill="auto"/>
          </w:tcPr>
          <w:p w14:paraId="7D33456C" w14:textId="77777777" w:rsidR="000B4673" w:rsidRDefault="000B4673">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32FB49BB" w14:textId="091638CE" w:rsidR="000B4673" w:rsidRDefault="00B4123F">
            <w:pPr>
              <w:snapToGrid w:val="0"/>
              <w:rPr>
                <w:b/>
              </w:rPr>
            </w:pPr>
            <w:r>
              <w:rPr>
                <w:b/>
              </w:rPr>
              <w:t>12/06/2028</w:t>
            </w:r>
          </w:p>
        </w:tc>
      </w:tr>
    </w:tbl>
    <w:p w14:paraId="095AFF21" w14:textId="77777777" w:rsidR="009D0C0B" w:rsidRPr="00A9165A" w:rsidRDefault="00FA480B">
      <w:pPr>
        <w:pStyle w:val="Titre4"/>
        <w:rPr>
          <w:b/>
          <w:bCs/>
          <w:color w:val="000000"/>
          <w:lang w:eastAsia="en-GB"/>
        </w:rPr>
      </w:pPr>
      <w:bookmarkStart w:id="13" w:name="d0e146"/>
      <w:bookmarkStart w:id="14" w:name="_Toc512506009"/>
      <w:r w:rsidRPr="00A9165A">
        <w:rPr>
          <w:b/>
        </w:rPr>
        <w:t>Manufacturer of the products of the family</w:t>
      </w:r>
      <w:bookmarkEnd w:id="13"/>
      <w:bookmarkEnd w:id="14"/>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0B4673" w14:paraId="441EF03E" w14:textId="77777777">
        <w:tc>
          <w:tcPr>
            <w:tcW w:w="3397" w:type="dxa"/>
            <w:tcBorders>
              <w:top w:val="single" w:sz="4" w:space="0" w:color="000000"/>
              <w:left w:val="single" w:sz="4" w:space="0" w:color="000000"/>
              <w:bottom w:val="single" w:sz="4" w:space="0" w:color="000000"/>
            </w:tcBorders>
            <w:shd w:val="clear" w:color="auto" w:fill="auto"/>
          </w:tcPr>
          <w:p w14:paraId="02FA40FA" w14:textId="77777777" w:rsidR="000B4673" w:rsidRDefault="000B4673">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559B5BD5" w14:textId="77777777" w:rsidR="000B4673" w:rsidRPr="0076614C" w:rsidRDefault="000B4673" w:rsidP="000B4673">
            <w:pPr>
              <w:rPr>
                <w:lang w:eastAsia="de-DE"/>
              </w:rPr>
            </w:pPr>
            <w:r>
              <w:rPr>
                <w:lang w:eastAsia="de-DE"/>
              </w:rPr>
              <w:t>PPG AC – France SA</w:t>
            </w:r>
          </w:p>
        </w:tc>
      </w:tr>
      <w:tr w:rsidR="000B4673" w:rsidRPr="009B3451" w14:paraId="57FF9D65" w14:textId="77777777">
        <w:tc>
          <w:tcPr>
            <w:tcW w:w="3397" w:type="dxa"/>
            <w:tcBorders>
              <w:left w:val="single" w:sz="4" w:space="0" w:color="000000"/>
              <w:bottom w:val="single" w:sz="4" w:space="0" w:color="000000"/>
            </w:tcBorders>
            <w:shd w:val="clear" w:color="auto" w:fill="auto"/>
          </w:tcPr>
          <w:p w14:paraId="71F360A6" w14:textId="77777777" w:rsidR="000B4673" w:rsidRDefault="000B4673">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20CFB040" w14:textId="77777777" w:rsidR="000B4673" w:rsidRPr="000B4673" w:rsidRDefault="000B4673" w:rsidP="000B4673">
            <w:pPr>
              <w:pStyle w:val="Default"/>
              <w:rPr>
                <w:rFonts w:ascii="Verdana" w:hAnsi="Verdana"/>
                <w:sz w:val="20"/>
                <w:szCs w:val="20"/>
                <w:lang w:val="fr-FR"/>
              </w:rPr>
            </w:pPr>
            <w:r w:rsidRPr="000B4673">
              <w:rPr>
                <w:rFonts w:ascii="Verdana" w:hAnsi="Verdana"/>
                <w:sz w:val="20"/>
                <w:szCs w:val="20"/>
                <w:lang w:val="fr-FR"/>
              </w:rPr>
              <w:t xml:space="preserve">Immeuble Union Square </w:t>
            </w:r>
          </w:p>
          <w:p w14:paraId="5AA9491C" w14:textId="77777777" w:rsidR="000B4673" w:rsidRPr="000B4673" w:rsidRDefault="000B4673" w:rsidP="000B4673">
            <w:pPr>
              <w:pStyle w:val="Default"/>
              <w:rPr>
                <w:rFonts w:ascii="Verdana" w:hAnsi="Verdana"/>
                <w:sz w:val="20"/>
                <w:szCs w:val="20"/>
                <w:lang w:val="fr-FR"/>
              </w:rPr>
            </w:pPr>
            <w:r w:rsidRPr="000B4673">
              <w:rPr>
                <w:rFonts w:ascii="Verdana" w:hAnsi="Verdana"/>
                <w:sz w:val="20"/>
                <w:szCs w:val="20"/>
                <w:lang w:val="fr-FR"/>
              </w:rPr>
              <w:t xml:space="preserve">1 rue de l'Union </w:t>
            </w:r>
          </w:p>
          <w:p w14:paraId="2B66AA6A" w14:textId="77777777" w:rsidR="000B4673" w:rsidRPr="001472A1" w:rsidRDefault="000B4673" w:rsidP="000B4673">
            <w:pPr>
              <w:pStyle w:val="Default"/>
              <w:rPr>
                <w:rFonts w:ascii="Verdana" w:hAnsi="Verdana"/>
                <w:sz w:val="20"/>
                <w:szCs w:val="20"/>
                <w:lang w:val="fr-FR"/>
              </w:rPr>
            </w:pPr>
            <w:r w:rsidRPr="001472A1">
              <w:rPr>
                <w:rFonts w:ascii="Verdana" w:hAnsi="Verdana"/>
                <w:sz w:val="20"/>
                <w:szCs w:val="20"/>
                <w:lang w:val="fr-FR"/>
              </w:rPr>
              <w:t xml:space="preserve">CS 10055 </w:t>
            </w:r>
          </w:p>
          <w:p w14:paraId="1CA465EC" w14:textId="77777777" w:rsidR="000B4673" w:rsidRPr="001472A1" w:rsidRDefault="000B4673" w:rsidP="000B4673">
            <w:pPr>
              <w:pStyle w:val="Default"/>
              <w:rPr>
                <w:rFonts w:ascii="Verdana" w:hAnsi="Verdana"/>
                <w:sz w:val="20"/>
                <w:szCs w:val="20"/>
                <w:lang w:val="fr-FR"/>
              </w:rPr>
            </w:pPr>
            <w:r w:rsidRPr="001472A1">
              <w:rPr>
                <w:rFonts w:ascii="Verdana" w:hAnsi="Verdana"/>
                <w:sz w:val="20"/>
                <w:szCs w:val="20"/>
                <w:lang w:val="fr-FR"/>
              </w:rPr>
              <w:t xml:space="preserve">92565 Rueil Malmaison cedex </w:t>
            </w:r>
          </w:p>
          <w:p w14:paraId="69E6D829" w14:textId="77777777" w:rsidR="000B4673" w:rsidRPr="00B50A2A" w:rsidRDefault="000B4673" w:rsidP="000B4673">
            <w:pPr>
              <w:rPr>
                <w:lang w:val="fr-FR" w:eastAsia="de-DE"/>
              </w:rPr>
            </w:pPr>
            <w:r w:rsidRPr="001472A1">
              <w:rPr>
                <w:lang w:val="fr-FR"/>
              </w:rPr>
              <w:t xml:space="preserve">France </w:t>
            </w:r>
          </w:p>
        </w:tc>
      </w:tr>
      <w:tr w:rsidR="000B4673" w14:paraId="4DF5CCD9" w14:textId="77777777">
        <w:tc>
          <w:tcPr>
            <w:tcW w:w="3397" w:type="dxa"/>
            <w:tcBorders>
              <w:left w:val="single" w:sz="4" w:space="0" w:color="000000"/>
              <w:bottom w:val="single" w:sz="4" w:space="0" w:color="000000"/>
            </w:tcBorders>
            <w:shd w:val="clear" w:color="auto" w:fill="auto"/>
          </w:tcPr>
          <w:p w14:paraId="0446193E" w14:textId="77777777" w:rsidR="000B4673" w:rsidRDefault="000B4673">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10430212" w14:textId="77777777" w:rsidR="000B4673" w:rsidRPr="000B4673" w:rsidRDefault="000B4673" w:rsidP="000B4673">
            <w:pPr>
              <w:pStyle w:val="Default"/>
              <w:rPr>
                <w:rFonts w:ascii="Verdana" w:hAnsi="Verdana"/>
                <w:sz w:val="20"/>
                <w:szCs w:val="20"/>
                <w:lang w:val="fr-FR"/>
              </w:rPr>
            </w:pPr>
            <w:r w:rsidRPr="000B4673">
              <w:rPr>
                <w:rFonts w:ascii="Verdana" w:hAnsi="Verdana"/>
                <w:sz w:val="20"/>
                <w:szCs w:val="20"/>
                <w:lang w:val="fr-FR"/>
              </w:rPr>
              <w:t xml:space="preserve">ZI Montplaisir, 25 rue Jean le Rond d'Alembert </w:t>
            </w:r>
          </w:p>
          <w:p w14:paraId="75B315E6" w14:textId="77777777" w:rsidR="000B4673" w:rsidRPr="000B4673" w:rsidRDefault="000B4673" w:rsidP="000B4673">
            <w:pPr>
              <w:pStyle w:val="Default"/>
              <w:rPr>
                <w:rFonts w:ascii="Verdana" w:hAnsi="Verdana"/>
                <w:sz w:val="20"/>
                <w:szCs w:val="20"/>
              </w:rPr>
            </w:pPr>
            <w:r w:rsidRPr="000B4673">
              <w:rPr>
                <w:rFonts w:ascii="Verdana" w:hAnsi="Verdana"/>
                <w:sz w:val="20"/>
                <w:szCs w:val="20"/>
              </w:rPr>
              <w:t xml:space="preserve">81000 Albi </w:t>
            </w:r>
          </w:p>
          <w:p w14:paraId="725BFC95" w14:textId="77777777" w:rsidR="000B4673" w:rsidRDefault="000B4673" w:rsidP="000B4673">
            <w:pPr>
              <w:snapToGrid w:val="0"/>
              <w:rPr>
                <w:b/>
              </w:rPr>
            </w:pPr>
            <w:r w:rsidRPr="000B4673">
              <w:t>France</w:t>
            </w:r>
            <w:r>
              <w:t xml:space="preserve"> </w:t>
            </w:r>
          </w:p>
        </w:tc>
      </w:tr>
    </w:tbl>
    <w:p w14:paraId="69C09040" w14:textId="77777777" w:rsidR="009D0C0B" w:rsidRPr="00A9165A" w:rsidRDefault="00FA480B">
      <w:pPr>
        <w:pStyle w:val="Titre4"/>
        <w:rPr>
          <w:b/>
          <w:bCs/>
          <w:color w:val="000000"/>
          <w:lang w:eastAsia="en-GB"/>
        </w:rPr>
      </w:pPr>
      <w:bookmarkStart w:id="15" w:name="_Toc512506010"/>
      <w:r w:rsidRPr="00A9165A">
        <w:rPr>
          <w:b/>
        </w:rPr>
        <w:t>Manufacturer</w:t>
      </w:r>
      <w:r w:rsidR="003971FD">
        <w:rPr>
          <w:b/>
        </w:rPr>
        <w:t>s</w:t>
      </w:r>
      <w:r w:rsidRPr="00A9165A">
        <w:rPr>
          <w:b/>
        </w:rPr>
        <w:t xml:space="preserve"> of the active substance</w:t>
      </w:r>
      <w:bookmarkEnd w:id="15"/>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0B4673" w14:paraId="28643B5C" w14:textId="77777777">
        <w:tc>
          <w:tcPr>
            <w:tcW w:w="3397" w:type="dxa"/>
            <w:tcBorders>
              <w:top w:val="single" w:sz="4" w:space="0" w:color="000000"/>
              <w:left w:val="single" w:sz="4" w:space="0" w:color="000000"/>
              <w:bottom w:val="single" w:sz="4" w:space="0" w:color="000000"/>
            </w:tcBorders>
            <w:shd w:val="clear" w:color="auto" w:fill="auto"/>
          </w:tcPr>
          <w:p w14:paraId="1B6AC4EA" w14:textId="77777777" w:rsidR="000B4673" w:rsidRDefault="000B4673">
            <w:pPr>
              <w:rPr>
                <w:b/>
              </w:rPr>
            </w:pPr>
            <w:bookmarkStart w:id="16" w:name="d0e246"/>
            <w:bookmarkEnd w:id="16"/>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6A10FA6E" w14:textId="77777777" w:rsidR="000B4673" w:rsidRPr="0076614C" w:rsidRDefault="000B4673" w:rsidP="000B4673">
            <w:pPr>
              <w:rPr>
                <w:lang w:eastAsia="de-DE"/>
              </w:rPr>
            </w:pPr>
            <w:r>
              <w:rPr>
                <w:lang w:eastAsia="de-DE"/>
              </w:rPr>
              <w:t>Cypermethrin</w:t>
            </w:r>
          </w:p>
        </w:tc>
      </w:tr>
      <w:tr w:rsidR="000B4673" w14:paraId="25FEEF87" w14:textId="77777777">
        <w:tc>
          <w:tcPr>
            <w:tcW w:w="3397" w:type="dxa"/>
            <w:tcBorders>
              <w:left w:val="single" w:sz="4" w:space="0" w:color="000000"/>
              <w:bottom w:val="single" w:sz="4" w:space="0" w:color="000000"/>
            </w:tcBorders>
            <w:shd w:val="clear" w:color="auto" w:fill="auto"/>
          </w:tcPr>
          <w:p w14:paraId="2845F364" w14:textId="77777777" w:rsidR="000B4673" w:rsidRDefault="000B4673">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1E971B4C" w14:textId="1ED17259" w:rsidR="000B4673" w:rsidRPr="0076614C" w:rsidRDefault="0063194E" w:rsidP="000B4673">
            <w:pPr>
              <w:rPr>
                <w:lang w:eastAsia="de-DE"/>
              </w:rPr>
            </w:pPr>
            <w:r w:rsidRPr="00E43B99">
              <w:rPr>
                <w:lang w:eastAsia="de-DE"/>
              </w:rPr>
              <w:t xml:space="preserve">Arysta LifeScience Benelux SPRL  </w:t>
            </w:r>
          </w:p>
        </w:tc>
      </w:tr>
      <w:tr w:rsidR="000B4673" w:rsidRPr="003971FD" w14:paraId="56980D95" w14:textId="77777777">
        <w:tc>
          <w:tcPr>
            <w:tcW w:w="3397" w:type="dxa"/>
            <w:tcBorders>
              <w:left w:val="single" w:sz="4" w:space="0" w:color="000000"/>
              <w:bottom w:val="single" w:sz="4" w:space="0" w:color="000000"/>
            </w:tcBorders>
            <w:shd w:val="clear" w:color="auto" w:fill="auto"/>
          </w:tcPr>
          <w:p w14:paraId="4037DB5F" w14:textId="77777777" w:rsidR="000B4673" w:rsidRDefault="000B4673">
            <w:pPr>
              <w:rPr>
                <w:b/>
              </w:rPr>
            </w:pPr>
            <w:bookmarkStart w:id="17" w:name="d0e269"/>
            <w:bookmarkEnd w:id="17"/>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39E7905F" w14:textId="77777777" w:rsidR="000B4673" w:rsidRPr="00542190" w:rsidRDefault="000B4673" w:rsidP="000B4673">
            <w:pPr>
              <w:rPr>
                <w:iCs/>
                <w:lang w:val="fr-FR" w:eastAsia="fr-FR"/>
              </w:rPr>
            </w:pPr>
            <w:r w:rsidRPr="00542190">
              <w:rPr>
                <w:iCs/>
                <w:lang w:val="fr-FR" w:eastAsia="fr-FR"/>
              </w:rPr>
              <w:t xml:space="preserve">26 rue de Renory </w:t>
            </w:r>
          </w:p>
          <w:p w14:paraId="039A6395" w14:textId="77777777" w:rsidR="000B4673" w:rsidRPr="00542190" w:rsidRDefault="000B4673" w:rsidP="000B4673">
            <w:pPr>
              <w:rPr>
                <w:iCs/>
                <w:lang w:val="fr-FR" w:eastAsia="fr-FR"/>
              </w:rPr>
            </w:pPr>
            <w:r w:rsidRPr="00542190">
              <w:rPr>
                <w:iCs/>
                <w:lang w:val="fr-FR" w:eastAsia="fr-FR"/>
              </w:rPr>
              <w:t>14102</w:t>
            </w:r>
            <w:r>
              <w:rPr>
                <w:iCs/>
                <w:lang w:val="fr-FR" w:eastAsia="fr-FR"/>
              </w:rPr>
              <w:t xml:space="preserve"> </w:t>
            </w:r>
            <w:r w:rsidRPr="00542190">
              <w:rPr>
                <w:iCs/>
                <w:lang w:val="fr-FR" w:eastAsia="fr-FR"/>
              </w:rPr>
              <w:t>Ougrée</w:t>
            </w:r>
          </w:p>
          <w:p w14:paraId="54EB0127" w14:textId="77777777" w:rsidR="000B4673" w:rsidRPr="00DB4BCD" w:rsidRDefault="000B4673" w:rsidP="000B4673">
            <w:pPr>
              <w:rPr>
                <w:lang w:val="fr-FR" w:eastAsia="de-DE"/>
              </w:rPr>
            </w:pPr>
            <w:r w:rsidRPr="00542190">
              <w:rPr>
                <w:iCs/>
                <w:lang w:val="fr-FR" w:eastAsia="fr-FR"/>
              </w:rPr>
              <w:t>Belgium</w:t>
            </w:r>
          </w:p>
        </w:tc>
      </w:tr>
      <w:tr w:rsidR="00506C25" w:rsidRPr="00B174B6" w14:paraId="6E5DDC81" w14:textId="77777777" w:rsidTr="00506C25">
        <w:trPr>
          <w:trHeight w:val="407"/>
        </w:trPr>
        <w:tc>
          <w:tcPr>
            <w:tcW w:w="3397" w:type="dxa"/>
            <w:vMerge w:val="restart"/>
            <w:tcBorders>
              <w:left w:val="single" w:sz="4" w:space="0" w:color="000000"/>
            </w:tcBorders>
            <w:shd w:val="clear" w:color="auto" w:fill="auto"/>
          </w:tcPr>
          <w:p w14:paraId="224DF3DC" w14:textId="77777777" w:rsidR="00506C25" w:rsidRDefault="00506C25">
            <w:pPr>
              <w:rPr>
                <w:b/>
              </w:rPr>
            </w:pPr>
            <w:r>
              <w:rPr>
                <w:b/>
                <w:bCs/>
                <w:color w:val="000000"/>
                <w:szCs w:val="24"/>
                <w:lang w:eastAsia="en-GB"/>
              </w:rPr>
              <w:t>Location of manufacturing sites</w:t>
            </w:r>
          </w:p>
        </w:tc>
        <w:tc>
          <w:tcPr>
            <w:tcW w:w="5638" w:type="dxa"/>
            <w:tcBorders>
              <w:left w:val="single" w:sz="4" w:space="0" w:color="000000"/>
              <w:bottom w:val="single" w:sz="4" w:space="0" w:color="auto"/>
              <w:right w:val="single" w:sz="4" w:space="0" w:color="000000"/>
            </w:tcBorders>
            <w:shd w:val="clear" w:color="auto" w:fill="auto"/>
          </w:tcPr>
          <w:p w14:paraId="2390F386" w14:textId="641C9107" w:rsidR="00506C25" w:rsidRPr="00506C25" w:rsidRDefault="0063194E" w:rsidP="00506C25">
            <w:pPr>
              <w:tabs>
                <w:tab w:val="left" w:pos="1418"/>
              </w:tabs>
              <w:ind w:left="5"/>
              <w:rPr>
                <w:rFonts w:cs="Arial"/>
                <w:lang w:val="en-US"/>
              </w:rPr>
            </w:pPr>
            <w:r w:rsidRPr="00E43B99">
              <w:rPr>
                <w:rFonts w:cs="Arial"/>
                <w:lang w:val="en-US"/>
              </w:rPr>
              <w:t>Dr Reddys Laboratories Limited</w:t>
            </w:r>
            <w:r w:rsidR="00506C25" w:rsidRPr="00506C25">
              <w:rPr>
                <w:rFonts w:cs="Arial"/>
                <w:lang w:val="en-US"/>
              </w:rPr>
              <w:t xml:space="preserve">, </w:t>
            </w:r>
          </w:p>
          <w:p w14:paraId="0ADB22CA" w14:textId="77777777" w:rsidR="00506C25" w:rsidRPr="00506C25" w:rsidRDefault="00506C25" w:rsidP="00506C25">
            <w:pPr>
              <w:tabs>
                <w:tab w:val="left" w:pos="1418"/>
              </w:tabs>
              <w:ind w:left="5"/>
              <w:rPr>
                <w:rFonts w:cs="Arial"/>
                <w:lang w:val="en-US"/>
              </w:rPr>
            </w:pPr>
            <w:r w:rsidRPr="00506C25">
              <w:rPr>
                <w:rFonts w:cs="Arial"/>
                <w:lang w:val="en-US"/>
              </w:rPr>
              <w:t xml:space="preserve">Steanard Lane, Mirfield, </w:t>
            </w:r>
          </w:p>
          <w:p w14:paraId="13D26153" w14:textId="77777777" w:rsidR="00506C25" w:rsidRPr="00506C25" w:rsidRDefault="00506C25" w:rsidP="00506C25">
            <w:pPr>
              <w:tabs>
                <w:tab w:val="left" w:pos="1418"/>
              </w:tabs>
              <w:ind w:left="5"/>
              <w:rPr>
                <w:rFonts w:cs="Arial"/>
                <w:lang w:val="en-US"/>
              </w:rPr>
            </w:pPr>
            <w:r w:rsidRPr="00506C25">
              <w:rPr>
                <w:rFonts w:cs="Arial"/>
                <w:lang w:val="en-US"/>
              </w:rPr>
              <w:t xml:space="preserve">West Yorkshire, </w:t>
            </w:r>
          </w:p>
          <w:p w14:paraId="08EC5AA3" w14:textId="77777777" w:rsidR="00506C25" w:rsidRPr="00C636EE" w:rsidRDefault="00506C25" w:rsidP="00506C25">
            <w:pPr>
              <w:tabs>
                <w:tab w:val="left" w:pos="1418"/>
              </w:tabs>
              <w:ind w:left="5"/>
              <w:rPr>
                <w:b/>
                <w:lang w:val="en-US"/>
              </w:rPr>
            </w:pPr>
            <w:r w:rsidRPr="00506C25">
              <w:rPr>
                <w:rFonts w:cs="Arial"/>
                <w:lang w:val="en-US"/>
              </w:rPr>
              <w:t>WF14 8QB, UK</w:t>
            </w:r>
          </w:p>
        </w:tc>
      </w:tr>
      <w:tr w:rsidR="00506C25" w:rsidRPr="00B174B6" w14:paraId="32637701" w14:textId="77777777" w:rsidTr="00506C25">
        <w:trPr>
          <w:trHeight w:val="407"/>
        </w:trPr>
        <w:tc>
          <w:tcPr>
            <w:tcW w:w="3397" w:type="dxa"/>
            <w:vMerge/>
            <w:tcBorders>
              <w:left w:val="single" w:sz="4" w:space="0" w:color="000000"/>
              <w:bottom w:val="single" w:sz="4" w:space="0" w:color="000000"/>
              <w:right w:val="single" w:sz="4" w:space="0" w:color="auto"/>
            </w:tcBorders>
            <w:shd w:val="clear" w:color="auto" w:fill="auto"/>
          </w:tcPr>
          <w:p w14:paraId="21E13108" w14:textId="77777777" w:rsidR="00506C25" w:rsidRDefault="00506C25">
            <w:pPr>
              <w:rPr>
                <w:b/>
                <w:bCs/>
                <w:color w:val="000000"/>
                <w:szCs w:val="24"/>
                <w:lang w:eastAsia="en-GB"/>
              </w:rPr>
            </w:pPr>
          </w:p>
        </w:tc>
        <w:tc>
          <w:tcPr>
            <w:tcW w:w="5638" w:type="dxa"/>
            <w:tcBorders>
              <w:top w:val="single" w:sz="4" w:space="0" w:color="auto"/>
              <w:left w:val="single" w:sz="4" w:space="0" w:color="auto"/>
              <w:bottom w:val="single" w:sz="4" w:space="0" w:color="auto"/>
              <w:right w:val="single" w:sz="4" w:space="0" w:color="auto"/>
            </w:tcBorders>
            <w:shd w:val="clear" w:color="auto" w:fill="auto"/>
          </w:tcPr>
          <w:p w14:paraId="5722D699" w14:textId="77777777" w:rsidR="00506C25" w:rsidRPr="006F1E70" w:rsidRDefault="00506C25" w:rsidP="00506C25">
            <w:pPr>
              <w:tabs>
                <w:tab w:val="left" w:pos="1418"/>
              </w:tabs>
              <w:ind w:left="5"/>
              <w:rPr>
                <w:rFonts w:cs="Arial"/>
                <w:lang w:val="sv-SE"/>
              </w:rPr>
            </w:pPr>
            <w:r w:rsidRPr="006F1E70">
              <w:rPr>
                <w:rFonts w:cs="Arial"/>
                <w:lang w:val="sv-SE"/>
              </w:rPr>
              <w:t xml:space="preserve">Gharda Ltd; D, ½, </w:t>
            </w:r>
          </w:p>
          <w:p w14:paraId="6E8F8B7D" w14:textId="77777777" w:rsidR="00506C25" w:rsidRPr="00506C25" w:rsidRDefault="00506C25" w:rsidP="00506C25">
            <w:pPr>
              <w:tabs>
                <w:tab w:val="left" w:pos="1418"/>
              </w:tabs>
              <w:ind w:left="5"/>
              <w:rPr>
                <w:rFonts w:cs="Arial"/>
                <w:lang w:val="en-US"/>
              </w:rPr>
            </w:pPr>
            <w:r w:rsidRPr="006F1E70">
              <w:rPr>
                <w:rFonts w:cs="Arial"/>
                <w:lang w:val="sv-SE"/>
              </w:rPr>
              <w:t xml:space="preserve">MIDC, LOTE PARSHURAM TAL. </w:t>
            </w:r>
            <w:r w:rsidRPr="00506C25">
              <w:rPr>
                <w:rFonts w:cs="Arial"/>
                <w:lang w:val="en-US"/>
              </w:rPr>
              <w:t xml:space="preserve">KHED DIST. </w:t>
            </w:r>
          </w:p>
          <w:p w14:paraId="13E7276F" w14:textId="77777777" w:rsidR="00506C25" w:rsidRPr="00506C25" w:rsidRDefault="00506C25" w:rsidP="00506C25">
            <w:pPr>
              <w:tabs>
                <w:tab w:val="left" w:pos="1418"/>
              </w:tabs>
              <w:ind w:left="5"/>
              <w:rPr>
                <w:rFonts w:cs="Arial"/>
                <w:lang w:val="en-US"/>
              </w:rPr>
            </w:pPr>
            <w:r w:rsidRPr="00506C25">
              <w:rPr>
                <w:rFonts w:cs="Arial"/>
                <w:lang w:val="en-US"/>
              </w:rPr>
              <w:t xml:space="preserve">RATNAGIRI 415 722, </w:t>
            </w:r>
          </w:p>
          <w:p w14:paraId="25E08BE4" w14:textId="77777777" w:rsidR="00506C25" w:rsidRPr="00506C25" w:rsidRDefault="00506C25" w:rsidP="00506C25">
            <w:pPr>
              <w:tabs>
                <w:tab w:val="left" w:pos="1418"/>
              </w:tabs>
              <w:ind w:left="5"/>
              <w:rPr>
                <w:rFonts w:cs="Arial"/>
                <w:lang w:val="en-US"/>
              </w:rPr>
            </w:pPr>
            <w:r w:rsidRPr="00506C25">
              <w:rPr>
                <w:rFonts w:cs="Arial"/>
                <w:lang w:val="en-US"/>
              </w:rPr>
              <w:t xml:space="preserve">MAHARASHTRA, INDIA </w:t>
            </w:r>
          </w:p>
        </w:tc>
      </w:tr>
    </w:tbl>
    <w:p w14:paraId="2CD93EA7" w14:textId="77777777" w:rsidR="009D0C0B" w:rsidRPr="00C636EE" w:rsidRDefault="00E5437E">
      <w:pPr>
        <w:rPr>
          <w:lang w:val="en-US"/>
        </w:rPr>
        <w:sectPr w:rsidR="009D0C0B" w:rsidRPr="00C636EE">
          <w:headerReference w:type="default" r:id="rId9"/>
          <w:footerReference w:type="default" r:id="rId10"/>
          <w:pgSz w:w="11906" w:h="16838"/>
          <w:pgMar w:top="1474" w:right="1247" w:bottom="2013" w:left="1446" w:header="850" w:footer="850" w:gutter="0"/>
          <w:cols w:space="720"/>
          <w:titlePg/>
          <w:docGrid w:linePitch="272"/>
        </w:sectPr>
      </w:pPr>
      <w:r w:rsidRPr="00507C02">
        <w:rPr>
          <w:i/>
        </w:rPr>
        <w:t>* Initially, the location manufacturing site was Mitchell Cotts Chemical</w:t>
      </w:r>
    </w:p>
    <w:p w14:paraId="2545459E" w14:textId="77777777" w:rsidR="009D0C0B" w:rsidRDefault="00FA480B">
      <w:pPr>
        <w:pStyle w:val="Titre3"/>
        <w:rPr>
          <w:rFonts w:eastAsia="Calibri"/>
          <w:lang w:eastAsia="en-US"/>
        </w:rPr>
      </w:pPr>
      <w:bookmarkStart w:id="18" w:name="_Toc512506011"/>
      <w:r>
        <w:lastRenderedPageBreak/>
        <w:t xml:space="preserve">Product </w:t>
      </w:r>
      <w:r w:rsidR="000B4673">
        <w:t xml:space="preserve">family </w:t>
      </w:r>
      <w:r>
        <w:t>composition and formulation</w:t>
      </w:r>
      <w:bookmarkEnd w:id="18"/>
    </w:p>
    <w:bookmarkEnd w:id="11"/>
    <w:p w14:paraId="6D8C73AC"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403E6CF1" w14:textId="77777777" w:rsidR="009D0C0B" w:rsidRDefault="009D0C0B">
      <w:pPr>
        <w:spacing w:line="260" w:lineRule="atLeast"/>
        <w:rPr>
          <w:rFonts w:eastAsia="Calibri"/>
          <w:lang w:eastAsia="en-US"/>
        </w:rPr>
      </w:pPr>
    </w:p>
    <w:p w14:paraId="35E64347"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5DAFB995"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9" w:name="__Fieldmark__1124_528645922"/>
      <w:r>
        <w:fldChar w:fldCharType="begin">
          <w:ffData>
            <w:name w:val=""/>
            <w:enabled/>
            <w:calcOnExit w:val="0"/>
            <w:checkBox>
              <w:sizeAuto/>
              <w:default w:val="0"/>
              <w:checked w:val="0"/>
            </w:checkBox>
          </w:ffData>
        </w:fldChar>
      </w:r>
      <w:r>
        <w:instrText xml:space="preserve"> FORMCHECKBOX </w:instrText>
      </w:r>
      <w:r w:rsidR="009B3451">
        <w:fldChar w:fldCharType="separate"/>
      </w:r>
      <w:r>
        <w:fldChar w:fldCharType="end"/>
      </w:r>
      <w:bookmarkEnd w:id="19"/>
    </w:p>
    <w:p w14:paraId="396F6B36"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0B4673">
        <w:fldChar w:fldCharType="begin">
          <w:ffData>
            <w:name w:val=""/>
            <w:enabled/>
            <w:calcOnExit w:val="0"/>
            <w:checkBox>
              <w:sizeAuto/>
              <w:default w:val="1"/>
            </w:checkBox>
          </w:ffData>
        </w:fldChar>
      </w:r>
      <w:r w:rsidR="000B4673">
        <w:instrText xml:space="preserve"> FORMCHECKBOX </w:instrText>
      </w:r>
      <w:r w:rsidR="009B3451">
        <w:fldChar w:fldCharType="separate"/>
      </w:r>
      <w:r w:rsidR="000B4673">
        <w:fldChar w:fldCharType="end"/>
      </w:r>
    </w:p>
    <w:p w14:paraId="0270C78B" w14:textId="77777777" w:rsidR="009D0C0B" w:rsidRPr="00A9165A" w:rsidRDefault="00FA480B">
      <w:pPr>
        <w:pStyle w:val="Titre4"/>
        <w:rPr>
          <w:b/>
          <w:lang w:eastAsia="en-US"/>
        </w:rPr>
      </w:pPr>
      <w:bookmarkStart w:id="20" w:name="_Toc512506012"/>
      <w:r w:rsidRPr="00A9165A">
        <w:rPr>
          <w:b/>
        </w:rPr>
        <w:t>Identity of the active substance</w:t>
      </w:r>
      <w:bookmarkEnd w:id="20"/>
    </w:p>
    <w:tbl>
      <w:tblPr>
        <w:tblW w:w="9440" w:type="dxa"/>
        <w:tblInd w:w="-5" w:type="dxa"/>
        <w:tblLayout w:type="fixed"/>
        <w:tblLook w:val="0000" w:firstRow="0" w:lastRow="0" w:firstColumn="0" w:lastColumn="0" w:noHBand="0" w:noVBand="0"/>
      </w:tblPr>
      <w:tblGrid>
        <w:gridCol w:w="4077"/>
        <w:gridCol w:w="5363"/>
      </w:tblGrid>
      <w:tr w:rsidR="009D0C0B" w14:paraId="17DE60C1" w14:textId="77777777" w:rsidTr="000B4673">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BA3D991" w14:textId="77777777" w:rsidR="009D0C0B" w:rsidRDefault="00FA480B">
            <w:pPr>
              <w:spacing w:line="260" w:lineRule="atLeast"/>
              <w:jc w:val="center"/>
            </w:pPr>
            <w:r>
              <w:rPr>
                <w:rFonts w:eastAsia="Calibri"/>
                <w:b/>
                <w:lang w:eastAsia="en-US"/>
              </w:rPr>
              <w:t>Main constituent(s)</w:t>
            </w:r>
          </w:p>
        </w:tc>
      </w:tr>
      <w:tr w:rsidR="000B4673" w14:paraId="7450BFE3" w14:textId="77777777" w:rsidTr="000B4673">
        <w:tc>
          <w:tcPr>
            <w:tcW w:w="4077" w:type="dxa"/>
            <w:tcBorders>
              <w:top w:val="single" w:sz="4" w:space="0" w:color="000000"/>
              <w:left w:val="single" w:sz="4" w:space="0" w:color="000000"/>
              <w:bottom w:val="single" w:sz="4" w:space="0" w:color="000000"/>
            </w:tcBorders>
            <w:shd w:val="clear" w:color="auto" w:fill="auto"/>
          </w:tcPr>
          <w:p w14:paraId="493284C2" w14:textId="77777777" w:rsidR="000B4673" w:rsidRDefault="000B4673">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21BEC9B" w14:textId="77777777" w:rsidR="000B4673" w:rsidRPr="004A2256" w:rsidRDefault="000B4673" w:rsidP="000B4673">
            <w:pPr>
              <w:rPr>
                <w:lang w:eastAsia="en-US"/>
              </w:rPr>
            </w:pPr>
            <w:r>
              <w:rPr>
                <w:lang w:eastAsia="en-US"/>
              </w:rPr>
              <w:t>Cypermethrin</w:t>
            </w:r>
          </w:p>
        </w:tc>
      </w:tr>
      <w:tr w:rsidR="000B4673" w14:paraId="297A29B1" w14:textId="77777777" w:rsidTr="000B4673">
        <w:tc>
          <w:tcPr>
            <w:tcW w:w="4077" w:type="dxa"/>
            <w:tcBorders>
              <w:top w:val="single" w:sz="4" w:space="0" w:color="000000"/>
              <w:left w:val="single" w:sz="4" w:space="0" w:color="000000"/>
              <w:bottom w:val="single" w:sz="4" w:space="0" w:color="000000"/>
            </w:tcBorders>
            <w:shd w:val="clear" w:color="auto" w:fill="auto"/>
          </w:tcPr>
          <w:p w14:paraId="58DE4F8A" w14:textId="77777777" w:rsidR="000B4673" w:rsidRDefault="000B4673">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39E4682" w14:textId="77777777" w:rsidR="000B4673" w:rsidRPr="003D31CD" w:rsidRDefault="000B4673" w:rsidP="000B4673">
            <w:pPr>
              <w:jc w:val="both"/>
              <w:rPr>
                <w:rFonts w:cs="Arial"/>
                <w:lang w:eastAsia="fr-FR"/>
              </w:rPr>
            </w:pPr>
            <w:r w:rsidRPr="003D31CD">
              <w:rPr>
                <w:rFonts w:cs="Arial"/>
                <w:lang w:eastAsia="fr-FR"/>
              </w:rPr>
              <w:t>(RS)-α-cyano-3-phenoxybenzyl-(1RS)-cis,</w:t>
            </w:r>
          </w:p>
          <w:p w14:paraId="4A03E036" w14:textId="77777777" w:rsidR="000B4673" w:rsidRPr="003D31CD" w:rsidRDefault="000B4673" w:rsidP="000B4673">
            <w:pPr>
              <w:jc w:val="both"/>
              <w:rPr>
                <w:rFonts w:cs="Arial"/>
                <w:lang w:eastAsia="fr-FR"/>
              </w:rPr>
            </w:pPr>
            <w:r w:rsidRPr="003D31CD">
              <w:rPr>
                <w:rFonts w:cs="Arial"/>
                <w:lang w:eastAsia="fr-FR"/>
              </w:rPr>
              <w:t>trans-3-(2,2-dichlorovinyl)-2,2-</w:t>
            </w:r>
          </w:p>
          <w:p w14:paraId="11BD628B" w14:textId="77777777" w:rsidR="000B4673" w:rsidRPr="003D31CD" w:rsidRDefault="000B4673" w:rsidP="000B4673">
            <w:pPr>
              <w:jc w:val="both"/>
              <w:rPr>
                <w:lang w:eastAsia="en-US"/>
              </w:rPr>
            </w:pPr>
            <w:r w:rsidRPr="003D31CD">
              <w:rPr>
                <w:rFonts w:cs="Arial"/>
                <w:lang w:eastAsia="fr-FR"/>
              </w:rPr>
              <w:t>dimethylcyclopropane carboxylate</w:t>
            </w:r>
          </w:p>
        </w:tc>
      </w:tr>
      <w:tr w:rsidR="000B4673" w14:paraId="1009B25A" w14:textId="77777777" w:rsidTr="000B4673">
        <w:tc>
          <w:tcPr>
            <w:tcW w:w="4077" w:type="dxa"/>
            <w:tcBorders>
              <w:top w:val="single" w:sz="4" w:space="0" w:color="000000"/>
              <w:left w:val="single" w:sz="4" w:space="0" w:color="000000"/>
              <w:bottom w:val="single" w:sz="4" w:space="0" w:color="000000"/>
            </w:tcBorders>
            <w:shd w:val="clear" w:color="auto" w:fill="auto"/>
          </w:tcPr>
          <w:p w14:paraId="4E9E31CF" w14:textId="77777777" w:rsidR="000B4673" w:rsidRDefault="000B4673">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5E9A91E" w14:textId="77777777" w:rsidR="000B4673" w:rsidRPr="004A2256" w:rsidRDefault="000B4673" w:rsidP="000B4673">
            <w:pPr>
              <w:rPr>
                <w:lang w:eastAsia="en-US"/>
              </w:rPr>
            </w:pPr>
            <w:r>
              <w:rPr>
                <w:lang w:eastAsia="en-US"/>
              </w:rPr>
              <w:t>257-842-9</w:t>
            </w:r>
          </w:p>
        </w:tc>
      </w:tr>
      <w:tr w:rsidR="000B4673" w14:paraId="0C10F979" w14:textId="77777777" w:rsidTr="000B4673">
        <w:tc>
          <w:tcPr>
            <w:tcW w:w="4077" w:type="dxa"/>
            <w:tcBorders>
              <w:top w:val="single" w:sz="4" w:space="0" w:color="000000"/>
              <w:left w:val="single" w:sz="4" w:space="0" w:color="000000"/>
              <w:bottom w:val="single" w:sz="4" w:space="0" w:color="000000"/>
            </w:tcBorders>
            <w:shd w:val="clear" w:color="auto" w:fill="auto"/>
          </w:tcPr>
          <w:p w14:paraId="5F0BE0FD" w14:textId="77777777" w:rsidR="000B4673" w:rsidRDefault="000B4673">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5C32FE3" w14:textId="77777777" w:rsidR="000B4673" w:rsidRPr="004A2256" w:rsidRDefault="000B4673" w:rsidP="000B4673">
            <w:pPr>
              <w:rPr>
                <w:lang w:eastAsia="en-US"/>
              </w:rPr>
            </w:pPr>
            <w:r>
              <w:rPr>
                <w:lang w:eastAsia="en-US"/>
              </w:rPr>
              <w:t>52315-07-8</w:t>
            </w:r>
          </w:p>
        </w:tc>
      </w:tr>
      <w:tr w:rsidR="000B4673" w14:paraId="41CF083A" w14:textId="77777777" w:rsidTr="000B4673">
        <w:tc>
          <w:tcPr>
            <w:tcW w:w="4077" w:type="dxa"/>
            <w:tcBorders>
              <w:top w:val="single" w:sz="4" w:space="0" w:color="000000"/>
              <w:left w:val="single" w:sz="4" w:space="0" w:color="000000"/>
              <w:bottom w:val="single" w:sz="4" w:space="0" w:color="000000"/>
            </w:tcBorders>
            <w:shd w:val="clear" w:color="auto" w:fill="auto"/>
          </w:tcPr>
          <w:p w14:paraId="023F60EA" w14:textId="77777777" w:rsidR="000B4673" w:rsidRDefault="000B4673">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475AF33" w14:textId="77777777" w:rsidR="000B4673" w:rsidRPr="004A2256" w:rsidRDefault="000B4673" w:rsidP="000B4673">
            <w:pPr>
              <w:rPr>
                <w:lang w:eastAsia="en-US"/>
              </w:rPr>
            </w:pPr>
          </w:p>
        </w:tc>
      </w:tr>
      <w:tr w:rsidR="00B174B6" w14:paraId="4956C622" w14:textId="77777777" w:rsidTr="000B4673">
        <w:tc>
          <w:tcPr>
            <w:tcW w:w="4077" w:type="dxa"/>
            <w:tcBorders>
              <w:top w:val="single" w:sz="4" w:space="0" w:color="000000"/>
              <w:left w:val="single" w:sz="4" w:space="0" w:color="000000"/>
              <w:bottom w:val="single" w:sz="4" w:space="0" w:color="000000"/>
            </w:tcBorders>
            <w:shd w:val="clear" w:color="auto" w:fill="auto"/>
          </w:tcPr>
          <w:p w14:paraId="3E7B7B9A" w14:textId="77777777" w:rsidR="00B174B6" w:rsidRDefault="00B174B6">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2419751" w14:textId="77777777" w:rsidR="00B174B6" w:rsidRPr="004A2256" w:rsidRDefault="00B174B6" w:rsidP="000B4673">
            <w:pPr>
              <w:rPr>
                <w:lang w:eastAsia="en-US"/>
              </w:rPr>
            </w:pPr>
            <w:r w:rsidRPr="0087343F">
              <w:rPr>
                <w:rFonts w:ascii="Arial" w:hAnsi="Arial" w:cs="Arial"/>
              </w:rPr>
              <w:t>920</w:t>
            </w:r>
            <w:r w:rsidR="00AD34C8">
              <w:rPr>
                <w:rFonts w:ascii="Arial" w:hAnsi="Arial" w:cs="Arial"/>
              </w:rPr>
              <w:t xml:space="preserve"> g/kg</w:t>
            </w:r>
            <w:r>
              <w:rPr>
                <w:rFonts w:ascii="Arial" w:hAnsi="Arial" w:cs="Arial"/>
              </w:rPr>
              <w:t xml:space="preserve"> </w:t>
            </w:r>
            <w:r w:rsidRPr="0087343F">
              <w:rPr>
                <w:rFonts w:ascii="Arial" w:hAnsi="Arial" w:cs="Arial"/>
              </w:rPr>
              <w:t xml:space="preserve"> (40-60 cis/trans)</w:t>
            </w:r>
          </w:p>
        </w:tc>
      </w:tr>
      <w:tr w:rsidR="00B174B6" w14:paraId="6FBCC3DB" w14:textId="77777777" w:rsidTr="000B4673">
        <w:trPr>
          <w:trHeight w:val="1359"/>
        </w:trPr>
        <w:tc>
          <w:tcPr>
            <w:tcW w:w="4077" w:type="dxa"/>
            <w:tcBorders>
              <w:top w:val="single" w:sz="4" w:space="0" w:color="000000"/>
              <w:left w:val="single" w:sz="4" w:space="0" w:color="000000"/>
              <w:bottom w:val="single" w:sz="4" w:space="0" w:color="000000"/>
            </w:tcBorders>
            <w:shd w:val="clear" w:color="auto" w:fill="auto"/>
          </w:tcPr>
          <w:p w14:paraId="20FBD9AD" w14:textId="77777777" w:rsidR="00B174B6" w:rsidRDefault="00B174B6">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8DA74B9" w14:textId="77777777" w:rsidR="00B174B6" w:rsidRDefault="00B174B6">
            <w:pPr>
              <w:snapToGrid w:val="0"/>
              <w:spacing w:line="260" w:lineRule="atLeast"/>
              <w:rPr>
                <w:rFonts w:eastAsia="Calibri"/>
                <w:b/>
                <w:lang w:eastAsia="en-US"/>
              </w:rPr>
            </w:pPr>
            <w:r>
              <w:rPr>
                <w:noProof/>
                <w:lang w:val="fr-FR" w:eastAsia="fr-FR"/>
              </w:rPr>
              <w:drawing>
                <wp:inline distT="0" distB="0" distL="0" distR="0" wp14:anchorId="6D38D1D9" wp14:editId="37D75E08">
                  <wp:extent cx="3279821" cy="114498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0042" cy="1145065"/>
                          </a:xfrm>
                          <a:prstGeom prst="rect">
                            <a:avLst/>
                          </a:prstGeom>
                          <a:noFill/>
                          <a:ln>
                            <a:noFill/>
                          </a:ln>
                        </pic:spPr>
                      </pic:pic>
                    </a:graphicData>
                  </a:graphic>
                </wp:inline>
              </w:drawing>
            </w:r>
          </w:p>
        </w:tc>
      </w:tr>
    </w:tbl>
    <w:p w14:paraId="37B2A311" w14:textId="77777777" w:rsidR="009D0C0B" w:rsidRDefault="009D0C0B">
      <w:pPr>
        <w:spacing w:line="260" w:lineRule="atLeast"/>
        <w:jc w:val="both"/>
        <w:rPr>
          <w:rFonts w:eastAsia="Calibri"/>
          <w:lang w:eastAsia="fr-FR"/>
        </w:rPr>
      </w:pPr>
    </w:p>
    <w:p w14:paraId="5B269C6A" w14:textId="77777777" w:rsidR="009D0C0B" w:rsidRPr="00A55CE0" w:rsidRDefault="00FA480B">
      <w:pPr>
        <w:pStyle w:val="Titre4"/>
        <w:rPr>
          <w:rFonts w:ascii="Times New Roman" w:hAnsi="Times New Roman" w:cs="Times New Roman"/>
          <w:b/>
          <w:i/>
          <w:lang w:eastAsia="fr-FR"/>
        </w:rPr>
      </w:pPr>
      <w:bookmarkStart w:id="21" w:name="_Toc512506013"/>
      <w:r w:rsidRPr="00A55CE0">
        <w:rPr>
          <w:b/>
        </w:rPr>
        <w:t>Candidate(s) for substitution</w:t>
      </w:r>
      <w:bookmarkEnd w:id="21"/>
    </w:p>
    <w:p w14:paraId="734B7528" w14:textId="77777777" w:rsidR="009D0C0B" w:rsidRDefault="00C30023">
      <w:pPr>
        <w:spacing w:line="260" w:lineRule="atLeast"/>
        <w:jc w:val="both"/>
        <w:rPr>
          <w:rFonts w:ascii="Times New Roman" w:eastAsia="Calibri" w:hAnsi="Times New Roman" w:cs="Times New Roman"/>
          <w:i/>
          <w:lang w:eastAsia="fr-FR"/>
        </w:rPr>
      </w:pPr>
      <w:r w:rsidRPr="00A55CE0">
        <w:rPr>
          <w:rFonts w:cs="Arial"/>
        </w:rPr>
        <w:t>The active substance cypermethrin contained in the biocidal products of the PPG_Class1_WB family is not candidate for substitution in accordance with Article 10 of BPR</w:t>
      </w:r>
      <w:r w:rsidRPr="00A933B9">
        <w:rPr>
          <w:rFonts w:ascii="Arial" w:hAnsi="Arial" w:cs="Arial"/>
        </w:rPr>
        <w:t>.</w:t>
      </w:r>
    </w:p>
    <w:p w14:paraId="30DA79E4" w14:textId="77777777" w:rsidR="009D0C0B" w:rsidRPr="00A9165A" w:rsidRDefault="00FA480B">
      <w:pPr>
        <w:pStyle w:val="Titre4"/>
        <w:rPr>
          <w:b/>
          <w:lang w:eastAsia="en-US"/>
        </w:rPr>
      </w:pPr>
      <w:bookmarkStart w:id="22" w:name="_Toc512506014"/>
      <w:r w:rsidRPr="00A9165A">
        <w:rPr>
          <w:b/>
        </w:rPr>
        <w:t>Qualitative and quantitative information on the composition of the biocidal product family</w:t>
      </w:r>
      <w:bookmarkEnd w:id="22"/>
    </w:p>
    <w:p w14:paraId="4882EB22" w14:textId="77777777" w:rsidR="009D0C0B" w:rsidRDefault="009D0C0B">
      <w:pPr>
        <w:pStyle w:val="Absatz"/>
        <w:rPr>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985"/>
        <w:gridCol w:w="1624"/>
        <w:gridCol w:w="1353"/>
        <w:gridCol w:w="1353"/>
        <w:gridCol w:w="1353"/>
        <w:gridCol w:w="625"/>
        <w:gridCol w:w="738"/>
      </w:tblGrid>
      <w:tr w:rsidR="009D0C0B" w14:paraId="4CCA5EEF" w14:textId="77777777" w:rsidTr="00C9401E">
        <w:trPr>
          <w:cantSplit/>
          <w:trHeight w:val="692"/>
          <w:tblHeader/>
        </w:trPr>
        <w:tc>
          <w:tcPr>
            <w:tcW w:w="1985" w:type="dxa"/>
            <w:vMerge w:val="restart"/>
            <w:tcBorders>
              <w:top w:val="single" w:sz="4" w:space="0" w:color="000000"/>
              <w:left w:val="single" w:sz="4" w:space="0" w:color="000000"/>
              <w:bottom w:val="single" w:sz="4" w:space="0" w:color="000000"/>
            </w:tcBorders>
            <w:shd w:val="clear" w:color="auto" w:fill="auto"/>
          </w:tcPr>
          <w:p w14:paraId="61833FE1" w14:textId="77777777" w:rsidR="009D0C0B" w:rsidRDefault="00FA480B">
            <w:pPr>
              <w:rPr>
                <w:b/>
                <w:bCs/>
                <w:szCs w:val="24"/>
                <w:lang w:eastAsia="en-GB"/>
              </w:rPr>
            </w:pPr>
            <w:r>
              <w:rPr>
                <w:b/>
                <w:bCs/>
                <w:szCs w:val="24"/>
                <w:lang w:eastAsia="en-GB"/>
              </w:rPr>
              <w:t>Common name</w:t>
            </w:r>
          </w:p>
        </w:tc>
        <w:tc>
          <w:tcPr>
            <w:tcW w:w="1624" w:type="dxa"/>
            <w:vMerge w:val="restart"/>
            <w:tcBorders>
              <w:top w:val="single" w:sz="4" w:space="0" w:color="000000"/>
              <w:left w:val="single" w:sz="4" w:space="0" w:color="000000"/>
              <w:bottom w:val="single" w:sz="4" w:space="0" w:color="000000"/>
            </w:tcBorders>
            <w:shd w:val="clear" w:color="auto" w:fill="auto"/>
          </w:tcPr>
          <w:p w14:paraId="0336945A" w14:textId="77777777" w:rsidR="009D0C0B" w:rsidRDefault="00FA480B">
            <w:pPr>
              <w:rPr>
                <w:b/>
                <w:bCs/>
                <w:szCs w:val="24"/>
                <w:lang w:eastAsia="en-GB"/>
              </w:rPr>
            </w:pPr>
            <w:r>
              <w:rPr>
                <w:b/>
                <w:bCs/>
                <w:szCs w:val="24"/>
                <w:lang w:eastAsia="en-GB"/>
              </w:rPr>
              <w:t>IUPAC name</w:t>
            </w:r>
          </w:p>
        </w:tc>
        <w:tc>
          <w:tcPr>
            <w:tcW w:w="1353" w:type="dxa"/>
            <w:vMerge w:val="restart"/>
            <w:tcBorders>
              <w:top w:val="single" w:sz="4" w:space="0" w:color="000000"/>
              <w:left w:val="single" w:sz="4" w:space="0" w:color="000000"/>
              <w:bottom w:val="single" w:sz="4" w:space="0" w:color="000000"/>
            </w:tcBorders>
            <w:shd w:val="clear" w:color="auto" w:fill="auto"/>
          </w:tcPr>
          <w:p w14:paraId="5FE5EC9A" w14:textId="77777777" w:rsidR="009D0C0B" w:rsidRDefault="00FA480B">
            <w:pPr>
              <w:rPr>
                <w:b/>
                <w:bCs/>
                <w:szCs w:val="24"/>
                <w:lang w:eastAsia="en-GB"/>
              </w:rPr>
            </w:pPr>
            <w:r>
              <w:rPr>
                <w:b/>
                <w:bCs/>
                <w:szCs w:val="24"/>
                <w:lang w:eastAsia="en-GB"/>
              </w:rPr>
              <w:t>Function</w:t>
            </w:r>
          </w:p>
        </w:tc>
        <w:tc>
          <w:tcPr>
            <w:tcW w:w="1353" w:type="dxa"/>
            <w:vMerge w:val="restart"/>
            <w:tcBorders>
              <w:top w:val="single" w:sz="4" w:space="0" w:color="000000"/>
              <w:left w:val="single" w:sz="4" w:space="0" w:color="000000"/>
              <w:bottom w:val="single" w:sz="4" w:space="0" w:color="000000"/>
            </w:tcBorders>
            <w:shd w:val="clear" w:color="auto" w:fill="auto"/>
          </w:tcPr>
          <w:p w14:paraId="12B2BAB9" w14:textId="77777777" w:rsidR="009D0C0B" w:rsidRDefault="00FA480B">
            <w:pPr>
              <w:rPr>
                <w:b/>
                <w:bCs/>
                <w:szCs w:val="24"/>
                <w:lang w:eastAsia="en-GB"/>
              </w:rPr>
            </w:pPr>
            <w:r>
              <w:rPr>
                <w:b/>
                <w:bCs/>
                <w:szCs w:val="24"/>
                <w:lang w:eastAsia="en-GB"/>
              </w:rPr>
              <w:t>CAS number</w:t>
            </w:r>
          </w:p>
        </w:tc>
        <w:tc>
          <w:tcPr>
            <w:tcW w:w="1353" w:type="dxa"/>
            <w:vMerge w:val="restart"/>
            <w:tcBorders>
              <w:top w:val="single" w:sz="4" w:space="0" w:color="000000"/>
              <w:left w:val="single" w:sz="4" w:space="0" w:color="000000"/>
              <w:bottom w:val="single" w:sz="4" w:space="0" w:color="000000"/>
            </w:tcBorders>
            <w:shd w:val="clear" w:color="auto" w:fill="auto"/>
          </w:tcPr>
          <w:p w14:paraId="6DB20F77" w14:textId="77777777" w:rsidR="009D0C0B" w:rsidRDefault="00FA480B">
            <w:pPr>
              <w:rPr>
                <w:b/>
                <w:bCs/>
                <w:szCs w:val="24"/>
                <w:lang w:eastAsia="en-GB"/>
              </w:rPr>
            </w:pPr>
            <w:r>
              <w:rPr>
                <w:b/>
                <w:bCs/>
                <w:szCs w:val="24"/>
                <w:lang w:eastAsia="en-GB"/>
              </w:rPr>
              <w:t>EC number</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14:paraId="63083446" w14:textId="77777777" w:rsidR="009D0C0B" w:rsidRDefault="00FA480B">
            <w:r>
              <w:rPr>
                <w:b/>
                <w:bCs/>
                <w:szCs w:val="24"/>
                <w:lang w:eastAsia="en-GB"/>
              </w:rPr>
              <w:t>Content (%)</w:t>
            </w:r>
          </w:p>
        </w:tc>
      </w:tr>
      <w:tr w:rsidR="009D0C0B" w14:paraId="1DF48A96" w14:textId="77777777" w:rsidTr="00C9401E">
        <w:tblPrEx>
          <w:tblCellMar>
            <w:left w:w="108" w:type="dxa"/>
            <w:right w:w="108" w:type="dxa"/>
          </w:tblCellMar>
        </w:tblPrEx>
        <w:trPr>
          <w:cantSplit/>
          <w:trHeight w:val="272"/>
        </w:trPr>
        <w:tc>
          <w:tcPr>
            <w:tcW w:w="1985" w:type="dxa"/>
            <w:vMerge/>
            <w:tcBorders>
              <w:top w:val="single" w:sz="4" w:space="0" w:color="000000"/>
              <w:left w:val="single" w:sz="4" w:space="0" w:color="000000"/>
              <w:bottom w:val="single" w:sz="4" w:space="0" w:color="000000"/>
            </w:tcBorders>
            <w:shd w:val="clear" w:color="auto" w:fill="auto"/>
          </w:tcPr>
          <w:p w14:paraId="0AA8DA2F" w14:textId="77777777" w:rsidR="009D0C0B" w:rsidRDefault="009D0C0B"/>
        </w:tc>
        <w:tc>
          <w:tcPr>
            <w:tcW w:w="1624" w:type="dxa"/>
            <w:vMerge/>
            <w:tcBorders>
              <w:top w:val="single" w:sz="4" w:space="0" w:color="000000"/>
              <w:left w:val="single" w:sz="4" w:space="0" w:color="000000"/>
              <w:bottom w:val="single" w:sz="4" w:space="0" w:color="000000"/>
            </w:tcBorders>
            <w:shd w:val="clear" w:color="auto" w:fill="auto"/>
          </w:tcPr>
          <w:p w14:paraId="0AC6EB02" w14:textId="77777777" w:rsidR="009D0C0B" w:rsidRDefault="009D0C0B"/>
        </w:tc>
        <w:tc>
          <w:tcPr>
            <w:tcW w:w="1353" w:type="dxa"/>
            <w:vMerge/>
            <w:tcBorders>
              <w:top w:val="single" w:sz="4" w:space="0" w:color="000000"/>
              <w:left w:val="single" w:sz="4" w:space="0" w:color="000000"/>
              <w:bottom w:val="single" w:sz="4" w:space="0" w:color="000000"/>
            </w:tcBorders>
            <w:shd w:val="clear" w:color="auto" w:fill="auto"/>
          </w:tcPr>
          <w:p w14:paraId="0C326C78" w14:textId="77777777" w:rsidR="009D0C0B" w:rsidRDefault="009D0C0B"/>
        </w:tc>
        <w:tc>
          <w:tcPr>
            <w:tcW w:w="1353" w:type="dxa"/>
            <w:vMerge/>
            <w:tcBorders>
              <w:top w:val="single" w:sz="4" w:space="0" w:color="000000"/>
              <w:left w:val="single" w:sz="4" w:space="0" w:color="000000"/>
              <w:bottom w:val="single" w:sz="4" w:space="0" w:color="000000"/>
            </w:tcBorders>
            <w:shd w:val="clear" w:color="auto" w:fill="auto"/>
          </w:tcPr>
          <w:p w14:paraId="0577E8AD" w14:textId="77777777" w:rsidR="009D0C0B" w:rsidRDefault="009D0C0B"/>
        </w:tc>
        <w:tc>
          <w:tcPr>
            <w:tcW w:w="1353" w:type="dxa"/>
            <w:vMerge/>
            <w:tcBorders>
              <w:top w:val="single" w:sz="4" w:space="0" w:color="000000"/>
              <w:left w:val="single" w:sz="4" w:space="0" w:color="000000"/>
              <w:bottom w:val="single" w:sz="4" w:space="0" w:color="000000"/>
            </w:tcBorders>
            <w:shd w:val="clear" w:color="auto" w:fill="auto"/>
          </w:tcPr>
          <w:p w14:paraId="6425E759" w14:textId="77777777" w:rsidR="009D0C0B" w:rsidRDefault="009D0C0B"/>
        </w:tc>
        <w:tc>
          <w:tcPr>
            <w:tcW w:w="625" w:type="dxa"/>
            <w:tcBorders>
              <w:top w:val="single" w:sz="4" w:space="0" w:color="000000"/>
              <w:left w:val="single" w:sz="4" w:space="0" w:color="000000"/>
              <w:bottom w:val="single" w:sz="4" w:space="0" w:color="000000"/>
            </w:tcBorders>
            <w:shd w:val="clear" w:color="auto" w:fill="auto"/>
          </w:tcPr>
          <w:p w14:paraId="1D292B82" w14:textId="77777777" w:rsidR="009D0C0B" w:rsidRDefault="00FA480B">
            <w:pPr>
              <w:rPr>
                <w:b/>
                <w:bCs/>
                <w:szCs w:val="24"/>
                <w:lang w:eastAsia="en-GB"/>
              </w:rPr>
            </w:pPr>
            <w:r>
              <w:rPr>
                <w:b/>
                <w:bCs/>
                <w:szCs w:val="24"/>
                <w:lang w:eastAsia="en-GB"/>
              </w:rPr>
              <w:t>Min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76DC76" w14:textId="77777777" w:rsidR="009D0C0B" w:rsidRDefault="00FA480B">
            <w:r>
              <w:rPr>
                <w:b/>
                <w:bCs/>
                <w:szCs w:val="24"/>
                <w:lang w:eastAsia="en-GB"/>
              </w:rPr>
              <w:t>Max</w:t>
            </w:r>
          </w:p>
        </w:tc>
      </w:tr>
      <w:tr w:rsidR="00EE4647" w14:paraId="0CD36B33" w14:textId="77777777" w:rsidTr="00883FB8">
        <w:tc>
          <w:tcPr>
            <w:tcW w:w="1985" w:type="dxa"/>
            <w:tcBorders>
              <w:top w:val="single" w:sz="4" w:space="0" w:color="000000"/>
              <w:left w:val="single" w:sz="4" w:space="0" w:color="000000"/>
              <w:bottom w:val="single" w:sz="4" w:space="0" w:color="000000"/>
            </w:tcBorders>
            <w:shd w:val="clear" w:color="auto" w:fill="auto"/>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EE4647" w:rsidRPr="00482C24" w14:paraId="4F26DF2B" w14:textId="77777777" w:rsidTr="00A175A1">
              <w:trPr>
                <w:trHeight w:val="460"/>
              </w:trPr>
              <w:tc>
                <w:tcPr>
                  <w:tcW w:w="1705" w:type="dxa"/>
                </w:tcPr>
                <w:p w14:paraId="49756FAA" w14:textId="77777777" w:rsidR="00EE4647" w:rsidRPr="00482C24" w:rsidRDefault="00EE4647" w:rsidP="00A175A1">
                  <w:pPr>
                    <w:pStyle w:val="Default"/>
                    <w:ind w:left="-104"/>
                    <w:rPr>
                      <w:rFonts w:ascii="Verdana" w:hAnsi="Verdana"/>
                    </w:rPr>
                  </w:pPr>
                  <w:r w:rsidRPr="00482C24">
                    <w:rPr>
                      <w:rFonts w:ascii="Verdana" w:hAnsi="Verdana"/>
                      <w:sz w:val="20"/>
                      <w:szCs w:val="20"/>
                    </w:rPr>
                    <w:t xml:space="preserve">Cypermethrin (pure) </w:t>
                  </w:r>
                </w:p>
                <w:p w14:paraId="39499810" w14:textId="77777777" w:rsidR="00EE4647" w:rsidRPr="00482C24" w:rsidRDefault="00EE4647" w:rsidP="00A175A1">
                  <w:pPr>
                    <w:suppressAutoHyphens w:val="0"/>
                    <w:autoSpaceDE w:val="0"/>
                    <w:autoSpaceDN w:val="0"/>
                    <w:adjustRightInd w:val="0"/>
                    <w:rPr>
                      <w:color w:val="000000"/>
                      <w:lang w:val="fr-FR" w:eastAsia="fr-FR"/>
                    </w:rPr>
                  </w:pPr>
                </w:p>
              </w:tc>
              <w:tc>
                <w:tcPr>
                  <w:tcW w:w="1423" w:type="dxa"/>
                </w:tcPr>
                <w:p w14:paraId="575B6658" w14:textId="77777777" w:rsidR="00EE4647" w:rsidRPr="00482C24" w:rsidRDefault="00EE4647" w:rsidP="00A175A1">
                  <w:pPr>
                    <w:suppressAutoHyphens w:val="0"/>
                    <w:autoSpaceDE w:val="0"/>
                    <w:autoSpaceDN w:val="0"/>
                    <w:adjustRightInd w:val="0"/>
                    <w:rPr>
                      <w:color w:val="000000"/>
                      <w:lang w:val="fr-FR" w:eastAsia="fr-FR"/>
                    </w:rPr>
                  </w:pPr>
                </w:p>
              </w:tc>
              <w:tc>
                <w:tcPr>
                  <w:tcW w:w="1423" w:type="dxa"/>
                </w:tcPr>
                <w:p w14:paraId="68721136" w14:textId="77777777" w:rsidR="00EE4647" w:rsidRPr="00482C24" w:rsidRDefault="00EE4647" w:rsidP="00A175A1">
                  <w:pPr>
                    <w:suppressAutoHyphens w:val="0"/>
                    <w:autoSpaceDE w:val="0"/>
                    <w:autoSpaceDN w:val="0"/>
                    <w:adjustRightInd w:val="0"/>
                    <w:rPr>
                      <w:color w:val="000000"/>
                      <w:lang w:val="fr-FR" w:eastAsia="fr-FR"/>
                    </w:rPr>
                  </w:pPr>
                </w:p>
              </w:tc>
              <w:tc>
                <w:tcPr>
                  <w:tcW w:w="1423" w:type="dxa"/>
                </w:tcPr>
                <w:p w14:paraId="7B0B3D40" w14:textId="77777777" w:rsidR="00EE4647" w:rsidRPr="00482C24" w:rsidRDefault="00EE4647" w:rsidP="00A175A1">
                  <w:pPr>
                    <w:suppressAutoHyphens w:val="0"/>
                    <w:autoSpaceDE w:val="0"/>
                    <w:autoSpaceDN w:val="0"/>
                    <w:adjustRightInd w:val="0"/>
                    <w:rPr>
                      <w:color w:val="000000"/>
                      <w:lang w:val="fr-FR" w:eastAsia="fr-FR"/>
                    </w:rPr>
                  </w:pPr>
                </w:p>
              </w:tc>
              <w:tc>
                <w:tcPr>
                  <w:tcW w:w="1423" w:type="dxa"/>
                </w:tcPr>
                <w:p w14:paraId="7939AB05" w14:textId="77777777" w:rsidR="00EE4647" w:rsidRPr="00482C24" w:rsidRDefault="00EE4647" w:rsidP="00A175A1">
                  <w:pPr>
                    <w:suppressAutoHyphens w:val="0"/>
                    <w:autoSpaceDE w:val="0"/>
                    <w:autoSpaceDN w:val="0"/>
                    <w:adjustRightInd w:val="0"/>
                    <w:rPr>
                      <w:color w:val="000000"/>
                      <w:lang w:val="fr-FR" w:eastAsia="fr-FR"/>
                    </w:rPr>
                  </w:pPr>
                </w:p>
              </w:tc>
              <w:tc>
                <w:tcPr>
                  <w:tcW w:w="1423" w:type="dxa"/>
                </w:tcPr>
                <w:p w14:paraId="3462D8E0" w14:textId="77777777" w:rsidR="00EE4647" w:rsidRPr="00482C24" w:rsidRDefault="00EE4647" w:rsidP="00A175A1">
                  <w:pPr>
                    <w:suppressAutoHyphens w:val="0"/>
                    <w:autoSpaceDE w:val="0"/>
                    <w:autoSpaceDN w:val="0"/>
                    <w:adjustRightInd w:val="0"/>
                    <w:rPr>
                      <w:color w:val="000000"/>
                      <w:lang w:val="fr-FR" w:eastAsia="fr-FR"/>
                    </w:rPr>
                  </w:pPr>
                </w:p>
              </w:tc>
            </w:tr>
          </w:tbl>
          <w:p w14:paraId="214C4DA3" w14:textId="77777777" w:rsidR="00EE4647" w:rsidRPr="003C1C29" w:rsidRDefault="00EE4647" w:rsidP="00506C25">
            <w:pPr>
              <w:rPr>
                <w:rFonts w:ascii="Arial" w:hAnsi="Arial" w:cs="Arial"/>
                <w:i/>
                <w:lang w:eastAsia="fr-FR"/>
              </w:rPr>
            </w:pPr>
          </w:p>
        </w:tc>
        <w:tc>
          <w:tcPr>
            <w:tcW w:w="1624" w:type="dxa"/>
            <w:tcBorders>
              <w:top w:val="single" w:sz="4" w:space="0" w:color="000000"/>
              <w:left w:val="single" w:sz="4" w:space="0" w:color="000000"/>
              <w:bottom w:val="single" w:sz="4" w:space="0" w:color="000000"/>
            </w:tcBorders>
            <w:shd w:val="clear" w:color="auto" w:fill="auto"/>
          </w:tcPr>
          <w:p w14:paraId="074B37F7" w14:textId="77777777" w:rsidR="00EE4647" w:rsidRPr="00482C24" w:rsidRDefault="00EE4647" w:rsidP="00A175A1">
            <w:pPr>
              <w:pStyle w:val="Default"/>
              <w:rPr>
                <w:rFonts w:ascii="Verdana" w:hAnsi="Verdana"/>
                <w:lang w:val="pl-PL"/>
              </w:rPr>
            </w:pPr>
            <w:r w:rsidRPr="00482C24">
              <w:rPr>
                <w:rFonts w:ascii="Verdana" w:hAnsi="Verdana"/>
                <w:sz w:val="20"/>
                <w:szCs w:val="20"/>
                <w:lang w:val="pl-PL"/>
              </w:rPr>
              <w:t>(RS)-</w:t>
            </w:r>
            <w:r w:rsidRPr="00482C24">
              <w:rPr>
                <w:rFonts w:ascii="Verdana" w:hAnsi="Verdana"/>
                <w:sz w:val="20"/>
                <w:szCs w:val="20"/>
              </w:rPr>
              <w:t>α</w:t>
            </w:r>
            <w:r w:rsidRPr="00482C24">
              <w:rPr>
                <w:rFonts w:ascii="Verdana" w:hAnsi="Verdana"/>
                <w:sz w:val="20"/>
                <w:szCs w:val="20"/>
                <w:lang w:val="pl-PL"/>
              </w:rPr>
              <w:t>-cyano-3-</w:t>
            </w:r>
            <w:r>
              <w:rPr>
                <w:rFonts w:ascii="Verdana" w:hAnsi="Verdana"/>
                <w:sz w:val="20"/>
                <w:szCs w:val="20"/>
                <w:lang w:val="pl-PL"/>
              </w:rPr>
              <w:t>p</w:t>
            </w:r>
            <w:r w:rsidRPr="00482C24">
              <w:rPr>
                <w:rFonts w:ascii="Verdana" w:hAnsi="Verdana"/>
                <w:sz w:val="20"/>
                <w:szCs w:val="20"/>
                <w:lang w:val="pl-PL"/>
              </w:rPr>
              <w:t xml:space="preserve">henoxybenzyl (1RS,3RS;1RS,3SR)-3-(2,2- </w:t>
            </w:r>
          </w:p>
          <w:p w14:paraId="6BAEB8B9" w14:textId="77777777" w:rsidR="00EE4647" w:rsidRDefault="00EE4647" w:rsidP="00C9401E">
            <w:pPr>
              <w:jc w:val="center"/>
              <w:rPr>
                <w:lang w:val="pl-PL"/>
              </w:rPr>
            </w:pPr>
            <w:r w:rsidRPr="00482C24">
              <w:t>dichlorovinyl)-2,2-dimethylcyclopr</w:t>
            </w:r>
            <w:r w:rsidRPr="00482C24">
              <w:lastRenderedPageBreak/>
              <w:t xml:space="preserve">opanecarboxylate </w:t>
            </w:r>
          </w:p>
        </w:tc>
        <w:tc>
          <w:tcPr>
            <w:tcW w:w="1353" w:type="dxa"/>
            <w:tcBorders>
              <w:left w:val="single" w:sz="4" w:space="0" w:color="000000"/>
              <w:bottom w:val="single" w:sz="4" w:space="0" w:color="000000"/>
            </w:tcBorders>
            <w:shd w:val="clear" w:color="auto" w:fill="auto"/>
            <w:vAlign w:val="center"/>
          </w:tcPr>
          <w:p w14:paraId="28F181AD" w14:textId="77777777" w:rsidR="00EE4647" w:rsidRDefault="00EE4647" w:rsidP="00883FB8">
            <w:pPr>
              <w:jc w:val="center"/>
              <w:rPr>
                <w:vertAlign w:val="superscript"/>
              </w:rPr>
            </w:pPr>
            <w:r w:rsidRPr="00482C24">
              <w:lastRenderedPageBreak/>
              <w:t>Active substance</w:t>
            </w:r>
          </w:p>
        </w:tc>
        <w:tc>
          <w:tcPr>
            <w:tcW w:w="1353" w:type="dxa"/>
            <w:tcBorders>
              <w:top w:val="single" w:sz="4" w:space="0" w:color="000000"/>
              <w:left w:val="single" w:sz="4" w:space="0" w:color="000000"/>
              <w:bottom w:val="single" w:sz="4" w:space="0" w:color="000000"/>
            </w:tcBorders>
            <w:shd w:val="clear" w:color="auto" w:fill="auto"/>
            <w:vAlign w:val="center"/>
          </w:tcPr>
          <w:tbl>
            <w:tblPr>
              <w:tblW w:w="3669" w:type="dxa"/>
              <w:tblBorders>
                <w:top w:val="nil"/>
                <w:left w:val="nil"/>
                <w:bottom w:val="nil"/>
                <w:right w:val="nil"/>
              </w:tblBorders>
              <w:tblLayout w:type="fixed"/>
              <w:tblLook w:val="0000" w:firstRow="0" w:lastRow="0" w:firstColumn="0" w:lastColumn="0" w:noHBand="0" w:noVBand="0"/>
            </w:tblPr>
            <w:tblGrid>
              <w:gridCol w:w="1377"/>
              <w:gridCol w:w="1146"/>
              <w:gridCol w:w="1146"/>
            </w:tblGrid>
            <w:tr w:rsidR="00EE4647" w:rsidRPr="00482C24" w14:paraId="4CE4A43A" w14:textId="77777777" w:rsidTr="00A175A1">
              <w:trPr>
                <w:trHeight w:val="97"/>
              </w:trPr>
              <w:tc>
                <w:tcPr>
                  <w:tcW w:w="1377" w:type="dxa"/>
                </w:tcPr>
                <w:p w14:paraId="5408960D" w14:textId="229A3AC8" w:rsidR="00EE4647" w:rsidRPr="00482C24" w:rsidRDefault="00EE4647" w:rsidP="00883FB8">
                  <w:pPr>
                    <w:pStyle w:val="Default"/>
                    <w:ind w:left="-148" w:right="-56"/>
                    <w:jc w:val="center"/>
                    <w:rPr>
                      <w:rFonts w:ascii="Verdana" w:hAnsi="Verdana"/>
                    </w:rPr>
                  </w:pPr>
                  <w:r w:rsidRPr="00482C24">
                    <w:rPr>
                      <w:rFonts w:ascii="Verdana" w:hAnsi="Verdana"/>
                      <w:sz w:val="20"/>
                      <w:szCs w:val="20"/>
                    </w:rPr>
                    <w:t>52315-07-8</w:t>
                  </w:r>
                </w:p>
                <w:p w14:paraId="68714025" w14:textId="77777777" w:rsidR="00EE4647" w:rsidRPr="00482C24" w:rsidRDefault="00EE4647" w:rsidP="00883FB8">
                  <w:pPr>
                    <w:suppressAutoHyphens w:val="0"/>
                    <w:autoSpaceDE w:val="0"/>
                    <w:autoSpaceDN w:val="0"/>
                    <w:adjustRightInd w:val="0"/>
                    <w:jc w:val="center"/>
                    <w:rPr>
                      <w:color w:val="000000"/>
                      <w:lang w:val="fr-FR" w:eastAsia="fr-FR"/>
                    </w:rPr>
                  </w:pPr>
                </w:p>
              </w:tc>
              <w:tc>
                <w:tcPr>
                  <w:tcW w:w="1146" w:type="dxa"/>
                </w:tcPr>
                <w:p w14:paraId="5BB6B9F6" w14:textId="77777777" w:rsidR="00EE4647" w:rsidRPr="00482C24" w:rsidRDefault="00EE4647" w:rsidP="00883FB8">
                  <w:pPr>
                    <w:suppressAutoHyphens w:val="0"/>
                    <w:autoSpaceDE w:val="0"/>
                    <w:autoSpaceDN w:val="0"/>
                    <w:adjustRightInd w:val="0"/>
                    <w:jc w:val="center"/>
                    <w:rPr>
                      <w:color w:val="000000"/>
                      <w:lang w:val="fr-FR" w:eastAsia="fr-FR"/>
                    </w:rPr>
                  </w:pPr>
                </w:p>
              </w:tc>
              <w:tc>
                <w:tcPr>
                  <w:tcW w:w="1146" w:type="dxa"/>
                </w:tcPr>
                <w:p w14:paraId="0C08E923" w14:textId="77777777" w:rsidR="00EE4647" w:rsidRPr="00482C24" w:rsidRDefault="00EE4647" w:rsidP="00883FB8">
                  <w:pPr>
                    <w:suppressAutoHyphens w:val="0"/>
                    <w:autoSpaceDE w:val="0"/>
                    <w:autoSpaceDN w:val="0"/>
                    <w:adjustRightInd w:val="0"/>
                    <w:jc w:val="center"/>
                    <w:rPr>
                      <w:color w:val="000000"/>
                      <w:lang w:val="fr-FR" w:eastAsia="fr-FR"/>
                    </w:rPr>
                  </w:pPr>
                </w:p>
              </w:tc>
            </w:tr>
          </w:tbl>
          <w:p w14:paraId="7A7D2DF7" w14:textId="77777777" w:rsidR="00EE4647" w:rsidRPr="00FE493E" w:rsidRDefault="00EE4647" w:rsidP="00883FB8">
            <w:pPr>
              <w:jc w:val="center"/>
              <w:rPr>
                <w:rFonts w:ascii="Arial" w:hAnsi="Arial" w:cs="Arial"/>
              </w:rPr>
            </w:pPr>
          </w:p>
        </w:tc>
        <w:tc>
          <w:tcPr>
            <w:tcW w:w="1353" w:type="dxa"/>
            <w:tcBorders>
              <w:top w:val="single" w:sz="4" w:space="0" w:color="000000"/>
              <w:left w:val="single" w:sz="4" w:space="0" w:color="000000"/>
              <w:bottom w:val="single" w:sz="4" w:space="0" w:color="000000"/>
            </w:tcBorders>
            <w:shd w:val="clear" w:color="auto" w:fill="auto"/>
            <w:vAlign w:val="center"/>
          </w:tcPr>
          <w:p w14:paraId="2F596853" w14:textId="11CDD8F6" w:rsidR="00EE4647" w:rsidRPr="00482C24" w:rsidRDefault="00EE4647" w:rsidP="00883FB8">
            <w:pPr>
              <w:pStyle w:val="Default"/>
              <w:jc w:val="center"/>
              <w:rPr>
                <w:rFonts w:ascii="Verdana" w:hAnsi="Verdana"/>
              </w:rPr>
            </w:pPr>
            <w:r w:rsidRPr="00482C24">
              <w:rPr>
                <w:rFonts w:ascii="Verdana" w:hAnsi="Verdana"/>
                <w:sz w:val="20"/>
                <w:szCs w:val="20"/>
              </w:rPr>
              <w:t>257-842-9</w:t>
            </w:r>
          </w:p>
          <w:p w14:paraId="1403FAEB" w14:textId="77777777" w:rsidR="00EE4647" w:rsidRPr="00FE493E" w:rsidRDefault="00EE4647" w:rsidP="00883FB8">
            <w:pPr>
              <w:jc w:val="center"/>
              <w:rPr>
                <w:rFonts w:ascii="Arial" w:eastAsiaTheme="minorHAnsi" w:hAnsi="Arial" w:cs="Arial"/>
                <w:lang w:val="fr-FR" w:eastAsia="en-US"/>
              </w:rPr>
            </w:pPr>
          </w:p>
        </w:tc>
        <w:tc>
          <w:tcPr>
            <w:tcW w:w="625" w:type="dxa"/>
            <w:tcBorders>
              <w:top w:val="single" w:sz="4" w:space="0" w:color="000000"/>
              <w:left w:val="single" w:sz="4" w:space="0" w:color="000000"/>
              <w:bottom w:val="single" w:sz="4" w:space="0" w:color="000000"/>
            </w:tcBorders>
            <w:shd w:val="clear" w:color="auto" w:fill="auto"/>
            <w:vAlign w:val="center"/>
          </w:tcPr>
          <w:p w14:paraId="77BDB6C6" w14:textId="210901BA" w:rsidR="00EE4647" w:rsidRPr="00482C24" w:rsidRDefault="00EE4647" w:rsidP="00883FB8">
            <w:pPr>
              <w:pStyle w:val="Default"/>
              <w:jc w:val="center"/>
              <w:rPr>
                <w:rFonts w:ascii="Verdana" w:hAnsi="Verdana"/>
              </w:rPr>
            </w:pPr>
            <w:r w:rsidRPr="00482C24">
              <w:rPr>
                <w:rFonts w:ascii="Verdana" w:hAnsi="Verdana"/>
                <w:sz w:val="20"/>
                <w:szCs w:val="20"/>
              </w:rPr>
              <w:t>0.10</w:t>
            </w:r>
          </w:p>
          <w:p w14:paraId="4419CCFB" w14:textId="77777777" w:rsidR="00EE4647" w:rsidRDefault="00EE4647" w:rsidP="00883FB8">
            <w:pPr>
              <w:snapToGrid w:val="0"/>
              <w:jc w:val="cente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EE4647" w:rsidRPr="00482C24" w14:paraId="5813FD87" w14:textId="77777777" w:rsidTr="00A175A1">
              <w:trPr>
                <w:trHeight w:val="460"/>
              </w:trPr>
              <w:tc>
                <w:tcPr>
                  <w:tcW w:w="1705" w:type="dxa"/>
                </w:tcPr>
                <w:p w14:paraId="2CD9872F" w14:textId="77777777" w:rsidR="00EE4647" w:rsidRPr="00482C24" w:rsidRDefault="00EE4647" w:rsidP="00883FB8">
                  <w:pPr>
                    <w:pStyle w:val="Default"/>
                    <w:ind w:left="-104"/>
                    <w:jc w:val="center"/>
                    <w:rPr>
                      <w:rFonts w:ascii="Verdana" w:hAnsi="Verdana"/>
                    </w:rPr>
                  </w:pPr>
                  <w:r>
                    <w:rPr>
                      <w:rFonts w:ascii="Verdana" w:hAnsi="Verdana"/>
                      <w:sz w:val="20"/>
                      <w:szCs w:val="20"/>
                    </w:rPr>
                    <w:t>0.10</w:t>
                  </w:r>
                </w:p>
                <w:p w14:paraId="3023F349" w14:textId="77777777" w:rsidR="00EE4647" w:rsidRPr="00482C24" w:rsidRDefault="00EE4647" w:rsidP="00883FB8">
                  <w:pPr>
                    <w:suppressAutoHyphens w:val="0"/>
                    <w:autoSpaceDE w:val="0"/>
                    <w:autoSpaceDN w:val="0"/>
                    <w:adjustRightInd w:val="0"/>
                    <w:jc w:val="center"/>
                    <w:rPr>
                      <w:color w:val="000000"/>
                      <w:lang w:val="fr-FR" w:eastAsia="fr-FR"/>
                    </w:rPr>
                  </w:pPr>
                </w:p>
              </w:tc>
              <w:tc>
                <w:tcPr>
                  <w:tcW w:w="1423" w:type="dxa"/>
                </w:tcPr>
                <w:p w14:paraId="6E390FDC" w14:textId="77777777" w:rsidR="00EE4647" w:rsidRPr="00482C24" w:rsidRDefault="00EE4647" w:rsidP="00883FB8">
                  <w:pPr>
                    <w:suppressAutoHyphens w:val="0"/>
                    <w:autoSpaceDE w:val="0"/>
                    <w:autoSpaceDN w:val="0"/>
                    <w:adjustRightInd w:val="0"/>
                    <w:jc w:val="center"/>
                    <w:rPr>
                      <w:color w:val="000000"/>
                      <w:lang w:val="fr-FR" w:eastAsia="fr-FR"/>
                    </w:rPr>
                  </w:pPr>
                </w:p>
              </w:tc>
              <w:tc>
                <w:tcPr>
                  <w:tcW w:w="1423" w:type="dxa"/>
                </w:tcPr>
                <w:p w14:paraId="1E224AAF" w14:textId="77777777" w:rsidR="00EE4647" w:rsidRPr="00482C24" w:rsidRDefault="00EE4647" w:rsidP="00883FB8">
                  <w:pPr>
                    <w:suppressAutoHyphens w:val="0"/>
                    <w:autoSpaceDE w:val="0"/>
                    <w:autoSpaceDN w:val="0"/>
                    <w:adjustRightInd w:val="0"/>
                    <w:jc w:val="center"/>
                    <w:rPr>
                      <w:color w:val="000000"/>
                      <w:lang w:val="fr-FR" w:eastAsia="fr-FR"/>
                    </w:rPr>
                  </w:pPr>
                </w:p>
              </w:tc>
              <w:tc>
                <w:tcPr>
                  <w:tcW w:w="1423" w:type="dxa"/>
                </w:tcPr>
                <w:p w14:paraId="2497D472" w14:textId="77777777" w:rsidR="00EE4647" w:rsidRPr="00482C24" w:rsidRDefault="00EE4647" w:rsidP="00883FB8">
                  <w:pPr>
                    <w:suppressAutoHyphens w:val="0"/>
                    <w:autoSpaceDE w:val="0"/>
                    <w:autoSpaceDN w:val="0"/>
                    <w:adjustRightInd w:val="0"/>
                    <w:jc w:val="center"/>
                    <w:rPr>
                      <w:color w:val="000000"/>
                      <w:lang w:val="fr-FR" w:eastAsia="fr-FR"/>
                    </w:rPr>
                  </w:pPr>
                </w:p>
              </w:tc>
              <w:tc>
                <w:tcPr>
                  <w:tcW w:w="1423" w:type="dxa"/>
                </w:tcPr>
                <w:p w14:paraId="6FBDEE15" w14:textId="77777777" w:rsidR="00EE4647" w:rsidRPr="00482C24" w:rsidRDefault="00EE4647" w:rsidP="00883FB8">
                  <w:pPr>
                    <w:suppressAutoHyphens w:val="0"/>
                    <w:autoSpaceDE w:val="0"/>
                    <w:autoSpaceDN w:val="0"/>
                    <w:adjustRightInd w:val="0"/>
                    <w:jc w:val="center"/>
                    <w:rPr>
                      <w:color w:val="000000"/>
                      <w:lang w:val="fr-FR" w:eastAsia="fr-FR"/>
                    </w:rPr>
                  </w:pPr>
                </w:p>
              </w:tc>
              <w:tc>
                <w:tcPr>
                  <w:tcW w:w="1423" w:type="dxa"/>
                </w:tcPr>
                <w:p w14:paraId="64637F35" w14:textId="77777777" w:rsidR="00EE4647" w:rsidRPr="00482C24" w:rsidRDefault="00EE4647" w:rsidP="00883FB8">
                  <w:pPr>
                    <w:suppressAutoHyphens w:val="0"/>
                    <w:autoSpaceDE w:val="0"/>
                    <w:autoSpaceDN w:val="0"/>
                    <w:adjustRightInd w:val="0"/>
                    <w:jc w:val="center"/>
                    <w:rPr>
                      <w:color w:val="000000"/>
                      <w:lang w:val="fr-FR" w:eastAsia="fr-FR"/>
                    </w:rPr>
                  </w:pPr>
                </w:p>
              </w:tc>
            </w:tr>
          </w:tbl>
          <w:p w14:paraId="11F205C1" w14:textId="77777777" w:rsidR="00EE4647" w:rsidRDefault="00EE4647" w:rsidP="00883FB8">
            <w:pPr>
              <w:snapToGrid w:val="0"/>
              <w:jc w:val="center"/>
            </w:pPr>
          </w:p>
        </w:tc>
      </w:tr>
      <w:tr w:rsidR="00AB69D5" w14:paraId="1772C57B" w14:textId="77777777" w:rsidTr="00883FB8">
        <w:tc>
          <w:tcPr>
            <w:tcW w:w="1985" w:type="dxa"/>
            <w:tcBorders>
              <w:top w:val="single" w:sz="4" w:space="0" w:color="000000"/>
              <w:left w:val="single" w:sz="4" w:space="0" w:color="000000"/>
              <w:bottom w:val="single" w:sz="4" w:space="0" w:color="000000"/>
            </w:tcBorders>
            <w:shd w:val="clear" w:color="auto" w:fill="auto"/>
            <w:vAlign w:val="center"/>
          </w:tcPr>
          <w:p w14:paraId="25C42BD7" w14:textId="5910E60E" w:rsidR="00AB69D5" w:rsidRPr="00883FB8" w:rsidRDefault="00AB69D5" w:rsidP="00883FB8">
            <w:pPr>
              <w:pStyle w:val="Special"/>
              <w:rPr>
                <w:rFonts w:cs="Arial"/>
                <w:sz w:val="20"/>
                <w:szCs w:val="20"/>
                <w:highlight w:val="black"/>
              </w:rPr>
            </w:pPr>
            <w:r w:rsidRPr="00883FB8">
              <w:rPr>
                <w:rFonts w:cs="Arial"/>
                <w:color w:val="000000"/>
                <w:sz w:val="20"/>
                <w:szCs w:val="20"/>
                <w:lang w:eastAsia="fr-FR"/>
              </w:rPr>
              <w:t>alcohols, C11-14-iso-, C13-rich, ethoxylated propoxylated</w:t>
            </w:r>
          </w:p>
        </w:tc>
        <w:tc>
          <w:tcPr>
            <w:tcW w:w="1624" w:type="dxa"/>
            <w:tcBorders>
              <w:top w:val="single" w:sz="4" w:space="0" w:color="000000"/>
              <w:left w:val="single" w:sz="4" w:space="0" w:color="000000"/>
              <w:bottom w:val="single" w:sz="4" w:space="0" w:color="000000"/>
            </w:tcBorders>
            <w:shd w:val="clear" w:color="auto" w:fill="auto"/>
          </w:tcPr>
          <w:p w14:paraId="54636868" w14:textId="5EBDD44A" w:rsidR="00AB69D5" w:rsidRPr="00883FB8" w:rsidRDefault="00883FB8" w:rsidP="00883FB8">
            <w:pPr>
              <w:rPr>
                <w:rFonts w:cs="Arial"/>
                <w:color w:val="000000"/>
                <w:lang w:val="en-US" w:eastAsia="fr-FR"/>
              </w:rPr>
            </w:pPr>
            <w:r w:rsidRPr="00883FB8">
              <w:rPr>
                <w:rFonts w:cs="Arial"/>
                <w:color w:val="000000"/>
                <w:lang w:val="en-US" w:eastAsia="fr-FR"/>
              </w:rPr>
              <w:t>a</w:t>
            </w:r>
            <w:r w:rsidR="00AB69D5" w:rsidRPr="00883FB8">
              <w:rPr>
                <w:rFonts w:cs="Arial"/>
                <w:color w:val="000000"/>
                <w:lang w:val="en-US" w:eastAsia="fr-FR"/>
              </w:rPr>
              <w:t>lcools, C11-14-iso-, C13-rich, ethoxylés propoxylés</w:t>
            </w:r>
          </w:p>
        </w:tc>
        <w:tc>
          <w:tcPr>
            <w:tcW w:w="1353" w:type="dxa"/>
            <w:tcBorders>
              <w:top w:val="single" w:sz="4" w:space="0" w:color="000000"/>
              <w:left w:val="single" w:sz="4" w:space="0" w:color="000000"/>
              <w:bottom w:val="single" w:sz="4" w:space="0" w:color="000000"/>
            </w:tcBorders>
            <w:shd w:val="clear" w:color="auto" w:fill="auto"/>
            <w:vAlign w:val="center"/>
          </w:tcPr>
          <w:p w14:paraId="04A9438A" w14:textId="4474F92D" w:rsidR="00AB69D5" w:rsidRPr="00883FB8" w:rsidRDefault="00AB69D5" w:rsidP="00883FB8">
            <w:pPr>
              <w:jc w:val="center"/>
              <w:rPr>
                <w:rFonts w:cs="Arial"/>
                <w:color w:val="000000"/>
                <w:lang w:eastAsia="fr-FR"/>
              </w:rPr>
            </w:pPr>
            <w:r w:rsidRPr="00883FB8">
              <w:rPr>
                <w:rFonts w:cs="Arial"/>
                <w:color w:val="000000"/>
                <w:lang w:eastAsia="fr-FR"/>
              </w:rPr>
              <w:t>Non-ionic surfactant</w:t>
            </w:r>
          </w:p>
        </w:tc>
        <w:tc>
          <w:tcPr>
            <w:tcW w:w="1353" w:type="dxa"/>
            <w:tcBorders>
              <w:top w:val="single" w:sz="4" w:space="0" w:color="000000"/>
              <w:left w:val="single" w:sz="4" w:space="0" w:color="000000"/>
              <w:bottom w:val="single" w:sz="4" w:space="0" w:color="000000"/>
            </w:tcBorders>
            <w:shd w:val="clear" w:color="auto" w:fill="auto"/>
            <w:vAlign w:val="center"/>
          </w:tcPr>
          <w:p w14:paraId="6C90ABDE" w14:textId="56881162" w:rsidR="00AB69D5" w:rsidRPr="00883FB8" w:rsidRDefault="00AB69D5" w:rsidP="00883FB8">
            <w:pPr>
              <w:pStyle w:val="Special"/>
              <w:jc w:val="center"/>
              <w:rPr>
                <w:rFonts w:cs="Arial"/>
                <w:sz w:val="20"/>
                <w:szCs w:val="20"/>
              </w:rPr>
            </w:pPr>
            <w:r w:rsidRPr="00883FB8">
              <w:rPr>
                <w:rFonts w:cs="Arial"/>
                <w:sz w:val="20"/>
                <w:szCs w:val="20"/>
              </w:rPr>
              <w:t>78330-23-1</w:t>
            </w:r>
          </w:p>
        </w:tc>
        <w:tc>
          <w:tcPr>
            <w:tcW w:w="1353" w:type="dxa"/>
            <w:tcBorders>
              <w:top w:val="single" w:sz="4" w:space="0" w:color="000000"/>
              <w:left w:val="single" w:sz="4" w:space="0" w:color="000000"/>
              <w:bottom w:val="single" w:sz="4" w:space="0" w:color="000000"/>
            </w:tcBorders>
            <w:shd w:val="clear" w:color="auto" w:fill="auto"/>
            <w:vAlign w:val="center"/>
          </w:tcPr>
          <w:p w14:paraId="051E6055" w14:textId="3D0FB4DE" w:rsidR="00AB69D5" w:rsidRPr="00883FB8" w:rsidRDefault="00AB69D5" w:rsidP="00883FB8">
            <w:pPr>
              <w:pStyle w:val="Special"/>
              <w:jc w:val="center"/>
              <w:rPr>
                <w:rFonts w:cs="Arial"/>
                <w:sz w:val="20"/>
                <w:szCs w:val="20"/>
              </w:rPr>
            </w:pPr>
            <w:r w:rsidRPr="00883FB8">
              <w:rPr>
                <w:rFonts w:cs="Arial"/>
                <w:sz w:val="20"/>
                <w:szCs w:val="20"/>
              </w:rPr>
              <w:t>-</w:t>
            </w:r>
          </w:p>
        </w:tc>
        <w:tc>
          <w:tcPr>
            <w:tcW w:w="625" w:type="dxa"/>
            <w:tcBorders>
              <w:top w:val="single" w:sz="4" w:space="0" w:color="000000"/>
              <w:left w:val="single" w:sz="4" w:space="0" w:color="000000"/>
              <w:bottom w:val="single" w:sz="4" w:space="0" w:color="000000"/>
            </w:tcBorders>
            <w:shd w:val="clear" w:color="auto" w:fill="auto"/>
            <w:vAlign w:val="center"/>
          </w:tcPr>
          <w:p w14:paraId="796259F1" w14:textId="3385FFBD" w:rsidR="00AB69D5" w:rsidRPr="00883FB8" w:rsidRDefault="00AB69D5" w:rsidP="00883FB8">
            <w:pPr>
              <w:jc w:val="center"/>
              <w:rPr>
                <w:rFonts w:cs="Arial"/>
                <w:lang w:val="en-US"/>
              </w:rPr>
            </w:pPr>
            <w:r w:rsidRPr="00883FB8">
              <w:rPr>
                <w:rFonts w:cs="Arial"/>
                <w:lang w:val="en-US"/>
              </w:rPr>
              <w:t>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742D" w14:textId="3524150E" w:rsidR="00AB69D5" w:rsidRPr="00883FB8" w:rsidRDefault="00AB69D5" w:rsidP="00883FB8">
            <w:pPr>
              <w:jc w:val="center"/>
              <w:rPr>
                <w:rFonts w:cs="Arial"/>
                <w:lang w:val="en-US"/>
              </w:rPr>
            </w:pPr>
            <w:r w:rsidRPr="00883FB8">
              <w:rPr>
                <w:rFonts w:cs="Arial"/>
                <w:lang w:val="en-US"/>
              </w:rPr>
              <w:t>0.108</w:t>
            </w:r>
          </w:p>
        </w:tc>
      </w:tr>
      <w:tr w:rsidR="00AB69D5" w14:paraId="77AE2CF4" w14:textId="77777777" w:rsidTr="00883FB8">
        <w:tc>
          <w:tcPr>
            <w:tcW w:w="1985" w:type="dxa"/>
            <w:tcBorders>
              <w:top w:val="single" w:sz="4" w:space="0" w:color="000000"/>
              <w:left w:val="single" w:sz="4" w:space="0" w:color="000000"/>
              <w:bottom w:val="single" w:sz="4" w:space="0" w:color="000000"/>
            </w:tcBorders>
            <w:shd w:val="clear" w:color="auto" w:fill="auto"/>
            <w:vAlign w:val="center"/>
          </w:tcPr>
          <w:p w14:paraId="290EBF13" w14:textId="44489905" w:rsidR="00AB69D5" w:rsidRPr="00883FB8" w:rsidRDefault="00AB69D5" w:rsidP="00883FB8">
            <w:pPr>
              <w:pStyle w:val="Special"/>
              <w:rPr>
                <w:rFonts w:cs="Arial"/>
                <w:color w:val="000000"/>
                <w:sz w:val="20"/>
                <w:szCs w:val="20"/>
                <w:highlight w:val="black"/>
                <w:lang w:val="en-GB" w:eastAsia="fr-FR"/>
              </w:rPr>
            </w:pPr>
            <w:r w:rsidRPr="00883FB8">
              <w:rPr>
                <w:rFonts w:cs="Arial"/>
                <w:color w:val="000000"/>
                <w:sz w:val="20"/>
                <w:szCs w:val="20"/>
                <w:lang w:val="en-GB" w:eastAsia="fr-FR"/>
              </w:rPr>
              <w:t>D-Glucopyranose, oligomeric, C8-10 glycosides</w:t>
            </w:r>
          </w:p>
        </w:tc>
        <w:tc>
          <w:tcPr>
            <w:tcW w:w="1624" w:type="dxa"/>
            <w:tcBorders>
              <w:top w:val="single" w:sz="4" w:space="0" w:color="000000"/>
              <w:left w:val="single" w:sz="4" w:space="0" w:color="000000"/>
              <w:bottom w:val="single" w:sz="4" w:space="0" w:color="000000"/>
            </w:tcBorders>
            <w:shd w:val="clear" w:color="auto" w:fill="auto"/>
            <w:vAlign w:val="center"/>
          </w:tcPr>
          <w:p w14:paraId="62F741AE" w14:textId="74259428" w:rsidR="00AB69D5" w:rsidRPr="00883FB8" w:rsidRDefault="00AB69D5" w:rsidP="00883FB8">
            <w:pPr>
              <w:rPr>
                <w:rFonts w:cs="Arial"/>
                <w:color w:val="000000"/>
                <w:lang w:eastAsia="fr-FR"/>
              </w:rPr>
            </w:pPr>
            <w:r w:rsidRPr="00883FB8">
              <w:rPr>
                <w:rFonts w:cs="Arial"/>
                <w:color w:val="000000"/>
                <w:lang w:eastAsia="fr-FR"/>
              </w:rPr>
              <w:t>D-Glucopyranose, oligomeric, C8-10 glycosides</w:t>
            </w:r>
          </w:p>
        </w:tc>
        <w:tc>
          <w:tcPr>
            <w:tcW w:w="1353" w:type="dxa"/>
            <w:tcBorders>
              <w:top w:val="single" w:sz="4" w:space="0" w:color="000000"/>
              <w:left w:val="single" w:sz="4" w:space="0" w:color="000000"/>
              <w:bottom w:val="single" w:sz="4" w:space="0" w:color="000000"/>
            </w:tcBorders>
            <w:shd w:val="clear" w:color="auto" w:fill="auto"/>
            <w:vAlign w:val="center"/>
          </w:tcPr>
          <w:p w14:paraId="429F93A4" w14:textId="77777777" w:rsidR="00AB69D5" w:rsidRPr="00883FB8" w:rsidRDefault="00AB69D5" w:rsidP="00883FB8">
            <w:pPr>
              <w:jc w:val="center"/>
              <w:rPr>
                <w:rFonts w:cs="Arial"/>
                <w:color w:val="000000"/>
                <w:lang w:eastAsia="fr-FR"/>
              </w:rPr>
            </w:pPr>
            <w:r w:rsidRPr="00883FB8">
              <w:rPr>
                <w:rFonts w:cs="Arial"/>
                <w:color w:val="000000"/>
                <w:lang w:eastAsia="fr-FR"/>
              </w:rPr>
              <w:t>Non-ionic surfactant</w:t>
            </w:r>
          </w:p>
        </w:tc>
        <w:tc>
          <w:tcPr>
            <w:tcW w:w="1353" w:type="dxa"/>
            <w:tcBorders>
              <w:top w:val="single" w:sz="4" w:space="0" w:color="000000"/>
              <w:left w:val="single" w:sz="4" w:space="0" w:color="000000"/>
              <w:bottom w:val="single" w:sz="4" w:space="0" w:color="000000"/>
            </w:tcBorders>
            <w:shd w:val="clear" w:color="auto" w:fill="auto"/>
            <w:vAlign w:val="center"/>
          </w:tcPr>
          <w:p w14:paraId="7EEFD5D6" w14:textId="518DCB85" w:rsidR="00AB69D5" w:rsidRPr="00883FB8" w:rsidRDefault="00AB69D5" w:rsidP="00883FB8">
            <w:pPr>
              <w:pStyle w:val="Special"/>
              <w:jc w:val="center"/>
              <w:rPr>
                <w:rFonts w:cs="Arial"/>
                <w:sz w:val="20"/>
                <w:szCs w:val="20"/>
              </w:rPr>
            </w:pPr>
            <w:r w:rsidRPr="00883FB8">
              <w:rPr>
                <w:rFonts w:cs="Arial"/>
                <w:sz w:val="20"/>
                <w:szCs w:val="20"/>
              </w:rPr>
              <w:t>68515-73-1</w:t>
            </w:r>
          </w:p>
        </w:tc>
        <w:tc>
          <w:tcPr>
            <w:tcW w:w="1353" w:type="dxa"/>
            <w:tcBorders>
              <w:top w:val="single" w:sz="4" w:space="0" w:color="000000"/>
              <w:left w:val="single" w:sz="4" w:space="0" w:color="000000"/>
              <w:bottom w:val="single" w:sz="4" w:space="0" w:color="000000"/>
            </w:tcBorders>
            <w:shd w:val="clear" w:color="auto" w:fill="auto"/>
            <w:vAlign w:val="center"/>
          </w:tcPr>
          <w:p w14:paraId="51EB7C16" w14:textId="47C59504" w:rsidR="00AB69D5" w:rsidRPr="00883FB8" w:rsidRDefault="00AB69D5" w:rsidP="00883FB8">
            <w:pPr>
              <w:pStyle w:val="Special"/>
              <w:jc w:val="center"/>
              <w:rPr>
                <w:rFonts w:cs="Arial"/>
                <w:sz w:val="20"/>
                <w:szCs w:val="20"/>
              </w:rPr>
            </w:pPr>
            <w:r w:rsidRPr="00883FB8">
              <w:rPr>
                <w:rFonts w:cs="Arial"/>
                <w:sz w:val="20"/>
                <w:szCs w:val="20"/>
              </w:rPr>
              <w:t>-</w:t>
            </w:r>
          </w:p>
        </w:tc>
        <w:tc>
          <w:tcPr>
            <w:tcW w:w="625" w:type="dxa"/>
            <w:tcBorders>
              <w:top w:val="single" w:sz="4" w:space="0" w:color="000000"/>
              <w:left w:val="single" w:sz="4" w:space="0" w:color="000000"/>
              <w:bottom w:val="single" w:sz="4" w:space="0" w:color="000000"/>
            </w:tcBorders>
            <w:shd w:val="clear" w:color="auto" w:fill="auto"/>
            <w:vAlign w:val="center"/>
          </w:tcPr>
          <w:p w14:paraId="52042FE2" w14:textId="546EB90D" w:rsidR="00AB69D5" w:rsidRPr="00883FB8" w:rsidRDefault="00AB69D5" w:rsidP="00883FB8">
            <w:pPr>
              <w:jc w:val="center"/>
              <w:rPr>
                <w:rFonts w:cs="Arial"/>
                <w:lang w:val="en-US"/>
              </w:rPr>
            </w:pPr>
            <w:r w:rsidRPr="00883FB8">
              <w:rPr>
                <w:rFonts w:cs="Arial"/>
                <w:lang w:val="en-US"/>
              </w:rPr>
              <w:t>0.00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CD6B" w14:textId="39044706" w:rsidR="00AB69D5" w:rsidRPr="00883FB8" w:rsidRDefault="00AB69D5" w:rsidP="00883FB8">
            <w:pPr>
              <w:jc w:val="center"/>
              <w:rPr>
                <w:rStyle w:val="Marquedecommentaire"/>
                <w:rFonts w:cs="Arial"/>
                <w:szCs w:val="20"/>
                <w:lang w:val="en-US"/>
              </w:rPr>
            </w:pPr>
            <w:r w:rsidRPr="00883FB8">
              <w:rPr>
                <w:rStyle w:val="Marquedecommentaire"/>
                <w:rFonts w:cs="Arial"/>
                <w:sz w:val="20"/>
                <w:szCs w:val="20"/>
                <w:lang w:val="en-US"/>
              </w:rPr>
              <w:t>0.72</w:t>
            </w:r>
          </w:p>
        </w:tc>
      </w:tr>
    </w:tbl>
    <w:p w14:paraId="6FFF777C" w14:textId="77777777" w:rsidR="009D0C0B" w:rsidRDefault="009D0C0B">
      <w:pPr>
        <w:pStyle w:val="Titre4"/>
        <w:numPr>
          <w:ilvl w:val="0"/>
          <w:numId w:val="0"/>
        </w:numPr>
      </w:pPr>
      <w:bookmarkStart w:id="23" w:name="d0e437"/>
      <w:bookmarkEnd w:id="23"/>
    </w:p>
    <w:p w14:paraId="3697D126" w14:textId="77777777" w:rsidR="009D0C0B" w:rsidRPr="00A9165A" w:rsidRDefault="00FA480B">
      <w:pPr>
        <w:pStyle w:val="Titre4"/>
        <w:rPr>
          <w:b/>
        </w:rPr>
      </w:pPr>
      <w:bookmarkStart w:id="24" w:name="_Toc512506015"/>
      <w:r w:rsidRPr="00A9165A">
        <w:rPr>
          <w:b/>
        </w:rPr>
        <w:t>Type of formulation</w:t>
      </w:r>
      <w:bookmarkEnd w:id="2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2D625B0"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93F7771" w14:textId="77777777" w:rsidR="009D0C0B" w:rsidRDefault="00DB7CBD" w:rsidP="00DB7CBD">
            <w:pPr>
              <w:spacing w:line="260" w:lineRule="atLeast"/>
              <w:ind w:right="-1"/>
              <w:contextualSpacing/>
              <w:jc w:val="both"/>
            </w:pPr>
            <w:r w:rsidRPr="00B174B6">
              <w:rPr>
                <w:rFonts w:eastAsia="Calibri"/>
                <w:lang w:eastAsia="sv-SE"/>
              </w:rPr>
              <w:t>Another Liquid (AL)</w:t>
            </w:r>
          </w:p>
        </w:tc>
      </w:tr>
    </w:tbl>
    <w:p w14:paraId="3C707953" w14:textId="77777777" w:rsidR="009D0C0B" w:rsidRDefault="009D0C0B">
      <w:bookmarkStart w:id="25" w:name="d0e452"/>
    </w:p>
    <w:p w14:paraId="41EB3B52" w14:textId="77777777" w:rsidR="000B4673" w:rsidRDefault="000B4673"/>
    <w:p w14:paraId="784F8E47" w14:textId="77777777" w:rsidR="000B4673" w:rsidRDefault="000B4673" w:rsidP="000B4673">
      <w:pPr>
        <w:suppressAutoHyphens w:val="0"/>
        <w:autoSpaceDE w:val="0"/>
        <w:autoSpaceDN w:val="0"/>
        <w:adjustRightInd w:val="0"/>
        <w:rPr>
          <w:b/>
          <w:bCs/>
          <w:color w:val="000000"/>
          <w:sz w:val="28"/>
          <w:szCs w:val="28"/>
          <w:lang w:val="en-US" w:eastAsia="fr-FR"/>
        </w:rPr>
      </w:pPr>
    </w:p>
    <w:p w14:paraId="1F1243AA" w14:textId="77777777" w:rsidR="000B4673" w:rsidRPr="00BE53CA" w:rsidRDefault="000B4673" w:rsidP="000B4673">
      <w:pPr>
        <w:pStyle w:val="Titre1"/>
        <w:numPr>
          <w:ilvl w:val="0"/>
          <w:numId w:val="0"/>
        </w:numPr>
        <w:spacing w:after="120"/>
        <w:ind w:left="432" w:hanging="432"/>
        <w:rPr>
          <w:lang w:val="en-GB"/>
        </w:rPr>
      </w:pPr>
      <w:bookmarkStart w:id="26" w:name="_Toc450741097"/>
      <w:bookmarkStart w:id="27" w:name="_Toc454870196"/>
      <w:bookmarkStart w:id="28" w:name="_Toc512506016"/>
      <w:r w:rsidRPr="00BE53CA">
        <w:rPr>
          <w:lang w:val="en-GB"/>
        </w:rPr>
        <w:t>Part II.- Second information level - meta SPC 1</w:t>
      </w:r>
      <w:bookmarkEnd w:id="26"/>
      <w:bookmarkEnd w:id="27"/>
      <w:bookmarkEnd w:id="28"/>
    </w:p>
    <w:p w14:paraId="1ABA8CA1" w14:textId="77777777" w:rsidR="000B4673" w:rsidRPr="00BE53CA" w:rsidRDefault="000B4673" w:rsidP="000B4673">
      <w:pPr>
        <w:pStyle w:val="Titre1"/>
        <w:numPr>
          <w:ilvl w:val="0"/>
          <w:numId w:val="0"/>
        </w:numPr>
        <w:spacing w:after="120"/>
        <w:ind w:left="432" w:hanging="432"/>
        <w:rPr>
          <w:lang w:val="en-GB"/>
        </w:rPr>
      </w:pPr>
    </w:p>
    <w:p w14:paraId="01B1B4FD" w14:textId="77777777" w:rsidR="000B4673" w:rsidRPr="00BE53CA" w:rsidRDefault="000B4673" w:rsidP="00BE53CA">
      <w:pPr>
        <w:pStyle w:val="Titre2"/>
        <w:numPr>
          <w:ilvl w:val="0"/>
          <w:numId w:val="0"/>
        </w:numPr>
        <w:spacing w:before="0"/>
        <w:ind w:left="576" w:hanging="576"/>
        <w:rPr>
          <w:iCs/>
          <w:kern w:val="32"/>
          <w:szCs w:val="32"/>
        </w:rPr>
      </w:pPr>
      <w:bookmarkStart w:id="29" w:name="_Toc450741098"/>
      <w:bookmarkStart w:id="30" w:name="_Toc454870197"/>
      <w:bookmarkStart w:id="31" w:name="_Toc512506017"/>
      <w:r w:rsidRPr="00BE53CA">
        <w:rPr>
          <w:iCs/>
          <w:kern w:val="32"/>
          <w:szCs w:val="32"/>
        </w:rPr>
        <w:t>1. Meta SPC 1 administrative information</w:t>
      </w:r>
      <w:bookmarkEnd w:id="29"/>
      <w:bookmarkEnd w:id="30"/>
      <w:bookmarkEnd w:id="31"/>
    </w:p>
    <w:p w14:paraId="1978FFBD" w14:textId="77777777" w:rsidR="00BE53CA" w:rsidRPr="00BE53CA" w:rsidRDefault="00BE53CA" w:rsidP="000B4673">
      <w:pPr>
        <w:pStyle w:val="Titre2"/>
        <w:numPr>
          <w:ilvl w:val="0"/>
          <w:numId w:val="0"/>
        </w:numPr>
        <w:spacing w:before="0"/>
        <w:ind w:left="576" w:hanging="576"/>
        <w:rPr>
          <w:sz w:val="20"/>
        </w:rPr>
      </w:pPr>
      <w:bookmarkStart w:id="32" w:name="_Toc450741099"/>
      <w:bookmarkStart w:id="33" w:name="_Toc454870198"/>
    </w:p>
    <w:p w14:paraId="51F7C77C" w14:textId="77777777" w:rsidR="000B4673" w:rsidRPr="00BE53CA" w:rsidRDefault="000B4673" w:rsidP="000B4673">
      <w:pPr>
        <w:pStyle w:val="Titre2"/>
        <w:numPr>
          <w:ilvl w:val="0"/>
          <w:numId w:val="0"/>
        </w:numPr>
        <w:spacing w:before="0"/>
        <w:ind w:left="576" w:hanging="576"/>
        <w:rPr>
          <w:sz w:val="20"/>
        </w:rPr>
      </w:pPr>
      <w:bookmarkStart w:id="34" w:name="_Toc512506018"/>
      <w:r w:rsidRPr="00BE53CA">
        <w:rPr>
          <w:sz w:val="20"/>
        </w:rPr>
        <w:t>1.1. Meta SPC identifier</w:t>
      </w:r>
      <w:bookmarkEnd w:id="32"/>
      <w:bookmarkEnd w:id="33"/>
      <w:bookmarkEnd w:id="34"/>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0B4673" w:rsidRPr="00BE53CA" w14:paraId="6E2BBFD6" w14:textId="77777777" w:rsidTr="000B4673">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ACB804" w14:textId="77777777" w:rsidR="000B4673" w:rsidRPr="00BE53CA" w:rsidRDefault="00BE53CA" w:rsidP="000B4673">
            <w:r w:rsidRPr="004A67D2">
              <w:rPr>
                <w:b/>
                <w:bCs/>
                <w:szCs w:val="24"/>
                <w:lang w:eastAsia="en-GB"/>
              </w:rPr>
              <w:t>X6089CR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1C2E5E" w14:textId="77777777" w:rsidR="000B4673" w:rsidRPr="00BE53CA" w:rsidRDefault="000B4673" w:rsidP="000B4673"/>
        </w:tc>
      </w:tr>
    </w:tbl>
    <w:p w14:paraId="1F6B5FF8" w14:textId="77777777" w:rsidR="00BE53CA" w:rsidRPr="00BE53CA" w:rsidRDefault="00BE53CA" w:rsidP="00BE53CA">
      <w:pPr>
        <w:pStyle w:val="Titre2"/>
        <w:numPr>
          <w:ilvl w:val="0"/>
          <w:numId w:val="0"/>
        </w:numPr>
        <w:spacing w:before="0"/>
        <w:ind w:left="576" w:hanging="576"/>
        <w:rPr>
          <w:sz w:val="20"/>
        </w:rPr>
      </w:pPr>
      <w:bookmarkStart w:id="35" w:name="_Toc450741100"/>
      <w:bookmarkStart w:id="36" w:name="_Toc454870199"/>
    </w:p>
    <w:p w14:paraId="754D5DDF" w14:textId="77777777" w:rsidR="000B4673" w:rsidRPr="00BE53CA" w:rsidRDefault="000B4673" w:rsidP="00BE53CA">
      <w:pPr>
        <w:pStyle w:val="Titre2"/>
        <w:numPr>
          <w:ilvl w:val="0"/>
          <w:numId w:val="0"/>
        </w:numPr>
        <w:spacing w:before="0"/>
        <w:ind w:left="576" w:hanging="576"/>
        <w:rPr>
          <w:sz w:val="20"/>
        </w:rPr>
      </w:pPr>
      <w:bookmarkStart w:id="37" w:name="_Toc512506019"/>
      <w:r w:rsidRPr="00BE53CA">
        <w:rPr>
          <w:sz w:val="20"/>
        </w:rPr>
        <w:t>1.2. Suffix to the authorisation number</w:t>
      </w:r>
      <w:bookmarkEnd w:id="35"/>
      <w:bookmarkEnd w:id="36"/>
      <w:bookmarkEnd w:id="37"/>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0B4673" w:rsidRPr="00BE53CA" w14:paraId="0DC2A6E6" w14:textId="77777777" w:rsidTr="000B4673">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417175E" w14:textId="77777777" w:rsidR="000B4673" w:rsidRPr="00BE53CA" w:rsidRDefault="000B4673" w:rsidP="000B4673">
            <w:pPr>
              <w:rPr>
                <w:b/>
              </w:rPr>
            </w:pPr>
            <w:r w:rsidRPr="00BE53CA">
              <w:rPr>
                <w:b/>
                <w:bCs/>
                <w:szCs w:val="24"/>
                <w:lang w:eastAsia="en-GB"/>
              </w:rPr>
              <w:t>Number 1</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74E84597" w14:textId="77777777" w:rsidR="000B4673" w:rsidRPr="00BE53CA" w:rsidRDefault="000B4673" w:rsidP="000B4673">
            <w:pPr>
              <w:pStyle w:val="Special"/>
              <w:rPr>
                <w:sz w:val="20"/>
                <w:szCs w:val="20"/>
              </w:rPr>
            </w:pPr>
          </w:p>
        </w:tc>
      </w:tr>
    </w:tbl>
    <w:p w14:paraId="7F896E89" w14:textId="77777777" w:rsidR="000B4673" w:rsidRPr="00BE53CA" w:rsidRDefault="000B4673" w:rsidP="00BE53CA">
      <w:pPr>
        <w:pStyle w:val="Titre2"/>
        <w:numPr>
          <w:ilvl w:val="0"/>
          <w:numId w:val="0"/>
        </w:numPr>
        <w:spacing w:before="0"/>
        <w:ind w:left="576" w:hanging="576"/>
        <w:rPr>
          <w:i/>
          <w:sz w:val="20"/>
        </w:rPr>
      </w:pPr>
    </w:p>
    <w:p w14:paraId="56628BAF" w14:textId="77777777" w:rsidR="000B4673" w:rsidRPr="00BE53CA" w:rsidRDefault="000B4673" w:rsidP="00BE53CA">
      <w:pPr>
        <w:pStyle w:val="Titre2"/>
        <w:numPr>
          <w:ilvl w:val="0"/>
          <w:numId w:val="0"/>
        </w:numPr>
        <w:spacing w:before="0"/>
        <w:ind w:left="576" w:hanging="576"/>
        <w:rPr>
          <w:sz w:val="20"/>
        </w:rPr>
      </w:pPr>
      <w:bookmarkStart w:id="38" w:name="_Toc450741101"/>
      <w:bookmarkStart w:id="39" w:name="_Toc454870200"/>
      <w:bookmarkStart w:id="40" w:name="_Toc512506020"/>
      <w:r w:rsidRPr="00BE53CA">
        <w:rPr>
          <w:sz w:val="20"/>
        </w:rPr>
        <w:t>1.3. Product type(s)</w:t>
      </w:r>
      <w:bookmarkEnd w:id="38"/>
      <w:bookmarkEnd w:id="39"/>
      <w:bookmarkEnd w:id="40"/>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0B4673" w:rsidRPr="00BE53CA" w14:paraId="30D9625A" w14:textId="77777777" w:rsidTr="000B4673">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95939D" w14:textId="77777777" w:rsidR="000B4673" w:rsidRPr="00BE53CA" w:rsidRDefault="000B4673" w:rsidP="000B4673">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E4CBC1D" w14:textId="77777777" w:rsidR="000B4673" w:rsidRPr="00BE53CA" w:rsidRDefault="00BE53CA" w:rsidP="000B4673">
            <w:r w:rsidRPr="00BE53CA">
              <w:t>PT08</w:t>
            </w:r>
          </w:p>
        </w:tc>
      </w:tr>
    </w:tbl>
    <w:p w14:paraId="1E9EEAEB" w14:textId="77777777" w:rsidR="000B4673" w:rsidRPr="00BE53CA" w:rsidRDefault="000B4673" w:rsidP="00BE53CA">
      <w:pPr>
        <w:pStyle w:val="Titre2"/>
        <w:numPr>
          <w:ilvl w:val="0"/>
          <w:numId w:val="0"/>
        </w:numPr>
        <w:spacing w:before="0"/>
        <w:ind w:left="576"/>
        <w:rPr>
          <w:i/>
          <w:sz w:val="20"/>
        </w:rPr>
      </w:pPr>
    </w:p>
    <w:p w14:paraId="51A6F324" w14:textId="77777777" w:rsidR="000B4673" w:rsidRPr="00BE53CA" w:rsidRDefault="000B4673" w:rsidP="00BE53CA">
      <w:pPr>
        <w:pStyle w:val="Titre2"/>
        <w:numPr>
          <w:ilvl w:val="0"/>
          <w:numId w:val="0"/>
        </w:numPr>
        <w:spacing w:before="0"/>
        <w:ind w:left="576" w:hanging="576"/>
        <w:rPr>
          <w:iCs/>
          <w:kern w:val="32"/>
          <w:szCs w:val="32"/>
        </w:rPr>
      </w:pPr>
      <w:bookmarkStart w:id="41" w:name="_Toc450741102"/>
      <w:bookmarkStart w:id="42" w:name="_Toc454870201"/>
      <w:bookmarkStart w:id="43" w:name="_Toc512506021"/>
      <w:r w:rsidRPr="00BE53CA">
        <w:rPr>
          <w:iCs/>
          <w:kern w:val="32"/>
          <w:szCs w:val="32"/>
        </w:rPr>
        <w:t>2. Meta SPC 1 composition</w:t>
      </w:r>
      <w:bookmarkEnd w:id="41"/>
      <w:bookmarkEnd w:id="42"/>
      <w:bookmarkEnd w:id="43"/>
    </w:p>
    <w:p w14:paraId="0CCA87A5" w14:textId="77777777" w:rsidR="000B4673" w:rsidRPr="00BE53CA" w:rsidRDefault="000B4673" w:rsidP="000B4673"/>
    <w:p w14:paraId="50C27711" w14:textId="77777777" w:rsidR="000B4673" w:rsidRPr="00BE53CA" w:rsidRDefault="000B4673" w:rsidP="00BE53CA">
      <w:pPr>
        <w:pStyle w:val="Titre2"/>
        <w:numPr>
          <w:ilvl w:val="0"/>
          <w:numId w:val="0"/>
        </w:numPr>
        <w:spacing w:before="0"/>
        <w:ind w:left="576" w:hanging="576"/>
        <w:rPr>
          <w:sz w:val="20"/>
        </w:rPr>
      </w:pPr>
      <w:bookmarkStart w:id="44" w:name="_Toc450741103"/>
      <w:bookmarkStart w:id="45" w:name="_Toc454870202"/>
      <w:bookmarkStart w:id="46" w:name="_Toc512506022"/>
      <w:r w:rsidRPr="00BE53CA">
        <w:rPr>
          <w:sz w:val="20"/>
        </w:rPr>
        <w:t>2.1. Qualitative and quantitative information on the composition of the meta SPC 1</w:t>
      </w:r>
      <w:bookmarkEnd w:id="44"/>
      <w:bookmarkEnd w:id="45"/>
      <w:bookmarkEnd w:id="46"/>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38"/>
        <w:gridCol w:w="1985"/>
        <w:gridCol w:w="1139"/>
        <w:gridCol w:w="1353"/>
        <w:gridCol w:w="1353"/>
        <w:gridCol w:w="691"/>
        <w:gridCol w:w="662"/>
      </w:tblGrid>
      <w:tr w:rsidR="000B4673" w:rsidRPr="00BE53CA" w14:paraId="150B8AFA" w14:textId="77777777" w:rsidTr="00AC3B95">
        <w:trPr>
          <w:trHeight w:val="692"/>
          <w:tblHeader/>
        </w:trPr>
        <w:tc>
          <w:tcPr>
            <w:tcW w:w="1838" w:type="dxa"/>
            <w:vMerge w:val="restart"/>
            <w:tcMar>
              <w:top w:w="40" w:type="dxa"/>
              <w:left w:w="40" w:type="dxa"/>
              <w:bottom w:w="40" w:type="dxa"/>
              <w:right w:w="40" w:type="dxa"/>
            </w:tcMar>
          </w:tcPr>
          <w:p w14:paraId="4F5EB4DF" w14:textId="77777777" w:rsidR="000B4673" w:rsidRPr="00BE53CA" w:rsidRDefault="000B4673" w:rsidP="000B4673">
            <w:r w:rsidRPr="00BE53CA">
              <w:rPr>
                <w:b/>
                <w:bCs/>
                <w:szCs w:val="24"/>
                <w:lang w:eastAsia="en-GB"/>
              </w:rPr>
              <w:t>Common name</w:t>
            </w:r>
          </w:p>
        </w:tc>
        <w:tc>
          <w:tcPr>
            <w:tcW w:w="1985" w:type="dxa"/>
            <w:vMerge w:val="restart"/>
            <w:tcMar>
              <w:top w:w="40" w:type="dxa"/>
              <w:left w:w="40" w:type="dxa"/>
              <w:bottom w:w="40" w:type="dxa"/>
              <w:right w:w="40" w:type="dxa"/>
            </w:tcMar>
          </w:tcPr>
          <w:p w14:paraId="7F4DA5DA" w14:textId="77777777" w:rsidR="000B4673" w:rsidRPr="00BE53CA" w:rsidRDefault="000B4673" w:rsidP="000B4673">
            <w:r w:rsidRPr="00BE53CA">
              <w:rPr>
                <w:b/>
                <w:bCs/>
                <w:szCs w:val="24"/>
                <w:lang w:eastAsia="en-GB"/>
              </w:rPr>
              <w:t>IUPAC name</w:t>
            </w:r>
          </w:p>
        </w:tc>
        <w:tc>
          <w:tcPr>
            <w:tcW w:w="1139" w:type="dxa"/>
            <w:vMerge w:val="restart"/>
            <w:tcMar>
              <w:top w:w="40" w:type="dxa"/>
              <w:left w:w="40" w:type="dxa"/>
              <w:bottom w:w="40" w:type="dxa"/>
              <w:right w:w="40" w:type="dxa"/>
            </w:tcMar>
          </w:tcPr>
          <w:p w14:paraId="60E08A0A" w14:textId="77777777" w:rsidR="000B4673" w:rsidRPr="00BE53CA" w:rsidRDefault="000B4673" w:rsidP="000B4673">
            <w:r w:rsidRPr="00BE53CA">
              <w:rPr>
                <w:b/>
                <w:bCs/>
                <w:szCs w:val="24"/>
                <w:lang w:eastAsia="en-GB"/>
              </w:rPr>
              <w:t>Function</w:t>
            </w:r>
          </w:p>
        </w:tc>
        <w:tc>
          <w:tcPr>
            <w:tcW w:w="1353" w:type="dxa"/>
            <w:vMerge w:val="restart"/>
            <w:tcMar>
              <w:top w:w="40" w:type="dxa"/>
              <w:left w:w="40" w:type="dxa"/>
              <w:bottom w:w="40" w:type="dxa"/>
              <w:right w:w="40" w:type="dxa"/>
            </w:tcMar>
          </w:tcPr>
          <w:p w14:paraId="211C8690" w14:textId="77777777" w:rsidR="000B4673" w:rsidRPr="00BE53CA" w:rsidRDefault="000B4673" w:rsidP="000B4673">
            <w:r w:rsidRPr="00BE53CA">
              <w:rPr>
                <w:b/>
                <w:bCs/>
                <w:szCs w:val="24"/>
                <w:lang w:eastAsia="en-GB"/>
              </w:rPr>
              <w:t>CAS number</w:t>
            </w:r>
          </w:p>
        </w:tc>
        <w:tc>
          <w:tcPr>
            <w:tcW w:w="1353" w:type="dxa"/>
            <w:vMerge w:val="restart"/>
            <w:tcMar>
              <w:top w:w="40" w:type="dxa"/>
              <w:left w:w="40" w:type="dxa"/>
              <w:bottom w:w="40" w:type="dxa"/>
              <w:right w:w="40" w:type="dxa"/>
            </w:tcMar>
          </w:tcPr>
          <w:p w14:paraId="5E630F7D" w14:textId="77777777" w:rsidR="000B4673" w:rsidRPr="00BE53CA" w:rsidRDefault="000B4673" w:rsidP="000B4673">
            <w:r w:rsidRPr="00BE53CA">
              <w:rPr>
                <w:b/>
                <w:bCs/>
                <w:szCs w:val="24"/>
                <w:lang w:eastAsia="en-GB"/>
              </w:rPr>
              <w:t>EC number</w:t>
            </w:r>
          </w:p>
        </w:tc>
        <w:tc>
          <w:tcPr>
            <w:tcW w:w="1353" w:type="dxa"/>
            <w:gridSpan w:val="2"/>
            <w:tcMar>
              <w:top w:w="40" w:type="dxa"/>
              <w:left w:w="40" w:type="dxa"/>
              <w:bottom w:w="40" w:type="dxa"/>
              <w:right w:w="40" w:type="dxa"/>
            </w:tcMar>
          </w:tcPr>
          <w:p w14:paraId="19560BB3" w14:textId="77777777" w:rsidR="000B4673" w:rsidRPr="00BE53CA" w:rsidRDefault="000B4673" w:rsidP="000B4673">
            <w:r w:rsidRPr="00BE53CA">
              <w:rPr>
                <w:b/>
                <w:bCs/>
                <w:szCs w:val="24"/>
                <w:lang w:eastAsia="en-GB"/>
              </w:rPr>
              <w:t>Content (%)</w:t>
            </w:r>
          </w:p>
        </w:tc>
      </w:tr>
      <w:tr w:rsidR="000B4673" w:rsidRPr="00BE53CA" w14:paraId="75B276F9" w14:textId="77777777" w:rsidTr="00883FB8">
        <w:tblPrEx>
          <w:tblCellMar>
            <w:left w:w="108" w:type="dxa"/>
            <w:right w:w="108" w:type="dxa"/>
          </w:tblCellMar>
        </w:tblPrEx>
        <w:trPr>
          <w:trHeight w:val="272"/>
        </w:trPr>
        <w:tc>
          <w:tcPr>
            <w:tcW w:w="1838" w:type="dxa"/>
            <w:vMerge/>
          </w:tcPr>
          <w:p w14:paraId="76DF4E17" w14:textId="77777777" w:rsidR="000B4673" w:rsidRPr="00BE53CA" w:rsidRDefault="000B4673" w:rsidP="000B4673">
            <w:pPr>
              <w:rPr>
                <w:b/>
                <w:bCs/>
                <w:szCs w:val="24"/>
                <w:lang w:eastAsia="en-GB"/>
              </w:rPr>
            </w:pPr>
          </w:p>
        </w:tc>
        <w:tc>
          <w:tcPr>
            <w:tcW w:w="1985" w:type="dxa"/>
            <w:vMerge/>
          </w:tcPr>
          <w:p w14:paraId="6FC3CE2D" w14:textId="77777777" w:rsidR="000B4673" w:rsidRPr="00BE53CA" w:rsidRDefault="000B4673" w:rsidP="000B4673">
            <w:pPr>
              <w:rPr>
                <w:b/>
                <w:bCs/>
                <w:szCs w:val="24"/>
                <w:lang w:eastAsia="en-GB"/>
              </w:rPr>
            </w:pPr>
          </w:p>
        </w:tc>
        <w:tc>
          <w:tcPr>
            <w:tcW w:w="1139" w:type="dxa"/>
            <w:vMerge/>
          </w:tcPr>
          <w:p w14:paraId="45C97E12" w14:textId="77777777" w:rsidR="000B4673" w:rsidRPr="00BE53CA" w:rsidRDefault="000B4673" w:rsidP="000B4673">
            <w:pPr>
              <w:rPr>
                <w:b/>
                <w:bCs/>
                <w:szCs w:val="24"/>
                <w:lang w:eastAsia="en-GB"/>
              </w:rPr>
            </w:pPr>
          </w:p>
        </w:tc>
        <w:tc>
          <w:tcPr>
            <w:tcW w:w="1353" w:type="dxa"/>
            <w:vMerge/>
          </w:tcPr>
          <w:p w14:paraId="5DF65DC4" w14:textId="77777777" w:rsidR="000B4673" w:rsidRPr="00BE53CA" w:rsidRDefault="000B4673" w:rsidP="000B4673">
            <w:pPr>
              <w:rPr>
                <w:b/>
                <w:bCs/>
                <w:szCs w:val="24"/>
                <w:lang w:eastAsia="en-GB"/>
              </w:rPr>
            </w:pPr>
          </w:p>
        </w:tc>
        <w:tc>
          <w:tcPr>
            <w:tcW w:w="1353" w:type="dxa"/>
            <w:vMerge/>
          </w:tcPr>
          <w:p w14:paraId="4F781141" w14:textId="77777777" w:rsidR="000B4673" w:rsidRPr="00BE53CA" w:rsidRDefault="000B4673" w:rsidP="000B4673">
            <w:pPr>
              <w:rPr>
                <w:b/>
                <w:bCs/>
                <w:szCs w:val="24"/>
                <w:lang w:eastAsia="en-GB"/>
              </w:rPr>
            </w:pPr>
          </w:p>
        </w:tc>
        <w:tc>
          <w:tcPr>
            <w:tcW w:w="691" w:type="dxa"/>
          </w:tcPr>
          <w:p w14:paraId="4C3AB76A" w14:textId="77777777" w:rsidR="000B4673" w:rsidRPr="00BE53CA" w:rsidRDefault="000B4673" w:rsidP="000B4673">
            <w:pPr>
              <w:rPr>
                <w:b/>
                <w:bCs/>
                <w:szCs w:val="24"/>
                <w:lang w:eastAsia="en-GB"/>
              </w:rPr>
            </w:pPr>
            <w:r w:rsidRPr="00BE53CA">
              <w:rPr>
                <w:b/>
                <w:bCs/>
                <w:szCs w:val="24"/>
                <w:lang w:eastAsia="en-GB"/>
              </w:rPr>
              <w:t>Min</w:t>
            </w:r>
          </w:p>
        </w:tc>
        <w:tc>
          <w:tcPr>
            <w:tcW w:w="662" w:type="dxa"/>
          </w:tcPr>
          <w:p w14:paraId="039B3E52" w14:textId="77777777" w:rsidR="000B4673" w:rsidRPr="00BE53CA" w:rsidRDefault="000B4673" w:rsidP="000B4673">
            <w:pPr>
              <w:rPr>
                <w:b/>
                <w:bCs/>
                <w:szCs w:val="24"/>
                <w:lang w:eastAsia="en-GB"/>
              </w:rPr>
            </w:pPr>
            <w:r w:rsidRPr="00BE53CA">
              <w:rPr>
                <w:b/>
                <w:bCs/>
                <w:szCs w:val="24"/>
                <w:lang w:eastAsia="en-GB"/>
              </w:rPr>
              <w:t>Max</w:t>
            </w:r>
          </w:p>
        </w:tc>
      </w:tr>
      <w:tr w:rsidR="00904BCD" w:rsidRPr="00BE53CA" w14:paraId="7D640CB8" w14:textId="77777777" w:rsidTr="00883FB8">
        <w:tc>
          <w:tcPr>
            <w:tcW w:w="1838" w:type="dxa"/>
            <w:tcMar>
              <w:top w:w="40" w:type="dxa"/>
              <w:left w:w="40" w:type="dxa"/>
              <w:bottom w:w="40" w:type="dxa"/>
              <w:right w:w="40" w:type="dxa"/>
            </w:tcMa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904BCD" w:rsidRPr="00482C24" w14:paraId="4B5AFBA8" w14:textId="77777777" w:rsidTr="00904BCD">
              <w:trPr>
                <w:trHeight w:val="460"/>
              </w:trPr>
              <w:tc>
                <w:tcPr>
                  <w:tcW w:w="1705" w:type="dxa"/>
                </w:tcPr>
                <w:p w14:paraId="5A8B2E95" w14:textId="77777777" w:rsidR="00904BCD" w:rsidRPr="00482C24" w:rsidRDefault="00904BCD" w:rsidP="00904BCD">
                  <w:pPr>
                    <w:pStyle w:val="Default"/>
                    <w:ind w:left="-104"/>
                    <w:rPr>
                      <w:rFonts w:ascii="Verdana" w:hAnsi="Verdana"/>
                    </w:rPr>
                  </w:pPr>
                  <w:r w:rsidRPr="00482C24">
                    <w:rPr>
                      <w:rFonts w:ascii="Verdana" w:hAnsi="Verdana"/>
                      <w:sz w:val="20"/>
                      <w:szCs w:val="20"/>
                    </w:rPr>
                    <w:t xml:space="preserve">Cypermethrin </w:t>
                  </w:r>
                  <w:r w:rsidRPr="00482C24">
                    <w:rPr>
                      <w:rFonts w:ascii="Verdana" w:hAnsi="Verdana"/>
                      <w:sz w:val="20"/>
                      <w:szCs w:val="20"/>
                    </w:rPr>
                    <w:lastRenderedPageBreak/>
                    <w:t xml:space="preserve">(pure) </w:t>
                  </w:r>
                </w:p>
                <w:p w14:paraId="2886FB59"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5D654A6A"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11E4B07C"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0D532EB6"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4B33AF4B"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18D8AC69" w14:textId="77777777" w:rsidR="00904BCD" w:rsidRPr="00482C24" w:rsidRDefault="00904BCD" w:rsidP="00904BCD">
                  <w:pPr>
                    <w:suppressAutoHyphens w:val="0"/>
                    <w:autoSpaceDE w:val="0"/>
                    <w:autoSpaceDN w:val="0"/>
                    <w:adjustRightInd w:val="0"/>
                    <w:rPr>
                      <w:color w:val="000000"/>
                      <w:lang w:val="fr-FR" w:eastAsia="fr-FR"/>
                    </w:rPr>
                  </w:pPr>
                </w:p>
              </w:tc>
            </w:tr>
          </w:tbl>
          <w:p w14:paraId="7C7528C1" w14:textId="77777777" w:rsidR="00904BCD" w:rsidRPr="00BE53CA" w:rsidRDefault="00904BCD" w:rsidP="000B4673">
            <w:pPr>
              <w:rPr>
                <w:lang w:val="pl-PL"/>
              </w:rPr>
            </w:pPr>
          </w:p>
        </w:tc>
        <w:tc>
          <w:tcPr>
            <w:tcW w:w="1985" w:type="dxa"/>
            <w:tcMar>
              <w:top w:w="40" w:type="dxa"/>
              <w:left w:w="40" w:type="dxa"/>
              <w:bottom w:w="40" w:type="dxa"/>
              <w:right w:w="40" w:type="dxa"/>
            </w:tcMar>
          </w:tcPr>
          <w:p w14:paraId="35A97451" w14:textId="77777777" w:rsidR="00904BCD" w:rsidRPr="00482C24" w:rsidRDefault="00904BCD" w:rsidP="00904BCD">
            <w:pPr>
              <w:pStyle w:val="Default"/>
              <w:rPr>
                <w:rFonts w:ascii="Verdana" w:hAnsi="Verdana"/>
                <w:lang w:val="pl-PL"/>
              </w:rPr>
            </w:pPr>
            <w:r w:rsidRPr="00482C24">
              <w:rPr>
                <w:rFonts w:ascii="Verdana" w:hAnsi="Verdana"/>
                <w:sz w:val="20"/>
                <w:szCs w:val="20"/>
                <w:lang w:val="pl-PL"/>
              </w:rPr>
              <w:lastRenderedPageBreak/>
              <w:t>(RS)-</w:t>
            </w:r>
            <w:r w:rsidRPr="00482C24">
              <w:rPr>
                <w:rFonts w:ascii="Verdana" w:hAnsi="Verdana"/>
                <w:sz w:val="20"/>
                <w:szCs w:val="20"/>
              </w:rPr>
              <w:t>α</w:t>
            </w:r>
            <w:r w:rsidRPr="00482C24">
              <w:rPr>
                <w:rFonts w:ascii="Verdana" w:hAnsi="Verdana"/>
                <w:sz w:val="20"/>
                <w:szCs w:val="20"/>
                <w:lang w:val="pl-PL"/>
              </w:rPr>
              <w:t>-cyano-3-</w:t>
            </w:r>
            <w:r>
              <w:rPr>
                <w:rFonts w:ascii="Verdana" w:hAnsi="Verdana"/>
                <w:sz w:val="20"/>
                <w:szCs w:val="20"/>
                <w:lang w:val="pl-PL"/>
              </w:rPr>
              <w:lastRenderedPageBreak/>
              <w:t>p</w:t>
            </w:r>
            <w:r w:rsidRPr="00482C24">
              <w:rPr>
                <w:rFonts w:ascii="Verdana" w:hAnsi="Verdana"/>
                <w:sz w:val="20"/>
                <w:szCs w:val="20"/>
                <w:lang w:val="pl-PL"/>
              </w:rPr>
              <w:t xml:space="preserve">henoxybenzyl (1RS,3RS;1RS,3SR)-3-(2,2- </w:t>
            </w:r>
          </w:p>
          <w:p w14:paraId="40E0192C" w14:textId="77777777" w:rsidR="00904BCD" w:rsidRPr="00BE53CA" w:rsidRDefault="00904BCD" w:rsidP="000B4673">
            <w:r w:rsidRPr="00482C24">
              <w:t xml:space="preserve">dichlorovinyl)-2,2-dimethylcyclopropanecarboxylate </w:t>
            </w:r>
          </w:p>
        </w:tc>
        <w:tc>
          <w:tcPr>
            <w:tcW w:w="1139" w:type="dxa"/>
            <w:tcMar>
              <w:top w:w="40" w:type="dxa"/>
              <w:left w:w="40" w:type="dxa"/>
              <w:bottom w:w="40" w:type="dxa"/>
              <w:right w:w="40" w:type="dxa"/>
            </w:tcMar>
          </w:tcPr>
          <w:p w14:paraId="70328D57" w14:textId="77777777" w:rsidR="00904BCD" w:rsidRPr="00BE53CA" w:rsidRDefault="00904BCD" w:rsidP="000B4673">
            <w:r w:rsidRPr="00482C24">
              <w:lastRenderedPageBreak/>
              <w:t xml:space="preserve">Active </w:t>
            </w:r>
            <w:r w:rsidRPr="00482C24">
              <w:lastRenderedPageBreak/>
              <w:t>substance</w:t>
            </w:r>
          </w:p>
        </w:tc>
        <w:tc>
          <w:tcPr>
            <w:tcW w:w="1353" w:type="dxa"/>
            <w:tcMar>
              <w:top w:w="40" w:type="dxa"/>
              <w:left w:w="40" w:type="dxa"/>
              <w:bottom w:w="40" w:type="dxa"/>
              <w:right w:w="40" w:type="dxa"/>
            </w:tcMar>
          </w:tcPr>
          <w:tbl>
            <w:tblPr>
              <w:tblW w:w="3669" w:type="dxa"/>
              <w:tblBorders>
                <w:top w:val="nil"/>
                <w:left w:val="nil"/>
                <w:bottom w:val="nil"/>
                <w:right w:val="nil"/>
              </w:tblBorders>
              <w:tblLayout w:type="fixed"/>
              <w:tblLook w:val="0000" w:firstRow="0" w:lastRow="0" w:firstColumn="0" w:lastColumn="0" w:noHBand="0" w:noVBand="0"/>
            </w:tblPr>
            <w:tblGrid>
              <w:gridCol w:w="1377"/>
              <w:gridCol w:w="1146"/>
              <w:gridCol w:w="1146"/>
            </w:tblGrid>
            <w:tr w:rsidR="00904BCD" w:rsidRPr="00482C24" w14:paraId="2B9CC769" w14:textId="77777777" w:rsidTr="00904BCD">
              <w:trPr>
                <w:trHeight w:val="97"/>
              </w:trPr>
              <w:tc>
                <w:tcPr>
                  <w:tcW w:w="1377" w:type="dxa"/>
                </w:tcPr>
                <w:p w14:paraId="5E653312" w14:textId="77777777" w:rsidR="00904BCD" w:rsidRPr="00482C24" w:rsidRDefault="00904BCD" w:rsidP="00904BCD">
                  <w:pPr>
                    <w:pStyle w:val="Default"/>
                    <w:ind w:left="-148" w:right="-56"/>
                    <w:rPr>
                      <w:rFonts w:ascii="Verdana" w:hAnsi="Verdana"/>
                    </w:rPr>
                  </w:pPr>
                  <w:r w:rsidRPr="00482C24">
                    <w:rPr>
                      <w:rFonts w:ascii="Verdana" w:hAnsi="Verdana"/>
                      <w:sz w:val="20"/>
                      <w:szCs w:val="20"/>
                    </w:rPr>
                    <w:lastRenderedPageBreak/>
                    <w:t xml:space="preserve">52315-07-8 </w:t>
                  </w:r>
                </w:p>
                <w:p w14:paraId="6B652C1A" w14:textId="77777777" w:rsidR="00904BCD" w:rsidRPr="00482C24" w:rsidRDefault="00904BCD" w:rsidP="00904BCD">
                  <w:pPr>
                    <w:suppressAutoHyphens w:val="0"/>
                    <w:autoSpaceDE w:val="0"/>
                    <w:autoSpaceDN w:val="0"/>
                    <w:adjustRightInd w:val="0"/>
                    <w:rPr>
                      <w:color w:val="000000"/>
                      <w:lang w:val="fr-FR" w:eastAsia="fr-FR"/>
                    </w:rPr>
                  </w:pPr>
                </w:p>
              </w:tc>
              <w:tc>
                <w:tcPr>
                  <w:tcW w:w="1146" w:type="dxa"/>
                </w:tcPr>
                <w:p w14:paraId="2359D73C" w14:textId="77777777" w:rsidR="00904BCD" w:rsidRPr="00482C24" w:rsidRDefault="00904BCD" w:rsidP="00904BCD">
                  <w:pPr>
                    <w:suppressAutoHyphens w:val="0"/>
                    <w:autoSpaceDE w:val="0"/>
                    <w:autoSpaceDN w:val="0"/>
                    <w:adjustRightInd w:val="0"/>
                    <w:rPr>
                      <w:color w:val="000000"/>
                      <w:lang w:val="fr-FR" w:eastAsia="fr-FR"/>
                    </w:rPr>
                  </w:pPr>
                </w:p>
              </w:tc>
              <w:tc>
                <w:tcPr>
                  <w:tcW w:w="1146" w:type="dxa"/>
                </w:tcPr>
                <w:p w14:paraId="48A2E0F4" w14:textId="77777777" w:rsidR="00904BCD" w:rsidRPr="00482C24" w:rsidRDefault="00904BCD" w:rsidP="00904BCD">
                  <w:pPr>
                    <w:suppressAutoHyphens w:val="0"/>
                    <w:autoSpaceDE w:val="0"/>
                    <w:autoSpaceDN w:val="0"/>
                    <w:adjustRightInd w:val="0"/>
                    <w:rPr>
                      <w:color w:val="000000"/>
                      <w:lang w:val="fr-FR" w:eastAsia="fr-FR"/>
                    </w:rPr>
                  </w:pPr>
                </w:p>
              </w:tc>
            </w:tr>
          </w:tbl>
          <w:p w14:paraId="389AC7A9" w14:textId="77777777" w:rsidR="00904BCD" w:rsidRPr="00BE53CA" w:rsidRDefault="00904BCD" w:rsidP="000B4673"/>
        </w:tc>
        <w:tc>
          <w:tcPr>
            <w:tcW w:w="1353" w:type="dxa"/>
            <w:tcMar>
              <w:top w:w="40" w:type="dxa"/>
              <w:left w:w="40" w:type="dxa"/>
              <w:bottom w:w="40" w:type="dxa"/>
              <w:right w:w="40" w:type="dxa"/>
            </w:tcMar>
          </w:tcPr>
          <w:p w14:paraId="24EA60EF" w14:textId="77777777" w:rsidR="00904BCD" w:rsidRPr="00482C24" w:rsidRDefault="00904BCD" w:rsidP="00904BCD">
            <w:pPr>
              <w:pStyle w:val="Default"/>
              <w:rPr>
                <w:rFonts w:ascii="Verdana" w:hAnsi="Verdana"/>
              </w:rPr>
            </w:pPr>
            <w:r w:rsidRPr="00482C24">
              <w:rPr>
                <w:rFonts w:ascii="Verdana" w:hAnsi="Verdana"/>
                <w:sz w:val="20"/>
                <w:szCs w:val="20"/>
              </w:rPr>
              <w:lastRenderedPageBreak/>
              <w:t xml:space="preserve">257-842-9 </w:t>
            </w:r>
          </w:p>
          <w:p w14:paraId="4E956FB0" w14:textId="77777777" w:rsidR="00904BCD" w:rsidRPr="00BE53CA" w:rsidRDefault="00904BCD" w:rsidP="000B4673"/>
        </w:tc>
        <w:tc>
          <w:tcPr>
            <w:tcW w:w="691" w:type="dxa"/>
            <w:tcMar>
              <w:top w:w="40" w:type="dxa"/>
              <w:left w:w="40" w:type="dxa"/>
              <w:bottom w:w="40" w:type="dxa"/>
              <w:right w:w="40" w:type="dxa"/>
            </w:tcMar>
          </w:tcPr>
          <w:p w14:paraId="55EA9BFC" w14:textId="77777777" w:rsidR="00904BCD" w:rsidRPr="00482C24" w:rsidRDefault="00904BCD" w:rsidP="00904BCD">
            <w:pPr>
              <w:pStyle w:val="Default"/>
              <w:rPr>
                <w:rFonts w:ascii="Verdana" w:hAnsi="Verdana"/>
              </w:rPr>
            </w:pPr>
            <w:r w:rsidRPr="00482C24">
              <w:rPr>
                <w:rFonts w:ascii="Verdana" w:hAnsi="Verdana"/>
                <w:sz w:val="20"/>
                <w:szCs w:val="20"/>
              </w:rPr>
              <w:lastRenderedPageBreak/>
              <w:t xml:space="preserve">0.10 </w:t>
            </w:r>
          </w:p>
          <w:p w14:paraId="246F05B7" w14:textId="77777777" w:rsidR="00904BCD" w:rsidRPr="00BE53CA" w:rsidRDefault="00904BCD" w:rsidP="000B4673"/>
        </w:tc>
        <w:tc>
          <w:tcPr>
            <w:tcW w:w="662" w:type="dxa"/>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904BCD" w:rsidRPr="00482C24" w14:paraId="45563E39" w14:textId="77777777" w:rsidTr="00904BCD">
              <w:trPr>
                <w:trHeight w:val="460"/>
              </w:trPr>
              <w:tc>
                <w:tcPr>
                  <w:tcW w:w="1705" w:type="dxa"/>
                </w:tcPr>
                <w:p w14:paraId="523AF7EC" w14:textId="77777777" w:rsidR="00904BCD" w:rsidRPr="00482C24" w:rsidRDefault="00904BCD" w:rsidP="00904BCD">
                  <w:pPr>
                    <w:pStyle w:val="Default"/>
                    <w:ind w:left="-104"/>
                    <w:rPr>
                      <w:rFonts w:ascii="Verdana" w:hAnsi="Verdana"/>
                    </w:rPr>
                  </w:pPr>
                  <w:r>
                    <w:rPr>
                      <w:rFonts w:ascii="Verdana" w:hAnsi="Verdana"/>
                      <w:sz w:val="20"/>
                      <w:szCs w:val="20"/>
                    </w:rPr>
                    <w:lastRenderedPageBreak/>
                    <w:t>0.10</w:t>
                  </w:r>
                </w:p>
                <w:p w14:paraId="3B460CA6"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09601613"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463B7B3E"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72F3D708"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0F8D4220"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392E6E9D" w14:textId="77777777" w:rsidR="00904BCD" w:rsidRPr="00482C24" w:rsidRDefault="00904BCD" w:rsidP="00904BCD">
                  <w:pPr>
                    <w:suppressAutoHyphens w:val="0"/>
                    <w:autoSpaceDE w:val="0"/>
                    <w:autoSpaceDN w:val="0"/>
                    <w:adjustRightInd w:val="0"/>
                    <w:rPr>
                      <w:color w:val="000000"/>
                      <w:lang w:val="fr-FR" w:eastAsia="fr-FR"/>
                    </w:rPr>
                  </w:pPr>
                </w:p>
              </w:tc>
            </w:tr>
          </w:tbl>
          <w:p w14:paraId="189DEB99" w14:textId="77777777" w:rsidR="00904BCD" w:rsidRPr="00BE53CA" w:rsidRDefault="00904BCD" w:rsidP="000B4673"/>
        </w:tc>
      </w:tr>
      <w:tr w:rsidR="00AB69D5" w:rsidRPr="00BE53CA" w14:paraId="12637C9D" w14:textId="77777777" w:rsidTr="00883FB8">
        <w:tc>
          <w:tcPr>
            <w:tcW w:w="1838" w:type="dxa"/>
            <w:tcMar>
              <w:top w:w="40" w:type="dxa"/>
              <w:left w:w="40" w:type="dxa"/>
              <w:bottom w:w="40" w:type="dxa"/>
              <w:right w:w="40" w:type="dxa"/>
            </w:tcMar>
          </w:tcPr>
          <w:p w14:paraId="0248DB45" w14:textId="1214F0DD" w:rsidR="00AB69D5" w:rsidRPr="00883FB8" w:rsidRDefault="00AB69D5" w:rsidP="00B953BA">
            <w:pPr>
              <w:pStyle w:val="Special"/>
              <w:rPr>
                <w:rFonts w:cs="Arial"/>
                <w:sz w:val="20"/>
                <w:szCs w:val="20"/>
              </w:rPr>
            </w:pPr>
            <w:r w:rsidRPr="00883FB8">
              <w:rPr>
                <w:rFonts w:cs="Arial"/>
                <w:color w:val="000000"/>
                <w:sz w:val="20"/>
                <w:szCs w:val="20"/>
                <w:lang w:eastAsia="fr-FR"/>
              </w:rPr>
              <w:lastRenderedPageBreak/>
              <w:t>alcohols, C11-14-iso-, C13-rich, ethoxylated propoxylated</w:t>
            </w:r>
          </w:p>
        </w:tc>
        <w:tc>
          <w:tcPr>
            <w:tcW w:w="1985" w:type="dxa"/>
            <w:tcMar>
              <w:top w:w="40" w:type="dxa"/>
              <w:left w:w="40" w:type="dxa"/>
              <w:bottom w:w="40" w:type="dxa"/>
              <w:right w:w="40" w:type="dxa"/>
            </w:tcMar>
            <w:vAlign w:val="center"/>
          </w:tcPr>
          <w:p w14:paraId="7AD31232" w14:textId="7BA0315D" w:rsidR="00AB69D5" w:rsidRPr="00883FB8" w:rsidRDefault="00AB69D5" w:rsidP="00883FB8">
            <w:pPr>
              <w:rPr>
                <w:rFonts w:cs="Arial"/>
                <w:color w:val="000000"/>
                <w:lang w:eastAsia="fr-FR"/>
              </w:rPr>
            </w:pPr>
            <w:r w:rsidRPr="00883FB8">
              <w:rPr>
                <w:rFonts w:cs="Arial"/>
                <w:color w:val="000000"/>
                <w:lang w:val="en-US" w:eastAsia="fr-FR"/>
              </w:rPr>
              <w:t>alcools, C11-14-iso-, C13-rich, ethoxylés propoxylés</w:t>
            </w:r>
          </w:p>
        </w:tc>
        <w:tc>
          <w:tcPr>
            <w:tcW w:w="1139" w:type="dxa"/>
            <w:tcMar>
              <w:top w:w="40" w:type="dxa"/>
              <w:left w:w="40" w:type="dxa"/>
              <w:bottom w:w="40" w:type="dxa"/>
              <w:right w:w="40" w:type="dxa"/>
            </w:tcMar>
            <w:vAlign w:val="center"/>
          </w:tcPr>
          <w:p w14:paraId="0E6DFA95" w14:textId="65C113A4" w:rsidR="00AB69D5" w:rsidRPr="00883FB8" w:rsidRDefault="00AB69D5" w:rsidP="006F1E70">
            <w:pPr>
              <w:jc w:val="center"/>
              <w:rPr>
                <w:rFonts w:cs="Arial"/>
                <w:color w:val="000000"/>
                <w:lang w:eastAsia="fr-FR"/>
              </w:rPr>
            </w:pPr>
            <w:r w:rsidRPr="00883FB8">
              <w:rPr>
                <w:rFonts w:cs="Arial"/>
                <w:color w:val="000000"/>
                <w:lang w:eastAsia="fr-FR"/>
              </w:rPr>
              <w:t>Non-ionic surfactant</w:t>
            </w:r>
          </w:p>
        </w:tc>
        <w:tc>
          <w:tcPr>
            <w:tcW w:w="1353" w:type="dxa"/>
            <w:tcMar>
              <w:top w:w="40" w:type="dxa"/>
              <w:left w:w="40" w:type="dxa"/>
              <w:bottom w:w="40" w:type="dxa"/>
              <w:right w:w="40" w:type="dxa"/>
            </w:tcMar>
            <w:vAlign w:val="center"/>
          </w:tcPr>
          <w:p w14:paraId="2C32E7B1" w14:textId="3B1B589E" w:rsidR="00AB69D5" w:rsidRPr="00883FB8" w:rsidRDefault="00AB69D5" w:rsidP="00883FB8">
            <w:pPr>
              <w:pStyle w:val="Special"/>
              <w:jc w:val="center"/>
              <w:rPr>
                <w:rFonts w:cs="Arial"/>
                <w:sz w:val="20"/>
                <w:szCs w:val="20"/>
              </w:rPr>
            </w:pPr>
            <w:r w:rsidRPr="00883FB8">
              <w:rPr>
                <w:rFonts w:cs="Arial"/>
                <w:sz w:val="20"/>
                <w:szCs w:val="20"/>
              </w:rPr>
              <w:t>78330-23-1</w:t>
            </w:r>
          </w:p>
        </w:tc>
        <w:tc>
          <w:tcPr>
            <w:tcW w:w="1353" w:type="dxa"/>
            <w:tcMar>
              <w:top w:w="40" w:type="dxa"/>
              <w:left w:w="40" w:type="dxa"/>
              <w:bottom w:w="40" w:type="dxa"/>
              <w:right w:w="40" w:type="dxa"/>
            </w:tcMar>
            <w:vAlign w:val="center"/>
          </w:tcPr>
          <w:p w14:paraId="37EF48AB" w14:textId="23236E4E" w:rsidR="00AB69D5" w:rsidRPr="00883FB8" w:rsidRDefault="00AB69D5" w:rsidP="00883FB8">
            <w:pPr>
              <w:pStyle w:val="Special"/>
              <w:jc w:val="center"/>
              <w:rPr>
                <w:rFonts w:cs="Arial"/>
                <w:sz w:val="20"/>
                <w:szCs w:val="20"/>
              </w:rPr>
            </w:pPr>
            <w:r w:rsidRPr="00883FB8">
              <w:rPr>
                <w:rFonts w:cs="Arial"/>
                <w:sz w:val="20"/>
                <w:szCs w:val="20"/>
              </w:rPr>
              <w:t>-</w:t>
            </w:r>
          </w:p>
        </w:tc>
        <w:tc>
          <w:tcPr>
            <w:tcW w:w="691" w:type="dxa"/>
            <w:tcMar>
              <w:top w:w="40" w:type="dxa"/>
              <w:left w:w="40" w:type="dxa"/>
              <w:bottom w:w="40" w:type="dxa"/>
              <w:right w:w="40" w:type="dxa"/>
            </w:tcMar>
            <w:vAlign w:val="center"/>
          </w:tcPr>
          <w:p w14:paraId="71C39A04" w14:textId="66FD017A" w:rsidR="00AB69D5" w:rsidRPr="00883FB8" w:rsidRDefault="00AB69D5" w:rsidP="00883FB8">
            <w:pPr>
              <w:jc w:val="center"/>
              <w:rPr>
                <w:rFonts w:cs="Arial"/>
                <w:lang w:val="en-US"/>
              </w:rPr>
            </w:pPr>
            <w:r w:rsidRPr="00883FB8">
              <w:rPr>
                <w:rFonts w:cs="Arial"/>
                <w:lang w:val="en-US"/>
              </w:rPr>
              <w:t>0.054</w:t>
            </w:r>
          </w:p>
        </w:tc>
        <w:tc>
          <w:tcPr>
            <w:tcW w:w="662" w:type="dxa"/>
            <w:vAlign w:val="center"/>
          </w:tcPr>
          <w:p w14:paraId="77F879BF" w14:textId="7CA2991A" w:rsidR="00AB69D5" w:rsidRPr="00883FB8" w:rsidRDefault="00AB69D5" w:rsidP="00883FB8">
            <w:pPr>
              <w:jc w:val="center"/>
              <w:rPr>
                <w:rFonts w:cs="Arial"/>
                <w:lang w:val="en-US"/>
              </w:rPr>
            </w:pPr>
            <w:r w:rsidRPr="00883FB8">
              <w:rPr>
                <w:rFonts w:cs="Arial"/>
                <w:lang w:val="en-US"/>
              </w:rPr>
              <w:t>0.108</w:t>
            </w:r>
          </w:p>
        </w:tc>
      </w:tr>
    </w:tbl>
    <w:p w14:paraId="0DB05FFD" w14:textId="77777777" w:rsidR="000B4673" w:rsidRPr="00BE53CA" w:rsidRDefault="000B4673" w:rsidP="00BE53CA">
      <w:pPr>
        <w:pStyle w:val="Titre2"/>
        <w:numPr>
          <w:ilvl w:val="0"/>
          <w:numId w:val="0"/>
        </w:numPr>
        <w:spacing w:before="0" w:after="0"/>
        <w:ind w:left="576"/>
      </w:pPr>
    </w:p>
    <w:p w14:paraId="425F354B" w14:textId="77777777" w:rsidR="000B4673" w:rsidRPr="00BE53CA" w:rsidRDefault="000B4673" w:rsidP="00BE53CA">
      <w:pPr>
        <w:pStyle w:val="Titre2"/>
        <w:numPr>
          <w:ilvl w:val="0"/>
          <w:numId w:val="0"/>
        </w:numPr>
        <w:spacing w:before="0"/>
        <w:ind w:left="576" w:hanging="576"/>
        <w:rPr>
          <w:sz w:val="20"/>
        </w:rPr>
      </w:pPr>
      <w:bookmarkStart w:id="47" w:name="_Toc450741104"/>
      <w:bookmarkStart w:id="48" w:name="_Toc454870203"/>
      <w:bookmarkStart w:id="49" w:name="_Toc512506023"/>
      <w:r w:rsidRPr="00BE53CA">
        <w:rPr>
          <w:sz w:val="20"/>
        </w:rPr>
        <w:t>2.2. Type(s) of formulation of the meta SPC 1</w:t>
      </w:r>
      <w:bookmarkEnd w:id="47"/>
      <w:bookmarkEnd w:id="48"/>
      <w:bookmarkEnd w:id="4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0B4673" w:rsidRPr="00BE53CA" w14:paraId="611A9E1B" w14:textId="77777777" w:rsidTr="000B4673">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8C438E" w14:textId="77777777" w:rsidR="000B4673" w:rsidRPr="00BE53CA" w:rsidRDefault="000B4673" w:rsidP="000B4673">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5087919" w14:textId="77777777" w:rsidR="000B4673" w:rsidRPr="00BE53CA" w:rsidRDefault="000B4673" w:rsidP="000B4673"/>
        </w:tc>
      </w:tr>
      <w:tr w:rsidR="000B4673" w:rsidRPr="00BE53CA" w14:paraId="3AC076E6" w14:textId="77777777" w:rsidTr="000B4673">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5304C8C" w14:textId="77777777" w:rsidR="000B4673" w:rsidRPr="00BE53CA" w:rsidRDefault="00DB7CBD" w:rsidP="00DB7CBD">
            <w:pPr>
              <w:spacing w:line="260" w:lineRule="atLeast"/>
              <w:ind w:right="-1"/>
              <w:contextualSpacing/>
              <w:jc w:val="both"/>
            </w:pPr>
            <w:r w:rsidRPr="00B174B6">
              <w:rPr>
                <w:rFonts w:eastAsia="Calibri"/>
                <w:lang w:eastAsia="sv-SE"/>
              </w:rPr>
              <w:t>Another Liquid (AL)</w:t>
            </w:r>
          </w:p>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38F56F6D" w14:textId="77777777" w:rsidR="000B4673" w:rsidRPr="00BE53CA" w:rsidRDefault="000B4673" w:rsidP="000B4673"/>
        </w:tc>
      </w:tr>
    </w:tbl>
    <w:p w14:paraId="049E2848" w14:textId="77777777" w:rsidR="000B4673" w:rsidRPr="00BE53CA" w:rsidRDefault="000B4673" w:rsidP="00BE53CA">
      <w:pPr>
        <w:pStyle w:val="Titre1"/>
        <w:numPr>
          <w:ilvl w:val="0"/>
          <w:numId w:val="0"/>
        </w:numPr>
        <w:spacing w:after="120"/>
        <w:ind w:left="432" w:hanging="432"/>
        <w:jc w:val="both"/>
        <w:rPr>
          <w:lang w:val="en-GB"/>
        </w:rPr>
      </w:pPr>
    </w:p>
    <w:p w14:paraId="427BF3A6" w14:textId="77777777" w:rsidR="000B4673" w:rsidRPr="00BE53CA" w:rsidRDefault="000B4673" w:rsidP="00BE53CA">
      <w:pPr>
        <w:pStyle w:val="Titre2"/>
        <w:numPr>
          <w:ilvl w:val="0"/>
          <w:numId w:val="0"/>
        </w:numPr>
        <w:spacing w:before="0"/>
        <w:ind w:left="576" w:hanging="576"/>
        <w:rPr>
          <w:iCs/>
          <w:kern w:val="32"/>
          <w:szCs w:val="32"/>
        </w:rPr>
      </w:pPr>
      <w:bookmarkStart w:id="50" w:name="_Toc450741105"/>
      <w:bookmarkStart w:id="51" w:name="_Toc454870204"/>
      <w:bookmarkStart w:id="52" w:name="_Toc512506024"/>
      <w:r w:rsidRPr="00BE53CA">
        <w:rPr>
          <w:iCs/>
          <w:kern w:val="32"/>
          <w:szCs w:val="32"/>
        </w:rPr>
        <w:t>3. Hazard and precautionary statements according to Regulation (EC) 1272/2008 of the meta SPC 1</w:t>
      </w:r>
      <w:bookmarkEnd w:id="50"/>
      <w:bookmarkEnd w:id="51"/>
      <w:bookmarkEnd w:id="52"/>
    </w:p>
    <w:p w14:paraId="283F0890" w14:textId="77777777" w:rsidR="000B4673" w:rsidRPr="00BE53CA" w:rsidRDefault="000B4673" w:rsidP="000B4673"/>
    <w:tbl>
      <w:tblPr>
        <w:tblW w:w="9015" w:type="dxa"/>
        <w:jc w:val="center"/>
        <w:tblLayout w:type="fixed"/>
        <w:tblLook w:val="04A0" w:firstRow="1" w:lastRow="0" w:firstColumn="1" w:lastColumn="0" w:noHBand="0" w:noVBand="1"/>
      </w:tblPr>
      <w:tblGrid>
        <w:gridCol w:w="2606"/>
        <w:gridCol w:w="6409"/>
      </w:tblGrid>
      <w:tr w:rsidR="000B4673" w:rsidRPr="00BE53CA" w14:paraId="2BFAB71A" w14:textId="77777777" w:rsidTr="000B467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15384D50" w14:textId="77777777" w:rsidR="000B4673" w:rsidRPr="00BE53CA" w:rsidRDefault="000B4673" w:rsidP="000B4673">
            <w:pPr>
              <w:rPr>
                <w:b/>
                <w:lang w:eastAsia="fi-FI"/>
              </w:rPr>
            </w:pPr>
            <w:r w:rsidRPr="00BE53CA">
              <w:rPr>
                <w:b/>
                <w:lang w:eastAsia="en-US"/>
              </w:rPr>
              <w:t>Classification</w:t>
            </w:r>
          </w:p>
        </w:tc>
      </w:tr>
      <w:tr w:rsidR="002150D1" w:rsidRPr="00BE53CA" w14:paraId="1F058FD5" w14:textId="77777777" w:rsidTr="000B467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C4F2D65" w14:textId="77777777" w:rsidR="002150D1" w:rsidRPr="00BE53CA" w:rsidRDefault="002150D1" w:rsidP="000B4673">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48D6A70" w14:textId="77777777" w:rsidR="00007D49" w:rsidRPr="00A55CE0" w:rsidRDefault="002150D1" w:rsidP="00037CA1">
            <w:pPr>
              <w:snapToGrid w:val="0"/>
              <w:spacing w:before="60" w:after="60"/>
              <w:rPr>
                <w:rFonts w:cs="Arial"/>
                <w:color w:val="000000"/>
              </w:rPr>
            </w:pPr>
            <w:r w:rsidRPr="00A55CE0">
              <w:rPr>
                <w:rFonts w:cs="Arial"/>
                <w:color w:val="000000"/>
              </w:rPr>
              <w:t xml:space="preserve">Eye Irrit. 2 </w:t>
            </w:r>
          </w:p>
          <w:p w14:paraId="10391000" w14:textId="77777777" w:rsidR="005054ED" w:rsidRPr="00A55CE0" w:rsidRDefault="005054ED" w:rsidP="00037CA1">
            <w:pPr>
              <w:snapToGrid w:val="0"/>
              <w:spacing w:before="60" w:after="60"/>
              <w:rPr>
                <w:rFonts w:cs="Arial"/>
                <w:color w:val="000000"/>
              </w:rPr>
            </w:pPr>
            <w:r w:rsidRPr="00A55CE0">
              <w:rPr>
                <w:rFonts w:cs="Arial"/>
                <w:color w:val="000000"/>
              </w:rPr>
              <w:t>Aquatic Acute 1</w:t>
            </w:r>
          </w:p>
          <w:p w14:paraId="78278426" w14:textId="77777777" w:rsidR="005054ED" w:rsidRPr="00A55CE0" w:rsidRDefault="005054ED" w:rsidP="00037CA1">
            <w:pPr>
              <w:snapToGrid w:val="0"/>
              <w:spacing w:before="60" w:after="60"/>
              <w:rPr>
                <w:rFonts w:cs="Arial"/>
                <w:color w:val="000000"/>
              </w:rPr>
            </w:pPr>
            <w:r w:rsidRPr="00A55CE0">
              <w:rPr>
                <w:rFonts w:cs="Arial"/>
                <w:color w:val="000000"/>
              </w:rPr>
              <w:t>Aquatic Chronic 1</w:t>
            </w:r>
          </w:p>
        </w:tc>
      </w:tr>
      <w:tr w:rsidR="002150D1" w:rsidRPr="00BE53CA" w14:paraId="633F97EB" w14:textId="77777777" w:rsidTr="000B467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36B92C1" w14:textId="77777777" w:rsidR="002150D1" w:rsidRPr="00BE53CA" w:rsidRDefault="002150D1" w:rsidP="000B4673">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40E9CEAE" w14:textId="77777777" w:rsidR="00037CA1" w:rsidRPr="00A55CE0" w:rsidRDefault="00037CA1" w:rsidP="00037CA1">
            <w:pPr>
              <w:snapToGrid w:val="0"/>
              <w:spacing w:before="60" w:after="60"/>
              <w:rPr>
                <w:rFonts w:cs="Arial"/>
                <w:color w:val="000000"/>
              </w:rPr>
            </w:pPr>
            <w:r w:rsidRPr="00A55CE0">
              <w:rPr>
                <w:rFonts w:cs="Arial"/>
                <w:color w:val="000000"/>
              </w:rPr>
              <w:t>H319 -</w:t>
            </w:r>
            <w:r w:rsidRPr="00A55CE0">
              <w:rPr>
                <w:rFonts w:cs="Arial"/>
                <w:color w:val="000000"/>
                <w:lang w:val="en-US"/>
              </w:rPr>
              <w:t xml:space="preserve"> Causes serious eye irritation</w:t>
            </w:r>
          </w:p>
          <w:p w14:paraId="64AAB782" w14:textId="77777777" w:rsidR="00037CA1" w:rsidRPr="00A55CE0" w:rsidRDefault="00037CA1" w:rsidP="00037CA1">
            <w:pPr>
              <w:snapToGrid w:val="0"/>
              <w:spacing w:before="60" w:after="60"/>
              <w:rPr>
                <w:rFonts w:cs="Arial"/>
              </w:rPr>
            </w:pPr>
            <w:r w:rsidRPr="00A55CE0">
              <w:rPr>
                <w:rFonts w:cs="Arial"/>
              </w:rPr>
              <w:t>H400 – Very toxic to aquatic life</w:t>
            </w:r>
          </w:p>
          <w:p w14:paraId="044EEF51" w14:textId="77777777" w:rsidR="00007D49" w:rsidRPr="00A55CE0" w:rsidRDefault="00037CA1" w:rsidP="00037CA1">
            <w:pPr>
              <w:autoSpaceDE w:val="0"/>
              <w:autoSpaceDN w:val="0"/>
              <w:adjustRightInd w:val="0"/>
              <w:spacing w:before="60" w:after="60"/>
              <w:ind w:left="22"/>
              <w:rPr>
                <w:rFonts w:cs="Arial"/>
                <w:color w:val="000000"/>
              </w:rPr>
            </w:pPr>
            <w:r w:rsidRPr="00A55CE0">
              <w:rPr>
                <w:rFonts w:cs="Arial"/>
              </w:rPr>
              <w:t>H410 – Very toxic to aquatic life with long lasting effects</w:t>
            </w:r>
          </w:p>
        </w:tc>
      </w:tr>
      <w:tr w:rsidR="002150D1" w:rsidRPr="00BE53CA" w14:paraId="2796387D" w14:textId="77777777" w:rsidTr="000B467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19B3F3A1" w14:textId="77777777" w:rsidR="002150D1" w:rsidRPr="00A55CE0" w:rsidRDefault="002150D1" w:rsidP="000B4673">
            <w:pPr>
              <w:rPr>
                <w:lang w:eastAsia="fi-FI"/>
              </w:rPr>
            </w:pPr>
          </w:p>
        </w:tc>
      </w:tr>
      <w:tr w:rsidR="002150D1" w:rsidRPr="00BE53CA" w14:paraId="66400CBA" w14:textId="77777777" w:rsidTr="000B467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901D473" w14:textId="77777777" w:rsidR="002150D1" w:rsidRPr="00A55CE0" w:rsidRDefault="002150D1" w:rsidP="000B4673">
            <w:pPr>
              <w:rPr>
                <w:b/>
                <w:lang w:eastAsia="fi-FI"/>
              </w:rPr>
            </w:pPr>
            <w:r w:rsidRPr="00A55CE0">
              <w:rPr>
                <w:b/>
                <w:lang w:eastAsia="en-US"/>
              </w:rPr>
              <w:t>Labelling</w:t>
            </w:r>
          </w:p>
        </w:tc>
      </w:tr>
      <w:tr w:rsidR="00D87BD5" w:rsidRPr="008428A8" w14:paraId="43A71739" w14:textId="77777777" w:rsidTr="000B467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2352A51" w14:textId="77777777" w:rsidR="00D87BD5" w:rsidRPr="00BE53CA" w:rsidRDefault="00D87BD5" w:rsidP="000B4673">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0CA52ABD" w14:textId="77777777" w:rsidR="00D87BD5" w:rsidRPr="00A55CE0" w:rsidRDefault="00D87BD5" w:rsidP="00224036">
            <w:pPr>
              <w:rPr>
                <w:rFonts w:cs="Arial"/>
                <w:lang w:val="fr-FR"/>
              </w:rPr>
            </w:pPr>
            <w:r w:rsidRPr="00A55CE0">
              <w:rPr>
                <w:rFonts w:cs="Arial"/>
                <w:lang w:val="fr-FR"/>
              </w:rPr>
              <w:t>Warning</w:t>
            </w:r>
          </w:p>
          <w:p w14:paraId="376548D0" w14:textId="77777777" w:rsidR="004D68E4" w:rsidRPr="00A55CE0" w:rsidRDefault="00A55CE0" w:rsidP="00A55CE0">
            <w:pPr>
              <w:rPr>
                <w:rFonts w:cs="Arial"/>
                <w:lang w:val="fr-FR"/>
              </w:rPr>
            </w:pPr>
            <w:r w:rsidRPr="00A55CE0">
              <w:object w:dxaOrig="2316" w:dyaOrig="2376" w14:anchorId="5C3F1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5.7pt" o:ole="">
                  <v:imagedata r:id="rId12" o:title=""/>
                </v:shape>
                <o:OLEObject Type="Embed" ProgID="PBrush" ShapeID="_x0000_i1025" DrawAspect="Content" ObjectID="_1594727491" r:id="rId13"/>
              </w:object>
            </w:r>
            <w:r w:rsidR="008428A8" w:rsidRPr="00A55CE0">
              <w:rPr>
                <w:noProof/>
                <w:lang w:val="fr-FR" w:eastAsia="fr-FR"/>
              </w:rPr>
              <w:drawing>
                <wp:inline distT="0" distB="0" distL="0" distR="0" wp14:anchorId="7B744A21" wp14:editId="374CD7A3">
                  <wp:extent cx="704850" cy="704850"/>
                  <wp:effectExtent l="0" t="0" r="0" b="0"/>
                  <wp:docPr id="9" name="Image 9" descr="Résultat de recherche d'images pour &quot;GHS0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GHS09&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637DEF" w:rsidRPr="00A55CE0">
              <w:rPr>
                <w:rFonts w:cs="Arial"/>
                <w:lang w:val="fr-FR"/>
              </w:rPr>
              <w:t xml:space="preserve">      </w:t>
            </w:r>
          </w:p>
        </w:tc>
      </w:tr>
      <w:tr w:rsidR="00D87BD5" w:rsidRPr="00BE53CA" w14:paraId="7D7EAB6F" w14:textId="77777777" w:rsidTr="000B467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C32C05E" w14:textId="77777777" w:rsidR="00D87BD5" w:rsidRPr="00BE53CA" w:rsidRDefault="00D87BD5" w:rsidP="000B4673">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420ACE1C" w14:textId="77777777" w:rsidR="00D87BD5" w:rsidRPr="00A55CE0" w:rsidRDefault="00D87BD5" w:rsidP="00D87BD5">
            <w:pPr>
              <w:rPr>
                <w:rFonts w:cs="Arial"/>
                <w:color w:val="000000"/>
                <w:lang w:val="en-US"/>
              </w:rPr>
            </w:pPr>
            <w:r w:rsidRPr="00A55CE0">
              <w:rPr>
                <w:rFonts w:cs="Arial"/>
                <w:color w:val="000000"/>
                <w:lang w:val="en-US"/>
              </w:rPr>
              <w:t>H319</w:t>
            </w:r>
            <w:r w:rsidR="00037CA1" w:rsidRPr="00A55CE0">
              <w:rPr>
                <w:rFonts w:cs="Arial"/>
                <w:color w:val="000000"/>
                <w:lang w:val="en-US"/>
              </w:rPr>
              <w:t xml:space="preserve"> -</w:t>
            </w:r>
            <w:r w:rsidRPr="00A55CE0">
              <w:rPr>
                <w:rFonts w:cs="Arial"/>
                <w:color w:val="000000"/>
                <w:lang w:val="en-US"/>
              </w:rPr>
              <w:t xml:space="preserve"> Causes serious eye irritation</w:t>
            </w:r>
          </w:p>
          <w:p w14:paraId="3391DAAB" w14:textId="77777777" w:rsidR="00007D49" w:rsidRPr="00A55CE0" w:rsidRDefault="00007D49" w:rsidP="00D87BD5">
            <w:pPr>
              <w:rPr>
                <w:rFonts w:cs="Arial"/>
              </w:rPr>
            </w:pPr>
            <w:r w:rsidRPr="00A55CE0">
              <w:rPr>
                <w:rFonts w:cs="Arial"/>
              </w:rPr>
              <w:t>H410 – Very toxic to aquatic life with long lasting effects</w:t>
            </w:r>
          </w:p>
        </w:tc>
      </w:tr>
      <w:tr w:rsidR="00D87BD5" w:rsidRPr="00BE53CA" w14:paraId="71305C2E" w14:textId="77777777" w:rsidTr="000B467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F83AEF1" w14:textId="77777777" w:rsidR="00D87BD5" w:rsidRPr="00BE53CA" w:rsidRDefault="00D87BD5" w:rsidP="000B4673">
            <w:pPr>
              <w:rPr>
                <w:lang w:eastAsia="en-US"/>
              </w:rPr>
            </w:pPr>
            <w:r w:rsidRPr="00BE53CA">
              <w:rPr>
                <w:lang w:eastAsia="en-US"/>
              </w:rPr>
              <w:lastRenderedPageBreak/>
              <w:t>Precautionary statements</w:t>
            </w:r>
          </w:p>
        </w:tc>
        <w:tc>
          <w:tcPr>
            <w:tcW w:w="6409" w:type="dxa"/>
            <w:tcBorders>
              <w:top w:val="single" w:sz="2" w:space="0" w:color="auto"/>
              <w:left w:val="single" w:sz="2" w:space="0" w:color="auto"/>
              <w:bottom w:val="single" w:sz="2" w:space="0" w:color="auto"/>
              <w:right w:val="single" w:sz="2" w:space="0" w:color="auto"/>
            </w:tcBorders>
          </w:tcPr>
          <w:p w14:paraId="2FAE7B04" w14:textId="41438B22" w:rsidR="005D51B0" w:rsidRDefault="005D51B0" w:rsidP="000F23D8">
            <w:pPr>
              <w:pStyle w:val="CM45"/>
              <w:spacing w:before="60" w:after="60"/>
              <w:rPr>
                <w:rFonts w:ascii="Verdana" w:hAnsi="Verdana" w:cs="Arial"/>
                <w:color w:val="000000"/>
                <w:sz w:val="20"/>
                <w:szCs w:val="20"/>
                <w:lang w:val="en-US" w:eastAsia="zh-CN"/>
              </w:rPr>
            </w:pPr>
            <w:r w:rsidRPr="005D51B0">
              <w:rPr>
                <w:rFonts w:ascii="Verdana" w:hAnsi="Verdana" w:cs="Arial"/>
                <w:color w:val="000000"/>
                <w:sz w:val="20"/>
                <w:szCs w:val="20"/>
                <w:lang w:val="en-US" w:eastAsia="zh-CN"/>
              </w:rPr>
              <w:t>P102</w:t>
            </w:r>
            <w:r>
              <w:rPr>
                <w:rFonts w:ascii="Verdana" w:hAnsi="Verdana" w:cs="Arial"/>
                <w:color w:val="000000"/>
                <w:sz w:val="20"/>
                <w:szCs w:val="20"/>
                <w:lang w:val="en-US" w:eastAsia="zh-CN"/>
              </w:rPr>
              <w:t xml:space="preserve">: </w:t>
            </w:r>
            <w:r w:rsidRPr="005D51B0">
              <w:rPr>
                <w:rFonts w:ascii="Verdana" w:hAnsi="Verdana" w:cs="Arial"/>
                <w:color w:val="000000"/>
                <w:sz w:val="20"/>
                <w:szCs w:val="20"/>
                <w:lang w:val="en-US" w:eastAsia="zh-CN"/>
              </w:rPr>
              <w:t>Keep away from children</w:t>
            </w:r>
          </w:p>
          <w:p w14:paraId="79DB49DC" w14:textId="77777777" w:rsidR="00D87BD5" w:rsidRPr="000F23D8" w:rsidRDefault="00D87BD5" w:rsidP="000F23D8">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P264</w:t>
            </w:r>
            <w:r w:rsidR="000F23D8" w:rsidRPr="000F23D8">
              <w:rPr>
                <w:rFonts w:ascii="Verdana" w:hAnsi="Verdana" w:cs="Arial"/>
                <w:color w:val="000000"/>
                <w:sz w:val="20"/>
                <w:szCs w:val="20"/>
                <w:lang w:val="en-US" w:eastAsia="zh-CN"/>
              </w:rPr>
              <w:t>: Wash … thoroughly after handling</w:t>
            </w:r>
          </w:p>
          <w:p w14:paraId="6CAD75EE" w14:textId="77777777" w:rsidR="003971FD" w:rsidRPr="00037CA1" w:rsidRDefault="003971FD" w:rsidP="003971FD">
            <w:pPr>
              <w:autoSpaceDE w:val="0"/>
              <w:autoSpaceDN w:val="0"/>
              <w:adjustRightInd w:val="0"/>
              <w:spacing w:before="60" w:after="60" w:line="276" w:lineRule="auto"/>
              <w:rPr>
                <w:rFonts w:cs="Arial"/>
              </w:rPr>
            </w:pPr>
            <w:r>
              <w:rPr>
                <w:rFonts w:cs="Arial"/>
              </w:rPr>
              <w:t>P273:</w:t>
            </w:r>
            <w:r w:rsidRPr="00037CA1">
              <w:rPr>
                <w:rFonts w:cs="Arial"/>
              </w:rPr>
              <w:t xml:space="preserve"> Avoid release to the environment</w:t>
            </w:r>
          </w:p>
          <w:p w14:paraId="559212C9" w14:textId="77777777" w:rsidR="00D87BD5" w:rsidRPr="000F23D8" w:rsidRDefault="00D87BD5" w:rsidP="000F23D8">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P280</w:t>
            </w:r>
            <w:r w:rsidR="000F23D8" w:rsidRPr="000F23D8">
              <w:rPr>
                <w:rFonts w:ascii="Verdana" w:hAnsi="Verdana" w:cs="Arial"/>
                <w:color w:val="000000"/>
                <w:sz w:val="20"/>
                <w:szCs w:val="20"/>
                <w:lang w:val="en-US" w:eastAsia="zh-CN"/>
              </w:rPr>
              <w:t>: Wear protective gloves/protective clothing/eye protection/face protection.</w:t>
            </w:r>
          </w:p>
          <w:p w14:paraId="5FE79570" w14:textId="77777777" w:rsidR="00D87BD5" w:rsidRPr="000F23D8" w:rsidRDefault="00D87BD5" w:rsidP="000F23D8">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P305 + P351 + P338</w:t>
            </w:r>
            <w:r w:rsidR="000F23D8" w:rsidRPr="000F23D8">
              <w:rPr>
                <w:rFonts w:ascii="Verdana" w:hAnsi="Verdana" w:cs="Arial"/>
                <w:color w:val="000000"/>
                <w:sz w:val="20"/>
                <w:szCs w:val="20"/>
                <w:lang w:val="en-US" w:eastAsia="zh-CN"/>
              </w:rPr>
              <w:t>: IF IN EYES: Rinse cautiously with water for several minutes. Remove contact lenses, if present and easy to do. Continue rinsing.</w:t>
            </w:r>
          </w:p>
          <w:p w14:paraId="525CE385" w14:textId="77777777" w:rsidR="00D87BD5" w:rsidRDefault="00D87BD5" w:rsidP="000F23D8">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P337 + P313</w:t>
            </w:r>
            <w:r w:rsidR="000F23D8" w:rsidRPr="000F23D8">
              <w:rPr>
                <w:rFonts w:ascii="Verdana" w:hAnsi="Verdana" w:cs="Arial"/>
                <w:color w:val="000000"/>
                <w:sz w:val="20"/>
                <w:szCs w:val="20"/>
                <w:lang w:val="en-US" w:eastAsia="zh-CN"/>
              </w:rPr>
              <w:t xml:space="preserve">: </w:t>
            </w:r>
            <w:r w:rsidR="000F23D8">
              <w:rPr>
                <w:rFonts w:ascii="Verdana" w:hAnsi="Verdana" w:cs="Arial"/>
                <w:color w:val="000000"/>
                <w:sz w:val="20"/>
                <w:szCs w:val="20"/>
                <w:lang w:val="en-US" w:eastAsia="zh-CN"/>
              </w:rPr>
              <w:t xml:space="preserve"> </w:t>
            </w:r>
            <w:r w:rsidR="000F23D8" w:rsidRPr="000F23D8">
              <w:rPr>
                <w:rFonts w:ascii="Verdana" w:hAnsi="Verdana" w:cs="Arial"/>
                <w:color w:val="000000"/>
                <w:sz w:val="20"/>
                <w:szCs w:val="20"/>
                <w:lang w:val="en-US" w:eastAsia="zh-CN"/>
              </w:rPr>
              <w:t>If eye irritation persists: Get medical advice/ attention.</w:t>
            </w:r>
          </w:p>
          <w:p w14:paraId="470FB534" w14:textId="2F8F5498" w:rsidR="000E2E68" w:rsidRPr="000E2E68" w:rsidRDefault="000E2E68" w:rsidP="000E2E68">
            <w:pPr>
              <w:pStyle w:val="Default"/>
              <w:rPr>
                <w:rFonts w:ascii="Verdana" w:hAnsi="Verdana" w:cs="Arial"/>
                <w:color w:val="auto"/>
                <w:sz w:val="20"/>
                <w:szCs w:val="20"/>
              </w:rPr>
            </w:pPr>
            <w:r w:rsidRPr="000E2E68">
              <w:rPr>
                <w:rFonts w:ascii="Verdana" w:hAnsi="Verdana" w:cs="Arial"/>
                <w:color w:val="auto"/>
                <w:sz w:val="20"/>
                <w:szCs w:val="20"/>
              </w:rPr>
              <w:t>P391: Collect spillage</w:t>
            </w:r>
          </w:p>
          <w:p w14:paraId="50914C7E" w14:textId="77777777" w:rsidR="00007D49" w:rsidRPr="00037CA1" w:rsidRDefault="00007D49" w:rsidP="003971FD">
            <w:pPr>
              <w:rPr>
                <w:rFonts w:cs="Arial"/>
                <w:lang w:val="en-US"/>
              </w:rPr>
            </w:pPr>
            <w:r w:rsidRPr="00037CA1">
              <w:rPr>
                <w:rFonts w:cs="Arial"/>
              </w:rPr>
              <w:t>P</w:t>
            </w:r>
            <w:r w:rsidR="003971FD">
              <w:rPr>
                <w:rFonts w:cs="Arial"/>
              </w:rPr>
              <w:t>501:</w:t>
            </w:r>
            <w:r w:rsidRPr="00037CA1">
              <w:rPr>
                <w:rFonts w:cs="Arial"/>
              </w:rPr>
              <w:t xml:space="preserve"> Dispose of contents/container in accordance with local regulation.</w:t>
            </w:r>
          </w:p>
        </w:tc>
      </w:tr>
      <w:tr w:rsidR="00D87BD5" w:rsidRPr="00BE53CA" w14:paraId="1B627B8D" w14:textId="77777777" w:rsidTr="000B467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674D4BD1" w14:textId="77777777" w:rsidR="00D87BD5" w:rsidRPr="00037CA1" w:rsidRDefault="00D87BD5" w:rsidP="000B4673">
            <w:pPr>
              <w:rPr>
                <w:lang w:eastAsia="fi-FI"/>
              </w:rPr>
            </w:pPr>
          </w:p>
        </w:tc>
      </w:tr>
      <w:tr w:rsidR="00D87BD5" w:rsidRPr="00BE53CA" w14:paraId="54D49ED9" w14:textId="77777777" w:rsidTr="000B467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2C2A95E8" w14:textId="77777777" w:rsidR="00D87BD5" w:rsidRPr="00BE53CA" w:rsidRDefault="00D87BD5" w:rsidP="000B4673">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78C5BC45" w14:textId="77777777" w:rsidR="00D87BD5" w:rsidRPr="00037CA1" w:rsidRDefault="00D87BD5" w:rsidP="00F20F2A">
            <w:pPr>
              <w:jc w:val="both"/>
              <w:rPr>
                <w:b/>
                <w:lang w:eastAsia="fi-FI"/>
              </w:rPr>
            </w:pPr>
            <w:r w:rsidRPr="00037CA1">
              <w:rPr>
                <w:rFonts w:cs="Arial"/>
                <w:lang w:val="en-US" w:eastAsia="fr-FR"/>
              </w:rPr>
              <w:t>EUH208: Contains 1,2-benzisothiazol-3(2H)-one. May produce an allergic reaction.</w:t>
            </w:r>
          </w:p>
        </w:tc>
      </w:tr>
    </w:tbl>
    <w:p w14:paraId="7BDEC75D" w14:textId="77777777" w:rsidR="000B4673" w:rsidRPr="00BE53CA" w:rsidRDefault="000B4673" w:rsidP="000B4673"/>
    <w:p w14:paraId="2C934781" w14:textId="77777777" w:rsidR="000B4673" w:rsidRPr="00BE53CA" w:rsidRDefault="000B4673" w:rsidP="00BE53CA">
      <w:pPr>
        <w:pStyle w:val="Titre1"/>
        <w:numPr>
          <w:ilvl w:val="0"/>
          <w:numId w:val="0"/>
        </w:numPr>
        <w:spacing w:after="120"/>
        <w:ind w:left="432" w:hanging="432"/>
        <w:rPr>
          <w:lang w:val="en-GB"/>
        </w:rPr>
      </w:pPr>
    </w:p>
    <w:p w14:paraId="292AD823" w14:textId="77777777" w:rsidR="000B4673" w:rsidRPr="00BE53CA" w:rsidRDefault="000B4673" w:rsidP="00BE53CA">
      <w:pPr>
        <w:pStyle w:val="Titre2"/>
        <w:numPr>
          <w:ilvl w:val="0"/>
          <w:numId w:val="0"/>
        </w:numPr>
        <w:spacing w:before="0"/>
        <w:ind w:left="576" w:hanging="576"/>
        <w:rPr>
          <w:iCs/>
          <w:kern w:val="32"/>
          <w:szCs w:val="32"/>
        </w:rPr>
      </w:pPr>
      <w:bookmarkStart w:id="53" w:name="_Toc450741106"/>
      <w:bookmarkStart w:id="54" w:name="_Toc454870205"/>
      <w:bookmarkStart w:id="55" w:name="_Toc512506025"/>
      <w:r w:rsidRPr="00BE53CA">
        <w:rPr>
          <w:iCs/>
          <w:kern w:val="32"/>
          <w:szCs w:val="32"/>
        </w:rPr>
        <w:t>4. Authorised use(s) of the meta SPC 1</w:t>
      </w:r>
      <w:bookmarkEnd w:id="53"/>
      <w:bookmarkEnd w:id="54"/>
      <w:bookmarkEnd w:id="55"/>
    </w:p>
    <w:p w14:paraId="6BB27A00" w14:textId="77777777" w:rsidR="000B4673" w:rsidRPr="00BE53CA" w:rsidRDefault="000B4673" w:rsidP="000B4673">
      <w:pPr>
        <w:spacing w:after="120"/>
        <w:rPr>
          <w:b/>
          <w:sz w:val="14"/>
        </w:rPr>
      </w:pPr>
    </w:p>
    <w:p w14:paraId="38FF3030" w14:textId="77777777" w:rsidR="000B4673" w:rsidRPr="00BE53CA" w:rsidRDefault="000B4673" w:rsidP="000B4673">
      <w:pPr>
        <w:spacing w:after="120"/>
        <w:rPr>
          <w:b/>
          <w:sz w:val="22"/>
        </w:rPr>
      </w:pPr>
      <w:r w:rsidRPr="00BE53CA">
        <w:rPr>
          <w:b/>
          <w:sz w:val="22"/>
        </w:rPr>
        <w:t>4.1. Use description</w:t>
      </w:r>
    </w:p>
    <w:p w14:paraId="30E8615A" w14:textId="77777777" w:rsidR="000B4673" w:rsidRPr="00BE53CA" w:rsidRDefault="000B4673" w:rsidP="000B4673">
      <w:pPr>
        <w:pStyle w:val="Lgende"/>
        <w:spacing w:after="120"/>
        <w:rPr>
          <w:rFonts w:ascii="Verdana" w:hAnsi="Verdana"/>
        </w:rPr>
      </w:pPr>
      <w:bookmarkStart w:id="56" w:name="d0e455"/>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Pr="00BE53CA">
        <w:rPr>
          <w:rFonts w:ascii="Verdana" w:hAnsi="Verdana"/>
          <w:noProof/>
        </w:rPr>
        <w:t>1</w:t>
      </w:r>
      <w:r w:rsidRPr="00BE53CA">
        <w:rPr>
          <w:rFonts w:ascii="Verdana" w:hAnsi="Verdana"/>
        </w:rPr>
        <w:fldChar w:fldCharType="end"/>
      </w:r>
      <w:r w:rsidRPr="00BE53CA">
        <w:rPr>
          <w:rFonts w:ascii="Verdana" w:hAnsi="Verdana"/>
        </w:rPr>
        <w:t xml:space="preserve">. Use # 1 </w:t>
      </w:r>
      <w:r w:rsidRPr="004A67D2">
        <w:rPr>
          <w:rFonts w:ascii="Verdana" w:hAnsi="Verdana"/>
        </w:rPr>
        <w:t xml:space="preserve">– </w:t>
      </w:r>
      <w:r w:rsidR="00BE53CA" w:rsidRPr="004A67D2">
        <w:rPr>
          <w:rFonts w:ascii="Verdana" w:hAnsi="Verdana"/>
        </w:rPr>
        <w:t>Preventive X6089CR</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0B4673" w:rsidRPr="00BE53CA" w14:paraId="56B76EFD" w14:textId="77777777" w:rsidTr="000B4673">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56"/>
          <w:p w14:paraId="5DEB9136" w14:textId="77777777" w:rsidR="000B4673" w:rsidRPr="00BE53CA" w:rsidRDefault="000B4673" w:rsidP="000B4673">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12EA474" w14:textId="77777777" w:rsidR="00BE53CA" w:rsidRPr="00BE53CA" w:rsidRDefault="00BE53CA" w:rsidP="00BE53CA">
            <w:pPr>
              <w:pStyle w:val="Default"/>
              <w:rPr>
                <w:rFonts w:ascii="Verdana" w:hAnsi="Verdana"/>
                <w:color w:val="auto"/>
              </w:rPr>
            </w:pPr>
            <w:r w:rsidRPr="00BE53CA">
              <w:rPr>
                <w:rFonts w:ascii="Verdana" w:hAnsi="Verdana"/>
                <w:color w:val="auto"/>
                <w:sz w:val="20"/>
                <w:szCs w:val="20"/>
              </w:rPr>
              <w:t xml:space="preserve">PT08 – Wood preservatives </w:t>
            </w:r>
          </w:p>
          <w:p w14:paraId="6567B5D4" w14:textId="77777777" w:rsidR="000B4673" w:rsidRPr="00BE53CA" w:rsidRDefault="000B4673" w:rsidP="000B4673"/>
        </w:tc>
      </w:tr>
      <w:tr w:rsidR="000B4673" w:rsidRPr="00BE53CA" w14:paraId="2A5D7BD7"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29CC1B" w14:textId="77777777" w:rsidR="000B4673" w:rsidRPr="00BE53CA" w:rsidRDefault="000B4673" w:rsidP="000B4673">
            <w:pPr>
              <w:rPr>
                <w:b/>
              </w:rPr>
            </w:pPr>
            <w:r w:rsidRPr="00BE53CA">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880CBD" w14:textId="77777777" w:rsidR="000B4673" w:rsidRPr="00BE53CA" w:rsidRDefault="000B4673" w:rsidP="000B4673"/>
        </w:tc>
      </w:tr>
      <w:tr w:rsidR="000B4673" w:rsidRPr="00BE53CA" w14:paraId="6362B7E6"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649E07" w14:textId="77777777" w:rsidR="000B4673" w:rsidRPr="00BE53CA" w:rsidRDefault="000B4673" w:rsidP="000B4673">
            <w:pPr>
              <w:rPr>
                <w:b/>
              </w:rPr>
            </w:pPr>
            <w:r w:rsidRPr="00BE53CA">
              <w:rPr>
                <w:b/>
                <w:bCs/>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20F51DA" w14:textId="77777777" w:rsidR="00BE53CA" w:rsidRPr="00BE53CA" w:rsidRDefault="00BE53CA" w:rsidP="00BE53CA">
            <w:pPr>
              <w:pStyle w:val="Default"/>
              <w:rPr>
                <w:rFonts w:ascii="Verdana" w:hAnsi="Verdana"/>
                <w:color w:val="auto"/>
                <w:sz w:val="20"/>
                <w:szCs w:val="20"/>
              </w:rPr>
            </w:pPr>
            <w:r w:rsidRPr="00BE53CA">
              <w:rPr>
                <w:rFonts w:ascii="Verdana" w:hAnsi="Verdana"/>
                <w:color w:val="auto"/>
                <w:sz w:val="20"/>
                <w:szCs w:val="20"/>
              </w:rPr>
              <w:t xml:space="preserve">Wood boring beetles </w:t>
            </w:r>
          </w:p>
          <w:p w14:paraId="10C3F3D6" w14:textId="77777777" w:rsidR="00BE53CA" w:rsidRPr="00BE53CA" w:rsidRDefault="00BE53CA" w:rsidP="00BE53CA">
            <w:pPr>
              <w:pStyle w:val="Default"/>
              <w:rPr>
                <w:rFonts w:ascii="Verdana" w:hAnsi="Verdana"/>
                <w:color w:val="auto"/>
                <w:sz w:val="20"/>
                <w:szCs w:val="20"/>
              </w:rPr>
            </w:pPr>
            <w:r w:rsidRPr="00BE53CA">
              <w:rPr>
                <w:rFonts w:ascii="Verdana" w:hAnsi="Verdana"/>
                <w:color w:val="auto"/>
                <w:sz w:val="20"/>
                <w:szCs w:val="20"/>
              </w:rPr>
              <w:t>House longhorn beetle (</w:t>
            </w:r>
            <w:r w:rsidRPr="00693C5B">
              <w:rPr>
                <w:rFonts w:ascii="Verdana" w:hAnsi="Verdana"/>
                <w:i/>
                <w:color w:val="auto"/>
                <w:sz w:val="20"/>
                <w:szCs w:val="20"/>
              </w:rPr>
              <w:t>Hylotrupes bajulus</w:t>
            </w:r>
            <w:r w:rsidRPr="00BE53CA">
              <w:rPr>
                <w:rFonts w:ascii="Verdana" w:hAnsi="Verdana"/>
                <w:color w:val="auto"/>
                <w:sz w:val="20"/>
                <w:szCs w:val="20"/>
              </w:rPr>
              <w:t xml:space="preserve">) _ Larvae </w:t>
            </w:r>
          </w:p>
          <w:p w14:paraId="486E11D6" w14:textId="77777777" w:rsidR="00BE53CA" w:rsidRPr="00BE53CA" w:rsidRDefault="00BE53CA" w:rsidP="00BE53CA">
            <w:pPr>
              <w:pStyle w:val="Default"/>
              <w:rPr>
                <w:rFonts w:ascii="Verdana" w:hAnsi="Verdana"/>
                <w:color w:val="auto"/>
                <w:sz w:val="20"/>
                <w:szCs w:val="20"/>
              </w:rPr>
            </w:pPr>
            <w:r w:rsidRPr="00BE53CA">
              <w:rPr>
                <w:rFonts w:ascii="Verdana" w:hAnsi="Verdana"/>
                <w:color w:val="auto"/>
                <w:sz w:val="20"/>
                <w:szCs w:val="20"/>
              </w:rPr>
              <w:t>Common furniture beetle (</w:t>
            </w:r>
            <w:r w:rsidRPr="00693C5B">
              <w:rPr>
                <w:rFonts w:ascii="Verdana" w:hAnsi="Verdana"/>
                <w:i/>
                <w:color w:val="auto"/>
                <w:sz w:val="20"/>
                <w:szCs w:val="20"/>
              </w:rPr>
              <w:t>Anobium punctatum</w:t>
            </w:r>
            <w:r w:rsidRPr="00BE53CA">
              <w:rPr>
                <w:rFonts w:ascii="Verdana" w:hAnsi="Verdana"/>
                <w:color w:val="auto"/>
                <w:sz w:val="20"/>
                <w:szCs w:val="20"/>
              </w:rPr>
              <w:t xml:space="preserve">) _ Larvae </w:t>
            </w:r>
          </w:p>
          <w:p w14:paraId="41AF2851" w14:textId="77777777" w:rsidR="00BE53CA" w:rsidRPr="00BE53CA" w:rsidRDefault="00BE53CA" w:rsidP="00BE53CA">
            <w:pPr>
              <w:pStyle w:val="Default"/>
              <w:rPr>
                <w:rFonts w:ascii="Verdana" w:hAnsi="Verdana"/>
                <w:color w:val="auto"/>
                <w:sz w:val="20"/>
                <w:szCs w:val="20"/>
              </w:rPr>
            </w:pPr>
            <w:r w:rsidRPr="00BE53CA">
              <w:rPr>
                <w:rFonts w:ascii="Verdana" w:hAnsi="Verdana"/>
                <w:color w:val="auto"/>
                <w:sz w:val="20"/>
                <w:szCs w:val="20"/>
              </w:rPr>
              <w:t>Powder post beetle (</w:t>
            </w:r>
            <w:r w:rsidRPr="00693C5B">
              <w:rPr>
                <w:rFonts w:ascii="Verdana" w:hAnsi="Verdana"/>
                <w:i/>
                <w:color w:val="auto"/>
                <w:sz w:val="20"/>
                <w:szCs w:val="20"/>
              </w:rPr>
              <w:t>Lyctus brunneus</w:t>
            </w:r>
            <w:r w:rsidRPr="00BE53CA">
              <w:rPr>
                <w:rFonts w:ascii="Verdana" w:hAnsi="Verdana"/>
                <w:color w:val="auto"/>
                <w:sz w:val="20"/>
                <w:szCs w:val="20"/>
              </w:rPr>
              <w:t xml:space="preserve">) _ Larvae </w:t>
            </w:r>
          </w:p>
          <w:p w14:paraId="77AA82A4" w14:textId="77777777" w:rsidR="000B4673" w:rsidRPr="00BE53CA" w:rsidRDefault="00BE53CA" w:rsidP="00F775AF">
            <w:pPr>
              <w:pStyle w:val="Default"/>
              <w:rPr>
                <w:rFonts w:ascii="Verdana" w:hAnsi="Verdana"/>
                <w:color w:val="auto"/>
              </w:rPr>
            </w:pPr>
            <w:r w:rsidRPr="00BE53CA">
              <w:rPr>
                <w:rFonts w:ascii="Verdana" w:hAnsi="Verdana"/>
                <w:color w:val="auto"/>
                <w:sz w:val="20"/>
                <w:szCs w:val="20"/>
              </w:rPr>
              <w:t>Subterranean Termites (</w:t>
            </w:r>
            <w:r w:rsidRPr="00693C5B">
              <w:rPr>
                <w:rFonts w:ascii="Verdana" w:hAnsi="Verdana"/>
                <w:i/>
                <w:color w:val="auto"/>
                <w:sz w:val="20"/>
                <w:szCs w:val="20"/>
              </w:rPr>
              <w:t>Reticulitermes</w:t>
            </w:r>
            <w:r w:rsidR="00F775AF" w:rsidRPr="00693C5B">
              <w:rPr>
                <w:rFonts w:ascii="Verdana" w:hAnsi="Verdana"/>
                <w:i/>
                <w:color w:val="auto"/>
                <w:sz w:val="20"/>
                <w:szCs w:val="20"/>
              </w:rPr>
              <w:t xml:space="preserve"> spp.</w:t>
            </w:r>
            <w:r w:rsidRPr="00BE53CA">
              <w:rPr>
                <w:rFonts w:ascii="Verdana" w:hAnsi="Verdana"/>
                <w:color w:val="auto"/>
                <w:sz w:val="20"/>
                <w:szCs w:val="20"/>
              </w:rPr>
              <w:t xml:space="preserve">) _ Workers, soldiers and nymphs </w:t>
            </w:r>
          </w:p>
        </w:tc>
      </w:tr>
      <w:tr w:rsidR="000B4673" w:rsidRPr="00BE53CA" w14:paraId="55A06F82"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35E92A" w14:textId="77777777" w:rsidR="000B4673" w:rsidRPr="00BE53CA" w:rsidRDefault="000B4673" w:rsidP="000B4673">
            <w:pPr>
              <w:rPr>
                <w:b/>
              </w:rPr>
            </w:pPr>
            <w:r w:rsidRPr="00BE53CA">
              <w:rPr>
                <w:b/>
                <w:bCs/>
                <w:szCs w:val="24"/>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83EDEB3" w14:textId="36F4AB6F" w:rsidR="00BE53CA" w:rsidRPr="00BE53CA" w:rsidRDefault="002237DD" w:rsidP="00BE53CA">
            <w:pPr>
              <w:pStyle w:val="Default"/>
              <w:rPr>
                <w:rFonts w:ascii="Verdana" w:hAnsi="Verdana"/>
                <w:color w:val="auto"/>
              </w:rPr>
            </w:pPr>
            <w:r>
              <w:rPr>
                <w:rFonts w:ascii="Verdana" w:hAnsi="Verdana"/>
                <w:color w:val="auto"/>
                <w:sz w:val="20"/>
                <w:szCs w:val="20"/>
              </w:rPr>
              <w:t>UC1</w:t>
            </w:r>
            <w:r w:rsidR="00BE53CA" w:rsidRPr="00BE53CA">
              <w:rPr>
                <w:rFonts w:ascii="Verdana" w:hAnsi="Verdana"/>
                <w:color w:val="auto"/>
                <w:sz w:val="20"/>
                <w:szCs w:val="20"/>
              </w:rPr>
              <w:t xml:space="preserve"> on softwood and hardwood. </w:t>
            </w:r>
          </w:p>
          <w:p w14:paraId="1EF26F31" w14:textId="77777777" w:rsidR="000B4673" w:rsidRPr="00BE53CA" w:rsidRDefault="000B4673" w:rsidP="000B4673"/>
        </w:tc>
      </w:tr>
      <w:tr w:rsidR="000B4673" w:rsidRPr="00BE53CA" w14:paraId="17115689"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E2BDB9" w14:textId="77777777" w:rsidR="000B4673" w:rsidRPr="00BE53CA" w:rsidRDefault="000B4673" w:rsidP="000B4673">
            <w:pPr>
              <w:rPr>
                <w:b/>
              </w:rPr>
            </w:pPr>
            <w:r w:rsidRPr="00BE53CA">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952079" w14:textId="77777777" w:rsidR="00BE53CA" w:rsidRPr="00BE53CA" w:rsidRDefault="00BE53CA" w:rsidP="00BE53CA">
            <w:pPr>
              <w:pStyle w:val="Default"/>
              <w:rPr>
                <w:rFonts w:ascii="Verdana" w:hAnsi="Verdana"/>
                <w:color w:val="auto"/>
                <w:sz w:val="20"/>
                <w:szCs w:val="20"/>
              </w:rPr>
            </w:pPr>
            <w:r w:rsidRPr="00BE53CA">
              <w:rPr>
                <w:rFonts w:ascii="Verdana" w:hAnsi="Verdana"/>
                <w:color w:val="auto"/>
                <w:sz w:val="20"/>
                <w:szCs w:val="20"/>
              </w:rPr>
              <w:t xml:space="preserve">Superficial application / brush / roller / pad treatment </w:t>
            </w:r>
          </w:p>
          <w:p w14:paraId="4B0B999F" w14:textId="77777777" w:rsidR="000B4673" w:rsidRPr="00BE53CA" w:rsidRDefault="00BE53CA" w:rsidP="00BE53CA">
            <w:r w:rsidRPr="00BE53CA">
              <w:t xml:space="preserve">Superficial application / spray treatment </w:t>
            </w:r>
          </w:p>
        </w:tc>
      </w:tr>
      <w:tr w:rsidR="000B4673" w:rsidRPr="00BE53CA" w14:paraId="7E32FA6D"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317D38" w14:textId="77777777" w:rsidR="000B4673" w:rsidRPr="00BE53CA" w:rsidRDefault="000B4673" w:rsidP="000B4673">
            <w:pPr>
              <w:rPr>
                <w:b/>
              </w:rPr>
            </w:pPr>
            <w:r w:rsidRPr="00BE53CA">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89D90B3" w14:textId="77777777" w:rsidR="00AD4791" w:rsidRDefault="00AD4791" w:rsidP="00BE53CA">
            <w:pPr>
              <w:pStyle w:val="Default"/>
              <w:rPr>
                <w:rFonts w:ascii="Verdana" w:hAnsi="Verdana"/>
                <w:color w:val="auto"/>
                <w:sz w:val="20"/>
                <w:szCs w:val="20"/>
              </w:rPr>
            </w:pPr>
            <w:r>
              <w:rPr>
                <w:rFonts w:ascii="Verdana" w:hAnsi="Verdana"/>
                <w:color w:val="auto"/>
                <w:sz w:val="20"/>
                <w:szCs w:val="20"/>
              </w:rPr>
              <w:t>Application rate in the analytical zone:</w:t>
            </w:r>
          </w:p>
          <w:p w14:paraId="4FC52E8B" w14:textId="77777777" w:rsidR="00BE53CA" w:rsidRPr="00BE53CA" w:rsidRDefault="00C30023" w:rsidP="00BE53CA">
            <w:pPr>
              <w:pStyle w:val="Default"/>
              <w:rPr>
                <w:rFonts w:ascii="Verdana" w:hAnsi="Verdana"/>
                <w:color w:val="auto"/>
              </w:rPr>
            </w:pPr>
            <w:r>
              <w:rPr>
                <w:rFonts w:ascii="Verdana" w:hAnsi="Verdana"/>
                <w:color w:val="auto"/>
                <w:sz w:val="20"/>
                <w:szCs w:val="20"/>
              </w:rPr>
              <w:t>Preventive treatment – use class 1</w:t>
            </w:r>
            <w:r w:rsidR="0056469D">
              <w:rPr>
                <w:rFonts w:ascii="Verdana" w:hAnsi="Verdana"/>
                <w:color w:val="auto"/>
                <w:sz w:val="20"/>
                <w:szCs w:val="20"/>
              </w:rPr>
              <w:t xml:space="preserve">: </w:t>
            </w:r>
            <w:r w:rsidR="00BE53CA" w:rsidRPr="00BE53CA">
              <w:rPr>
                <w:rFonts w:ascii="Verdana" w:hAnsi="Verdana"/>
                <w:color w:val="auto"/>
                <w:sz w:val="20"/>
                <w:szCs w:val="20"/>
              </w:rPr>
              <w:t xml:space="preserve">200 g/m² </w:t>
            </w:r>
          </w:p>
          <w:p w14:paraId="5A976CBA" w14:textId="77777777" w:rsidR="000B4673" w:rsidRPr="00BE53CA" w:rsidRDefault="000B4673" w:rsidP="000B4673"/>
        </w:tc>
      </w:tr>
      <w:tr w:rsidR="000B4673" w:rsidRPr="00BE53CA" w14:paraId="0CAAB00A"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BE2628" w14:textId="77777777" w:rsidR="000B4673" w:rsidRPr="00BE53CA" w:rsidRDefault="000B4673" w:rsidP="000B4673">
            <w:pPr>
              <w:rPr>
                <w:b/>
              </w:rPr>
            </w:pPr>
            <w:r w:rsidRPr="00BE53CA">
              <w:rPr>
                <w:b/>
                <w:bCs/>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CA7811" w14:textId="77777777" w:rsidR="00BE53CA" w:rsidRPr="00BE53CA" w:rsidRDefault="00BE53CA" w:rsidP="00BE53CA">
            <w:pPr>
              <w:pStyle w:val="Default"/>
              <w:rPr>
                <w:rFonts w:ascii="Verdana" w:hAnsi="Verdana"/>
                <w:color w:val="auto"/>
                <w:sz w:val="20"/>
                <w:szCs w:val="20"/>
              </w:rPr>
            </w:pPr>
            <w:r w:rsidRPr="00BE53CA">
              <w:rPr>
                <w:rFonts w:ascii="Verdana" w:hAnsi="Verdana"/>
                <w:color w:val="auto"/>
                <w:sz w:val="20"/>
                <w:szCs w:val="20"/>
              </w:rPr>
              <w:t xml:space="preserve">Non-professionals </w:t>
            </w:r>
          </w:p>
          <w:p w14:paraId="2B6CEC1C" w14:textId="77777777" w:rsidR="000B4673" w:rsidRPr="00BE53CA" w:rsidRDefault="00BE53CA" w:rsidP="00BE53CA">
            <w:r w:rsidRPr="00BE53CA">
              <w:t xml:space="preserve">Professionals </w:t>
            </w:r>
          </w:p>
        </w:tc>
      </w:tr>
      <w:tr w:rsidR="00BE53CA" w:rsidRPr="00BE53CA" w14:paraId="1EA1CF1D"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301626" w14:textId="77777777" w:rsidR="000B4673" w:rsidRPr="00BE53CA" w:rsidRDefault="000B4673" w:rsidP="000B4673">
            <w:pPr>
              <w:rPr>
                <w:b/>
              </w:rPr>
            </w:pPr>
            <w:r w:rsidRPr="00BE53CA">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ECE7137" w14:textId="77777777" w:rsidR="00BE53CA" w:rsidRPr="00834457" w:rsidRDefault="00BE53CA" w:rsidP="00BE53CA">
            <w:pPr>
              <w:pStyle w:val="Default"/>
              <w:rPr>
                <w:rFonts w:ascii="Verdana" w:hAnsi="Verdana"/>
                <w:color w:val="auto"/>
                <w:sz w:val="20"/>
                <w:szCs w:val="20"/>
              </w:rPr>
            </w:pPr>
            <w:r w:rsidRPr="00834457">
              <w:rPr>
                <w:rFonts w:ascii="Verdana" w:hAnsi="Verdana"/>
                <w:color w:val="auto"/>
                <w:sz w:val="20"/>
                <w:szCs w:val="20"/>
              </w:rPr>
              <w:t xml:space="preserve">- 4 L, 15 L tin-plate cans, 20 L tin-plate pails </w:t>
            </w:r>
          </w:p>
          <w:p w14:paraId="60DA3AC6" w14:textId="77777777" w:rsidR="00BE53CA" w:rsidRPr="00834457" w:rsidRDefault="00BE53CA" w:rsidP="00BE53CA">
            <w:pPr>
              <w:pStyle w:val="Default"/>
              <w:rPr>
                <w:rFonts w:ascii="Verdana" w:hAnsi="Verdana"/>
                <w:color w:val="auto"/>
                <w:sz w:val="20"/>
                <w:szCs w:val="20"/>
              </w:rPr>
            </w:pPr>
            <w:r w:rsidRPr="00834457">
              <w:rPr>
                <w:rFonts w:ascii="Verdana" w:hAnsi="Verdana"/>
                <w:color w:val="auto"/>
                <w:sz w:val="20"/>
                <w:szCs w:val="20"/>
              </w:rPr>
              <w:t xml:space="preserve">- 20 L LDPE sachet. </w:t>
            </w:r>
          </w:p>
          <w:p w14:paraId="2F0D9812" w14:textId="77777777" w:rsidR="000B4673" w:rsidRPr="00BE53CA" w:rsidRDefault="00BE53CA" w:rsidP="00834457">
            <w:pPr>
              <w:jc w:val="both"/>
            </w:pPr>
            <w:r w:rsidRPr="00BE53CA">
              <w:t xml:space="preserve">The tin-plate cans and pails are coated inside with an epoxyphenolic varnish. </w:t>
            </w:r>
          </w:p>
          <w:p w14:paraId="378FB1B9" w14:textId="77777777" w:rsidR="00BE53CA" w:rsidRPr="00BE53CA" w:rsidRDefault="00BE53CA" w:rsidP="00834457">
            <w:pPr>
              <w:pStyle w:val="Default"/>
              <w:jc w:val="both"/>
              <w:rPr>
                <w:rFonts w:ascii="Verdana" w:hAnsi="Verdana"/>
                <w:color w:val="auto"/>
              </w:rPr>
            </w:pPr>
            <w:r w:rsidRPr="00BE53CA">
              <w:rPr>
                <w:rFonts w:ascii="Verdana" w:hAnsi="Verdana"/>
                <w:color w:val="auto"/>
                <w:sz w:val="20"/>
                <w:szCs w:val="20"/>
              </w:rPr>
              <w:t xml:space="preserve">All packagings are hermetically closed with a cap. </w:t>
            </w:r>
          </w:p>
        </w:tc>
      </w:tr>
    </w:tbl>
    <w:p w14:paraId="40935B42" w14:textId="77777777" w:rsidR="000B4673" w:rsidRPr="00BE53CA" w:rsidRDefault="000B4673" w:rsidP="00BE53CA">
      <w:pPr>
        <w:pStyle w:val="Titre1"/>
        <w:numPr>
          <w:ilvl w:val="0"/>
          <w:numId w:val="0"/>
        </w:numPr>
        <w:spacing w:after="120"/>
        <w:ind w:left="432"/>
      </w:pPr>
    </w:p>
    <w:p w14:paraId="7020D701" w14:textId="77777777" w:rsidR="000B4673" w:rsidRPr="00BE53CA" w:rsidRDefault="000B4673" w:rsidP="00BE53CA">
      <w:pPr>
        <w:pStyle w:val="Titre2"/>
        <w:numPr>
          <w:ilvl w:val="0"/>
          <w:numId w:val="0"/>
        </w:numPr>
        <w:spacing w:before="0"/>
        <w:ind w:left="576" w:hanging="576"/>
        <w:rPr>
          <w:sz w:val="20"/>
        </w:rPr>
      </w:pPr>
      <w:bookmarkStart w:id="57" w:name="_Toc450741107"/>
      <w:bookmarkStart w:id="58" w:name="_Toc454870206"/>
      <w:bookmarkStart w:id="59" w:name="_Toc512506026"/>
      <w:r w:rsidRPr="00BE53CA">
        <w:rPr>
          <w:sz w:val="20"/>
        </w:rPr>
        <w:t>4.1.1. Use-specific instructions for use</w:t>
      </w:r>
      <w:bookmarkEnd w:id="57"/>
      <w:bookmarkEnd w:id="58"/>
      <w:bookmarkEnd w:id="5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E53CA" w:rsidRPr="00BE53CA" w14:paraId="1122EB41"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E52E03" w14:textId="77777777" w:rsidR="000B4673" w:rsidRPr="00BE53CA" w:rsidRDefault="00EC479E" w:rsidP="00BE53CA">
            <w:pPr>
              <w:pStyle w:val="Titre2"/>
              <w:numPr>
                <w:ilvl w:val="0"/>
                <w:numId w:val="0"/>
              </w:numPr>
              <w:spacing w:before="0"/>
              <w:ind w:left="576" w:hanging="576"/>
              <w:rPr>
                <w:sz w:val="20"/>
              </w:rPr>
            </w:pPr>
            <w:bookmarkStart w:id="60" w:name="_Toc512506027"/>
            <w:r>
              <w:rPr>
                <w:sz w:val="20"/>
              </w:rPr>
              <w:t>-</w:t>
            </w:r>
            <w:bookmarkEnd w:id="60"/>
          </w:p>
        </w:tc>
      </w:tr>
    </w:tbl>
    <w:p w14:paraId="03A7DF01" w14:textId="77777777" w:rsidR="00BE53CA" w:rsidRPr="00BE53CA" w:rsidRDefault="00BE53CA" w:rsidP="00BE53CA">
      <w:pPr>
        <w:pStyle w:val="Titre2"/>
        <w:numPr>
          <w:ilvl w:val="0"/>
          <w:numId w:val="0"/>
        </w:numPr>
        <w:spacing w:before="0"/>
        <w:ind w:left="576" w:hanging="576"/>
        <w:rPr>
          <w:sz w:val="20"/>
        </w:rPr>
      </w:pPr>
      <w:bookmarkStart w:id="61" w:name="_Toc450741108"/>
      <w:bookmarkStart w:id="62" w:name="_Toc454870207"/>
    </w:p>
    <w:p w14:paraId="5A22DA4A" w14:textId="77777777" w:rsidR="000B4673" w:rsidRPr="00BE53CA" w:rsidRDefault="000B4673" w:rsidP="00BE53CA">
      <w:pPr>
        <w:pStyle w:val="Titre2"/>
        <w:numPr>
          <w:ilvl w:val="0"/>
          <w:numId w:val="0"/>
        </w:numPr>
        <w:spacing w:before="0"/>
        <w:ind w:left="576" w:hanging="576"/>
        <w:rPr>
          <w:sz w:val="20"/>
        </w:rPr>
      </w:pPr>
      <w:bookmarkStart w:id="63" w:name="_Toc512506028"/>
      <w:r w:rsidRPr="00BE53CA">
        <w:rPr>
          <w:sz w:val="20"/>
        </w:rPr>
        <w:t>4.1.2 Use-specific risk mitigation measures</w:t>
      </w:r>
      <w:bookmarkEnd w:id="61"/>
      <w:bookmarkEnd w:id="62"/>
      <w:bookmarkEnd w:id="6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E53CA" w:rsidRPr="00BE53CA" w14:paraId="2A4D9C67"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1D3A2E" w14:textId="77777777" w:rsidR="000B4673" w:rsidRPr="00BE53CA" w:rsidRDefault="00EC479E" w:rsidP="00BE53CA">
            <w:pPr>
              <w:pStyle w:val="Titre2"/>
              <w:numPr>
                <w:ilvl w:val="0"/>
                <w:numId w:val="0"/>
              </w:numPr>
              <w:spacing w:before="0"/>
              <w:ind w:left="576" w:hanging="576"/>
              <w:rPr>
                <w:sz w:val="20"/>
              </w:rPr>
            </w:pPr>
            <w:bookmarkStart w:id="64" w:name="_Toc512506029"/>
            <w:r>
              <w:rPr>
                <w:sz w:val="20"/>
              </w:rPr>
              <w:t>-</w:t>
            </w:r>
            <w:bookmarkEnd w:id="64"/>
          </w:p>
        </w:tc>
      </w:tr>
    </w:tbl>
    <w:p w14:paraId="7E75DCE7" w14:textId="77777777" w:rsidR="00BE53CA" w:rsidRPr="00BE53CA" w:rsidRDefault="00BE53CA" w:rsidP="00BE53CA">
      <w:pPr>
        <w:pStyle w:val="Titre2"/>
        <w:numPr>
          <w:ilvl w:val="0"/>
          <w:numId w:val="0"/>
        </w:numPr>
        <w:spacing w:before="0"/>
        <w:ind w:left="576" w:hanging="576"/>
        <w:rPr>
          <w:sz w:val="20"/>
        </w:rPr>
      </w:pPr>
      <w:bookmarkStart w:id="65" w:name="_Toc450741109"/>
      <w:bookmarkStart w:id="66" w:name="_Toc454870208"/>
    </w:p>
    <w:p w14:paraId="0AA880AF" w14:textId="77777777" w:rsidR="000B4673" w:rsidRPr="00BE53CA" w:rsidRDefault="000B4673" w:rsidP="00BE53CA">
      <w:pPr>
        <w:pStyle w:val="Titre2"/>
        <w:numPr>
          <w:ilvl w:val="0"/>
          <w:numId w:val="0"/>
        </w:numPr>
        <w:spacing w:before="0"/>
        <w:ind w:left="576" w:hanging="576"/>
        <w:rPr>
          <w:sz w:val="20"/>
        </w:rPr>
      </w:pPr>
      <w:bookmarkStart w:id="67" w:name="_Toc512506030"/>
      <w:r w:rsidRPr="00BE53CA">
        <w:rPr>
          <w:sz w:val="20"/>
        </w:rPr>
        <w:t>4.1.3 Where specific to the use, the particulars of likely direct or indirect effects, first aid instructions and emergency measures to protect the environment</w:t>
      </w:r>
      <w:bookmarkEnd w:id="65"/>
      <w:bookmarkEnd w:id="66"/>
      <w:bookmarkEnd w:id="67"/>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E53CA" w:rsidRPr="00BE53CA" w14:paraId="039DA3DD"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5D694D" w14:textId="77777777" w:rsidR="000B4673" w:rsidRPr="00BE53CA" w:rsidRDefault="00EC479E" w:rsidP="00BE53CA">
            <w:pPr>
              <w:pStyle w:val="Titre2"/>
              <w:numPr>
                <w:ilvl w:val="0"/>
                <w:numId w:val="0"/>
              </w:numPr>
              <w:spacing w:before="0"/>
              <w:ind w:left="576" w:hanging="576"/>
              <w:rPr>
                <w:sz w:val="20"/>
              </w:rPr>
            </w:pPr>
            <w:bookmarkStart w:id="68" w:name="_Toc512506031"/>
            <w:r>
              <w:rPr>
                <w:sz w:val="20"/>
              </w:rPr>
              <w:t>-</w:t>
            </w:r>
            <w:bookmarkEnd w:id="68"/>
          </w:p>
        </w:tc>
      </w:tr>
    </w:tbl>
    <w:p w14:paraId="51A4168C" w14:textId="77777777" w:rsidR="00BE53CA" w:rsidRPr="00BE53CA" w:rsidRDefault="00BE53CA" w:rsidP="00BE53CA">
      <w:pPr>
        <w:pStyle w:val="Titre2"/>
        <w:numPr>
          <w:ilvl w:val="0"/>
          <w:numId w:val="0"/>
        </w:numPr>
        <w:spacing w:before="0"/>
        <w:ind w:left="576" w:hanging="576"/>
        <w:rPr>
          <w:sz w:val="20"/>
        </w:rPr>
      </w:pPr>
      <w:bookmarkStart w:id="69" w:name="_Toc450741110"/>
      <w:bookmarkStart w:id="70" w:name="_Toc454870209"/>
    </w:p>
    <w:p w14:paraId="1F01DAB8" w14:textId="77777777" w:rsidR="000B4673" w:rsidRPr="00BE53CA" w:rsidRDefault="000B4673" w:rsidP="00BE53CA">
      <w:pPr>
        <w:pStyle w:val="Titre2"/>
        <w:numPr>
          <w:ilvl w:val="0"/>
          <w:numId w:val="0"/>
        </w:numPr>
        <w:spacing w:before="0"/>
        <w:ind w:left="576" w:hanging="576"/>
        <w:rPr>
          <w:sz w:val="20"/>
        </w:rPr>
      </w:pPr>
      <w:bookmarkStart w:id="71" w:name="_Toc512506032"/>
      <w:r w:rsidRPr="00BE53CA">
        <w:rPr>
          <w:sz w:val="20"/>
        </w:rPr>
        <w:t>4.1.4 Where specific to the use, the instructions for safe disposal of the product and its packaging</w:t>
      </w:r>
      <w:bookmarkEnd w:id="69"/>
      <w:bookmarkEnd w:id="70"/>
      <w:bookmarkEnd w:id="7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BE53CA" w:rsidRPr="00BE53CA" w14:paraId="50CC64B8"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3080DD" w14:textId="77777777" w:rsidR="000B4673" w:rsidRPr="00BE53CA" w:rsidRDefault="00EC479E" w:rsidP="00BE53CA">
            <w:pPr>
              <w:pStyle w:val="Titre2"/>
              <w:numPr>
                <w:ilvl w:val="0"/>
                <w:numId w:val="0"/>
              </w:numPr>
              <w:spacing w:before="0"/>
              <w:ind w:left="576" w:hanging="576"/>
              <w:rPr>
                <w:sz w:val="20"/>
              </w:rPr>
            </w:pPr>
            <w:bookmarkStart w:id="72" w:name="_Toc512506033"/>
            <w:r>
              <w:rPr>
                <w:sz w:val="20"/>
              </w:rPr>
              <w:t>-</w:t>
            </w:r>
            <w:bookmarkEnd w:id="72"/>
          </w:p>
        </w:tc>
      </w:tr>
    </w:tbl>
    <w:p w14:paraId="4C40B6CB" w14:textId="77777777" w:rsidR="000B4673" w:rsidRPr="00BE53CA" w:rsidRDefault="000B4673" w:rsidP="00BE53CA">
      <w:pPr>
        <w:pStyle w:val="Titre2"/>
        <w:numPr>
          <w:ilvl w:val="0"/>
          <w:numId w:val="0"/>
        </w:numPr>
        <w:spacing w:before="0"/>
        <w:ind w:left="576" w:hanging="576"/>
        <w:rPr>
          <w:sz w:val="20"/>
        </w:rPr>
      </w:pPr>
    </w:p>
    <w:p w14:paraId="69B15C51" w14:textId="77777777" w:rsidR="000B4673" w:rsidRPr="00BE53CA" w:rsidRDefault="000B4673" w:rsidP="00BE53CA">
      <w:pPr>
        <w:pStyle w:val="Titre2"/>
        <w:numPr>
          <w:ilvl w:val="0"/>
          <w:numId w:val="0"/>
        </w:numPr>
        <w:spacing w:before="0"/>
        <w:ind w:left="576" w:hanging="576"/>
        <w:rPr>
          <w:sz w:val="20"/>
        </w:rPr>
      </w:pPr>
      <w:bookmarkStart w:id="73" w:name="_Toc450741111"/>
      <w:bookmarkStart w:id="74" w:name="_Toc454870210"/>
      <w:bookmarkStart w:id="75" w:name="_Toc512506034"/>
      <w:r w:rsidRPr="00BE53CA">
        <w:rPr>
          <w:sz w:val="20"/>
        </w:rPr>
        <w:t>4.1.5. Where specific to the use, the conditions of storage and shelf-life of the product under normal conditions of storage</w:t>
      </w:r>
      <w:bookmarkEnd w:id="73"/>
      <w:bookmarkEnd w:id="74"/>
      <w:bookmarkEnd w:id="7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3ADD5C41"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2F6FB5" w14:textId="77777777" w:rsidR="000B4673" w:rsidRPr="00BE53CA" w:rsidRDefault="00EC479E" w:rsidP="000B4673">
            <w:pPr>
              <w:spacing w:before="80"/>
            </w:pPr>
            <w:r>
              <w:t>-</w:t>
            </w:r>
          </w:p>
        </w:tc>
      </w:tr>
    </w:tbl>
    <w:p w14:paraId="5928F9DC" w14:textId="77777777" w:rsidR="000B4673" w:rsidRPr="00BE53CA" w:rsidRDefault="000B4673" w:rsidP="000B4673">
      <w:pPr>
        <w:rPr>
          <w:sz w:val="22"/>
        </w:rPr>
      </w:pPr>
    </w:p>
    <w:p w14:paraId="14065B5F" w14:textId="77777777" w:rsidR="000B4673" w:rsidRPr="00BE53CA" w:rsidRDefault="000B4673" w:rsidP="000B4673">
      <w:pPr>
        <w:spacing w:after="120"/>
        <w:rPr>
          <w:b/>
          <w:sz w:val="22"/>
        </w:rPr>
      </w:pPr>
      <w:r w:rsidRPr="00BE53CA">
        <w:rPr>
          <w:b/>
          <w:sz w:val="22"/>
        </w:rPr>
        <w:t>4.2. Use description</w:t>
      </w:r>
    </w:p>
    <w:p w14:paraId="52EBF4F2" w14:textId="77777777" w:rsidR="000B4673" w:rsidRPr="00BE53CA" w:rsidRDefault="000B4673" w:rsidP="000B4673">
      <w:pPr>
        <w:pStyle w:val="Lgende"/>
        <w:spacing w:after="120"/>
        <w:rPr>
          <w:rFonts w:ascii="Verdana" w:hAnsi="Verdana"/>
        </w:rPr>
      </w:pPr>
      <w:r w:rsidRPr="00BE53CA">
        <w:rPr>
          <w:rFonts w:ascii="Verdana" w:hAnsi="Verdana"/>
        </w:rPr>
        <w:t xml:space="preserve">Table 2. Use # 2 – </w:t>
      </w:r>
      <w:r w:rsidR="00BE53CA" w:rsidRPr="004A67D2">
        <w:rPr>
          <w:rFonts w:ascii="Verdana" w:hAnsi="Verdana"/>
        </w:rPr>
        <w:t>Curative X6089CR</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BE53CA" w:rsidRPr="00BE53CA" w14:paraId="64868ACD" w14:textId="77777777" w:rsidTr="00BE53CA">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20D2E9" w14:textId="77777777" w:rsidR="00BE53CA" w:rsidRPr="00BE53CA" w:rsidRDefault="00BE53CA" w:rsidP="000B4673">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3481D2C" w14:textId="77777777" w:rsidR="00BE53CA" w:rsidRPr="00BE53CA" w:rsidRDefault="00BE53CA" w:rsidP="001472A1">
            <w:pPr>
              <w:pStyle w:val="Default"/>
              <w:rPr>
                <w:rFonts w:ascii="Verdana" w:hAnsi="Verdana"/>
                <w:color w:val="auto"/>
              </w:rPr>
            </w:pPr>
            <w:r w:rsidRPr="00BE53CA">
              <w:rPr>
                <w:rFonts w:ascii="Verdana" w:hAnsi="Verdana"/>
                <w:color w:val="auto"/>
                <w:sz w:val="20"/>
                <w:szCs w:val="20"/>
              </w:rPr>
              <w:t xml:space="preserve">PT08 – Wood preservatives </w:t>
            </w:r>
          </w:p>
          <w:p w14:paraId="2093E360" w14:textId="77777777" w:rsidR="00BE53CA" w:rsidRPr="00BE53CA" w:rsidRDefault="00BE53CA" w:rsidP="001472A1"/>
        </w:tc>
      </w:tr>
      <w:tr w:rsidR="00BE53CA" w:rsidRPr="00BE53CA" w14:paraId="3447A777" w14:textId="77777777" w:rsidTr="00BE53C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87CBC4" w14:textId="77777777" w:rsidR="00BE53CA" w:rsidRPr="00BE53CA" w:rsidRDefault="00BE53CA" w:rsidP="000B4673">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tcPr>
          <w:p w14:paraId="2CA0EA42" w14:textId="77777777" w:rsidR="00BE53CA" w:rsidRPr="00BE53CA" w:rsidRDefault="00BE53CA" w:rsidP="001472A1"/>
        </w:tc>
      </w:tr>
      <w:tr w:rsidR="00BE53CA" w:rsidRPr="00BE53CA" w14:paraId="6CBB7F37" w14:textId="77777777" w:rsidTr="00BE53C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F050A1" w14:textId="77777777" w:rsidR="00BE53CA" w:rsidRPr="00BE53CA" w:rsidRDefault="00BE53CA" w:rsidP="000B4673">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D520682" w14:textId="77777777" w:rsidR="00BE53CA" w:rsidRPr="00BE53CA" w:rsidRDefault="00BE53CA" w:rsidP="001472A1">
            <w:pPr>
              <w:pStyle w:val="Default"/>
              <w:rPr>
                <w:rFonts w:ascii="Verdana" w:hAnsi="Verdana"/>
                <w:color w:val="auto"/>
                <w:sz w:val="20"/>
                <w:szCs w:val="20"/>
              </w:rPr>
            </w:pPr>
            <w:r w:rsidRPr="00BE53CA">
              <w:rPr>
                <w:rFonts w:ascii="Verdana" w:hAnsi="Verdana"/>
                <w:color w:val="auto"/>
                <w:sz w:val="20"/>
                <w:szCs w:val="20"/>
              </w:rPr>
              <w:t xml:space="preserve">Wood boring beetles </w:t>
            </w:r>
          </w:p>
          <w:p w14:paraId="1ED070C9" w14:textId="77777777" w:rsidR="00BE53CA" w:rsidRPr="00BE53CA" w:rsidRDefault="00BE53CA" w:rsidP="001472A1">
            <w:pPr>
              <w:pStyle w:val="Default"/>
              <w:rPr>
                <w:rFonts w:ascii="Verdana" w:hAnsi="Verdana"/>
                <w:color w:val="auto"/>
                <w:sz w:val="20"/>
                <w:szCs w:val="20"/>
              </w:rPr>
            </w:pPr>
            <w:r w:rsidRPr="00BE53CA">
              <w:rPr>
                <w:rFonts w:ascii="Verdana" w:hAnsi="Verdana"/>
                <w:color w:val="auto"/>
                <w:sz w:val="20"/>
                <w:szCs w:val="20"/>
              </w:rPr>
              <w:t>House longhorn beetle (</w:t>
            </w:r>
            <w:r w:rsidRPr="00EC479E">
              <w:rPr>
                <w:rFonts w:ascii="Verdana" w:hAnsi="Verdana"/>
                <w:i/>
                <w:color w:val="auto"/>
                <w:sz w:val="20"/>
                <w:szCs w:val="20"/>
              </w:rPr>
              <w:t>Hylotrupes bajulus</w:t>
            </w:r>
            <w:r w:rsidRPr="00BE53CA">
              <w:rPr>
                <w:rFonts w:ascii="Verdana" w:hAnsi="Verdana"/>
                <w:color w:val="auto"/>
                <w:sz w:val="20"/>
                <w:szCs w:val="20"/>
              </w:rPr>
              <w:t xml:space="preserve">) _ Larvae </w:t>
            </w:r>
          </w:p>
          <w:p w14:paraId="3D839467" w14:textId="77777777" w:rsidR="00BE53CA" w:rsidRPr="00BE53CA" w:rsidRDefault="00BE53CA" w:rsidP="001472A1">
            <w:pPr>
              <w:pStyle w:val="Default"/>
              <w:rPr>
                <w:rFonts w:ascii="Verdana" w:hAnsi="Verdana"/>
                <w:color w:val="auto"/>
                <w:sz w:val="20"/>
                <w:szCs w:val="20"/>
              </w:rPr>
            </w:pPr>
            <w:r w:rsidRPr="00BE53CA">
              <w:rPr>
                <w:rFonts w:ascii="Verdana" w:hAnsi="Verdana"/>
                <w:color w:val="auto"/>
                <w:sz w:val="20"/>
                <w:szCs w:val="20"/>
              </w:rPr>
              <w:t>Common furniture beetle (</w:t>
            </w:r>
            <w:r w:rsidRPr="00EC479E">
              <w:rPr>
                <w:rFonts w:ascii="Verdana" w:hAnsi="Verdana"/>
                <w:i/>
                <w:color w:val="auto"/>
                <w:sz w:val="20"/>
                <w:szCs w:val="20"/>
              </w:rPr>
              <w:t>Anobium punctatum</w:t>
            </w:r>
            <w:r w:rsidRPr="00BE53CA">
              <w:rPr>
                <w:rFonts w:ascii="Verdana" w:hAnsi="Verdana"/>
                <w:color w:val="auto"/>
                <w:sz w:val="20"/>
                <w:szCs w:val="20"/>
              </w:rPr>
              <w:t xml:space="preserve">) _ Larvae </w:t>
            </w:r>
          </w:p>
          <w:p w14:paraId="7BE114E5" w14:textId="77777777" w:rsidR="00BE53CA" w:rsidRPr="00BE53CA" w:rsidRDefault="00BE53CA" w:rsidP="001472A1">
            <w:pPr>
              <w:pStyle w:val="Default"/>
              <w:rPr>
                <w:rFonts w:ascii="Verdana" w:hAnsi="Verdana"/>
                <w:color w:val="auto"/>
                <w:sz w:val="20"/>
                <w:szCs w:val="20"/>
              </w:rPr>
            </w:pPr>
            <w:r w:rsidRPr="00BE53CA">
              <w:rPr>
                <w:rFonts w:ascii="Verdana" w:hAnsi="Verdana"/>
                <w:color w:val="auto"/>
                <w:sz w:val="20"/>
                <w:szCs w:val="20"/>
              </w:rPr>
              <w:t>Powder post beetle (</w:t>
            </w:r>
            <w:r w:rsidRPr="00EC479E">
              <w:rPr>
                <w:rFonts w:ascii="Verdana" w:hAnsi="Verdana"/>
                <w:i/>
                <w:color w:val="auto"/>
                <w:sz w:val="20"/>
                <w:szCs w:val="20"/>
              </w:rPr>
              <w:t>Lyctus brunneus</w:t>
            </w:r>
            <w:r w:rsidRPr="00BE53CA">
              <w:rPr>
                <w:rFonts w:ascii="Verdana" w:hAnsi="Verdana"/>
                <w:color w:val="auto"/>
                <w:sz w:val="20"/>
                <w:szCs w:val="20"/>
              </w:rPr>
              <w:t xml:space="preserve">) _ Larvae </w:t>
            </w:r>
          </w:p>
          <w:p w14:paraId="04EBA176" w14:textId="77777777" w:rsidR="00EC479E" w:rsidRDefault="00BE53CA" w:rsidP="00F775AF">
            <w:pPr>
              <w:pStyle w:val="Default"/>
              <w:rPr>
                <w:rFonts w:ascii="Verdana" w:hAnsi="Verdana"/>
                <w:color w:val="auto"/>
                <w:sz w:val="20"/>
                <w:szCs w:val="20"/>
              </w:rPr>
            </w:pPr>
            <w:r w:rsidRPr="00BE53CA">
              <w:rPr>
                <w:rFonts w:ascii="Verdana" w:hAnsi="Verdana"/>
                <w:color w:val="auto"/>
                <w:sz w:val="20"/>
                <w:szCs w:val="20"/>
              </w:rPr>
              <w:t>Subterranean Termites (</w:t>
            </w:r>
            <w:r w:rsidRPr="00EC479E">
              <w:rPr>
                <w:rFonts w:ascii="Verdana" w:hAnsi="Verdana"/>
                <w:i/>
                <w:color w:val="auto"/>
                <w:sz w:val="20"/>
                <w:szCs w:val="20"/>
              </w:rPr>
              <w:t>Reticulitermes</w:t>
            </w:r>
            <w:r w:rsidR="00F775AF" w:rsidRPr="00EC479E">
              <w:rPr>
                <w:rFonts w:ascii="Verdana" w:hAnsi="Verdana"/>
                <w:i/>
                <w:color w:val="auto"/>
                <w:sz w:val="20"/>
                <w:szCs w:val="20"/>
              </w:rPr>
              <w:t xml:space="preserve"> spp.</w:t>
            </w:r>
            <w:r w:rsidRPr="00BE53CA">
              <w:rPr>
                <w:rFonts w:ascii="Verdana" w:hAnsi="Verdana"/>
                <w:color w:val="auto"/>
                <w:sz w:val="20"/>
                <w:szCs w:val="20"/>
              </w:rPr>
              <w:t xml:space="preserve">) </w:t>
            </w:r>
          </w:p>
          <w:p w14:paraId="5E9DE08A" w14:textId="77777777" w:rsidR="00EC479E" w:rsidRDefault="00EC479E" w:rsidP="00F775AF">
            <w:pPr>
              <w:pStyle w:val="Default"/>
              <w:rPr>
                <w:rFonts w:ascii="Verdana" w:hAnsi="Verdana"/>
                <w:color w:val="auto"/>
                <w:sz w:val="20"/>
                <w:szCs w:val="20"/>
              </w:rPr>
            </w:pPr>
          </w:p>
          <w:p w14:paraId="69BC0292" w14:textId="77777777" w:rsidR="00BE53CA" w:rsidRPr="00BE53CA" w:rsidRDefault="00BE53CA" w:rsidP="00F775AF">
            <w:pPr>
              <w:pStyle w:val="Default"/>
              <w:rPr>
                <w:rFonts w:ascii="Verdana" w:hAnsi="Verdana"/>
                <w:color w:val="auto"/>
              </w:rPr>
            </w:pPr>
            <w:r w:rsidRPr="00BE53CA">
              <w:rPr>
                <w:rFonts w:ascii="Verdana" w:hAnsi="Verdana"/>
                <w:color w:val="auto"/>
                <w:sz w:val="20"/>
                <w:szCs w:val="20"/>
              </w:rPr>
              <w:t xml:space="preserve">Workers, soldiers and nymphs </w:t>
            </w:r>
          </w:p>
        </w:tc>
      </w:tr>
      <w:tr w:rsidR="00BE53CA" w:rsidRPr="00BE53CA" w14:paraId="3810E049" w14:textId="77777777" w:rsidTr="00BE53C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00C5B8F" w14:textId="77777777" w:rsidR="00BE53CA" w:rsidRPr="00BE53CA" w:rsidRDefault="00BE53CA" w:rsidP="000B4673">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5218373" w14:textId="77777777" w:rsidR="0037159E" w:rsidRDefault="0037159E" w:rsidP="001472A1">
            <w:pPr>
              <w:pStyle w:val="Default"/>
              <w:rPr>
                <w:rFonts w:ascii="Verdana" w:hAnsi="Verdana"/>
                <w:color w:val="auto"/>
                <w:sz w:val="20"/>
                <w:szCs w:val="20"/>
              </w:rPr>
            </w:pPr>
            <w:r>
              <w:rPr>
                <w:rFonts w:ascii="Verdana" w:hAnsi="Verdana"/>
                <w:color w:val="auto"/>
                <w:sz w:val="20"/>
                <w:szCs w:val="20"/>
              </w:rPr>
              <w:t>Curative treatment</w:t>
            </w:r>
          </w:p>
          <w:p w14:paraId="11BC880E" w14:textId="63619EC2" w:rsidR="00BE53CA" w:rsidRPr="00BE53CA" w:rsidRDefault="002237DD" w:rsidP="001472A1">
            <w:pPr>
              <w:pStyle w:val="Default"/>
              <w:rPr>
                <w:rFonts w:ascii="Verdana" w:hAnsi="Verdana"/>
                <w:color w:val="auto"/>
              </w:rPr>
            </w:pPr>
            <w:r>
              <w:rPr>
                <w:rFonts w:ascii="Verdana" w:hAnsi="Verdana"/>
                <w:color w:val="auto"/>
                <w:sz w:val="20"/>
                <w:szCs w:val="20"/>
              </w:rPr>
              <w:t>wood in situation of use class 1</w:t>
            </w:r>
            <w:r w:rsidR="00BE53CA" w:rsidRPr="00BE53CA">
              <w:rPr>
                <w:rFonts w:ascii="Verdana" w:hAnsi="Verdana"/>
                <w:color w:val="auto"/>
                <w:sz w:val="20"/>
                <w:szCs w:val="20"/>
              </w:rPr>
              <w:t xml:space="preserve">, on softwood and hardwood. </w:t>
            </w:r>
          </w:p>
          <w:p w14:paraId="08BC3A2F" w14:textId="77777777" w:rsidR="00BE53CA" w:rsidRPr="00BE53CA" w:rsidRDefault="00BE53CA" w:rsidP="001472A1"/>
        </w:tc>
      </w:tr>
      <w:tr w:rsidR="00BE53CA" w:rsidRPr="00BE53CA" w14:paraId="7D13DFC8" w14:textId="77777777" w:rsidTr="00BE53C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7927BC" w14:textId="77777777" w:rsidR="00BE53CA" w:rsidRPr="00BE53CA" w:rsidRDefault="00BE53CA" w:rsidP="000B4673">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4F641A0" w14:textId="77777777" w:rsidR="00BE53CA" w:rsidRPr="00BE53CA" w:rsidRDefault="00BE53CA" w:rsidP="001472A1">
            <w:pPr>
              <w:pStyle w:val="Default"/>
              <w:rPr>
                <w:rFonts w:ascii="Verdana" w:hAnsi="Verdana"/>
                <w:color w:val="auto"/>
                <w:sz w:val="20"/>
                <w:szCs w:val="20"/>
              </w:rPr>
            </w:pPr>
            <w:r w:rsidRPr="00BE53CA">
              <w:rPr>
                <w:rFonts w:ascii="Verdana" w:hAnsi="Verdana"/>
                <w:color w:val="auto"/>
                <w:sz w:val="20"/>
                <w:szCs w:val="20"/>
              </w:rPr>
              <w:t xml:space="preserve">Superficial application / brush / roller / pad treatment </w:t>
            </w:r>
          </w:p>
          <w:p w14:paraId="46404103" w14:textId="77777777" w:rsidR="00BE53CA" w:rsidRDefault="00BE53CA" w:rsidP="001472A1">
            <w:r w:rsidRPr="00BE53CA">
              <w:t xml:space="preserve">Superficial application / spray treatment </w:t>
            </w:r>
          </w:p>
          <w:p w14:paraId="2A0AD82C" w14:textId="77777777" w:rsidR="00A25626" w:rsidRPr="00A25626" w:rsidRDefault="00A25626" w:rsidP="00A25626">
            <w:pPr>
              <w:pStyle w:val="Default"/>
              <w:rPr>
                <w:rFonts w:ascii="Verdana" w:hAnsi="Verdana"/>
                <w:color w:val="auto"/>
              </w:rPr>
            </w:pPr>
            <w:r w:rsidRPr="00A25626">
              <w:rPr>
                <w:rFonts w:ascii="Verdana" w:hAnsi="Verdana"/>
                <w:sz w:val="20"/>
                <w:szCs w:val="20"/>
              </w:rPr>
              <w:t>Injection (in combination with superficial application)</w:t>
            </w:r>
          </w:p>
        </w:tc>
      </w:tr>
      <w:tr w:rsidR="00BE53CA" w:rsidRPr="00BE53CA" w14:paraId="45CF095B" w14:textId="77777777" w:rsidTr="00BE53C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E7CE6A6" w14:textId="77777777" w:rsidR="00BE53CA" w:rsidRPr="00BE53CA" w:rsidRDefault="00BE53CA" w:rsidP="000B4673">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18A97D32" w14:textId="77777777" w:rsidR="00AD4791" w:rsidRDefault="00AD4791" w:rsidP="00AD4791">
            <w:pPr>
              <w:pStyle w:val="Default"/>
              <w:rPr>
                <w:rFonts w:ascii="Verdana" w:hAnsi="Verdana"/>
                <w:color w:val="auto"/>
                <w:sz w:val="20"/>
                <w:szCs w:val="20"/>
              </w:rPr>
            </w:pPr>
            <w:r>
              <w:rPr>
                <w:rFonts w:ascii="Verdana" w:hAnsi="Verdana"/>
                <w:color w:val="auto"/>
                <w:sz w:val="20"/>
                <w:szCs w:val="20"/>
              </w:rPr>
              <w:t>Application rate in the analytical zone: (wood in service)</w:t>
            </w:r>
          </w:p>
          <w:p w14:paraId="3934A9A0" w14:textId="77777777" w:rsidR="00A25626" w:rsidRPr="00A25626" w:rsidRDefault="00A25626" w:rsidP="00AD4791">
            <w:pPr>
              <w:pStyle w:val="Default"/>
              <w:rPr>
                <w:rFonts w:ascii="Verdana" w:hAnsi="Verdana"/>
                <w:sz w:val="20"/>
                <w:szCs w:val="20"/>
              </w:rPr>
            </w:pPr>
            <w:r w:rsidRPr="00A25626">
              <w:rPr>
                <w:rFonts w:ascii="Verdana" w:hAnsi="Verdana"/>
                <w:sz w:val="20"/>
                <w:szCs w:val="20"/>
              </w:rPr>
              <w:t>300 g/m² for curative treatment</w:t>
            </w:r>
            <w:r w:rsidR="00AD4791">
              <w:rPr>
                <w:rFonts w:ascii="Verdana" w:hAnsi="Verdana"/>
                <w:sz w:val="20"/>
                <w:szCs w:val="20"/>
              </w:rPr>
              <w:t xml:space="preserve"> by superficial application</w:t>
            </w:r>
            <w:r w:rsidRPr="00A25626">
              <w:rPr>
                <w:rFonts w:ascii="Verdana" w:hAnsi="Verdana"/>
                <w:sz w:val="20"/>
                <w:szCs w:val="20"/>
              </w:rPr>
              <w:t xml:space="preserve">, </w:t>
            </w:r>
          </w:p>
          <w:p w14:paraId="345C3D63" w14:textId="77777777" w:rsidR="00AD4791" w:rsidRDefault="00AD4791" w:rsidP="00A25626">
            <w:r>
              <w:lastRenderedPageBreak/>
              <w:t>In combination with injection if need be:</w:t>
            </w:r>
          </w:p>
          <w:p w14:paraId="51ABC5C5" w14:textId="77777777" w:rsidR="00BE53CA" w:rsidRPr="00BE53CA" w:rsidRDefault="00A25626" w:rsidP="00A25626">
            <w:r w:rsidRPr="00A25626">
              <w:t>180 g/m² for injection (20 mL per hole, 9 holes/m²).</w:t>
            </w:r>
            <w:r>
              <w:t xml:space="preserve"> </w:t>
            </w:r>
          </w:p>
        </w:tc>
      </w:tr>
      <w:tr w:rsidR="00BE53CA" w:rsidRPr="00BE53CA" w14:paraId="0138917C" w14:textId="77777777" w:rsidTr="00BE53C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A6CC64" w14:textId="77777777" w:rsidR="00BE53CA" w:rsidRPr="00BE53CA" w:rsidRDefault="00BE53CA" w:rsidP="000B4673">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43FBD41F" w14:textId="77777777" w:rsidR="00BE53CA" w:rsidRPr="00BE53CA" w:rsidRDefault="00BE53CA" w:rsidP="001472A1">
            <w:pPr>
              <w:pStyle w:val="Default"/>
              <w:rPr>
                <w:rFonts w:ascii="Verdana" w:hAnsi="Verdana"/>
                <w:color w:val="auto"/>
                <w:sz w:val="20"/>
                <w:szCs w:val="20"/>
              </w:rPr>
            </w:pPr>
            <w:r w:rsidRPr="00BE53CA">
              <w:rPr>
                <w:rFonts w:ascii="Verdana" w:hAnsi="Verdana"/>
                <w:color w:val="auto"/>
                <w:sz w:val="20"/>
                <w:szCs w:val="20"/>
              </w:rPr>
              <w:t xml:space="preserve">Non-professionals </w:t>
            </w:r>
          </w:p>
          <w:p w14:paraId="2F058127" w14:textId="77777777" w:rsidR="00BE53CA" w:rsidRPr="00BE53CA" w:rsidRDefault="00BE53CA" w:rsidP="001472A1">
            <w:r w:rsidRPr="00BE53CA">
              <w:t xml:space="preserve">Professionals </w:t>
            </w:r>
          </w:p>
        </w:tc>
      </w:tr>
      <w:tr w:rsidR="00BE53CA" w:rsidRPr="00BE53CA" w14:paraId="194BCADE" w14:textId="77777777" w:rsidTr="00BE53CA">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31ED21" w14:textId="77777777" w:rsidR="00BE53CA" w:rsidRPr="004A67D2" w:rsidRDefault="00BE53CA" w:rsidP="000B4673">
            <w:pPr>
              <w:rPr>
                <w:b/>
              </w:rPr>
            </w:pPr>
            <w:r w:rsidRPr="004A67D2">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0062F5D7" w14:textId="77777777" w:rsidR="00BE53CA" w:rsidRPr="004A67D2" w:rsidRDefault="00BE53CA" w:rsidP="001472A1">
            <w:pPr>
              <w:pStyle w:val="Default"/>
              <w:rPr>
                <w:rFonts w:ascii="Verdana" w:hAnsi="Verdana"/>
                <w:color w:val="auto"/>
                <w:sz w:val="20"/>
                <w:szCs w:val="20"/>
              </w:rPr>
            </w:pPr>
            <w:r w:rsidRPr="004A67D2">
              <w:rPr>
                <w:rFonts w:ascii="Verdana" w:hAnsi="Verdana"/>
                <w:color w:val="auto"/>
                <w:sz w:val="20"/>
                <w:szCs w:val="20"/>
              </w:rPr>
              <w:t xml:space="preserve">X6089CR: </w:t>
            </w:r>
          </w:p>
          <w:p w14:paraId="6F7DF8DE" w14:textId="77777777" w:rsidR="00BE53CA" w:rsidRPr="004A67D2" w:rsidRDefault="00BE53CA" w:rsidP="001472A1">
            <w:pPr>
              <w:pStyle w:val="Default"/>
              <w:rPr>
                <w:rFonts w:ascii="Verdana" w:hAnsi="Verdana"/>
                <w:color w:val="auto"/>
                <w:sz w:val="20"/>
                <w:szCs w:val="20"/>
              </w:rPr>
            </w:pPr>
            <w:r w:rsidRPr="004A67D2">
              <w:rPr>
                <w:rFonts w:ascii="Verdana" w:hAnsi="Verdana"/>
                <w:color w:val="auto"/>
                <w:sz w:val="20"/>
                <w:szCs w:val="20"/>
              </w:rPr>
              <w:t xml:space="preserve">- 4 L, 15 L tin-plate cans, 20 L tin-plate pails </w:t>
            </w:r>
          </w:p>
          <w:p w14:paraId="4EC14C98" w14:textId="77777777" w:rsidR="00BE53CA" w:rsidRPr="004A67D2" w:rsidRDefault="00BE53CA" w:rsidP="001472A1">
            <w:pPr>
              <w:pStyle w:val="Default"/>
              <w:rPr>
                <w:rFonts w:ascii="Verdana" w:hAnsi="Verdana"/>
                <w:color w:val="auto"/>
                <w:sz w:val="20"/>
                <w:szCs w:val="20"/>
              </w:rPr>
            </w:pPr>
            <w:r w:rsidRPr="004A67D2">
              <w:rPr>
                <w:rFonts w:ascii="Verdana" w:hAnsi="Verdana"/>
                <w:color w:val="auto"/>
                <w:sz w:val="20"/>
                <w:szCs w:val="20"/>
              </w:rPr>
              <w:t xml:space="preserve">- 20 L LDPE sachet. </w:t>
            </w:r>
          </w:p>
          <w:p w14:paraId="68A43351" w14:textId="77777777" w:rsidR="00BE53CA" w:rsidRPr="004A67D2" w:rsidRDefault="00BE53CA" w:rsidP="00C30023">
            <w:pPr>
              <w:jc w:val="both"/>
            </w:pPr>
            <w:r w:rsidRPr="004A67D2">
              <w:t xml:space="preserve">The tin-plate cans and pails are coated inside with an epoxyphenolic varnish. </w:t>
            </w:r>
          </w:p>
          <w:p w14:paraId="7E518AEE" w14:textId="77777777" w:rsidR="00BE53CA" w:rsidRPr="004A67D2" w:rsidRDefault="00BE53CA" w:rsidP="001472A1">
            <w:pPr>
              <w:pStyle w:val="Default"/>
              <w:rPr>
                <w:rFonts w:ascii="Verdana" w:hAnsi="Verdana"/>
                <w:color w:val="auto"/>
              </w:rPr>
            </w:pPr>
            <w:r w:rsidRPr="004A67D2">
              <w:rPr>
                <w:rFonts w:ascii="Verdana" w:hAnsi="Verdana"/>
                <w:color w:val="auto"/>
                <w:sz w:val="20"/>
                <w:szCs w:val="20"/>
              </w:rPr>
              <w:t xml:space="preserve">All packagings are hermetically closed with a cap. </w:t>
            </w:r>
          </w:p>
        </w:tc>
      </w:tr>
    </w:tbl>
    <w:p w14:paraId="0BB26A9D" w14:textId="77777777" w:rsidR="000B4673" w:rsidRPr="00BE53CA" w:rsidRDefault="000B4673" w:rsidP="00BE53CA">
      <w:pPr>
        <w:pStyle w:val="Titre1"/>
        <w:numPr>
          <w:ilvl w:val="0"/>
          <w:numId w:val="0"/>
        </w:numPr>
        <w:spacing w:after="120"/>
        <w:ind w:left="432"/>
        <w:rPr>
          <w:sz w:val="20"/>
        </w:rPr>
      </w:pPr>
    </w:p>
    <w:p w14:paraId="56B0B2D8" w14:textId="77777777" w:rsidR="000B4673" w:rsidRPr="00BE53CA" w:rsidRDefault="000B4673" w:rsidP="00BE53CA">
      <w:pPr>
        <w:pStyle w:val="Titre2"/>
        <w:numPr>
          <w:ilvl w:val="0"/>
          <w:numId w:val="0"/>
        </w:numPr>
        <w:spacing w:before="0"/>
        <w:ind w:left="576" w:hanging="576"/>
        <w:rPr>
          <w:sz w:val="20"/>
        </w:rPr>
      </w:pPr>
      <w:bookmarkStart w:id="76" w:name="_Toc450741112"/>
      <w:bookmarkStart w:id="77" w:name="_Toc454870211"/>
      <w:bookmarkStart w:id="78" w:name="_Toc512506035"/>
      <w:r w:rsidRPr="00BE53CA">
        <w:rPr>
          <w:sz w:val="20"/>
        </w:rPr>
        <w:t>4.2.1. Use-specific instructions for use</w:t>
      </w:r>
      <w:bookmarkEnd w:id="76"/>
      <w:bookmarkEnd w:id="77"/>
      <w:bookmarkEnd w:id="7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0506EAD6"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C9EFF2" w14:textId="77777777" w:rsidR="000B4673" w:rsidRPr="00AC3B95" w:rsidRDefault="00AC3B95" w:rsidP="000B4673">
            <w:pPr>
              <w:spacing w:before="80"/>
            </w:pPr>
            <w:r>
              <w:rPr>
                <w:rFonts w:cs="Arial"/>
                <w:bCs/>
                <w:szCs w:val="29"/>
              </w:rPr>
              <w:t xml:space="preserve">- </w:t>
            </w:r>
            <w:r w:rsidR="005064A8" w:rsidRPr="00AC3B95">
              <w:rPr>
                <w:rFonts w:cs="Arial"/>
                <w:bCs/>
                <w:szCs w:val="29"/>
              </w:rPr>
              <w:t>Curative treatments performed by injection must always be combined with curative treatments applied by superficial application.</w:t>
            </w:r>
          </w:p>
        </w:tc>
      </w:tr>
    </w:tbl>
    <w:p w14:paraId="756BD800" w14:textId="77777777" w:rsidR="00BE53CA" w:rsidRPr="00BE53CA" w:rsidRDefault="00BE53CA" w:rsidP="00BE53CA">
      <w:pPr>
        <w:pStyle w:val="Titre1"/>
        <w:numPr>
          <w:ilvl w:val="0"/>
          <w:numId w:val="0"/>
        </w:numPr>
        <w:spacing w:after="120"/>
        <w:ind w:left="432" w:hanging="432"/>
        <w:rPr>
          <w:rFonts w:eastAsia="Calibri"/>
          <w:caps w:val="0"/>
          <w:sz w:val="20"/>
          <w:lang w:val="en-GB"/>
        </w:rPr>
      </w:pPr>
      <w:bookmarkStart w:id="79" w:name="_Toc450741113"/>
      <w:bookmarkStart w:id="80" w:name="_Toc454870212"/>
    </w:p>
    <w:p w14:paraId="454A640C" w14:textId="77777777" w:rsidR="000B4673" w:rsidRPr="00AB6968" w:rsidRDefault="000B4673" w:rsidP="00AB6968">
      <w:pPr>
        <w:pStyle w:val="Titre2"/>
        <w:numPr>
          <w:ilvl w:val="0"/>
          <w:numId w:val="0"/>
        </w:numPr>
        <w:spacing w:before="0"/>
        <w:ind w:left="576" w:hanging="576"/>
        <w:rPr>
          <w:sz w:val="20"/>
        </w:rPr>
      </w:pPr>
      <w:bookmarkStart w:id="81" w:name="_Toc512506036"/>
      <w:r w:rsidRPr="00AB6968">
        <w:rPr>
          <w:sz w:val="20"/>
        </w:rPr>
        <w:t>4.2.2 Use-specific risk mitigation measures</w:t>
      </w:r>
      <w:bookmarkEnd w:id="79"/>
      <w:bookmarkEnd w:id="80"/>
      <w:bookmarkEnd w:id="81"/>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0ADFCCDC"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ECF780" w14:textId="77777777" w:rsidR="000B4673" w:rsidRPr="00BE53CA" w:rsidRDefault="00EC479E" w:rsidP="000B4673">
            <w:pPr>
              <w:spacing w:before="80"/>
              <w:rPr>
                <w:rFonts w:eastAsia="Calibri"/>
                <w:b/>
              </w:rPr>
            </w:pPr>
            <w:r>
              <w:rPr>
                <w:rFonts w:eastAsia="Calibri"/>
                <w:b/>
              </w:rPr>
              <w:t>-</w:t>
            </w:r>
          </w:p>
        </w:tc>
      </w:tr>
    </w:tbl>
    <w:p w14:paraId="46C2C1DA" w14:textId="77777777" w:rsidR="00BE53CA" w:rsidRPr="00BE53CA" w:rsidRDefault="00BE53CA" w:rsidP="00BE53CA">
      <w:pPr>
        <w:pStyle w:val="Titre1"/>
        <w:numPr>
          <w:ilvl w:val="0"/>
          <w:numId w:val="0"/>
        </w:numPr>
        <w:spacing w:after="120"/>
        <w:ind w:left="432" w:hanging="432"/>
        <w:jc w:val="both"/>
        <w:rPr>
          <w:rFonts w:eastAsia="Calibri"/>
          <w:caps w:val="0"/>
          <w:sz w:val="20"/>
          <w:lang w:val="en-GB"/>
        </w:rPr>
      </w:pPr>
      <w:bookmarkStart w:id="82" w:name="_Toc450741114"/>
      <w:bookmarkStart w:id="83" w:name="_Toc454870213"/>
    </w:p>
    <w:p w14:paraId="3893AF4C" w14:textId="77777777" w:rsidR="000B4673" w:rsidRPr="00AB6968" w:rsidRDefault="000B4673" w:rsidP="00AB6968">
      <w:pPr>
        <w:pStyle w:val="Titre2"/>
        <w:numPr>
          <w:ilvl w:val="0"/>
          <w:numId w:val="0"/>
        </w:numPr>
        <w:spacing w:before="0"/>
        <w:ind w:left="576" w:hanging="576"/>
        <w:rPr>
          <w:sz w:val="20"/>
        </w:rPr>
      </w:pPr>
      <w:bookmarkStart w:id="84" w:name="_Toc512506037"/>
      <w:r w:rsidRPr="00AB6968">
        <w:rPr>
          <w:sz w:val="20"/>
        </w:rPr>
        <w:t>4.2.3 Where specific to the use, the particulars of likely direct or indirect effects, first aid instructions and emergency measures to protect the environment</w:t>
      </w:r>
      <w:bookmarkEnd w:id="82"/>
      <w:bookmarkEnd w:id="83"/>
      <w:bookmarkEnd w:id="84"/>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10C5A197"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B8CE0E" w14:textId="77777777" w:rsidR="000B4673" w:rsidRPr="00BE53CA" w:rsidRDefault="00EC479E" w:rsidP="000B4673">
            <w:pPr>
              <w:spacing w:before="80"/>
              <w:rPr>
                <w:rFonts w:eastAsia="Calibri"/>
                <w:b/>
              </w:rPr>
            </w:pPr>
            <w:r>
              <w:rPr>
                <w:rFonts w:eastAsia="Calibri"/>
                <w:b/>
              </w:rPr>
              <w:t>-</w:t>
            </w:r>
          </w:p>
        </w:tc>
      </w:tr>
    </w:tbl>
    <w:p w14:paraId="08D4E1AB" w14:textId="77777777" w:rsidR="00BE53CA" w:rsidRPr="00BE53CA" w:rsidRDefault="00BE53CA" w:rsidP="00BE53CA">
      <w:pPr>
        <w:pStyle w:val="Titre1"/>
        <w:numPr>
          <w:ilvl w:val="0"/>
          <w:numId w:val="0"/>
        </w:numPr>
        <w:spacing w:after="120"/>
        <w:ind w:left="432" w:hanging="432"/>
        <w:jc w:val="both"/>
        <w:rPr>
          <w:rFonts w:eastAsia="Calibri"/>
          <w:caps w:val="0"/>
          <w:sz w:val="20"/>
          <w:lang w:val="en-GB"/>
        </w:rPr>
      </w:pPr>
      <w:bookmarkStart w:id="85" w:name="_Toc450741115"/>
      <w:bookmarkStart w:id="86" w:name="_Toc454870214"/>
    </w:p>
    <w:p w14:paraId="69E21F5B" w14:textId="77777777" w:rsidR="000B4673" w:rsidRPr="00AB6968" w:rsidRDefault="000B4673" w:rsidP="00AB6968">
      <w:pPr>
        <w:pStyle w:val="Titre2"/>
        <w:numPr>
          <w:ilvl w:val="0"/>
          <w:numId w:val="0"/>
        </w:numPr>
        <w:spacing w:before="0"/>
        <w:ind w:left="576" w:hanging="576"/>
        <w:rPr>
          <w:sz w:val="20"/>
        </w:rPr>
      </w:pPr>
      <w:bookmarkStart w:id="87" w:name="_Toc512506038"/>
      <w:r w:rsidRPr="00AB6968">
        <w:rPr>
          <w:sz w:val="20"/>
        </w:rPr>
        <w:t>4.2.4 Where specific to the use, the instructions for safe disposal of the product and its packaging</w:t>
      </w:r>
      <w:bookmarkEnd w:id="85"/>
      <w:bookmarkEnd w:id="86"/>
      <w:bookmarkEnd w:id="87"/>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19EB0677"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D9D5C7" w14:textId="77777777" w:rsidR="000B4673" w:rsidRPr="00BE53CA" w:rsidRDefault="00EC479E" w:rsidP="000B4673">
            <w:pPr>
              <w:spacing w:before="80"/>
              <w:rPr>
                <w:rFonts w:eastAsia="Calibri"/>
                <w:b/>
              </w:rPr>
            </w:pPr>
            <w:r>
              <w:rPr>
                <w:rFonts w:eastAsia="Calibri"/>
                <w:b/>
              </w:rPr>
              <w:t>-</w:t>
            </w:r>
          </w:p>
        </w:tc>
      </w:tr>
    </w:tbl>
    <w:p w14:paraId="6863CE88" w14:textId="77777777" w:rsidR="000B4673" w:rsidRPr="00BE53CA" w:rsidRDefault="000B4673" w:rsidP="000B4673">
      <w:pPr>
        <w:rPr>
          <w:rFonts w:eastAsia="Calibri"/>
          <w:b/>
        </w:rPr>
      </w:pPr>
    </w:p>
    <w:p w14:paraId="57F7264D" w14:textId="77777777" w:rsidR="000B4673" w:rsidRPr="00AB6968" w:rsidRDefault="000B4673" w:rsidP="00AB6968">
      <w:pPr>
        <w:pStyle w:val="Titre2"/>
        <w:numPr>
          <w:ilvl w:val="0"/>
          <w:numId w:val="0"/>
        </w:numPr>
        <w:spacing w:before="0"/>
        <w:ind w:left="576" w:hanging="576"/>
        <w:rPr>
          <w:sz w:val="20"/>
        </w:rPr>
      </w:pPr>
      <w:bookmarkStart w:id="88" w:name="_Toc450741116"/>
      <w:bookmarkStart w:id="89" w:name="_Toc454870215"/>
      <w:bookmarkStart w:id="90" w:name="_Toc512506039"/>
      <w:r w:rsidRPr="00AB6968">
        <w:rPr>
          <w:sz w:val="20"/>
        </w:rPr>
        <w:t>4.2.5. Where specific to the use, the conditions of storage and shelf-life of the product under normal conditions of storage</w:t>
      </w:r>
      <w:bookmarkEnd w:id="88"/>
      <w:bookmarkEnd w:id="89"/>
      <w:bookmarkEnd w:id="9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72D7D59D"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852B38" w14:textId="77777777" w:rsidR="000B4673" w:rsidRPr="00BE53CA" w:rsidRDefault="00EC479E" w:rsidP="000B4673">
            <w:pPr>
              <w:spacing w:before="80"/>
            </w:pPr>
            <w:r>
              <w:t>-</w:t>
            </w:r>
          </w:p>
        </w:tc>
      </w:tr>
    </w:tbl>
    <w:p w14:paraId="5D2AD2CE" w14:textId="77777777" w:rsidR="000B4673" w:rsidRPr="00BE53CA" w:rsidRDefault="000B4673" w:rsidP="000B4673"/>
    <w:p w14:paraId="4EE622E5" w14:textId="77777777" w:rsidR="000B4673" w:rsidRPr="00BE53CA" w:rsidRDefault="000B4673" w:rsidP="00BE53CA">
      <w:pPr>
        <w:pStyle w:val="Titre2"/>
        <w:numPr>
          <w:ilvl w:val="0"/>
          <w:numId w:val="0"/>
        </w:numPr>
        <w:spacing w:before="0"/>
        <w:ind w:left="576" w:hanging="576"/>
        <w:rPr>
          <w:iCs/>
          <w:kern w:val="32"/>
          <w:szCs w:val="32"/>
        </w:rPr>
      </w:pPr>
      <w:bookmarkStart w:id="91" w:name="_Toc450741117"/>
      <w:bookmarkStart w:id="92" w:name="_Toc454870216"/>
      <w:bookmarkStart w:id="93" w:name="_Toc512506040"/>
      <w:bookmarkStart w:id="94" w:name="d0e1873"/>
      <w:r w:rsidRPr="00BE53CA">
        <w:rPr>
          <w:iCs/>
          <w:kern w:val="32"/>
          <w:szCs w:val="32"/>
        </w:rPr>
        <w:t>5. General directions for use of the meta SPC 1</w:t>
      </w:r>
      <w:bookmarkEnd w:id="91"/>
      <w:bookmarkEnd w:id="92"/>
      <w:bookmarkEnd w:id="93"/>
    </w:p>
    <w:p w14:paraId="6DD580E8" w14:textId="77777777" w:rsidR="000B4673" w:rsidRPr="00BE53CA" w:rsidRDefault="000B4673" w:rsidP="00BE53CA">
      <w:pPr>
        <w:pStyle w:val="Titre2"/>
        <w:numPr>
          <w:ilvl w:val="0"/>
          <w:numId w:val="0"/>
        </w:numPr>
        <w:spacing w:before="0"/>
        <w:ind w:left="576"/>
        <w:rPr>
          <w:i/>
        </w:rPr>
      </w:pPr>
      <w:bookmarkStart w:id="95" w:name="d0e2020"/>
      <w:bookmarkEnd w:id="94"/>
    </w:p>
    <w:p w14:paraId="32BF3CB1" w14:textId="77777777" w:rsidR="000B4673" w:rsidRPr="00BE53CA" w:rsidRDefault="000B4673" w:rsidP="00BE53CA">
      <w:pPr>
        <w:pStyle w:val="Titre2"/>
        <w:numPr>
          <w:ilvl w:val="0"/>
          <w:numId w:val="0"/>
        </w:numPr>
        <w:spacing w:before="0"/>
        <w:ind w:left="576" w:hanging="576"/>
        <w:rPr>
          <w:i/>
          <w:sz w:val="20"/>
        </w:rPr>
      </w:pPr>
      <w:bookmarkStart w:id="96" w:name="_Toc450741118"/>
      <w:bookmarkStart w:id="97" w:name="_Toc454870217"/>
      <w:bookmarkStart w:id="98" w:name="_Toc512506041"/>
      <w:r w:rsidRPr="00BE53CA">
        <w:rPr>
          <w:i/>
          <w:sz w:val="20"/>
        </w:rPr>
        <w:t>5.1. Instructions for use</w:t>
      </w:r>
      <w:bookmarkEnd w:id="96"/>
      <w:bookmarkEnd w:id="97"/>
      <w:bookmarkEnd w:id="9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1AE446FA"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8283E" w14:textId="77777777" w:rsidR="005064A8" w:rsidRPr="00655F99" w:rsidRDefault="005064A8" w:rsidP="00AA16CC">
            <w:pPr>
              <w:numPr>
                <w:ilvl w:val="0"/>
                <w:numId w:val="97"/>
              </w:numPr>
              <w:suppressAutoHyphens w:val="0"/>
              <w:ind w:left="380" w:hanging="380"/>
              <w:jc w:val="both"/>
              <w:rPr>
                <w:rFonts w:eastAsia="Calibri" w:cs="Arial"/>
                <w:szCs w:val="22"/>
                <w:lang w:val="en-US" w:eastAsia="en-US"/>
              </w:rPr>
            </w:pPr>
            <w:r w:rsidRPr="00655F99">
              <w:rPr>
                <w:rFonts w:eastAsia="Calibri" w:cs="Arial"/>
                <w:szCs w:val="22"/>
                <w:lang w:val="en-US" w:eastAsia="en-US"/>
              </w:rPr>
              <w:t xml:space="preserve">Always read the label or leaflet before use and follow all the instructions provided. </w:t>
            </w:r>
          </w:p>
          <w:p w14:paraId="1B7CB97A" w14:textId="77777777" w:rsidR="000B4673" w:rsidRPr="00BE53CA" w:rsidRDefault="005064A8" w:rsidP="00AA16CC">
            <w:pPr>
              <w:numPr>
                <w:ilvl w:val="0"/>
                <w:numId w:val="97"/>
              </w:numPr>
              <w:suppressAutoHyphens w:val="0"/>
              <w:ind w:left="380" w:hanging="380"/>
              <w:jc w:val="both"/>
            </w:pPr>
            <w:r w:rsidRPr="00655F99">
              <w:rPr>
                <w:rFonts w:eastAsia="Calibri" w:cs="Arial"/>
                <w:szCs w:val="22"/>
                <w:lang w:val="en-US" w:eastAsia="en-US"/>
              </w:rPr>
              <w:t>The users should inform if the treatment is ineffective and report straightforward to the authorisation holder.</w:t>
            </w:r>
          </w:p>
        </w:tc>
      </w:tr>
    </w:tbl>
    <w:p w14:paraId="4283AD80" w14:textId="77777777" w:rsidR="000B4673" w:rsidRPr="00BE53CA" w:rsidRDefault="000B4673" w:rsidP="00BE53CA">
      <w:pPr>
        <w:pStyle w:val="Titre2"/>
        <w:numPr>
          <w:ilvl w:val="0"/>
          <w:numId w:val="0"/>
        </w:numPr>
        <w:spacing w:before="0"/>
        <w:ind w:left="576" w:hanging="576"/>
        <w:rPr>
          <w:i/>
          <w:sz w:val="20"/>
        </w:rPr>
      </w:pPr>
    </w:p>
    <w:p w14:paraId="50A3E8AE" w14:textId="77777777" w:rsidR="000B4673" w:rsidRPr="00BE53CA" w:rsidRDefault="000B4673" w:rsidP="00BE53CA">
      <w:pPr>
        <w:pStyle w:val="Titre2"/>
        <w:numPr>
          <w:ilvl w:val="0"/>
          <w:numId w:val="0"/>
        </w:numPr>
        <w:spacing w:before="0"/>
        <w:ind w:left="576" w:hanging="576"/>
        <w:rPr>
          <w:i/>
          <w:sz w:val="20"/>
        </w:rPr>
      </w:pPr>
      <w:bookmarkStart w:id="99" w:name="_Toc450741119"/>
      <w:bookmarkStart w:id="100" w:name="_Toc454870218"/>
      <w:bookmarkStart w:id="101" w:name="_Toc512506042"/>
      <w:r w:rsidRPr="00BE53CA">
        <w:rPr>
          <w:i/>
          <w:sz w:val="20"/>
        </w:rPr>
        <w:t>5.2. Risk mitigation measures</w:t>
      </w:r>
      <w:bookmarkEnd w:id="99"/>
      <w:bookmarkEnd w:id="100"/>
      <w:bookmarkEnd w:id="10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03584E2D"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224B9B" w14:textId="77777777" w:rsidR="000B4673" w:rsidRPr="00AC3B95" w:rsidRDefault="008F6A8D" w:rsidP="00637DEF">
            <w:pPr>
              <w:numPr>
                <w:ilvl w:val="0"/>
                <w:numId w:val="97"/>
              </w:numPr>
              <w:suppressAutoHyphens w:val="0"/>
              <w:ind w:left="381" w:hanging="381"/>
              <w:jc w:val="both"/>
              <w:rPr>
                <w:rFonts w:eastAsia="Calibri" w:cs="Arial"/>
                <w:szCs w:val="22"/>
                <w:lang w:val="en-US" w:eastAsia="en-US"/>
              </w:rPr>
            </w:pPr>
            <w:r w:rsidRPr="00AC3B95">
              <w:rPr>
                <w:rFonts w:eastAsia="Calibri" w:cs="Arial"/>
                <w:szCs w:val="22"/>
                <w:lang w:val="en-US" w:eastAsia="en-US"/>
              </w:rPr>
              <w:t>Do not apply on wood likely to be in contact with food, feed, drinks and livestock.</w:t>
            </w:r>
          </w:p>
          <w:p w14:paraId="2DBB3E78" w14:textId="77777777" w:rsidR="009A6965" w:rsidRPr="00BE53CA" w:rsidRDefault="0082436F" w:rsidP="00A55CE0">
            <w:pPr>
              <w:pStyle w:val="Paragraphedeliste"/>
              <w:numPr>
                <w:ilvl w:val="0"/>
                <w:numId w:val="29"/>
              </w:numPr>
              <w:jc w:val="both"/>
            </w:pPr>
            <w:r w:rsidRPr="00AC3B95">
              <w:rPr>
                <w:color w:val="222222"/>
                <w:lang w:val="en"/>
              </w:rPr>
              <w:t xml:space="preserve">For professional, </w:t>
            </w:r>
            <w:r w:rsidR="00637DEF" w:rsidRPr="00A55CE0">
              <w:rPr>
                <w:rFonts w:eastAsia="Calibri" w:cs="Arial"/>
                <w:szCs w:val="22"/>
                <w:lang w:val="en-US" w:eastAsia="en-US"/>
              </w:rPr>
              <w:t xml:space="preserve">wear protective chemical resistant gloves (glove material to be specified by the authorisation holder within the product information) </w:t>
            </w:r>
            <w:r w:rsidR="009A6965" w:rsidRPr="00AC3B95">
              <w:rPr>
                <w:color w:val="222222"/>
                <w:lang w:val="en"/>
              </w:rPr>
              <w:t xml:space="preserve"> </w:t>
            </w:r>
            <w:r w:rsidR="00637DEF">
              <w:rPr>
                <w:color w:val="222222"/>
                <w:lang w:val="en"/>
              </w:rPr>
              <w:t>and a coated coverall</w:t>
            </w:r>
            <w:r w:rsidR="009A6965" w:rsidRPr="00AC3B95">
              <w:rPr>
                <w:color w:val="222222"/>
                <w:lang w:val="en"/>
              </w:rPr>
              <w:t xml:space="preserve"> </w:t>
            </w:r>
            <w:r w:rsidR="00BE673B">
              <w:rPr>
                <w:color w:val="222222"/>
                <w:lang w:val="en"/>
              </w:rPr>
              <w:t xml:space="preserve">(category III Type 6) </w:t>
            </w:r>
            <w:r w:rsidR="009A6965" w:rsidRPr="00AC3B95">
              <w:rPr>
                <w:color w:val="222222"/>
                <w:lang w:val="en"/>
              </w:rPr>
              <w:t xml:space="preserve">during the application phase of the product by </w:t>
            </w:r>
            <w:r w:rsidR="009A6965" w:rsidRPr="00AC3B95">
              <w:rPr>
                <w:color w:val="222222"/>
                <w:lang w:val="en"/>
              </w:rPr>
              <w:lastRenderedPageBreak/>
              <w:t>spraying and injection combined with spraying.</w:t>
            </w:r>
          </w:p>
        </w:tc>
      </w:tr>
    </w:tbl>
    <w:p w14:paraId="6DBBB9E2" w14:textId="77777777" w:rsidR="000B4673" w:rsidRPr="00BE53CA" w:rsidRDefault="000B4673" w:rsidP="00BE53CA">
      <w:pPr>
        <w:pStyle w:val="Titre2"/>
        <w:numPr>
          <w:ilvl w:val="0"/>
          <w:numId w:val="0"/>
        </w:numPr>
        <w:spacing w:before="0"/>
        <w:ind w:left="576" w:hanging="576"/>
        <w:rPr>
          <w:i/>
          <w:sz w:val="20"/>
        </w:rPr>
      </w:pPr>
    </w:p>
    <w:p w14:paraId="55D71361" w14:textId="77777777" w:rsidR="000B4673" w:rsidRPr="00BE53CA" w:rsidRDefault="000B4673" w:rsidP="00BE53CA">
      <w:pPr>
        <w:pStyle w:val="Titre2"/>
        <w:numPr>
          <w:ilvl w:val="0"/>
          <w:numId w:val="0"/>
        </w:numPr>
        <w:spacing w:before="0"/>
        <w:ind w:left="576" w:hanging="576"/>
        <w:rPr>
          <w:i/>
          <w:sz w:val="20"/>
        </w:rPr>
      </w:pPr>
      <w:bookmarkStart w:id="102" w:name="_Toc450741120"/>
      <w:bookmarkStart w:id="103" w:name="_Toc454870219"/>
      <w:bookmarkStart w:id="104" w:name="_Toc512506043"/>
      <w:r w:rsidRPr="00BE53CA">
        <w:rPr>
          <w:i/>
          <w:sz w:val="20"/>
        </w:rPr>
        <w:t>5.3. Particulars of likely direct or indirect effects, first aid instructions and emergency measures to protect the environment</w:t>
      </w:r>
      <w:bookmarkEnd w:id="95"/>
      <w:bookmarkEnd w:id="102"/>
      <w:bookmarkEnd w:id="103"/>
      <w:bookmarkEnd w:id="10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339981E1"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0F48E1" w14:textId="77777777" w:rsidR="009A6965" w:rsidRPr="00AC3B95" w:rsidRDefault="009A6965" w:rsidP="00AC3B95">
            <w:pPr>
              <w:numPr>
                <w:ilvl w:val="0"/>
                <w:numId w:val="97"/>
              </w:numPr>
              <w:suppressAutoHyphens w:val="0"/>
              <w:spacing w:after="200"/>
              <w:ind w:left="381" w:hanging="381"/>
              <w:jc w:val="both"/>
              <w:rPr>
                <w:rFonts w:eastAsia="Calibri" w:cs="Arial"/>
                <w:szCs w:val="22"/>
                <w:lang w:val="en-US" w:eastAsia="en-US"/>
              </w:rPr>
            </w:pPr>
            <w:bookmarkStart w:id="105" w:name="d0e2023"/>
            <w:r w:rsidRPr="00AC3B95">
              <w:rPr>
                <w:rFonts w:eastAsia="Calibr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606BB501" w14:textId="77777777" w:rsidR="009A6965" w:rsidRPr="00AC3B95" w:rsidRDefault="009A6965" w:rsidP="00AC3B95">
            <w:pPr>
              <w:numPr>
                <w:ilvl w:val="0"/>
                <w:numId w:val="97"/>
              </w:numPr>
              <w:suppressAutoHyphens w:val="0"/>
              <w:spacing w:after="200"/>
              <w:ind w:left="381" w:hanging="381"/>
              <w:jc w:val="both"/>
              <w:rPr>
                <w:rFonts w:eastAsia="Calibri" w:cs="Arial"/>
                <w:szCs w:val="22"/>
                <w:lang w:val="en-US" w:eastAsia="en-US"/>
              </w:rPr>
            </w:pPr>
            <w:r w:rsidRPr="00AC3B95">
              <w:rPr>
                <w:rFonts w:eastAsia="Calibri" w:cs="Arial"/>
                <w:szCs w:val="22"/>
                <w:lang w:val="en-US" w:eastAsia="en-US"/>
              </w:rPr>
              <w:t>Skin contact: Remove contaminated clothing and shoes. Wash contaminated skin with water. Contact poison treatment specialist if symptoms occur.</w:t>
            </w:r>
          </w:p>
          <w:p w14:paraId="1F0BDC54" w14:textId="77777777" w:rsidR="009A6965" w:rsidRPr="00AC3B95" w:rsidRDefault="009A6965" w:rsidP="00AC3B95">
            <w:pPr>
              <w:numPr>
                <w:ilvl w:val="0"/>
                <w:numId w:val="97"/>
              </w:numPr>
              <w:suppressAutoHyphens w:val="0"/>
              <w:spacing w:after="200"/>
              <w:ind w:left="381" w:hanging="381"/>
              <w:jc w:val="both"/>
              <w:rPr>
                <w:rFonts w:eastAsia="Calibri" w:cs="Arial"/>
                <w:szCs w:val="22"/>
                <w:lang w:val="en-US" w:eastAsia="en-US"/>
              </w:rPr>
            </w:pPr>
            <w:r w:rsidRPr="00AC3B95">
              <w:rPr>
                <w:rFonts w:eastAsia="Calibri" w:cs="Arial"/>
                <w:szCs w:val="22"/>
                <w:lang w:val="en-US" w:eastAsia="en-US"/>
              </w:rPr>
              <w:t>Ingestion: Wash out mouth with water. Contact poison treatment specialist. Seek medical advice immediately if symptoms occur and/or large quantities have been ingested. Do not give fluids or induce vomiting.</w:t>
            </w:r>
          </w:p>
          <w:p w14:paraId="25104AC0" w14:textId="77777777" w:rsidR="009A6965" w:rsidRPr="00AC3B95" w:rsidRDefault="009A6965" w:rsidP="00AC3B95">
            <w:pPr>
              <w:numPr>
                <w:ilvl w:val="0"/>
                <w:numId w:val="97"/>
              </w:numPr>
              <w:suppressAutoHyphens w:val="0"/>
              <w:spacing w:after="200"/>
              <w:ind w:left="381" w:hanging="381"/>
              <w:jc w:val="both"/>
              <w:rPr>
                <w:rFonts w:eastAsia="Calibri" w:cs="Arial"/>
                <w:szCs w:val="22"/>
                <w:lang w:val="en-US" w:eastAsia="en-US"/>
              </w:rPr>
            </w:pPr>
            <w:r w:rsidRPr="00AC3B95">
              <w:rPr>
                <w:rFonts w:eastAsia="Calibri" w:cs="Arial"/>
                <w:szCs w:val="22"/>
                <w:lang w:val="en-US" w:eastAsia="en-US"/>
              </w:rPr>
              <w:t>Inhalation (of spray mist): Remove victim to fresh air and keep at rest in a position comfortable for breathing. Seek medical advice immediately if symptoms occur and/or large quantities have been inhaled.</w:t>
            </w:r>
          </w:p>
          <w:p w14:paraId="7D105F1E" w14:textId="77777777" w:rsidR="009A6965" w:rsidRPr="00AC3B95" w:rsidRDefault="009A6965" w:rsidP="00AC3B95">
            <w:pPr>
              <w:numPr>
                <w:ilvl w:val="0"/>
                <w:numId w:val="97"/>
              </w:numPr>
              <w:suppressAutoHyphens w:val="0"/>
              <w:spacing w:after="200"/>
              <w:ind w:left="381" w:hanging="381"/>
              <w:jc w:val="both"/>
              <w:rPr>
                <w:rFonts w:eastAsia="Calibri" w:cs="Arial"/>
                <w:szCs w:val="22"/>
                <w:lang w:val="en-US" w:eastAsia="en-US"/>
              </w:rPr>
            </w:pPr>
            <w:r w:rsidRPr="00AC3B95">
              <w:rPr>
                <w:rFonts w:eastAsia="Calibri" w:cs="Arial"/>
                <w:szCs w:val="22"/>
                <w:lang w:val="en-US" w:eastAsia="en-US"/>
              </w:rPr>
              <w:t>In case of impaired consciousness place in recovery position and seek medical advice immediately.</w:t>
            </w:r>
          </w:p>
          <w:p w14:paraId="781E0B04" w14:textId="77777777" w:rsidR="000B4673" w:rsidRPr="009A6965" w:rsidRDefault="009A6965" w:rsidP="00AC3B95">
            <w:pPr>
              <w:numPr>
                <w:ilvl w:val="0"/>
                <w:numId w:val="97"/>
              </w:numPr>
              <w:suppressAutoHyphens w:val="0"/>
              <w:spacing w:after="200"/>
              <w:ind w:left="381" w:hanging="381"/>
              <w:jc w:val="both"/>
              <w:rPr>
                <w:lang w:val="en-US"/>
              </w:rPr>
            </w:pPr>
            <w:r w:rsidRPr="00AC3B95">
              <w:rPr>
                <w:rFonts w:eastAsia="Calibri" w:cs="Arial"/>
                <w:szCs w:val="22"/>
                <w:lang w:val="en-US" w:eastAsia="en-US"/>
              </w:rPr>
              <w:t>Keep the container or label available.</w:t>
            </w:r>
          </w:p>
        </w:tc>
      </w:tr>
    </w:tbl>
    <w:p w14:paraId="23185E18" w14:textId="77777777" w:rsidR="000B4673" w:rsidRPr="00BE53CA" w:rsidRDefault="000B4673" w:rsidP="00BE53CA">
      <w:pPr>
        <w:pStyle w:val="Titre2"/>
        <w:numPr>
          <w:ilvl w:val="0"/>
          <w:numId w:val="0"/>
        </w:numPr>
        <w:spacing w:before="0"/>
        <w:ind w:left="576" w:hanging="576"/>
        <w:rPr>
          <w:i/>
          <w:sz w:val="20"/>
        </w:rPr>
      </w:pPr>
      <w:bookmarkStart w:id="106" w:name="d0e2078"/>
      <w:bookmarkEnd w:id="105"/>
    </w:p>
    <w:p w14:paraId="78DE91E3" w14:textId="77777777" w:rsidR="000B4673" w:rsidRPr="00BE53CA" w:rsidRDefault="000B4673" w:rsidP="00BE53CA">
      <w:pPr>
        <w:pStyle w:val="Titre2"/>
        <w:numPr>
          <w:ilvl w:val="0"/>
          <w:numId w:val="0"/>
        </w:numPr>
        <w:spacing w:before="0"/>
        <w:ind w:left="576" w:hanging="576"/>
        <w:rPr>
          <w:i/>
          <w:sz w:val="20"/>
        </w:rPr>
      </w:pPr>
      <w:bookmarkStart w:id="107" w:name="_Toc450741121"/>
      <w:bookmarkStart w:id="108" w:name="_Toc454870220"/>
      <w:bookmarkStart w:id="109" w:name="_Toc512506044"/>
      <w:r w:rsidRPr="00BE53CA">
        <w:rPr>
          <w:i/>
          <w:sz w:val="20"/>
        </w:rPr>
        <w:t>5.4. Instructions for safe disposal of the product and its packaging</w:t>
      </w:r>
      <w:bookmarkEnd w:id="106"/>
      <w:bookmarkEnd w:id="107"/>
      <w:bookmarkEnd w:id="108"/>
      <w:bookmarkEnd w:id="1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660DEC37"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8FA322" w14:textId="77777777" w:rsidR="00C60735" w:rsidRPr="003F0478" w:rsidRDefault="00C60735" w:rsidP="00A85F13">
            <w:pPr>
              <w:numPr>
                <w:ilvl w:val="0"/>
                <w:numId w:val="29"/>
              </w:numPr>
              <w:suppressAutoHyphens w:val="0"/>
              <w:snapToGrid w:val="0"/>
              <w:spacing w:line="260" w:lineRule="atLeast"/>
              <w:ind w:hanging="218"/>
              <w:jc w:val="both"/>
            </w:pPr>
            <w:bookmarkStart w:id="110" w:name="d0e2081"/>
            <w:r w:rsidRPr="003F0478">
              <w:rPr>
                <w:rFonts w:cs="Arial"/>
                <w:bCs/>
                <w:szCs w:val="29"/>
              </w:rPr>
              <w:t>Dispose of unused product, its packaging and all other waste in accordance with local regulations.</w:t>
            </w:r>
          </w:p>
          <w:p w14:paraId="5A7217F5" w14:textId="77777777" w:rsidR="00AC3B95" w:rsidRPr="00BE53CA" w:rsidRDefault="00C60735" w:rsidP="00AC3B95">
            <w:pPr>
              <w:numPr>
                <w:ilvl w:val="0"/>
                <w:numId w:val="29"/>
              </w:numPr>
              <w:suppressAutoHyphens w:val="0"/>
              <w:snapToGrid w:val="0"/>
              <w:spacing w:line="260" w:lineRule="atLeast"/>
              <w:jc w:val="both"/>
            </w:pPr>
            <w:r w:rsidRPr="003F0478">
              <w:rPr>
                <w:rFonts w:cs="Arial"/>
                <w:bCs/>
                <w:szCs w:val="29"/>
              </w:rPr>
              <w:t>Do not discharge unused product on the ground, into water courses, into pipes (sink, toilets…) nor down</w:t>
            </w:r>
            <w:r w:rsidR="00DC32F5" w:rsidRPr="003F0478">
              <w:rPr>
                <w:rFonts w:cs="Arial"/>
                <w:bCs/>
                <w:szCs w:val="29"/>
              </w:rPr>
              <w:t xml:space="preserve"> the drains</w:t>
            </w:r>
            <w:r w:rsidR="00AC3B95" w:rsidRPr="003F0478">
              <w:rPr>
                <w:rFonts w:cs="Arial"/>
                <w:bCs/>
                <w:szCs w:val="29"/>
              </w:rPr>
              <w:t>.</w:t>
            </w:r>
          </w:p>
        </w:tc>
      </w:tr>
    </w:tbl>
    <w:p w14:paraId="3F2BEE7F" w14:textId="77777777" w:rsidR="000B4673" w:rsidRPr="00BE53CA" w:rsidRDefault="000B4673" w:rsidP="00BE53CA">
      <w:pPr>
        <w:pStyle w:val="Titre2"/>
        <w:numPr>
          <w:ilvl w:val="0"/>
          <w:numId w:val="0"/>
        </w:numPr>
        <w:spacing w:before="0"/>
        <w:ind w:left="576" w:hanging="576"/>
        <w:rPr>
          <w:i/>
          <w:sz w:val="20"/>
        </w:rPr>
      </w:pPr>
      <w:bookmarkStart w:id="111" w:name="d0e2096"/>
      <w:bookmarkEnd w:id="110"/>
    </w:p>
    <w:p w14:paraId="136942ED" w14:textId="77777777" w:rsidR="000B4673" w:rsidRPr="00BE53CA" w:rsidRDefault="000B4673" w:rsidP="00BE53CA">
      <w:pPr>
        <w:pStyle w:val="Titre2"/>
        <w:numPr>
          <w:ilvl w:val="0"/>
          <w:numId w:val="0"/>
        </w:numPr>
        <w:spacing w:before="0"/>
        <w:ind w:left="576" w:hanging="576"/>
        <w:rPr>
          <w:bCs/>
          <w:sz w:val="20"/>
          <w:lang w:eastAsia="en-GB"/>
        </w:rPr>
      </w:pPr>
      <w:bookmarkStart w:id="112" w:name="_Toc450741122"/>
      <w:bookmarkStart w:id="113" w:name="_Toc454870221"/>
      <w:bookmarkStart w:id="114" w:name="_Toc512506045"/>
      <w:r w:rsidRPr="00BE53CA">
        <w:rPr>
          <w:i/>
          <w:sz w:val="20"/>
        </w:rPr>
        <w:t>5.5. Conditions of storage and shelf-life of the product under normal conditions of storage</w:t>
      </w:r>
      <w:bookmarkEnd w:id="111"/>
      <w:bookmarkEnd w:id="112"/>
      <w:bookmarkEnd w:id="113"/>
      <w:bookmarkEnd w:id="11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53B9F6E3"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3927D5" w14:textId="77777777" w:rsidR="000B4673" w:rsidRPr="003F0478" w:rsidRDefault="00904BCD" w:rsidP="00AC3B95">
            <w:pPr>
              <w:numPr>
                <w:ilvl w:val="0"/>
                <w:numId w:val="29"/>
              </w:numPr>
              <w:suppressAutoHyphens w:val="0"/>
              <w:snapToGrid w:val="0"/>
              <w:spacing w:line="260" w:lineRule="atLeast"/>
              <w:jc w:val="both"/>
            </w:pPr>
            <w:bookmarkStart w:id="115" w:name="d0e2099"/>
            <w:r w:rsidRPr="003F0478">
              <w:rPr>
                <w:rFonts w:cs="Arial"/>
                <w:bCs/>
                <w:szCs w:val="29"/>
              </w:rPr>
              <w:t>Shelf-life: 2 years</w:t>
            </w:r>
          </w:p>
        </w:tc>
      </w:tr>
      <w:bookmarkEnd w:id="115"/>
    </w:tbl>
    <w:p w14:paraId="20413A82" w14:textId="77777777" w:rsidR="000B4673" w:rsidRPr="00BE53CA" w:rsidRDefault="000B4673" w:rsidP="00BE53CA">
      <w:pPr>
        <w:pStyle w:val="Titre1"/>
        <w:numPr>
          <w:ilvl w:val="0"/>
          <w:numId w:val="0"/>
        </w:numPr>
        <w:spacing w:after="120"/>
        <w:ind w:left="432"/>
      </w:pPr>
    </w:p>
    <w:p w14:paraId="016E511E" w14:textId="77777777" w:rsidR="000B4673" w:rsidRPr="00BE53CA" w:rsidRDefault="000B4673" w:rsidP="00BE53CA">
      <w:pPr>
        <w:pStyle w:val="Titre2"/>
        <w:numPr>
          <w:ilvl w:val="0"/>
          <w:numId w:val="0"/>
        </w:numPr>
        <w:spacing w:before="0"/>
        <w:ind w:left="576" w:hanging="576"/>
        <w:rPr>
          <w:iCs/>
          <w:kern w:val="32"/>
          <w:szCs w:val="32"/>
        </w:rPr>
      </w:pPr>
      <w:bookmarkStart w:id="116" w:name="_Toc450741123"/>
      <w:bookmarkStart w:id="117" w:name="_Toc454870222"/>
      <w:bookmarkStart w:id="118" w:name="_Toc512506046"/>
      <w:r w:rsidRPr="00BE53CA">
        <w:rPr>
          <w:iCs/>
          <w:kern w:val="32"/>
          <w:szCs w:val="32"/>
        </w:rPr>
        <w:t>6. Other information</w:t>
      </w:r>
      <w:bookmarkEnd w:id="116"/>
      <w:bookmarkEnd w:id="117"/>
      <w:bookmarkEnd w:id="11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0B4673" w:rsidRPr="00BE53CA" w14:paraId="7BB2D441" w14:textId="77777777" w:rsidTr="000B467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2A8EBF" w14:textId="77777777" w:rsidR="000B4673" w:rsidRPr="003F0478" w:rsidRDefault="008F6A8D" w:rsidP="00AC3B95">
            <w:pPr>
              <w:numPr>
                <w:ilvl w:val="0"/>
                <w:numId w:val="29"/>
              </w:numPr>
              <w:suppressAutoHyphens w:val="0"/>
              <w:snapToGrid w:val="0"/>
              <w:spacing w:line="260" w:lineRule="atLeast"/>
              <w:jc w:val="both"/>
            </w:pPr>
            <w:bookmarkStart w:id="119" w:name="d0e2122"/>
            <w:r w:rsidRPr="003F0478">
              <w:rPr>
                <w:rFonts w:cs="Arial"/>
                <w:bCs/>
                <w:szCs w:val="29"/>
              </w:rPr>
              <w:t>Treated wood should not be intended for uses involving contact with food, feed or livestock.</w:t>
            </w:r>
          </w:p>
        </w:tc>
      </w:tr>
      <w:bookmarkEnd w:id="119"/>
    </w:tbl>
    <w:p w14:paraId="1685C706" w14:textId="77777777" w:rsidR="000B4673" w:rsidRPr="00BE53CA" w:rsidRDefault="000B4673" w:rsidP="000B4673"/>
    <w:p w14:paraId="2530F37E" w14:textId="77777777" w:rsidR="000B4673" w:rsidRPr="00BE53CA" w:rsidRDefault="000B4673" w:rsidP="000B4673"/>
    <w:p w14:paraId="61F9F918" w14:textId="77777777" w:rsidR="000B4673" w:rsidRPr="00BE53CA" w:rsidRDefault="000B4673" w:rsidP="000B4673"/>
    <w:p w14:paraId="4DD60322" w14:textId="77777777" w:rsidR="000B4673" w:rsidRPr="00BE53CA" w:rsidRDefault="000B4673" w:rsidP="00BE53CA">
      <w:pPr>
        <w:pStyle w:val="Titre1"/>
        <w:numPr>
          <w:ilvl w:val="0"/>
          <w:numId w:val="0"/>
        </w:numPr>
        <w:spacing w:after="120"/>
        <w:rPr>
          <w:lang w:val="en-GB"/>
        </w:rPr>
      </w:pPr>
      <w:bookmarkStart w:id="120" w:name="_Toc450741124"/>
      <w:bookmarkStart w:id="121" w:name="_Toc454870223"/>
      <w:bookmarkStart w:id="122" w:name="_Toc512506047"/>
      <w:r w:rsidRPr="00BE53CA">
        <w:rPr>
          <w:lang w:val="en-GB"/>
        </w:rPr>
        <w:lastRenderedPageBreak/>
        <w:t>Part III - Third</w:t>
      </w:r>
      <w:r w:rsidR="00BE53CA" w:rsidRPr="00BE53CA">
        <w:rPr>
          <w:lang w:val="en-GB"/>
        </w:rPr>
        <w:t xml:space="preserve"> information level:  individual </w:t>
      </w:r>
      <w:r w:rsidRPr="00BE53CA">
        <w:rPr>
          <w:lang w:val="en-GB"/>
        </w:rPr>
        <w:t>products in the meta SPC 1</w:t>
      </w:r>
      <w:bookmarkEnd w:id="120"/>
      <w:bookmarkEnd w:id="121"/>
      <w:bookmarkEnd w:id="122"/>
      <w:r w:rsidRPr="00BE53CA">
        <w:rPr>
          <w:lang w:val="en-GB"/>
        </w:rPr>
        <w:t xml:space="preserve"> </w:t>
      </w:r>
    </w:p>
    <w:p w14:paraId="2642FB08" w14:textId="77777777" w:rsidR="000B4673" w:rsidRPr="00BE53CA" w:rsidRDefault="000B4673" w:rsidP="00BE53CA">
      <w:pPr>
        <w:pStyle w:val="Titre2"/>
        <w:numPr>
          <w:ilvl w:val="0"/>
          <w:numId w:val="0"/>
        </w:numPr>
        <w:tabs>
          <w:tab w:val="clear" w:pos="567"/>
          <w:tab w:val="left" w:pos="0"/>
        </w:tabs>
        <w:jc w:val="both"/>
        <w:rPr>
          <w:sz w:val="20"/>
        </w:rPr>
      </w:pPr>
      <w:bookmarkStart w:id="123" w:name="_Toc450741125"/>
      <w:bookmarkStart w:id="124" w:name="_Toc454870224"/>
      <w:bookmarkStart w:id="125" w:name="_Toc512506048"/>
      <w:r w:rsidRPr="00BE53CA">
        <w:rPr>
          <w:sz w:val="20"/>
        </w:rPr>
        <w:t>1. Trade name(s), authorisation number and specific composition of each individual product</w:t>
      </w:r>
      <w:bookmarkEnd w:id="123"/>
      <w:bookmarkEnd w:id="124"/>
      <w:bookmarkEnd w:id="125"/>
    </w:p>
    <w:p w14:paraId="72A526EA" w14:textId="77777777" w:rsidR="000B4673" w:rsidRPr="00BE53CA" w:rsidRDefault="000B4673" w:rsidP="00BE53CA">
      <w:pPr>
        <w:pStyle w:val="Titre2"/>
        <w:numPr>
          <w:ilvl w:val="0"/>
          <w:numId w:val="0"/>
        </w:numPr>
        <w:spacing w:before="0"/>
        <w:ind w:left="576" w:hanging="576"/>
        <w:rPr>
          <w:i/>
          <w:sz w:val="20"/>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21"/>
        <w:gridCol w:w="1850"/>
        <w:gridCol w:w="1134"/>
        <w:gridCol w:w="1276"/>
        <w:gridCol w:w="1152"/>
        <w:gridCol w:w="967"/>
      </w:tblGrid>
      <w:tr w:rsidR="00A33908" w:rsidRPr="000750E3" w14:paraId="4D41E4C1" w14:textId="77777777" w:rsidTr="00A33908">
        <w:trPr>
          <w:trHeight w:val="370"/>
        </w:trPr>
        <w:tc>
          <w:tcPr>
            <w:tcW w:w="2021" w:type="dxa"/>
            <w:tcMar>
              <w:top w:w="40" w:type="dxa"/>
              <w:left w:w="40" w:type="dxa"/>
              <w:bottom w:w="40" w:type="dxa"/>
              <w:right w:w="40" w:type="dxa"/>
            </w:tcMar>
          </w:tcPr>
          <w:p w14:paraId="44D2C403" w14:textId="77777777" w:rsidR="000B4673" w:rsidRPr="004A67D2" w:rsidRDefault="000B4673" w:rsidP="000B4673">
            <w:r w:rsidRPr="004A67D2">
              <w:rPr>
                <w:b/>
                <w:bCs/>
                <w:szCs w:val="24"/>
                <w:lang w:eastAsia="en-GB"/>
              </w:rPr>
              <w:t>Trade name(s)</w:t>
            </w:r>
          </w:p>
        </w:tc>
        <w:tc>
          <w:tcPr>
            <w:tcW w:w="6379" w:type="dxa"/>
            <w:gridSpan w:val="5"/>
            <w:tcMar>
              <w:top w:w="40" w:type="dxa"/>
              <w:left w:w="40" w:type="dxa"/>
              <w:bottom w:w="40" w:type="dxa"/>
              <w:right w:w="40" w:type="dxa"/>
            </w:tcMar>
          </w:tcPr>
          <w:p w14:paraId="64B67B3B" w14:textId="77777777" w:rsidR="00A33908" w:rsidRPr="004A67D2" w:rsidRDefault="00A33908" w:rsidP="00A33908">
            <w:pPr>
              <w:rPr>
                <w:bCs/>
                <w:szCs w:val="24"/>
                <w:lang w:eastAsia="en-GB"/>
              </w:rPr>
            </w:pPr>
            <w:r w:rsidRPr="004A67D2">
              <w:rPr>
                <w:bCs/>
                <w:szCs w:val="24"/>
                <w:lang w:eastAsia="en-GB"/>
              </w:rPr>
              <w:t>X6089CR</w:t>
            </w:r>
          </w:p>
          <w:p w14:paraId="47A285F6" w14:textId="77777777" w:rsidR="00A33908" w:rsidRPr="004A67D2" w:rsidRDefault="00A33908" w:rsidP="00A33908">
            <w:pPr>
              <w:rPr>
                <w:bCs/>
                <w:szCs w:val="24"/>
                <w:lang w:eastAsia="en-GB"/>
              </w:rPr>
            </w:pPr>
            <w:r w:rsidRPr="004A67D2">
              <w:rPr>
                <w:bCs/>
                <w:szCs w:val="24"/>
                <w:lang w:eastAsia="en-GB"/>
              </w:rPr>
              <w:t>Koatec Hydrogel</w:t>
            </w:r>
          </w:p>
          <w:p w14:paraId="40FA0E0D" w14:textId="77777777" w:rsidR="00A33908" w:rsidRPr="004A67D2" w:rsidRDefault="00A33908" w:rsidP="00A33908">
            <w:pPr>
              <w:rPr>
                <w:bCs/>
                <w:szCs w:val="24"/>
                <w:lang w:eastAsia="en-GB"/>
              </w:rPr>
            </w:pPr>
            <w:r w:rsidRPr="004A67D2">
              <w:rPr>
                <w:bCs/>
                <w:szCs w:val="24"/>
                <w:lang w:eastAsia="en-GB"/>
              </w:rPr>
              <w:t>Xylophene Curatif WI100G</w:t>
            </w:r>
          </w:p>
          <w:p w14:paraId="53F9E0D6" w14:textId="77777777" w:rsidR="00A33908" w:rsidRPr="002237DD" w:rsidRDefault="00A33908" w:rsidP="00A33908">
            <w:pPr>
              <w:rPr>
                <w:bCs/>
                <w:szCs w:val="24"/>
                <w:lang w:eastAsia="en-GB"/>
              </w:rPr>
            </w:pPr>
            <w:r w:rsidRPr="002237DD">
              <w:rPr>
                <w:bCs/>
                <w:szCs w:val="24"/>
                <w:lang w:eastAsia="en-GB"/>
              </w:rPr>
              <w:t>Xylophène Industrie Xylobati WI100G</w:t>
            </w:r>
          </w:p>
          <w:p w14:paraId="343362F6" w14:textId="77777777" w:rsidR="00A33908" w:rsidRPr="004A67D2" w:rsidRDefault="00A33908" w:rsidP="00A33908">
            <w:pPr>
              <w:rPr>
                <w:bCs/>
                <w:szCs w:val="24"/>
                <w:lang w:val="fr-FR" w:eastAsia="en-GB"/>
              </w:rPr>
            </w:pPr>
            <w:r w:rsidRPr="004A67D2">
              <w:rPr>
                <w:bCs/>
                <w:szCs w:val="24"/>
                <w:lang w:val="fr-FR" w:eastAsia="en-GB"/>
              </w:rPr>
              <w:t>Xylophène Professionnel CGX</w:t>
            </w:r>
          </w:p>
          <w:p w14:paraId="32683C74" w14:textId="77777777" w:rsidR="000B4673" w:rsidRDefault="00A33908" w:rsidP="00A33908">
            <w:pPr>
              <w:rPr>
                <w:bCs/>
                <w:szCs w:val="24"/>
                <w:lang w:val="fr-FR" w:eastAsia="en-GB"/>
              </w:rPr>
            </w:pPr>
            <w:r w:rsidRPr="004A67D2">
              <w:rPr>
                <w:bCs/>
                <w:szCs w:val="24"/>
                <w:lang w:val="fr-FR" w:eastAsia="en-GB"/>
              </w:rPr>
              <w:t>Xylophene Expert Xylo Profond</w:t>
            </w:r>
          </w:p>
          <w:p w14:paraId="63E3F3BF" w14:textId="77777777" w:rsidR="00D07255" w:rsidRDefault="00D07255" w:rsidP="00A33908">
            <w:pPr>
              <w:rPr>
                <w:bCs/>
                <w:szCs w:val="24"/>
                <w:lang w:val="fr-FR" w:eastAsia="en-GB"/>
              </w:rPr>
            </w:pPr>
          </w:p>
          <w:p w14:paraId="3B0ADCC6" w14:textId="77777777" w:rsidR="00D07255" w:rsidRDefault="00D07255" w:rsidP="00A33908">
            <w:pPr>
              <w:rPr>
                <w:rFonts w:cs="Arial"/>
              </w:rPr>
            </w:pPr>
            <w:r w:rsidRPr="00A55CE0">
              <w:rPr>
                <w:rFonts w:cs="Arial"/>
              </w:rPr>
              <w:t xml:space="preserve">Spain: </w:t>
            </w:r>
          </w:p>
          <w:p w14:paraId="2AC47178" w14:textId="77777777" w:rsidR="00D07255" w:rsidRPr="00D07255" w:rsidRDefault="00D07255" w:rsidP="00A33908">
            <w:pPr>
              <w:rPr>
                <w:b/>
                <w:bCs/>
                <w:szCs w:val="24"/>
                <w:lang w:val="fr-FR" w:eastAsia="en-GB"/>
              </w:rPr>
            </w:pPr>
            <w:r w:rsidRPr="00A55CE0">
              <w:rPr>
                <w:rFonts w:cs="Arial"/>
              </w:rPr>
              <w:t>Corpol Gel Plus</w:t>
            </w:r>
          </w:p>
        </w:tc>
      </w:tr>
      <w:tr w:rsidR="00A33908" w:rsidRPr="00BE53CA" w14:paraId="0D18160F" w14:textId="77777777" w:rsidTr="00A33908">
        <w:trPr>
          <w:trHeight w:val="514"/>
        </w:trPr>
        <w:tc>
          <w:tcPr>
            <w:tcW w:w="2021" w:type="dxa"/>
            <w:tcMar>
              <w:top w:w="40" w:type="dxa"/>
              <w:left w:w="40" w:type="dxa"/>
              <w:bottom w:w="40" w:type="dxa"/>
              <w:right w:w="40" w:type="dxa"/>
            </w:tcMar>
          </w:tcPr>
          <w:p w14:paraId="73F1A9FC" w14:textId="77777777" w:rsidR="000B4673" w:rsidRPr="00BE53CA" w:rsidRDefault="000B4673" w:rsidP="000B4673">
            <w:pPr>
              <w:rPr>
                <w:b/>
              </w:rPr>
            </w:pPr>
            <w:r w:rsidRPr="00BE53CA">
              <w:rPr>
                <w:b/>
              </w:rPr>
              <w:t>Authorisation number</w:t>
            </w:r>
          </w:p>
        </w:tc>
        <w:tc>
          <w:tcPr>
            <w:tcW w:w="6379" w:type="dxa"/>
            <w:gridSpan w:val="5"/>
            <w:tcMar>
              <w:top w:w="40" w:type="dxa"/>
              <w:left w:w="40" w:type="dxa"/>
              <w:bottom w:w="40" w:type="dxa"/>
              <w:right w:w="40" w:type="dxa"/>
            </w:tcMar>
          </w:tcPr>
          <w:p w14:paraId="19131BA4" w14:textId="77777777" w:rsidR="000B4673" w:rsidRPr="00BE53CA" w:rsidRDefault="000B4673" w:rsidP="000B4673">
            <w:pPr>
              <w:rPr>
                <w:b/>
                <w:bCs/>
                <w:szCs w:val="24"/>
                <w:lang w:eastAsia="en-GB"/>
              </w:rPr>
            </w:pPr>
          </w:p>
        </w:tc>
      </w:tr>
      <w:tr w:rsidR="00A33908" w:rsidRPr="00BE53CA" w14:paraId="275925ED" w14:textId="77777777" w:rsidTr="00A33908">
        <w:trPr>
          <w:trHeight w:val="514"/>
        </w:trPr>
        <w:tc>
          <w:tcPr>
            <w:tcW w:w="2021" w:type="dxa"/>
            <w:tcMar>
              <w:top w:w="40" w:type="dxa"/>
              <w:left w:w="40" w:type="dxa"/>
              <w:bottom w:w="40" w:type="dxa"/>
              <w:right w:w="40" w:type="dxa"/>
            </w:tcMar>
          </w:tcPr>
          <w:p w14:paraId="7012E8C1" w14:textId="77777777" w:rsidR="000B4673" w:rsidRPr="00BE53CA" w:rsidRDefault="000B4673" w:rsidP="000B4673">
            <w:r w:rsidRPr="00BE53CA">
              <w:rPr>
                <w:b/>
                <w:bCs/>
                <w:szCs w:val="24"/>
                <w:lang w:eastAsia="en-GB"/>
              </w:rPr>
              <w:t>Common name</w:t>
            </w:r>
          </w:p>
        </w:tc>
        <w:tc>
          <w:tcPr>
            <w:tcW w:w="1850" w:type="dxa"/>
            <w:tcMar>
              <w:top w:w="40" w:type="dxa"/>
              <w:left w:w="40" w:type="dxa"/>
              <w:bottom w:w="40" w:type="dxa"/>
              <w:right w:w="40" w:type="dxa"/>
            </w:tcMar>
          </w:tcPr>
          <w:p w14:paraId="207833DE" w14:textId="77777777" w:rsidR="000B4673" w:rsidRPr="00BE53CA" w:rsidRDefault="000B4673" w:rsidP="000B4673">
            <w:r w:rsidRPr="00BE53CA">
              <w:rPr>
                <w:b/>
                <w:bCs/>
                <w:szCs w:val="24"/>
                <w:lang w:eastAsia="en-GB"/>
              </w:rPr>
              <w:t>IUPAC name</w:t>
            </w:r>
          </w:p>
        </w:tc>
        <w:tc>
          <w:tcPr>
            <w:tcW w:w="1134" w:type="dxa"/>
            <w:tcMar>
              <w:top w:w="40" w:type="dxa"/>
              <w:left w:w="40" w:type="dxa"/>
              <w:bottom w:w="40" w:type="dxa"/>
              <w:right w:w="40" w:type="dxa"/>
            </w:tcMar>
          </w:tcPr>
          <w:p w14:paraId="3E6A99F3" w14:textId="77777777" w:rsidR="000B4673" w:rsidRPr="00BE53CA" w:rsidRDefault="000B4673" w:rsidP="000B4673">
            <w:r w:rsidRPr="00BE53CA">
              <w:rPr>
                <w:b/>
                <w:bCs/>
                <w:szCs w:val="24"/>
                <w:lang w:eastAsia="en-GB"/>
              </w:rPr>
              <w:t>Function</w:t>
            </w:r>
          </w:p>
        </w:tc>
        <w:tc>
          <w:tcPr>
            <w:tcW w:w="1276" w:type="dxa"/>
            <w:tcMar>
              <w:top w:w="40" w:type="dxa"/>
              <w:left w:w="40" w:type="dxa"/>
              <w:bottom w:w="40" w:type="dxa"/>
              <w:right w:w="40" w:type="dxa"/>
            </w:tcMar>
          </w:tcPr>
          <w:p w14:paraId="1AA0D200" w14:textId="77777777" w:rsidR="000B4673" w:rsidRPr="00BE53CA" w:rsidRDefault="000B4673" w:rsidP="000B4673">
            <w:r w:rsidRPr="00BE53CA">
              <w:rPr>
                <w:b/>
                <w:bCs/>
                <w:szCs w:val="24"/>
                <w:lang w:eastAsia="en-GB"/>
              </w:rPr>
              <w:t>CAS number</w:t>
            </w:r>
          </w:p>
        </w:tc>
        <w:tc>
          <w:tcPr>
            <w:tcW w:w="1152" w:type="dxa"/>
            <w:tcMar>
              <w:top w:w="40" w:type="dxa"/>
              <w:left w:w="40" w:type="dxa"/>
              <w:bottom w:w="40" w:type="dxa"/>
              <w:right w:w="40" w:type="dxa"/>
            </w:tcMar>
          </w:tcPr>
          <w:p w14:paraId="26A511DC" w14:textId="77777777" w:rsidR="000B4673" w:rsidRPr="00BE53CA" w:rsidRDefault="000B4673" w:rsidP="000B4673">
            <w:r w:rsidRPr="00BE53CA">
              <w:rPr>
                <w:b/>
                <w:bCs/>
                <w:szCs w:val="24"/>
                <w:lang w:eastAsia="en-GB"/>
              </w:rPr>
              <w:t>EC number</w:t>
            </w:r>
          </w:p>
        </w:tc>
        <w:tc>
          <w:tcPr>
            <w:tcW w:w="967" w:type="dxa"/>
            <w:tcMar>
              <w:top w:w="40" w:type="dxa"/>
              <w:left w:w="40" w:type="dxa"/>
              <w:bottom w:w="40" w:type="dxa"/>
              <w:right w:w="40" w:type="dxa"/>
            </w:tcMar>
          </w:tcPr>
          <w:p w14:paraId="25AADFD1" w14:textId="77777777" w:rsidR="000B4673" w:rsidRPr="00BE53CA" w:rsidRDefault="000B4673" w:rsidP="000B4673">
            <w:r w:rsidRPr="00BE53CA">
              <w:rPr>
                <w:b/>
                <w:bCs/>
                <w:szCs w:val="24"/>
                <w:lang w:eastAsia="en-GB"/>
              </w:rPr>
              <w:t>Content (%)</w:t>
            </w:r>
          </w:p>
        </w:tc>
      </w:tr>
      <w:tr w:rsidR="00A33908" w:rsidRPr="00BE53CA" w14:paraId="2A745223" w14:textId="77777777" w:rsidTr="00883FB8">
        <w:tc>
          <w:tcPr>
            <w:tcW w:w="2021" w:type="dxa"/>
            <w:tcMar>
              <w:top w:w="40" w:type="dxa"/>
              <w:left w:w="40" w:type="dxa"/>
              <w:bottom w:w="40" w:type="dxa"/>
              <w:right w:w="40" w:type="dxa"/>
            </w:tcMa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A33908" w:rsidRPr="00482C24" w14:paraId="407C603B" w14:textId="77777777" w:rsidTr="001472A1">
              <w:trPr>
                <w:trHeight w:val="460"/>
              </w:trPr>
              <w:tc>
                <w:tcPr>
                  <w:tcW w:w="1705" w:type="dxa"/>
                </w:tcPr>
                <w:p w14:paraId="2210B623" w14:textId="77777777" w:rsidR="00A33908" w:rsidRPr="00482C24" w:rsidRDefault="00A33908" w:rsidP="001472A1">
                  <w:pPr>
                    <w:pStyle w:val="Default"/>
                    <w:ind w:left="-104"/>
                    <w:rPr>
                      <w:rFonts w:ascii="Verdana" w:hAnsi="Verdana"/>
                    </w:rPr>
                  </w:pPr>
                  <w:r w:rsidRPr="00482C24">
                    <w:rPr>
                      <w:rFonts w:ascii="Verdana" w:hAnsi="Verdana"/>
                      <w:sz w:val="20"/>
                      <w:szCs w:val="20"/>
                    </w:rPr>
                    <w:t xml:space="preserve">Cypermethrin (pure) </w:t>
                  </w:r>
                </w:p>
                <w:p w14:paraId="762829AA"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7DD34D80"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2E511353"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775F1950"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165AFAD1"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3B54D501" w14:textId="77777777" w:rsidR="00A33908" w:rsidRPr="00482C24" w:rsidRDefault="00A33908" w:rsidP="001472A1">
                  <w:pPr>
                    <w:suppressAutoHyphens w:val="0"/>
                    <w:autoSpaceDE w:val="0"/>
                    <w:autoSpaceDN w:val="0"/>
                    <w:adjustRightInd w:val="0"/>
                    <w:rPr>
                      <w:color w:val="000000"/>
                      <w:lang w:val="fr-FR" w:eastAsia="fr-FR"/>
                    </w:rPr>
                  </w:pPr>
                </w:p>
              </w:tc>
            </w:tr>
          </w:tbl>
          <w:p w14:paraId="7E847B3D" w14:textId="77777777" w:rsidR="00A33908" w:rsidRPr="00482C24" w:rsidRDefault="00A33908" w:rsidP="001472A1">
            <w:pPr>
              <w:rPr>
                <w:lang w:val="pl-PL"/>
              </w:rPr>
            </w:pPr>
          </w:p>
        </w:tc>
        <w:tc>
          <w:tcPr>
            <w:tcW w:w="1850" w:type="dxa"/>
            <w:tcMar>
              <w:top w:w="40" w:type="dxa"/>
              <w:left w:w="40" w:type="dxa"/>
              <w:bottom w:w="40" w:type="dxa"/>
              <w:right w:w="40" w:type="dxa"/>
            </w:tcMar>
          </w:tcPr>
          <w:p w14:paraId="3B78E220" w14:textId="77777777" w:rsidR="00A33908" w:rsidRPr="00482C24" w:rsidRDefault="00A33908" w:rsidP="001472A1">
            <w:pPr>
              <w:pStyle w:val="Default"/>
              <w:rPr>
                <w:rFonts w:ascii="Verdana" w:hAnsi="Verdana"/>
                <w:lang w:val="pl-PL"/>
              </w:rPr>
            </w:pPr>
            <w:r w:rsidRPr="00482C24">
              <w:rPr>
                <w:rFonts w:ascii="Verdana" w:hAnsi="Verdana"/>
                <w:sz w:val="20"/>
                <w:szCs w:val="20"/>
                <w:lang w:val="pl-PL"/>
              </w:rPr>
              <w:t>(RS)-</w:t>
            </w:r>
            <w:r w:rsidRPr="00482C24">
              <w:rPr>
                <w:rFonts w:ascii="Verdana" w:hAnsi="Verdana"/>
                <w:sz w:val="20"/>
                <w:szCs w:val="20"/>
              </w:rPr>
              <w:t>α</w:t>
            </w:r>
            <w:r w:rsidRPr="00482C24">
              <w:rPr>
                <w:rFonts w:ascii="Verdana" w:hAnsi="Verdana"/>
                <w:sz w:val="20"/>
                <w:szCs w:val="20"/>
                <w:lang w:val="pl-PL"/>
              </w:rPr>
              <w:t>-cyano-3-</w:t>
            </w:r>
            <w:r>
              <w:rPr>
                <w:rFonts w:ascii="Verdana" w:hAnsi="Verdana"/>
                <w:sz w:val="20"/>
                <w:szCs w:val="20"/>
                <w:lang w:val="pl-PL"/>
              </w:rPr>
              <w:t>p</w:t>
            </w:r>
            <w:r w:rsidRPr="00482C24">
              <w:rPr>
                <w:rFonts w:ascii="Verdana" w:hAnsi="Verdana"/>
                <w:sz w:val="20"/>
                <w:szCs w:val="20"/>
                <w:lang w:val="pl-PL"/>
              </w:rPr>
              <w:t xml:space="preserve">henoxybenzyl (1RS,3RS;1RS,3SR)-3-(2,2- </w:t>
            </w:r>
          </w:p>
          <w:p w14:paraId="2787AEFB" w14:textId="77777777" w:rsidR="00A33908" w:rsidRPr="00482C24" w:rsidRDefault="00A33908" w:rsidP="001472A1">
            <w:pPr>
              <w:pStyle w:val="Default"/>
              <w:rPr>
                <w:rFonts w:ascii="Verdana" w:hAnsi="Verdana"/>
                <w:color w:val="auto"/>
                <w:lang w:val="pl-PL"/>
              </w:rPr>
            </w:pPr>
            <w:r w:rsidRPr="00482C24">
              <w:rPr>
                <w:rFonts w:ascii="Verdana" w:hAnsi="Verdana"/>
                <w:sz w:val="20"/>
                <w:szCs w:val="20"/>
              </w:rPr>
              <w:t xml:space="preserve">dichlorovinyl)-2,2-dimethylcyclopropanecarboxylate </w:t>
            </w:r>
          </w:p>
        </w:tc>
        <w:tc>
          <w:tcPr>
            <w:tcW w:w="1134" w:type="dxa"/>
            <w:tcMar>
              <w:top w:w="40" w:type="dxa"/>
              <w:left w:w="40" w:type="dxa"/>
              <w:bottom w:w="40" w:type="dxa"/>
              <w:right w:w="40" w:type="dxa"/>
            </w:tcMar>
            <w:vAlign w:val="center"/>
          </w:tcPr>
          <w:p w14:paraId="1B50A65B" w14:textId="77777777" w:rsidR="00A33908" w:rsidRPr="00482C24" w:rsidRDefault="00A33908" w:rsidP="00883FB8">
            <w:pPr>
              <w:jc w:val="center"/>
            </w:pPr>
            <w:r w:rsidRPr="00482C24">
              <w:t>Active substance</w:t>
            </w:r>
          </w:p>
        </w:tc>
        <w:tc>
          <w:tcPr>
            <w:tcW w:w="1276" w:type="dxa"/>
            <w:tcMar>
              <w:top w:w="40" w:type="dxa"/>
              <w:left w:w="40" w:type="dxa"/>
              <w:bottom w:w="40" w:type="dxa"/>
              <w:right w:w="40" w:type="dxa"/>
            </w:tcMar>
            <w:vAlign w:val="center"/>
          </w:tcPr>
          <w:tbl>
            <w:tblPr>
              <w:tblW w:w="3669" w:type="dxa"/>
              <w:tblBorders>
                <w:top w:val="nil"/>
                <w:left w:val="nil"/>
                <w:bottom w:val="nil"/>
                <w:right w:val="nil"/>
              </w:tblBorders>
              <w:tblLayout w:type="fixed"/>
              <w:tblLook w:val="0000" w:firstRow="0" w:lastRow="0" w:firstColumn="0" w:lastColumn="0" w:noHBand="0" w:noVBand="0"/>
            </w:tblPr>
            <w:tblGrid>
              <w:gridCol w:w="1377"/>
              <w:gridCol w:w="1146"/>
              <w:gridCol w:w="1146"/>
            </w:tblGrid>
            <w:tr w:rsidR="00A33908" w:rsidRPr="00482C24" w14:paraId="5CAE7159" w14:textId="77777777" w:rsidTr="001472A1">
              <w:trPr>
                <w:trHeight w:val="97"/>
              </w:trPr>
              <w:tc>
                <w:tcPr>
                  <w:tcW w:w="1377" w:type="dxa"/>
                </w:tcPr>
                <w:p w14:paraId="000ABC5E" w14:textId="562EDD6F" w:rsidR="00A33908" w:rsidRPr="00482C24" w:rsidRDefault="00A33908" w:rsidP="00883FB8">
                  <w:pPr>
                    <w:pStyle w:val="Default"/>
                    <w:ind w:left="-148" w:right="33"/>
                    <w:jc w:val="center"/>
                    <w:rPr>
                      <w:rFonts w:ascii="Verdana" w:hAnsi="Verdana"/>
                    </w:rPr>
                  </w:pPr>
                  <w:r w:rsidRPr="00482C24">
                    <w:rPr>
                      <w:rFonts w:ascii="Verdana" w:hAnsi="Verdana"/>
                      <w:sz w:val="20"/>
                      <w:szCs w:val="20"/>
                    </w:rPr>
                    <w:t>52315-07-8</w:t>
                  </w:r>
                </w:p>
                <w:p w14:paraId="36E90451" w14:textId="77777777" w:rsidR="00A33908" w:rsidRPr="00482C24" w:rsidRDefault="00A33908" w:rsidP="00883FB8">
                  <w:pPr>
                    <w:suppressAutoHyphens w:val="0"/>
                    <w:autoSpaceDE w:val="0"/>
                    <w:autoSpaceDN w:val="0"/>
                    <w:adjustRightInd w:val="0"/>
                    <w:ind w:right="175"/>
                    <w:jc w:val="center"/>
                    <w:rPr>
                      <w:color w:val="000000"/>
                      <w:lang w:val="fr-FR" w:eastAsia="fr-FR"/>
                    </w:rPr>
                  </w:pPr>
                </w:p>
              </w:tc>
              <w:tc>
                <w:tcPr>
                  <w:tcW w:w="1146" w:type="dxa"/>
                </w:tcPr>
                <w:p w14:paraId="24576AAD" w14:textId="77777777" w:rsidR="00A33908" w:rsidRPr="00482C24" w:rsidRDefault="00A33908" w:rsidP="00883FB8">
                  <w:pPr>
                    <w:suppressAutoHyphens w:val="0"/>
                    <w:autoSpaceDE w:val="0"/>
                    <w:autoSpaceDN w:val="0"/>
                    <w:adjustRightInd w:val="0"/>
                    <w:jc w:val="center"/>
                    <w:rPr>
                      <w:color w:val="000000"/>
                      <w:lang w:val="fr-FR" w:eastAsia="fr-FR"/>
                    </w:rPr>
                  </w:pPr>
                </w:p>
              </w:tc>
              <w:tc>
                <w:tcPr>
                  <w:tcW w:w="1146" w:type="dxa"/>
                </w:tcPr>
                <w:p w14:paraId="48A42864" w14:textId="77777777" w:rsidR="00A33908" w:rsidRPr="00482C24" w:rsidRDefault="00A33908" w:rsidP="00883FB8">
                  <w:pPr>
                    <w:suppressAutoHyphens w:val="0"/>
                    <w:autoSpaceDE w:val="0"/>
                    <w:autoSpaceDN w:val="0"/>
                    <w:adjustRightInd w:val="0"/>
                    <w:jc w:val="center"/>
                    <w:rPr>
                      <w:color w:val="000000"/>
                      <w:lang w:val="fr-FR" w:eastAsia="fr-FR"/>
                    </w:rPr>
                  </w:pPr>
                </w:p>
              </w:tc>
            </w:tr>
          </w:tbl>
          <w:p w14:paraId="2B3F4830" w14:textId="77777777" w:rsidR="00A33908" w:rsidRPr="00482C24" w:rsidRDefault="00A33908" w:rsidP="00883FB8">
            <w:pPr>
              <w:jc w:val="center"/>
            </w:pPr>
          </w:p>
        </w:tc>
        <w:tc>
          <w:tcPr>
            <w:tcW w:w="1152" w:type="dxa"/>
            <w:tcMar>
              <w:top w:w="40" w:type="dxa"/>
              <w:left w:w="40" w:type="dxa"/>
              <w:bottom w:w="40" w:type="dxa"/>
              <w:right w:w="40" w:type="dxa"/>
            </w:tcMar>
            <w:vAlign w:val="center"/>
          </w:tcPr>
          <w:p w14:paraId="35C11FA5" w14:textId="5EF1DA4B" w:rsidR="00A33908" w:rsidRPr="00482C24" w:rsidRDefault="00A33908" w:rsidP="00883FB8">
            <w:pPr>
              <w:pStyle w:val="Default"/>
              <w:jc w:val="center"/>
              <w:rPr>
                <w:rFonts w:ascii="Verdana" w:hAnsi="Verdana"/>
              </w:rPr>
            </w:pPr>
            <w:r w:rsidRPr="00482C24">
              <w:rPr>
                <w:rFonts w:ascii="Verdana" w:hAnsi="Verdana"/>
                <w:sz w:val="20"/>
                <w:szCs w:val="20"/>
              </w:rPr>
              <w:t>257-842-9</w:t>
            </w:r>
          </w:p>
          <w:p w14:paraId="4CE7DE59" w14:textId="77777777" w:rsidR="00A33908" w:rsidRPr="00482C24" w:rsidRDefault="00A33908" w:rsidP="00883FB8">
            <w:pPr>
              <w:jc w:val="center"/>
            </w:pPr>
          </w:p>
        </w:tc>
        <w:tc>
          <w:tcPr>
            <w:tcW w:w="967" w:type="dxa"/>
            <w:tcMar>
              <w:top w:w="40" w:type="dxa"/>
              <w:left w:w="40" w:type="dxa"/>
              <w:bottom w:w="40" w:type="dxa"/>
              <w:right w:w="40" w:type="dxa"/>
            </w:tcMar>
            <w:vAlign w:val="center"/>
          </w:tcPr>
          <w:p w14:paraId="7649DB43" w14:textId="7F504975" w:rsidR="00A33908" w:rsidRPr="00482C24" w:rsidRDefault="00A33908" w:rsidP="00883FB8">
            <w:pPr>
              <w:pStyle w:val="Default"/>
              <w:jc w:val="center"/>
              <w:rPr>
                <w:rFonts w:ascii="Verdana" w:hAnsi="Verdana"/>
              </w:rPr>
            </w:pPr>
            <w:r w:rsidRPr="00482C24">
              <w:rPr>
                <w:rFonts w:ascii="Verdana" w:hAnsi="Verdana"/>
                <w:sz w:val="20"/>
                <w:szCs w:val="20"/>
              </w:rPr>
              <w:t>0.10</w:t>
            </w:r>
          </w:p>
          <w:p w14:paraId="0A6D9EDE" w14:textId="77777777" w:rsidR="00A33908" w:rsidRPr="00482C24" w:rsidRDefault="00A33908" w:rsidP="00883FB8">
            <w:pPr>
              <w:jc w:val="center"/>
            </w:pPr>
          </w:p>
        </w:tc>
      </w:tr>
      <w:tr w:rsidR="00AB69D5" w:rsidRPr="00BE53CA" w14:paraId="4DB5C484" w14:textId="77777777" w:rsidTr="00883FB8">
        <w:tc>
          <w:tcPr>
            <w:tcW w:w="2021" w:type="dxa"/>
            <w:tcMar>
              <w:top w:w="40" w:type="dxa"/>
              <w:left w:w="40" w:type="dxa"/>
              <w:bottom w:w="40" w:type="dxa"/>
              <w:right w:w="40" w:type="dxa"/>
            </w:tcMar>
          </w:tcPr>
          <w:p w14:paraId="4B7FD7FD" w14:textId="04D87BA0" w:rsidR="00AB69D5" w:rsidRPr="00883FB8" w:rsidRDefault="00AB69D5" w:rsidP="00883FB8">
            <w:pPr>
              <w:pStyle w:val="Special"/>
              <w:rPr>
                <w:rFonts w:cs="Arial"/>
                <w:sz w:val="20"/>
                <w:szCs w:val="20"/>
              </w:rPr>
            </w:pPr>
            <w:r w:rsidRPr="00883FB8">
              <w:rPr>
                <w:rFonts w:cs="Arial"/>
                <w:color w:val="000000"/>
                <w:sz w:val="20"/>
                <w:szCs w:val="20"/>
                <w:lang w:val="en-US" w:eastAsia="fr-FR"/>
              </w:rPr>
              <w:t>alcools, C11-14-iso-, C13-rich, ethoxylés propoxylés</w:t>
            </w:r>
          </w:p>
        </w:tc>
        <w:tc>
          <w:tcPr>
            <w:tcW w:w="1850" w:type="dxa"/>
            <w:tcMar>
              <w:top w:w="40" w:type="dxa"/>
              <w:left w:w="40" w:type="dxa"/>
              <w:bottom w:w="40" w:type="dxa"/>
              <w:right w:w="40" w:type="dxa"/>
            </w:tcMar>
            <w:vAlign w:val="center"/>
          </w:tcPr>
          <w:p w14:paraId="4AAD6BC9" w14:textId="177B0B3A" w:rsidR="00AB69D5" w:rsidRPr="00AB69D5" w:rsidRDefault="00AB69D5" w:rsidP="00883FB8">
            <w:pPr>
              <w:rPr>
                <w:rFonts w:cs="Arial"/>
                <w:color w:val="000000"/>
                <w:lang w:eastAsia="fr-FR"/>
              </w:rPr>
            </w:pPr>
            <w:r w:rsidRPr="00883FB8">
              <w:rPr>
                <w:rFonts w:cs="Arial"/>
                <w:color w:val="000000"/>
                <w:lang w:val="en-US" w:eastAsia="fr-FR"/>
              </w:rPr>
              <w:t>alcools, C11-14-iso-, C13-rich, ethoxylés propoxylés</w:t>
            </w:r>
          </w:p>
        </w:tc>
        <w:tc>
          <w:tcPr>
            <w:tcW w:w="1134" w:type="dxa"/>
            <w:tcMar>
              <w:top w:w="40" w:type="dxa"/>
              <w:left w:w="40" w:type="dxa"/>
              <w:bottom w:w="40" w:type="dxa"/>
              <w:right w:w="40" w:type="dxa"/>
            </w:tcMar>
            <w:vAlign w:val="center"/>
          </w:tcPr>
          <w:p w14:paraId="7A0CDE99" w14:textId="1723BAE3" w:rsidR="00AB69D5" w:rsidRPr="00AB69D5" w:rsidRDefault="00AB69D5" w:rsidP="00883FB8">
            <w:pPr>
              <w:jc w:val="center"/>
              <w:rPr>
                <w:rFonts w:cs="Arial"/>
                <w:color w:val="000000"/>
                <w:lang w:eastAsia="fr-FR"/>
              </w:rPr>
            </w:pPr>
            <w:r w:rsidRPr="00AB69D5">
              <w:rPr>
                <w:rFonts w:cs="Arial"/>
                <w:color w:val="000000"/>
                <w:lang w:eastAsia="fr-FR"/>
              </w:rPr>
              <w:t>Non-ionic surfactant</w:t>
            </w:r>
          </w:p>
        </w:tc>
        <w:tc>
          <w:tcPr>
            <w:tcW w:w="1276" w:type="dxa"/>
            <w:tcMar>
              <w:top w:w="40" w:type="dxa"/>
              <w:left w:w="40" w:type="dxa"/>
              <w:bottom w:w="40" w:type="dxa"/>
              <w:right w:w="40" w:type="dxa"/>
            </w:tcMar>
            <w:vAlign w:val="center"/>
          </w:tcPr>
          <w:p w14:paraId="5AC498F4" w14:textId="50C54C1D" w:rsidR="00AB69D5" w:rsidRPr="00883FB8" w:rsidRDefault="00AB69D5" w:rsidP="00883FB8">
            <w:pPr>
              <w:pStyle w:val="Special"/>
              <w:jc w:val="center"/>
              <w:rPr>
                <w:rFonts w:cs="Arial"/>
                <w:sz w:val="20"/>
                <w:szCs w:val="20"/>
              </w:rPr>
            </w:pPr>
            <w:r w:rsidRPr="00883FB8">
              <w:rPr>
                <w:rFonts w:cs="Arial"/>
                <w:sz w:val="20"/>
                <w:szCs w:val="20"/>
              </w:rPr>
              <w:t>78330-23-1</w:t>
            </w:r>
          </w:p>
        </w:tc>
        <w:tc>
          <w:tcPr>
            <w:tcW w:w="1152" w:type="dxa"/>
            <w:tcMar>
              <w:top w:w="40" w:type="dxa"/>
              <w:left w:w="40" w:type="dxa"/>
              <w:bottom w:w="40" w:type="dxa"/>
              <w:right w:w="40" w:type="dxa"/>
            </w:tcMar>
            <w:vAlign w:val="center"/>
          </w:tcPr>
          <w:p w14:paraId="432CAEC5" w14:textId="3C05D079" w:rsidR="00AB69D5" w:rsidRPr="00883FB8" w:rsidRDefault="00AB69D5" w:rsidP="00883FB8">
            <w:pPr>
              <w:pStyle w:val="Special"/>
              <w:jc w:val="center"/>
              <w:rPr>
                <w:rFonts w:cs="Arial"/>
                <w:sz w:val="20"/>
                <w:szCs w:val="20"/>
              </w:rPr>
            </w:pPr>
            <w:r w:rsidRPr="00883FB8">
              <w:rPr>
                <w:rFonts w:cs="Arial"/>
                <w:sz w:val="20"/>
                <w:szCs w:val="20"/>
              </w:rPr>
              <w:t>-</w:t>
            </w:r>
          </w:p>
        </w:tc>
        <w:tc>
          <w:tcPr>
            <w:tcW w:w="967" w:type="dxa"/>
            <w:tcMar>
              <w:top w:w="40" w:type="dxa"/>
              <w:left w:w="40" w:type="dxa"/>
              <w:bottom w:w="40" w:type="dxa"/>
              <w:right w:w="40" w:type="dxa"/>
            </w:tcMar>
            <w:vAlign w:val="center"/>
          </w:tcPr>
          <w:p w14:paraId="0AC0EA6C" w14:textId="77777777" w:rsidR="00AB69D5" w:rsidRPr="00883FB8" w:rsidRDefault="00AB69D5" w:rsidP="00883FB8">
            <w:pPr>
              <w:jc w:val="center"/>
              <w:rPr>
                <w:rFonts w:cs="Arial"/>
                <w:lang w:val="en-US"/>
              </w:rPr>
            </w:pPr>
          </w:p>
          <w:p w14:paraId="24398526" w14:textId="25EDD8CC" w:rsidR="00AB69D5" w:rsidRPr="00883FB8" w:rsidRDefault="00AB69D5" w:rsidP="00883FB8">
            <w:pPr>
              <w:jc w:val="center"/>
              <w:rPr>
                <w:rFonts w:cs="Arial"/>
                <w:lang w:val="en-US"/>
              </w:rPr>
            </w:pPr>
            <w:r w:rsidRPr="00883FB8">
              <w:rPr>
                <w:rFonts w:cs="Arial"/>
                <w:lang w:val="en-US"/>
              </w:rPr>
              <w:t>0.054-0.108</w:t>
            </w:r>
          </w:p>
        </w:tc>
      </w:tr>
    </w:tbl>
    <w:p w14:paraId="5140E141" w14:textId="77777777" w:rsidR="00482C24" w:rsidRDefault="00482C24" w:rsidP="00482C24">
      <w:pPr>
        <w:pStyle w:val="Titre2"/>
        <w:numPr>
          <w:ilvl w:val="0"/>
          <w:numId w:val="0"/>
        </w:numPr>
        <w:spacing w:before="0" w:after="0"/>
        <w:ind w:left="576"/>
      </w:pPr>
    </w:p>
    <w:p w14:paraId="410E6AA2" w14:textId="77777777" w:rsidR="00482C24" w:rsidRDefault="00482C24" w:rsidP="00482C24">
      <w:pPr>
        <w:pStyle w:val="Absatz"/>
      </w:pPr>
    </w:p>
    <w:p w14:paraId="611D9188" w14:textId="77777777" w:rsidR="00482C24" w:rsidRDefault="00482C24" w:rsidP="00482C24">
      <w:pPr>
        <w:pStyle w:val="Absatz"/>
      </w:pPr>
    </w:p>
    <w:p w14:paraId="4664EF97" w14:textId="77777777" w:rsidR="00482C24" w:rsidRDefault="00482C24" w:rsidP="00482C24">
      <w:pPr>
        <w:pStyle w:val="Absatz"/>
      </w:pPr>
    </w:p>
    <w:p w14:paraId="29483DE3" w14:textId="77777777" w:rsidR="00482C24" w:rsidRPr="00BE53CA" w:rsidRDefault="00482C24" w:rsidP="00482C24">
      <w:pPr>
        <w:pStyle w:val="Titre1"/>
        <w:numPr>
          <w:ilvl w:val="0"/>
          <w:numId w:val="0"/>
        </w:numPr>
        <w:spacing w:after="120"/>
        <w:ind w:left="432" w:hanging="432"/>
        <w:rPr>
          <w:lang w:val="en-GB"/>
        </w:rPr>
      </w:pPr>
      <w:bookmarkStart w:id="126" w:name="_Toc512506049"/>
      <w:r w:rsidRPr="00BE53CA">
        <w:rPr>
          <w:lang w:val="en-GB"/>
        </w:rPr>
        <w:t>Part II.- Second information level - meta SPC</w:t>
      </w:r>
      <w:r>
        <w:rPr>
          <w:lang w:val="en-GB"/>
        </w:rPr>
        <w:t xml:space="preserve"> 2</w:t>
      </w:r>
      <w:bookmarkEnd w:id="126"/>
    </w:p>
    <w:p w14:paraId="537AF29F" w14:textId="77777777" w:rsidR="00482C24" w:rsidRPr="00BE53CA" w:rsidRDefault="00482C24" w:rsidP="00482C24">
      <w:pPr>
        <w:pStyle w:val="Titre1"/>
        <w:numPr>
          <w:ilvl w:val="0"/>
          <w:numId w:val="0"/>
        </w:numPr>
        <w:spacing w:after="120"/>
        <w:ind w:left="432" w:hanging="432"/>
        <w:rPr>
          <w:lang w:val="en-GB"/>
        </w:rPr>
      </w:pPr>
    </w:p>
    <w:p w14:paraId="2EBAB0B4" w14:textId="77777777" w:rsidR="00482C24" w:rsidRPr="00BE53CA" w:rsidRDefault="00482C24" w:rsidP="00482C24">
      <w:pPr>
        <w:pStyle w:val="Titre2"/>
        <w:numPr>
          <w:ilvl w:val="0"/>
          <w:numId w:val="0"/>
        </w:numPr>
        <w:spacing w:before="0"/>
        <w:ind w:left="576" w:hanging="576"/>
        <w:rPr>
          <w:iCs/>
          <w:kern w:val="32"/>
          <w:szCs w:val="32"/>
        </w:rPr>
      </w:pPr>
      <w:bookmarkStart w:id="127" w:name="_Toc512506050"/>
      <w:r>
        <w:rPr>
          <w:iCs/>
          <w:kern w:val="32"/>
          <w:szCs w:val="32"/>
        </w:rPr>
        <w:t>1. Meta SPC 2</w:t>
      </w:r>
      <w:r w:rsidRPr="00BE53CA">
        <w:rPr>
          <w:iCs/>
          <w:kern w:val="32"/>
          <w:szCs w:val="32"/>
        </w:rPr>
        <w:t xml:space="preserve"> administrative information</w:t>
      </w:r>
      <w:bookmarkEnd w:id="127"/>
    </w:p>
    <w:p w14:paraId="4B19B54B" w14:textId="77777777" w:rsidR="00482C24" w:rsidRPr="00BE53CA" w:rsidRDefault="00482C24" w:rsidP="00482C24">
      <w:pPr>
        <w:pStyle w:val="Titre2"/>
        <w:numPr>
          <w:ilvl w:val="0"/>
          <w:numId w:val="0"/>
        </w:numPr>
        <w:spacing w:before="0"/>
        <w:ind w:left="576" w:hanging="576"/>
        <w:rPr>
          <w:sz w:val="20"/>
        </w:rPr>
      </w:pPr>
    </w:p>
    <w:p w14:paraId="344CD829" w14:textId="77777777" w:rsidR="00482C24" w:rsidRPr="004A67D2" w:rsidRDefault="00482C24" w:rsidP="00482C24">
      <w:pPr>
        <w:pStyle w:val="Titre2"/>
        <w:numPr>
          <w:ilvl w:val="0"/>
          <w:numId w:val="0"/>
        </w:numPr>
        <w:spacing w:before="0"/>
        <w:ind w:left="576" w:hanging="576"/>
        <w:rPr>
          <w:sz w:val="20"/>
        </w:rPr>
      </w:pPr>
      <w:bookmarkStart w:id="128" w:name="_Toc512506051"/>
      <w:r w:rsidRPr="004A67D2">
        <w:rPr>
          <w:sz w:val="20"/>
        </w:rPr>
        <w:t>1.1. Meta SPC identifier</w:t>
      </w:r>
      <w:bookmarkEnd w:id="12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482C24" w:rsidRPr="00BE53CA" w14:paraId="09ECF43D" w14:textId="77777777" w:rsidTr="001472A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0D758A" w14:textId="77777777" w:rsidR="00482C24" w:rsidRPr="00BE53CA" w:rsidRDefault="00482C24" w:rsidP="00482C24">
            <w:r w:rsidRPr="004A67D2">
              <w:rPr>
                <w:b/>
                <w:bCs/>
                <w:szCs w:val="24"/>
                <w:lang w:eastAsia="en-GB"/>
              </w:rPr>
              <w:t>X6089HA1</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662DE0A" w14:textId="77777777" w:rsidR="00482C24" w:rsidRPr="00BE53CA" w:rsidRDefault="00482C24" w:rsidP="001472A1"/>
        </w:tc>
      </w:tr>
    </w:tbl>
    <w:p w14:paraId="62628107" w14:textId="77777777" w:rsidR="00482C24" w:rsidRPr="00BE53CA" w:rsidRDefault="00482C24" w:rsidP="00482C24">
      <w:pPr>
        <w:pStyle w:val="Titre2"/>
        <w:numPr>
          <w:ilvl w:val="0"/>
          <w:numId w:val="0"/>
        </w:numPr>
        <w:spacing w:before="0"/>
        <w:ind w:left="576" w:hanging="576"/>
        <w:rPr>
          <w:sz w:val="20"/>
        </w:rPr>
      </w:pPr>
    </w:p>
    <w:p w14:paraId="77FCE492" w14:textId="77777777" w:rsidR="00482C24" w:rsidRPr="00BE53CA" w:rsidRDefault="00482C24" w:rsidP="00482C24">
      <w:pPr>
        <w:pStyle w:val="Titre2"/>
        <w:numPr>
          <w:ilvl w:val="0"/>
          <w:numId w:val="0"/>
        </w:numPr>
        <w:spacing w:before="0"/>
        <w:ind w:left="576" w:hanging="576"/>
        <w:rPr>
          <w:sz w:val="20"/>
        </w:rPr>
      </w:pPr>
      <w:bookmarkStart w:id="129" w:name="_Toc512506052"/>
      <w:r w:rsidRPr="00BE53CA">
        <w:rPr>
          <w:sz w:val="20"/>
        </w:rPr>
        <w:t>1.2. Suffix to the authorisation number</w:t>
      </w:r>
      <w:bookmarkEnd w:id="129"/>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482C24" w:rsidRPr="00BE53CA" w14:paraId="7D994635" w14:textId="77777777" w:rsidTr="001472A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BD9BEFC" w14:textId="77777777" w:rsidR="00482C24" w:rsidRPr="00BE53CA" w:rsidRDefault="00482C24" w:rsidP="001472A1">
            <w:pPr>
              <w:rPr>
                <w:b/>
              </w:rPr>
            </w:pPr>
            <w:r>
              <w:rPr>
                <w:b/>
                <w:bCs/>
                <w:szCs w:val="24"/>
                <w:lang w:eastAsia="en-GB"/>
              </w:rPr>
              <w:t>Number 2</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2B808C76" w14:textId="77777777" w:rsidR="00482C24" w:rsidRPr="00BE53CA" w:rsidRDefault="00482C24" w:rsidP="001472A1">
            <w:pPr>
              <w:pStyle w:val="Special"/>
              <w:rPr>
                <w:sz w:val="20"/>
                <w:szCs w:val="20"/>
              </w:rPr>
            </w:pPr>
          </w:p>
        </w:tc>
      </w:tr>
    </w:tbl>
    <w:p w14:paraId="7C275A0F" w14:textId="77777777" w:rsidR="00482C24" w:rsidRPr="00BE53CA" w:rsidRDefault="00482C24" w:rsidP="00482C24">
      <w:pPr>
        <w:pStyle w:val="Titre2"/>
        <w:numPr>
          <w:ilvl w:val="0"/>
          <w:numId w:val="0"/>
        </w:numPr>
        <w:spacing w:before="0"/>
        <w:ind w:left="576" w:hanging="576"/>
        <w:rPr>
          <w:i/>
          <w:sz w:val="20"/>
        </w:rPr>
      </w:pPr>
    </w:p>
    <w:p w14:paraId="0CB6E691" w14:textId="77777777" w:rsidR="00482C24" w:rsidRPr="00BE53CA" w:rsidRDefault="00482C24" w:rsidP="00482C24">
      <w:pPr>
        <w:pStyle w:val="Titre2"/>
        <w:numPr>
          <w:ilvl w:val="0"/>
          <w:numId w:val="0"/>
        </w:numPr>
        <w:spacing w:before="0"/>
        <w:ind w:left="576" w:hanging="576"/>
        <w:rPr>
          <w:sz w:val="20"/>
        </w:rPr>
      </w:pPr>
      <w:bookmarkStart w:id="130" w:name="_Toc512506053"/>
      <w:r w:rsidRPr="00BE53CA">
        <w:rPr>
          <w:sz w:val="20"/>
        </w:rPr>
        <w:t>1.3. Product type(s)</w:t>
      </w:r>
      <w:bookmarkEnd w:id="130"/>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482C24" w:rsidRPr="00BE53CA" w14:paraId="095777BF" w14:textId="77777777" w:rsidTr="001472A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B7F88E" w14:textId="77777777" w:rsidR="00482C24" w:rsidRPr="00BE53CA" w:rsidRDefault="00482C24" w:rsidP="001472A1">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FC73C0C" w14:textId="77777777" w:rsidR="00482C24" w:rsidRPr="00BE53CA" w:rsidRDefault="00482C24" w:rsidP="001472A1">
            <w:r w:rsidRPr="00BE53CA">
              <w:t>PT08</w:t>
            </w:r>
          </w:p>
        </w:tc>
      </w:tr>
    </w:tbl>
    <w:p w14:paraId="7B9996A0" w14:textId="77777777" w:rsidR="00482C24" w:rsidRPr="00BE53CA" w:rsidRDefault="00482C24" w:rsidP="00482C24">
      <w:pPr>
        <w:pStyle w:val="Titre2"/>
        <w:numPr>
          <w:ilvl w:val="0"/>
          <w:numId w:val="0"/>
        </w:numPr>
        <w:spacing w:before="0"/>
        <w:ind w:left="576"/>
        <w:rPr>
          <w:i/>
          <w:sz w:val="20"/>
        </w:rPr>
      </w:pPr>
    </w:p>
    <w:p w14:paraId="4E3479D3" w14:textId="77777777" w:rsidR="00482C24" w:rsidRPr="00BE53CA" w:rsidRDefault="00482C24" w:rsidP="00482C24">
      <w:pPr>
        <w:pStyle w:val="Titre2"/>
        <w:numPr>
          <w:ilvl w:val="0"/>
          <w:numId w:val="0"/>
        </w:numPr>
        <w:spacing w:before="0"/>
        <w:ind w:left="576" w:hanging="576"/>
        <w:rPr>
          <w:iCs/>
          <w:kern w:val="32"/>
          <w:szCs w:val="32"/>
        </w:rPr>
      </w:pPr>
      <w:bookmarkStart w:id="131" w:name="_Toc512506054"/>
      <w:r w:rsidRPr="00BE53CA">
        <w:rPr>
          <w:iCs/>
          <w:kern w:val="32"/>
          <w:szCs w:val="32"/>
        </w:rPr>
        <w:t xml:space="preserve">2. Meta SPC </w:t>
      </w:r>
      <w:r>
        <w:rPr>
          <w:iCs/>
          <w:kern w:val="32"/>
          <w:szCs w:val="32"/>
        </w:rPr>
        <w:t>2</w:t>
      </w:r>
      <w:r w:rsidRPr="00BE53CA">
        <w:rPr>
          <w:iCs/>
          <w:kern w:val="32"/>
          <w:szCs w:val="32"/>
        </w:rPr>
        <w:t xml:space="preserve"> composition</w:t>
      </w:r>
      <w:bookmarkEnd w:id="131"/>
    </w:p>
    <w:p w14:paraId="4E327DAD" w14:textId="77777777" w:rsidR="00482C24" w:rsidRPr="00BE53CA" w:rsidRDefault="00482C24" w:rsidP="00482C24"/>
    <w:p w14:paraId="020C3084" w14:textId="77777777" w:rsidR="00482C24" w:rsidRPr="00BE53CA" w:rsidRDefault="00482C24" w:rsidP="00482C24">
      <w:pPr>
        <w:pStyle w:val="Titre2"/>
        <w:numPr>
          <w:ilvl w:val="0"/>
          <w:numId w:val="0"/>
        </w:numPr>
        <w:spacing w:before="0"/>
        <w:ind w:left="576" w:hanging="576"/>
        <w:rPr>
          <w:sz w:val="20"/>
        </w:rPr>
      </w:pPr>
      <w:bookmarkStart w:id="132" w:name="_Toc512506055"/>
      <w:r w:rsidRPr="00BE53CA">
        <w:rPr>
          <w:sz w:val="20"/>
        </w:rPr>
        <w:t xml:space="preserve">2.1. Qualitative and quantitative information on the composition of the meta SPC </w:t>
      </w:r>
      <w:r>
        <w:rPr>
          <w:sz w:val="20"/>
        </w:rPr>
        <w:t>2</w:t>
      </w:r>
      <w:bookmarkEnd w:id="132"/>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38"/>
        <w:gridCol w:w="1985"/>
        <w:gridCol w:w="1139"/>
        <w:gridCol w:w="1353"/>
        <w:gridCol w:w="1353"/>
        <w:gridCol w:w="625"/>
        <w:gridCol w:w="728"/>
      </w:tblGrid>
      <w:tr w:rsidR="00482C24" w:rsidRPr="00BE53CA" w14:paraId="7C361B47" w14:textId="77777777" w:rsidTr="00AC3B95">
        <w:trPr>
          <w:trHeight w:val="692"/>
          <w:tblHeader/>
        </w:trPr>
        <w:tc>
          <w:tcPr>
            <w:tcW w:w="1838" w:type="dxa"/>
            <w:vMerge w:val="restart"/>
            <w:tcMar>
              <w:top w:w="40" w:type="dxa"/>
              <w:left w:w="40" w:type="dxa"/>
              <w:bottom w:w="40" w:type="dxa"/>
              <w:right w:w="40" w:type="dxa"/>
            </w:tcMar>
          </w:tcPr>
          <w:p w14:paraId="28ADE330" w14:textId="77777777" w:rsidR="00482C24" w:rsidRPr="00BE53CA" w:rsidRDefault="00482C24" w:rsidP="001472A1">
            <w:r w:rsidRPr="00BE53CA">
              <w:rPr>
                <w:b/>
                <w:bCs/>
                <w:szCs w:val="24"/>
                <w:lang w:eastAsia="en-GB"/>
              </w:rPr>
              <w:t>Common name</w:t>
            </w:r>
          </w:p>
        </w:tc>
        <w:tc>
          <w:tcPr>
            <w:tcW w:w="1985" w:type="dxa"/>
            <w:vMerge w:val="restart"/>
            <w:tcMar>
              <w:top w:w="40" w:type="dxa"/>
              <w:left w:w="40" w:type="dxa"/>
              <w:bottom w:w="40" w:type="dxa"/>
              <w:right w:w="40" w:type="dxa"/>
            </w:tcMar>
          </w:tcPr>
          <w:p w14:paraId="31F17ADD" w14:textId="77777777" w:rsidR="00482C24" w:rsidRPr="00BE53CA" w:rsidRDefault="00482C24" w:rsidP="001472A1">
            <w:r w:rsidRPr="00BE53CA">
              <w:rPr>
                <w:b/>
                <w:bCs/>
                <w:szCs w:val="24"/>
                <w:lang w:eastAsia="en-GB"/>
              </w:rPr>
              <w:t>IUPAC name</w:t>
            </w:r>
          </w:p>
        </w:tc>
        <w:tc>
          <w:tcPr>
            <w:tcW w:w="1139" w:type="dxa"/>
            <w:vMerge w:val="restart"/>
            <w:tcMar>
              <w:top w:w="40" w:type="dxa"/>
              <w:left w:w="40" w:type="dxa"/>
              <w:bottom w:w="40" w:type="dxa"/>
              <w:right w:w="40" w:type="dxa"/>
            </w:tcMar>
          </w:tcPr>
          <w:p w14:paraId="18033346" w14:textId="77777777" w:rsidR="00482C24" w:rsidRPr="00BE53CA" w:rsidRDefault="00482C24" w:rsidP="001472A1">
            <w:r w:rsidRPr="00BE53CA">
              <w:rPr>
                <w:b/>
                <w:bCs/>
                <w:szCs w:val="24"/>
                <w:lang w:eastAsia="en-GB"/>
              </w:rPr>
              <w:t>Function</w:t>
            </w:r>
          </w:p>
        </w:tc>
        <w:tc>
          <w:tcPr>
            <w:tcW w:w="1353" w:type="dxa"/>
            <w:vMerge w:val="restart"/>
            <w:tcMar>
              <w:top w:w="40" w:type="dxa"/>
              <w:left w:w="40" w:type="dxa"/>
              <w:bottom w:w="40" w:type="dxa"/>
              <w:right w:w="40" w:type="dxa"/>
            </w:tcMar>
          </w:tcPr>
          <w:p w14:paraId="4DD2C6BE" w14:textId="77777777" w:rsidR="00482C24" w:rsidRPr="00BE53CA" w:rsidRDefault="00482C24" w:rsidP="001472A1">
            <w:r w:rsidRPr="00BE53CA">
              <w:rPr>
                <w:b/>
                <w:bCs/>
                <w:szCs w:val="24"/>
                <w:lang w:eastAsia="en-GB"/>
              </w:rPr>
              <w:t>CAS number</w:t>
            </w:r>
          </w:p>
        </w:tc>
        <w:tc>
          <w:tcPr>
            <w:tcW w:w="1353" w:type="dxa"/>
            <w:vMerge w:val="restart"/>
            <w:tcMar>
              <w:top w:w="40" w:type="dxa"/>
              <w:left w:w="40" w:type="dxa"/>
              <w:bottom w:w="40" w:type="dxa"/>
              <w:right w:w="40" w:type="dxa"/>
            </w:tcMar>
          </w:tcPr>
          <w:p w14:paraId="2A1F3759" w14:textId="77777777" w:rsidR="00482C24" w:rsidRPr="00BE53CA" w:rsidRDefault="00482C24" w:rsidP="001472A1">
            <w:r w:rsidRPr="00BE53CA">
              <w:rPr>
                <w:b/>
                <w:bCs/>
                <w:szCs w:val="24"/>
                <w:lang w:eastAsia="en-GB"/>
              </w:rPr>
              <w:t>EC number</w:t>
            </w:r>
          </w:p>
        </w:tc>
        <w:tc>
          <w:tcPr>
            <w:tcW w:w="1353" w:type="dxa"/>
            <w:gridSpan w:val="2"/>
            <w:tcMar>
              <w:top w:w="40" w:type="dxa"/>
              <w:left w:w="40" w:type="dxa"/>
              <w:bottom w:w="40" w:type="dxa"/>
              <w:right w:w="40" w:type="dxa"/>
            </w:tcMar>
          </w:tcPr>
          <w:p w14:paraId="0A9B2063" w14:textId="77777777" w:rsidR="00482C24" w:rsidRPr="00BE53CA" w:rsidRDefault="00482C24" w:rsidP="001472A1">
            <w:r w:rsidRPr="00BE53CA">
              <w:rPr>
                <w:b/>
                <w:bCs/>
                <w:szCs w:val="24"/>
                <w:lang w:eastAsia="en-GB"/>
              </w:rPr>
              <w:t>Content (%)</w:t>
            </w:r>
          </w:p>
        </w:tc>
      </w:tr>
      <w:tr w:rsidR="00482C24" w:rsidRPr="00BE53CA" w14:paraId="54DA44DB" w14:textId="77777777" w:rsidTr="00AC3B95">
        <w:tblPrEx>
          <w:tblCellMar>
            <w:left w:w="108" w:type="dxa"/>
            <w:right w:w="108" w:type="dxa"/>
          </w:tblCellMar>
        </w:tblPrEx>
        <w:trPr>
          <w:trHeight w:val="272"/>
        </w:trPr>
        <w:tc>
          <w:tcPr>
            <w:tcW w:w="1838" w:type="dxa"/>
            <w:vMerge/>
          </w:tcPr>
          <w:p w14:paraId="42C15E2A" w14:textId="77777777" w:rsidR="00482C24" w:rsidRPr="00BE53CA" w:rsidRDefault="00482C24" w:rsidP="001472A1">
            <w:pPr>
              <w:rPr>
                <w:b/>
                <w:bCs/>
                <w:szCs w:val="24"/>
                <w:lang w:eastAsia="en-GB"/>
              </w:rPr>
            </w:pPr>
          </w:p>
        </w:tc>
        <w:tc>
          <w:tcPr>
            <w:tcW w:w="1985" w:type="dxa"/>
            <w:vMerge/>
          </w:tcPr>
          <w:p w14:paraId="0F465657" w14:textId="77777777" w:rsidR="00482C24" w:rsidRPr="00BE53CA" w:rsidRDefault="00482C24" w:rsidP="001472A1">
            <w:pPr>
              <w:rPr>
                <w:b/>
                <w:bCs/>
                <w:szCs w:val="24"/>
                <w:lang w:eastAsia="en-GB"/>
              </w:rPr>
            </w:pPr>
          </w:p>
        </w:tc>
        <w:tc>
          <w:tcPr>
            <w:tcW w:w="1139" w:type="dxa"/>
            <w:vMerge/>
          </w:tcPr>
          <w:p w14:paraId="186AFC5C" w14:textId="77777777" w:rsidR="00482C24" w:rsidRPr="00BE53CA" w:rsidRDefault="00482C24" w:rsidP="001472A1">
            <w:pPr>
              <w:rPr>
                <w:b/>
                <w:bCs/>
                <w:szCs w:val="24"/>
                <w:lang w:eastAsia="en-GB"/>
              </w:rPr>
            </w:pPr>
          </w:p>
        </w:tc>
        <w:tc>
          <w:tcPr>
            <w:tcW w:w="1353" w:type="dxa"/>
            <w:vMerge/>
          </w:tcPr>
          <w:p w14:paraId="5B60041A" w14:textId="77777777" w:rsidR="00482C24" w:rsidRPr="00BE53CA" w:rsidRDefault="00482C24" w:rsidP="001472A1">
            <w:pPr>
              <w:rPr>
                <w:b/>
                <w:bCs/>
                <w:szCs w:val="24"/>
                <w:lang w:eastAsia="en-GB"/>
              </w:rPr>
            </w:pPr>
          </w:p>
        </w:tc>
        <w:tc>
          <w:tcPr>
            <w:tcW w:w="1353" w:type="dxa"/>
            <w:vMerge/>
          </w:tcPr>
          <w:p w14:paraId="0D8A3982" w14:textId="77777777" w:rsidR="00482C24" w:rsidRPr="00BE53CA" w:rsidRDefault="00482C24" w:rsidP="001472A1">
            <w:pPr>
              <w:rPr>
                <w:b/>
                <w:bCs/>
                <w:szCs w:val="24"/>
                <w:lang w:eastAsia="en-GB"/>
              </w:rPr>
            </w:pPr>
          </w:p>
        </w:tc>
        <w:tc>
          <w:tcPr>
            <w:tcW w:w="625" w:type="dxa"/>
          </w:tcPr>
          <w:p w14:paraId="0ACCDE76" w14:textId="77777777" w:rsidR="00482C24" w:rsidRPr="00BE53CA" w:rsidRDefault="00482C24" w:rsidP="001472A1">
            <w:pPr>
              <w:rPr>
                <w:b/>
                <w:bCs/>
                <w:szCs w:val="24"/>
                <w:lang w:eastAsia="en-GB"/>
              </w:rPr>
            </w:pPr>
            <w:r w:rsidRPr="00BE53CA">
              <w:rPr>
                <w:b/>
                <w:bCs/>
                <w:szCs w:val="24"/>
                <w:lang w:eastAsia="en-GB"/>
              </w:rPr>
              <w:t>Min</w:t>
            </w:r>
          </w:p>
        </w:tc>
        <w:tc>
          <w:tcPr>
            <w:tcW w:w="728" w:type="dxa"/>
          </w:tcPr>
          <w:p w14:paraId="707F0B1D" w14:textId="77777777" w:rsidR="00482C24" w:rsidRPr="00BE53CA" w:rsidRDefault="00482C24" w:rsidP="001472A1">
            <w:pPr>
              <w:rPr>
                <w:b/>
                <w:bCs/>
                <w:szCs w:val="24"/>
                <w:lang w:eastAsia="en-GB"/>
              </w:rPr>
            </w:pPr>
            <w:r w:rsidRPr="00BE53CA">
              <w:rPr>
                <w:b/>
                <w:bCs/>
                <w:szCs w:val="24"/>
                <w:lang w:eastAsia="en-GB"/>
              </w:rPr>
              <w:t>Max</w:t>
            </w:r>
          </w:p>
        </w:tc>
      </w:tr>
      <w:tr w:rsidR="00904BCD" w:rsidRPr="00BE53CA" w14:paraId="60673516" w14:textId="77777777" w:rsidTr="00AC3B95">
        <w:tc>
          <w:tcPr>
            <w:tcW w:w="1838" w:type="dxa"/>
            <w:tcMar>
              <w:top w:w="40" w:type="dxa"/>
              <w:left w:w="40" w:type="dxa"/>
              <w:bottom w:w="40" w:type="dxa"/>
              <w:right w:w="40" w:type="dxa"/>
            </w:tcMa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904BCD" w:rsidRPr="00482C24" w14:paraId="38B5E229" w14:textId="77777777" w:rsidTr="00904BCD">
              <w:trPr>
                <w:trHeight w:val="460"/>
              </w:trPr>
              <w:tc>
                <w:tcPr>
                  <w:tcW w:w="1705" w:type="dxa"/>
                </w:tcPr>
                <w:p w14:paraId="54905FFF" w14:textId="77777777" w:rsidR="00904BCD" w:rsidRPr="00482C24" w:rsidRDefault="00904BCD" w:rsidP="00904BCD">
                  <w:pPr>
                    <w:pStyle w:val="Default"/>
                    <w:ind w:left="-104"/>
                    <w:rPr>
                      <w:rFonts w:ascii="Verdana" w:hAnsi="Verdana"/>
                    </w:rPr>
                  </w:pPr>
                  <w:r w:rsidRPr="00482C24">
                    <w:rPr>
                      <w:rFonts w:ascii="Verdana" w:hAnsi="Verdana"/>
                      <w:sz w:val="20"/>
                      <w:szCs w:val="20"/>
                    </w:rPr>
                    <w:t xml:space="preserve">Cypermethrin (pure) </w:t>
                  </w:r>
                </w:p>
                <w:p w14:paraId="41BF9CB1"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6EEB1115"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4AFB4A37"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255AF5ED"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2D9945B0"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6C133A71" w14:textId="77777777" w:rsidR="00904BCD" w:rsidRPr="00482C24" w:rsidRDefault="00904BCD" w:rsidP="00904BCD">
                  <w:pPr>
                    <w:suppressAutoHyphens w:val="0"/>
                    <w:autoSpaceDE w:val="0"/>
                    <w:autoSpaceDN w:val="0"/>
                    <w:adjustRightInd w:val="0"/>
                    <w:rPr>
                      <w:color w:val="000000"/>
                      <w:lang w:val="fr-FR" w:eastAsia="fr-FR"/>
                    </w:rPr>
                  </w:pPr>
                </w:p>
              </w:tc>
            </w:tr>
          </w:tbl>
          <w:p w14:paraId="34B201F5" w14:textId="77777777" w:rsidR="00904BCD" w:rsidRPr="00BE53CA" w:rsidRDefault="00904BCD" w:rsidP="001472A1">
            <w:pPr>
              <w:rPr>
                <w:lang w:val="pl-PL"/>
              </w:rPr>
            </w:pPr>
          </w:p>
        </w:tc>
        <w:tc>
          <w:tcPr>
            <w:tcW w:w="1985" w:type="dxa"/>
            <w:tcMar>
              <w:top w:w="40" w:type="dxa"/>
              <w:left w:w="40" w:type="dxa"/>
              <w:bottom w:w="40" w:type="dxa"/>
              <w:right w:w="40" w:type="dxa"/>
            </w:tcMar>
          </w:tcPr>
          <w:p w14:paraId="2C01DD49" w14:textId="77777777" w:rsidR="00904BCD" w:rsidRPr="00482C24" w:rsidRDefault="00904BCD" w:rsidP="00904BCD">
            <w:pPr>
              <w:pStyle w:val="Default"/>
              <w:rPr>
                <w:rFonts w:ascii="Verdana" w:hAnsi="Verdana"/>
                <w:lang w:val="pl-PL"/>
              </w:rPr>
            </w:pPr>
            <w:r w:rsidRPr="00482C24">
              <w:rPr>
                <w:rFonts w:ascii="Verdana" w:hAnsi="Verdana"/>
                <w:sz w:val="20"/>
                <w:szCs w:val="20"/>
                <w:lang w:val="pl-PL"/>
              </w:rPr>
              <w:t>(RS)-</w:t>
            </w:r>
            <w:r w:rsidRPr="00482C24">
              <w:rPr>
                <w:rFonts w:ascii="Verdana" w:hAnsi="Verdana"/>
                <w:sz w:val="20"/>
                <w:szCs w:val="20"/>
              </w:rPr>
              <w:t>α</w:t>
            </w:r>
            <w:r w:rsidRPr="00482C24">
              <w:rPr>
                <w:rFonts w:ascii="Verdana" w:hAnsi="Verdana"/>
                <w:sz w:val="20"/>
                <w:szCs w:val="20"/>
                <w:lang w:val="pl-PL"/>
              </w:rPr>
              <w:t>-cyano-3-</w:t>
            </w:r>
            <w:r>
              <w:rPr>
                <w:rFonts w:ascii="Verdana" w:hAnsi="Verdana"/>
                <w:sz w:val="20"/>
                <w:szCs w:val="20"/>
                <w:lang w:val="pl-PL"/>
              </w:rPr>
              <w:t>p</w:t>
            </w:r>
            <w:r w:rsidRPr="00482C24">
              <w:rPr>
                <w:rFonts w:ascii="Verdana" w:hAnsi="Verdana"/>
                <w:sz w:val="20"/>
                <w:szCs w:val="20"/>
                <w:lang w:val="pl-PL"/>
              </w:rPr>
              <w:t xml:space="preserve">henoxybenzyl (1RS,3RS;1RS,3SR)-3-(2,2- </w:t>
            </w:r>
          </w:p>
          <w:p w14:paraId="5E9305B8" w14:textId="77777777" w:rsidR="00904BCD" w:rsidRPr="00BE53CA" w:rsidRDefault="00904BCD" w:rsidP="001472A1">
            <w:r w:rsidRPr="00482C24">
              <w:t xml:space="preserve">dichlorovinyl)-2,2-dimethylcyclopropanecarboxylate </w:t>
            </w:r>
          </w:p>
        </w:tc>
        <w:tc>
          <w:tcPr>
            <w:tcW w:w="1139" w:type="dxa"/>
            <w:tcMar>
              <w:top w:w="40" w:type="dxa"/>
              <w:left w:w="40" w:type="dxa"/>
              <w:bottom w:w="40" w:type="dxa"/>
              <w:right w:w="40" w:type="dxa"/>
            </w:tcMar>
          </w:tcPr>
          <w:p w14:paraId="494F59A1" w14:textId="77777777" w:rsidR="00904BCD" w:rsidRPr="00BE53CA" w:rsidRDefault="00904BCD" w:rsidP="001472A1">
            <w:r w:rsidRPr="00482C24">
              <w:t>Active substance</w:t>
            </w:r>
          </w:p>
        </w:tc>
        <w:tc>
          <w:tcPr>
            <w:tcW w:w="1353" w:type="dxa"/>
            <w:tcMar>
              <w:top w:w="40" w:type="dxa"/>
              <w:left w:w="40" w:type="dxa"/>
              <w:bottom w:w="40" w:type="dxa"/>
              <w:right w:w="40" w:type="dxa"/>
            </w:tcMar>
          </w:tcPr>
          <w:tbl>
            <w:tblPr>
              <w:tblW w:w="3669" w:type="dxa"/>
              <w:tblBorders>
                <w:top w:val="nil"/>
                <w:left w:val="nil"/>
                <w:bottom w:val="nil"/>
                <w:right w:val="nil"/>
              </w:tblBorders>
              <w:tblLayout w:type="fixed"/>
              <w:tblLook w:val="0000" w:firstRow="0" w:lastRow="0" w:firstColumn="0" w:lastColumn="0" w:noHBand="0" w:noVBand="0"/>
            </w:tblPr>
            <w:tblGrid>
              <w:gridCol w:w="1377"/>
              <w:gridCol w:w="1146"/>
              <w:gridCol w:w="1146"/>
            </w:tblGrid>
            <w:tr w:rsidR="00904BCD" w:rsidRPr="00482C24" w14:paraId="45F6271D" w14:textId="77777777" w:rsidTr="00904BCD">
              <w:trPr>
                <w:trHeight w:val="97"/>
              </w:trPr>
              <w:tc>
                <w:tcPr>
                  <w:tcW w:w="1377" w:type="dxa"/>
                </w:tcPr>
                <w:p w14:paraId="042E6403" w14:textId="77777777" w:rsidR="00904BCD" w:rsidRPr="00482C24" w:rsidRDefault="00904BCD" w:rsidP="00904BCD">
                  <w:pPr>
                    <w:pStyle w:val="Default"/>
                    <w:ind w:left="-148" w:right="-56"/>
                    <w:rPr>
                      <w:rFonts w:ascii="Verdana" w:hAnsi="Verdana"/>
                    </w:rPr>
                  </w:pPr>
                  <w:r w:rsidRPr="00482C24">
                    <w:rPr>
                      <w:rFonts w:ascii="Verdana" w:hAnsi="Verdana"/>
                      <w:sz w:val="20"/>
                      <w:szCs w:val="20"/>
                    </w:rPr>
                    <w:t xml:space="preserve">52315-07-8 </w:t>
                  </w:r>
                </w:p>
                <w:p w14:paraId="02BF777F" w14:textId="77777777" w:rsidR="00904BCD" w:rsidRPr="00482C24" w:rsidRDefault="00904BCD" w:rsidP="00904BCD">
                  <w:pPr>
                    <w:suppressAutoHyphens w:val="0"/>
                    <w:autoSpaceDE w:val="0"/>
                    <w:autoSpaceDN w:val="0"/>
                    <w:adjustRightInd w:val="0"/>
                    <w:rPr>
                      <w:color w:val="000000"/>
                      <w:lang w:val="fr-FR" w:eastAsia="fr-FR"/>
                    </w:rPr>
                  </w:pPr>
                </w:p>
              </w:tc>
              <w:tc>
                <w:tcPr>
                  <w:tcW w:w="1146" w:type="dxa"/>
                </w:tcPr>
                <w:p w14:paraId="065803A7" w14:textId="77777777" w:rsidR="00904BCD" w:rsidRPr="00482C24" w:rsidRDefault="00904BCD" w:rsidP="00904BCD">
                  <w:pPr>
                    <w:suppressAutoHyphens w:val="0"/>
                    <w:autoSpaceDE w:val="0"/>
                    <w:autoSpaceDN w:val="0"/>
                    <w:adjustRightInd w:val="0"/>
                    <w:rPr>
                      <w:color w:val="000000"/>
                      <w:lang w:val="fr-FR" w:eastAsia="fr-FR"/>
                    </w:rPr>
                  </w:pPr>
                </w:p>
              </w:tc>
              <w:tc>
                <w:tcPr>
                  <w:tcW w:w="1146" w:type="dxa"/>
                </w:tcPr>
                <w:p w14:paraId="7990E034" w14:textId="77777777" w:rsidR="00904BCD" w:rsidRPr="00482C24" w:rsidRDefault="00904BCD" w:rsidP="00904BCD">
                  <w:pPr>
                    <w:suppressAutoHyphens w:val="0"/>
                    <w:autoSpaceDE w:val="0"/>
                    <w:autoSpaceDN w:val="0"/>
                    <w:adjustRightInd w:val="0"/>
                    <w:rPr>
                      <w:color w:val="000000"/>
                      <w:lang w:val="fr-FR" w:eastAsia="fr-FR"/>
                    </w:rPr>
                  </w:pPr>
                </w:p>
              </w:tc>
            </w:tr>
          </w:tbl>
          <w:p w14:paraId="0F475463" w14:textId="77777777" w:rsidR="00904BCD" w:rsidRPr="00BE53CA" w:rsidRDefault="00904BCD" w:rsidP="001472A1"/>
        </w:tc>
        <w:tc>
          <w:tcPr>
            <w:tcW w:w="1353" w:type="dxa"/>
            <w:tcMar>
              <w:top w:w="40" w:type="dxa"/>
              <w:left w:w="40" w:type="dxa"/>
              <w:bottom w:w="40" w:type="dxa"/>
              <w:right w:w="40" w:type="dxa"/>
            </w:tcMar>
          </w:tcPr>
          <w:p w14:paraId="3E7D0D11" w14:textId="77777777" w:rsidR="00904BCD" w:rsidRPr="00482C24" w:rsidRDefault="00904BCD" w:rsidP="00904BCD">
            <w:pPr>
              <w:pStyle w:val="Default"/>
              <w:rPr>
                <w:rFonts w:ascii="Verdana" w:hAnsi="Verdana"/>
              </w:rPr>
            </w:pPr>
            <w:r w:rsidRPr="00482C24">
              <w:rPr>
                <w:rFonts w:ascii="Verdana" w:hAnsi="Verdana"/>
                <w:sz w:val="20"/>
                <w:szCs w:val="20"/>
              </w:rPr>
              <w:t xml:space="preserve">257-842-9 </w:t>
            </w:r>
          </w:p>
          <w:p w14:paraId="5E6B1A5E" w14:textId="77777777" w:rsidR="00904BCD" w:rsidRPr="00BE53CA" w:rsidRDefault="00904BCD" w:rsidP="001472A1"/>
        </w:tc>
        <w:tc>
          <w:tcPr>
            <w:tcW w:w="625" w:type="dxa"/>
            <w:tcMar>
              <w:top w:w="40" w:type="dxa"/>
              <w:left w:w="40" w:type="dxa"/>
              <w:bottom w:w="40" w:type="dxa"/>
              <w:right w:w="40" w:type="dxa"/>
            </w:tcMar>
          </w:tcPr>
          <w:p w14:paraId="4DDF7625" w14:textId="77777777" w:rsidR="00904BCD" w:rsidRPr="00482C24" w:rsidRDefault="00904BCD" w:rsidP="00904BCD">
            <w:pPr>
              <w:pStyle w:val="Default"/>
              <w:rPr>
                <w:rFonts w:ascii="Verdana" w:hAnsi="Verdana"/>
              </w:rPr>
            </w:pPr>
            <w:r w:rsidRPr="00482C24">
              <w:rPr>
                <w:rFonts w:ascii="Verdana" w:hAnsi="Verdana"/>
                <w:sz w:val="20"/>
                <w:szCs w:val="20"/>
              </w:rPr>
              <w:t xml:space="preserve">0.10 </w:t>
            </w:r>
          </w:p>
          <w:p w14:paraId="10C435CC" w14:textId="77777777" w:rsidR="00904BCD" w:rsidRPr="00BE53CA" w:rsidRDefault="00904BCD" w:rsidP="001472A1"/>
        </w:tc>
        <w:tc>
          <w:tcPr>
            <w:tcW w:w="728" w:type="dxa"/>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904BCD" w:rsidRPr="00482C24" w14:paraId="634FF442" w14:textId="77777777" w:rsidTr="00904BCD">
              <w:trPr>
                <w:trHeight w:val="460"/>
              </w:trPr>
              <w:tc>
                <w:tcPr>
                  <w:tcW w:w="1705" w:type="dxa"/>
                </w:tcPr>
                <w:p w14:paraId="52508A1B" w14:textId="77777777" w:rsidR="00904BCD" w:rsidRPr="00482C24" w:rsidRDefault="00904BCD" w:rsidP="00904BCD">
                  <w:pPr>
                    <w:pStyle w:val="Default"/>
                    <w:ind w:left="-104"/>
                    <w:rPr>
                      <w:rFonts w:ascii="Verdana" w:hAnsi="Verdana"/>
                    </w:rPr>
                  </w:pPr>
                  <w:r>
                    <w:rPr>
                      <w:rFonts w:ascii="Verdana" w:hAnsi="Verdana"/>
                      <w:sz w:val="20"/>
                      <w:szCs w:val="20"/>
                    </w:rPr>
                    <w:t>0.10</w:t>
                  </w:r>
                </w:p>
                <w:p w14:paraId="76CF1415"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01426783"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6B89C60F"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1F801381"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0F790A04"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3182003D" w14:textId="77777777" w:rsidR="00904BCD" w:rsidRPr="00482C24" w:rsidRDefault="00904BCD" w:rsidP="00904BCD">
                  <w:pPr>
                    <w:suppressAutoHyphens w:val="0"/>
                    <w:autoSpaceDE w:val="0"/>
                    <w:autoSpaceDN w:val="0"/>
                    <w:adjustRightInd w:val="0"/>
                    <w:rPr>
                      <w:color w:val="000000"/>
                      <w:lang w:val="fr-FR" w:eastAsia="fr-FR"/>
                    </w:rPr>
                  </w:pPr>
                </w:p>
              </w:tc>
            </w:tr>
          </w:tbl>
          <w:p w14:paraId="0D5A687D" w14:textId="77777777" w:rsidR="00904BCD" w:rsidRPr="00BE53CA" w:rsidRDefault="00904BCD" w:rsidP="001472A1"/>
        </w:tc>
      </w:tr>
      <w:tr w:rsidR="00901505" w:rsidRPr="00BE53CA" w14:paraId="1522520B" w14:textId="77777777" w:rsidTr="00883FB8">
        <w:tc>
          <w:tcPr>
            <w:tcW w:w="1838" w:type="dxa"/>
            <w:tcMar>
              <w:top w:w="40" w:type="dxa"/>
              <w:left w:w="40" w:type="dxa"/>
              <w:bottom w:w="40" w:type="dxa"/>
              <w:right w:w="40" w:type="dxa"/>
            </w:tcMar>
            <w:vAlign w:val="center"/>
          </w:tcPr>
          <w:p w14:paraId="726C773D" w14:textId="29140B30" w:rsidR="00901505" w:rsidRPr="00AB69D5" w:rsidRDefault="00901505" w:rsidP="006F1E70">
            <w:pPr>
              <w:rPr>
                <w:rFonts w:cs="Arial"/>
                <w:color w:val="000000"/>
                <w:lang w:eastAsia="fr-FR"/>
              </w:rPr>
            </w:pPr>
            <w:r w:rsidRPr="00883FB8">
              <w:rPr>
                <w:rFonts w:cs="Arial"/>
                <w:color w:val="000000"/>
                <w:lang w:eastAsia="fr-FR"/>
              </w:rPr>
              <w:t>D-Glucopyranose, oligomeric, C8-10 glycosides</w:t>
            </w:r>
          </w:p>
        </w:tc>
        <w:tc>
          <w:tcPr>
            <w:tcW w:w="1985" w:type="dxa"/>
            <w:tcMar>
              <w:top w:w="40" w:type="dxa"/>
              <w:left w:w="40" w:type="dxa"/>
              <w:bottom w:w="40" w:type="dxa"/>
              <w:right w:w="40" w:type="dxa"/>
            </w:tcMar>
            <w:vAlign w:val="center"/>
          </w:tcPr>
          <w:p w14:paraId="6D04213D" w14:textId="617A49EA" w:rsidR="00901505" w:rsidRPr="00AB69D5" w:rsidRDefault="00901505" w:rsidP="006F1E70">
            <w:pPr>
              <w:rPr>
                <w:rFonts w:cs="Arial"/>
                <w:color w:val="000000"/>
                <w:lang w:eastAsia="fr-FR"/>
              </w:rPr>
            </w:pPr>
            <w:r w:rsidRPr="00AB69D5">
              <w:rPr>
                <w:rFonts w:cs="Arial"/>
                <w:color w:val="000000"/>
                <w:lang w:eastAsia="fr-FR"/>
              </w:rPr>
              <w:t>D-Glucopyranose, oligomeric, C8-10 glycosides</w:t>
            </w:r>
          </w:p>
        </w:tc>
        <w:tc>
          <w:tcPr>
            <w:tcW w:w="1139" w:type="dxa"/>
            <w:tcMar>
              <w:top w:w="40" w:type="dxa"/>
              <w:left w:w="40" w:type="dxa"/>
              <w:bottom w:w="40" w:type="dxa"/>
              <w:right w:w="40" w:type="dxa"/>
            </w:tcMar>
            <w:vAlign w:val="center"/>
          </w:tcPr>
          <w:p w14:paraId="527C2209" w14:textId="77777777" w:rsidR="00901505" w:rsidRPr="00AB69D5" w:rsidRDefault="00901505" w:rsidP="006F1E70">
            <w:pPr>
              <w:rPr>
                <w:rFonts w:cs="Arial"/>
                <w:color w:val="000000"/>
                <w:lang w:eastAsia="fr-FR"/>
              </w:rPr>
            </w:pPr>
            <w:r w:rsidRPr="00AB69D5">
              <w:rPr>
                <w:rFonts w:cs="Arial"/>
                <w:color w:val="000000"/>
                <w:lang w:eastAsia="fr-FR"/>
              </w:rPr>
              <w:t>Non-ionic surfactant</w:t>
            </w:r>
          </w:p>
        </w:tc>
        <w:tc>
          <w:tcPr>
            <w:tcW w:w="1353" w:type="dxa"/>
            <w:tcMar>
              <w:top w:w="40" w:type="dxa"/>
              <w:left w:w="40" w:type="dxa"/>
              <w:bottom w:w="40" w:type="dxa"/>
              <w:right w:w="40" w:type="dxa"/>
            </w:tcMar>
            <w:vAlign w:val="center"/>
          </w:tcPr>
          <w:p w14:paraId="7F329D4A" w14:textId="2CB1F968" w:rsidR="00901505" w:rsidRPr="00CE66B1" w:rsidRDefault="00AB69D5" w:rsidP="00883FB8">
            <w:pPr>
              <w:jc w:val="center"/>
              <w:rPr>
                <w:rFonts w:cs="Arial"/>
                <w:color w:val="000000"/>
                <w:lang w:eastAsia="fr-FR"/>
              </w:rPr>
            </w:pPr>
            <w:r w:rsidRPr="00883FB8">
              <w:rPr>
                <w:rFonts w:cs="Arial"/>
              </w:rPr>
              <w:t>68515-73-1</w:t>
            </w:r>
          </w:p>
        </w:tc>
        <w:tc>
          <w:tcPr>
            <w:tcW w:w="1353" w:type="dxa"/>
            <w:tcMar>
              <w:top w:w="40" w:type="dxa"/>
              <w:left w:w="40" w:type="dxa"/>
              <w:bottom w:w="40" w:type="dxa"/>
              <w:right w:w="40" w:type="dxa"/>
            </w:tcMar>
            <w:vAlign w:val="center"/>
          </w:tcPr>
          <w:p w14:paraId="53C920E9" w14:textId="42B9D543" w:rsidR="00901505" w:rsidRPr="00AB69D5" w:rsidRDefault="00AB69D5" w:rsidP="00883FB8">
            <w:pPr>
              <w:jc w:val="center"/>
              <w:rPr>
                <w:rFonts w:cs="Arial"/>
                <w:color w:val="000000"/>
                <w:lang w:eastAsia="fr-FR"/>
              </w:rPr>
            </w:pPr>
            <w:r w:rsidRPr="00AB69D5">
              <w:rPr>
                <w:rFonts w:cs="Arial"/>
                <w:color w:val="000000"/>
                <w:lang w:eastAsia="fr-FR"/>
              </w:rPr>
              <w:t>-</w:t>
            </w:r>
          </w:p>
        </w:tc>
        <w:tc>
          <w:tcPr>
            <w:tcW w:w="625" w:type="dxa"/>
            <w:tcMar>
              <w:top w:w="40" w:type="dxa"/>
              <w:left w:w="40" w:type="dxa"/>
              <w:bottom w:w="40" w:type="dxa"/>
              <w:right w:w="40" w:type="dxa"/>
            </w:tcMar>
            <w:vAlign w:val="center"/>
          </w:tcPr>
          <w:p w14:paraId="66005C64" w14:textId="5889E150" w:rsidR="00901505" w:rsidRPr="00AB69D5" w:rsidRDefault="00901505" w:rsidP="00883FB8">
            <w:pPr>
              <w:jc w:val="center"/>
            </w:pPr>
            <w:r w:rsidRPr="00883FB8">
              <w:rPr>
                <w:rFonts w:cs="Arial"/>
                <w:lang w:val="en-US"/>
              </w:rPr>
              <w:t>0.48</w:t>
            </w:r>
          </w:p>
        </w:tc>
        <w:tc>
          <w:tcPr>
            <w:tcW w:w="728" w:type="dxa"/>
            <w:vAlign w:val="center"/>
          </w:tcPr>
          <w:p w14:paraId="36E548B0" w14:textId="530CC2EE" w:rsidR="00901505" w:rsidRPr="00CE66B1" w:rsidRDefault="00901505" w:rsidP="00883FB8">
            <w:pPr>
              <w:jc w:val="center"/>
            </w:pPr>
            <w:r w:rsidRPr="00883FB8">
              <w:rPr>
                <w:rStyle w:val="Marquedecommentaire"/>
                <w:rFonts w:cs="Arial"/>
                <w:sz w:val="20"/>
                <w:szCs w:val="20"/>
                <w:lang w:val="en-US"/>
              </w:rPr>
              <w:t>0.72</w:t>
            </w:r>
          </w:p>
        </w:tc>
      </w:tr>
    </w:tbl>
    <w:p w14:paraId="60B23C1F" w14:textId="77777777" w:rsidR="00482C24" w:rsidRPr="00BE53CA" w:rsidRDefault="00482C24" w:rsidP="00482C24">
      <w:pPr>
        <w:pStyle w:val="Titre2"/>
        <w:numPr>
          <w:ilvl w:val="0"/>
          <w:numId w:val="0"/>
        </w:numPr>
        <w:spacing w:before="0" w:after="0"/>
        <w:ind w:left="576"/>
      </w:pPr>
    </w:p>
    <w:p w14:paraId="30B96015" w14:textId="77777777" w:rsidR="00482C24" w:rsidRPr="00BE53CA" w:rsidRDefault="00482C24" w:rsidP="00482C24">
      <w:pPr>
        <w:pStyle w:val="Titre2"/>
        <w:numPr>
          <w:ilvl w:val="0"/>
          <w:numId w:val="0"/>
        </w:numPr>
        <w:spacing w:before="0"/>
        <w:ind w:left="576" w:hanging="576"/>
        <w:rPr>
          <w:sz w:val="20"/>
        </w:rPr>
      </w:pPr>
      <w:bookmarkStart w:id="133" w:name="_Toc512506056"/>
      <w:r w:rsidRPr="00BE53CA">
        <w:rPr>
          <w:sz w:val="20"/>
        </w:rPr>
        <w:t>2.2. Type(s) of formulation of the meta SPC</w:t>
      </w:r>
      <w:r>
        <w:rPr>
          <w:sz w:val="20"/>
        </w:rPr>
        <w:t xml:space="preserve"> 2</w:t>
      </w:r>
      <w:bookmarkEnd w:id="133"/>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482C24" w:rsidRPr="00BE53CA" w14:paraId="465DBBE2" w14:textId="77777777" w:rsidTr="001472A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A7D1E8" w14:textId="77777777" w:rsidR="00482C24" w:rsidRPr="00BE53CA" w:rsidRDefault="00482C24" w:rsidP="001472A1">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B2C87AD" w14:textId="77777777" w:rsidR="00482C24" w:rsidRPr="00BE53CA" w:rsidRDefault="00482C24" w:rsidP="001472A1"/>
        </w:tc>
      </w:tr>
      <w:tr w:rsidR="00482C24" w:rsidRPr="00BE53CA" w14:paraId="5624A908" w14:textId="77777777" w:rsidTr="001472A1">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14FDA43F" w14:textId="77777777" w:rsidR="00482C24" w:rsidRPr="00BE53CA" w:rsidRDefault="00DB7CBD" w:rsidP="00DB7CBD">
            <w:pPr>
              <w:spacing w:line="260" w:lineRule="atLeast"/>
              <w:ind w:right="-1"/>
              <w:contextualSpacing/>
              <w:jc w:val="both"/>
            </w:pPr>
            <w:r w:rsidRPr="00B174B6">
              <w:rPr>
                <w:rFonts w:eastAsia="Calibri"/>
                <w:lang w:eastAsia="sv-SE"/>
              </w:rPr>
              <w:t>Another Liquid (AL)</w:t>
            </w:r>
          </w:p>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6192C1E0" w14:textId="77777777" w:rsidR="00482C24" w:rsidRPr="00BE53CA" w:rsidRDefault="00482C24" w:rsidP="001472A1"/>
        </w:tc>
      </w:tr>
    </w:tbl>
    <w:p w14:paraId="57757F02" w14:textId="77777777" w:rsidR="00482C24" w:rsidRPr="00BE53CA" w:rsidRDefault="00482C24" w:rsidP="00482C24">
      <w:pPr>
        <w:pStyle w:val="Titre1"/>
        <w:numPr>
          <w:ilvl w:val="0"/>
          <w:numId w:val="0"/>
        </w:numPr>
        <w:spacing w:after="120"/>
        <w:ind w:left="432" w:hanging="432"/>
        <w:jc w:val="both"/>
        <w:rPr>
          <w:lang w:val="en-GB"/>
        </w:rPr>
      </w:pPr>
    </w:p>
    <w:p w14:paraId="5196472B" w14:textId="77777777" w:rsidR="00482C24" w:rsidRPr="00BE53CA" w:rsidRDefault="00482C24" w:rsidP="00482C24">
      <w:pPr>
        <w:pStyle w:val="Titre2"/>
        <w:numPr>
          <w:ilvl w:val="0"/>
          <w:numId w:val="0"/>
        </w:numPr>
        <w:spacing w:before="0"/>
        <w:ind w:left="576" w:hanging="576"/>
        <w:rPr>
          <w:iCs/>
          <w:kern w:val="32"/>
          <w:szCs w:val="32"/>
        </w:rPr>
      </w:pPr>
      <w:bookmarkStart w:id="134" w:name="_Toc512506057"/>
      <w:r w:rsidRPr="00BE53CA">
        <w:rPr>
          <w:iCs/>
          <w:kern w:val="32"/>
          <w:szCs w:val="32"/>
        </w:rPr>
        <w:t>3. Hazard and precautionary statements according to Regulation (EC) 1272/2008 of the meta SPC</w:t>
      </w:r>
      <w:r>
        <w:rPr>
          <w:iCs/>
          <w:kern w:val="32"/>
          <w:szCs w:val="32"/>
        </w:rPr>
        <w:t xml:space="preserve"> 2</w:t>
      </w:r>
      <w:bookmarkEnd w:id="134"/>
    </w:p>
    <w:p w14:paraId="0D35157D" w14:textId="77777777" w:rsidR="00482C24" w:rsidRPr="00BE53CA" w:rsidRDefault="00482C24" w:rsidP="00482C24"/>
    <w:tbl>
      <w:tblPr>
        <w:tblW w:w="9015" w:type="dxa"/>
        <w:jc w:val="center"/>
        <w:tblLayout w:type="fixed"/>
        <w:tblLook w:val="04A0" w:firstRow="1" w:lastRow="0" w:firstColumn="1" w:lastColumn="0" w:noHBand="0" w:noVBand="1"/>
      </w:tblPr>
      <w:tblGrid>
        <w:gridCol w:w="2606"/>
        <w:gridCol w:w="6409"/>
      </w:tblGrid>
      <w:tr w:rsidR="00482C24" w:rsidRPr="00BE53CA" w14:paraId="5C8EECF1" w14:textId="77777777" w:rsidTr="001472A1">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8862038" w14:textId="77777777" w:rsidR="00482C24" w:rsidRPr="00BE53CA" w:rsidRDefault="00482C24" w:rsidP="001472A1">
            <w:pPr>
              <w:rPr>
                <w:b/>
                <w:lang w:eastAsia="fi-FI"/>
              </w:rPr>
            </w:pPr>
            <w:r w:rsidRPr="00BE53CA">
              <w:rPr>
                <w:b/>
                <w:lang w:eastAsia="en-US"/>
              </w:rPr>
              <w:t>Classification</w:t>
            </w:r>
          </w:p>
        </w:tc>
      </w:tr>
      <w:tr w:rsidR="004368C5" w:rsidRPr="00BE53CA" w14:paraId="7EFA7ADD"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224C944" w14:textId="77777777" w:rsidR="004368C5" w:rsidRPr="00BE53CA" w:rsidRDefault="004368C5" w:rsidP="001472A1">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084A2F3E" w14:textId="77777777" w:rsidR="00037CA1" w:rsidRPr="00A55CE0" w:rsidRDefault="004368C5" w:rsidP="00037CA1">
            <w:pPr>
              <w:snapToGrid w:val="0"/>
              <w:spacing w:before="60" w:after="60" w:line="276" w:lineRule="auto"/>
              <w:rPr>
                <w:rFonts w:cs="Arial"/>
                <w:color w:val="000000"/>
              </w:rPr>
            </w:pPr>
            <w:r w:rsidRPr="00A55CE0">
              <w:rPr>
                <w:rFonts w:cs="Arial"/>
                <w:color w:val="000000"/>
              </w:rPr>
              <w:t xml:space="preserve">Eye Irrit. 2 </w:t>
            </w:r>
          </w:p>
          <w:p w14:paraId="2103029D" w14:textId="77777777" w:rsidR="00572C54" w:rsidRPr="00A55CE0" w:rsidRDefault="00572C54" w:rsidP="00572C54">
            <w:pPr>
              <w:snapToGrid w:val="0"/>
              <w:spacing w:before="60" w:after="60"/>
              <w:rPr>
                <w:rFonts w:cs="Arial"/>
                <w:color w:val="000000"/>
              </w:rPr>
            </w:pPr>
            <w:r w:rsidRPr="00A55CE0">
              <w:rPr>
                <w:rFonts w:cs="Arial"/>
                <w:color w:val="000000"/>
              </w:rPr>
              <w:t>Aquatic Acute 1</w:t>
            </w:r>
          </w:p>
          <w:p w14:paraId="0B881782" w14:textId="77777777" w:rsidR="00007D49" w:rsidRPr="00A55CE0" w:rsidRDefault="00572C54" w:rsidP="00572C54">
            <w:pPr>
              <w:snapToGrid w:val="0"/>
              <w:spacing w:before="60" w:after="60" w:line="276" w:lineRule="auto"/>
              <w:rPr>
                <w:rFonts w:cs="Arial"/>
                <w:color w:val="000000"/>
              </w:rPr>
            </w:pPr>
            <w:r w:rsidRPr="00A55CE0">
              <w:rPr>
                <w:rFonts w:cs="Arial"/>
                <w:color w:val="000000"/>
              </w:rPr>
              <w:t>Aquatic Chronic 1</w:t>
            </w:r>
          </w:p>
        </w:tc>
      </w:tr>
      <w:tr w:rsidR="004368C5" w:rsidRPr="00BE53CA" w14:paraId="35B3A0FD"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6A4869AB" w14:textId="77777777" w:rsidR="004368C5" w:rsidRPr="00BE53CA" w:rsidRDefault="004368C5" w:rsidP="001472A1">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770AA8D9" w14:textId="67B968E5" w:rsidR="00037CA1" w:rsidRPr="0040102C" w:rsidRDefault="00037CA1" w:rsidP="00037CA1">
            <w:pPr>
              <w:snapToGrid w:val="0"/>
              <w:spacing w:before="60" w:after="60" w:line="276" w:lineRule="auto"/>
              <w:rPr>
                <w:rFonts w:cs="Arial"/>
                <w:color w:val="000000"/>
              </w:rPr>
            </w:pPr>
            <w:r w:rsidRPr="0040102C">
              <w:rPr>
                <w:rFonts w:cs="Arial"/>
                <w:color w:val="000000"/>
              </w:rPr>
              <w:t xml:space="preserve">H319 </w:t>
            </w:r>
            <w:r w:rsidR="009B3451">
              <w:rPr>
                <w:rFonts w:cs="Arial"/>
                <w:color w:val="000000"/>
              </w:rPr>
              <w:t xml:space="preserve">- </w:t>
            </w:r>
            <w:r w:rsidRPr="0040102C">
              <w:rPr>
                <w:rFonts w:cs="Arial"/>
                <w:color w:val="000000"/>
                <w:lang w:val="en-US"/>
              </w:rPr>
              <w:t>Causes serious eye irritation</w:t>
            </w:r>
          </w:p>
          <w:p w14:paraId="6EFC83F7" w14:textId="77777777" w:rsidR="00037CA1" w:rsidRPr="0040102C" w:rsidRDefault="00037CA1" w:rsidP="00037CA1">
            <w:pPr>
              <w:snapToGrid w:val="0"/>
              <w:spacing w:before="60" w:after="60" w:line="276" w:lineRule="auto"/>
              <w:rPr>
                <w:rFonts w:cs="Arial"/>
                <w:color w:val="000000"/>
              </w:rPr>
            </w:pPr>
            <w:r w:rsidRPr="0040102C">
              <w:rPr>
                <w:rFonts w:cs="Arial"/>
                <w:color w:val="000000"/>
              </w:rPr>
              <w:t>H400 – Very toxic to aquatic life</w:t>
            </w:r>
          </w:p>
          <w:p w14:paraId="685F93BD" w14:textId="77777777" w:rsidR="00007D49" w:rsidRPr="00A55CE0" w:rsidRDefault="00037CA1" w:rsidP="00037CA1">
            <w:pPr>
              <w:autoSpaceDE w:val="0"/>
              <w:autoSpaceDN w:val="0"/>
              <w:adjustRightInd w:val="0"/>
              <w:spacing w:before="60" w:after="60" w:line="276" w:lineRule="auto"/>
              <w:ind w:left="22"/>
              <w:rPr>
                <w:rFonts w:cs="Arial"/>
                <w:color w:val="000000"/>
              </w:rPr>
            </w:pPr>
            <w:r w:rsidRPr="0040102C">
              <w:rPr>
                <w:rFonts w:cs="Arial"/>
                <w:color w:val="000000"/>
              </w:rPr>
              <w:t>H410 – Very toxic to aquatic life with long lasting effects</w:t>
            </w:r>
          </w:p>
        </w:tc>
      </w:tr>
      <w:tr w:rsidR="004368C5" w:rsidRPr="00BE53CA" w14:paraId="29BB50B2" w14:textId="77777777" w:rsidTr="001472A1">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4733CFE5" w14:textId="77777777" w:rsidR="004368C5" w:rsidRPr="00A55CE0" w:rsidRDefault="004368C5" w:rsidP="001472A1">
            <w:pPr>
              <w:rPr>
                <w:lang w:eastAsia="fi-FI"/>
              </w:rPr>
            </w:pPr>
          </w:p>
        </w:tc>
      </w:tr>
      <w:tr w:rsidR="004368C5" w:rsidRPr="00BE53CA" w14:paraId="115FA89F" w14:textId="77777777" w:rsidTr="001472A1">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1213819A" w14:textId="77777777" w:rsidR="004368C5" w:rsidRPr="00A55CE0" w:rsidRDefault="004368C5" w:rsidP="001472A1">
            <w:pPr>
              <w:rPr>
                <w:b/>
                <w:lang w:eastAsia="fi-FI"/>
              </w:rPr>
            </w:pPr>
            <w:r w:rsidRPr="00A55CE0">
              <w:rPr>
                <w:b/>
                <w:lang w:eastAsia="en-US"/>
              </w:rPr>
              <w:t>Labelling</w:t>
            </w:r>
          </w:p>
        </w:tc>
      </w:tr>
      <w:tr w:rsidR="004368C5" w:rsidRPr="00BE53CA" w14:paraId="21401B89"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1DD48DAB" w14:textId="77777777" w:rsidR="004368C5" w:rsidRPr="00BE53CA" w:rsidRDefault="004368C5" w:rsidP="001472A1">
            <w:pPr>
              <w:rPr>
                <w:lang w:eastAsia="en-US"/>
              </w:rPr>
            </w:pPr>
            <w:r w:rsidRPr="00BE53CA">
              <w:rPr>
                <w:lang w:eastAsia="en-US"/>
              </w:rPr>
              <w:lastRenderedPageBreak/>
              <w:t>Signal words</w:t>
            </w:r>
          </w:p>
        </w:tc>
        <w:tc>
          <w:tcPr>
            <w:tcW w:w="6409" w:type="dxa"/>
            <w:tcBorders>
              <w:top w:val="single" w:sz="2" w:space="0" w:color="auto"/>
              <w:left w:val="single" w:sz="2" w:space="0" w:color="auto"/>
              <w:bottom w:val="single" w:sz="2" w:space="0" w:color="auto"/>
              <w:right w:val="single" w:sz="2" w:space="0" w:color="auto"/>
            </w:tcBorders>
          </w:tcPr>
          <w:p w14:paraId="7E4B8B8B" w14:textId="77777777" w:rsidR="004368C5" w:rsidRPr="00A55CE0" w:rsidRDefault="004368C5" w:rsidP="00224036">
            <w:pPr>
              <w:rPr>
                <w:rFonts w:cs="Arial"/>
              </w:rPr>
            </w:pPr>
            <w:r w:rsidRPr="00A55CE0">
              <w:rPr>
                <w:rFonts w:cs="Arial"/>
              </w:rPr>
              <w:t>Warning</w:t>
            </w:r>
          </w:p>
          <w:p w14:paraId="33355D11" w14:textId="77777777" w:rsidR="00572C54" w:rsidRPr="00A55CE0" w:rsidRDefault="00A55CE0" w:rsidP="00A55CE0">
            <w:pPr>
              <w:rPr>
                <w:rFonts w:cs="Arial"/>
              </w:rPr>
            </w:pPr>
            <w:r w:rsidRPr="00A55CE0">
              <w:object w:dxaOrig="2316" w:dyaOrig="2376" w14:anchorId="19F9679A">
                <v:shape id="_x0000_i1026" type="#_x0000_t75" style="width:54.45pt;height:55.7pt" o:ole="">
                  <v:imagedata r:id="rId12" o:title=""/>
                </v:shape>
                <o:OLEObject Type="Embed" ProgID="PBrush" ShapeID="_x0000_i1026" DrawAspect="Content" ObjectID="_1594727492" r:id="rId15"/>
              </w:object>
            </w:r>
            <w:r w:rsidR="008428A8" w:rsidRPr="00A55CE0">
              <w:rPr>
                <w:noProof/>
                <w:lang w:val="fr-FR" w:eastAsia="fr-FR"/>
              </w:rPr>
              <w:drawing>
                <wp:inline distT="0" distB="0" distL="0" distR="0" wp14:anchorId="10083B31" wp14:editId="26D37BC7">
                  <wp:extent cx="714375" cy="714375"/>
                  <wp:effectExtent l="0" t="0" r="9525" b="9525"/>
                  <wp:docPr id="10" name="Image 10" descr="Résultat de recherche d'images pour &quot;GHS0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GHS09&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637DEF" w:rsidRPr="00A55CE0">
              <w:rPr>
                <w:rFonts w:cs="Arial"/>
              </w:rPr>
              <w:t xml:space="preserve">    </w:t>
            </w:r>
          </w:p>
        </w:tc>
      </w:tr>
      <w:tr w:rsidR="004368C5" w:rsidRPr="00BE53CA" w14:paraId="1FCA9107"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36D1FC0" w14:textId="77777777" w:rsidR="004368C5" w:rsidRPr="00BE53CA" w:rsidRDefault="004368C5" w:rsidP="001472A1">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7C67DF70" w14:textId="77777777" w:rsidR="004368C5" w:rsidRPr="00A55CE0" w:rsidRDefault="004368C5" w:rsidP="004368C5">
            <w:pPr>
              <w:rPr>
                <w:rFonts w:cs="Arial"/>
                <w:color w:val="000000"/>
                <w:lang w:val="en-US"/>
              </w:rPr>
            </w:pPr>
            <w:r w:rsidRPr="00A55CE0">
              <w:rPr>
                <w:rFonts w:cs="Arial"/>
                <w:color w:val="000000"/>
                <w:lang w:val="en-US"/>
              </w:rPr>
              <w:t>H319</w:t>
            </w:r>
            <w:r w:rsidR="0056469D">
              <w:rPr>
                <w:rFonts w:cs="Arial"/>
                <w:color w:val="000000"/>
                <w:lang w:val="en-US"/>
              </w:rPr>
              <w:t xml:space="preserve"> </w:t>
            </w:r>
            <w:r w:rsidR="0056469D" w:rsidRPr="00A55CE0">
              <w:rPr>
                <w:rFonts w:ascii="Arial" w:hAnsi="Arial" w:cs="Arial"/>
                <w:color w:val="000000"/>
              </w:rPr>
              <w:t>–</w:t>
            </w:r>
            <w:r w:rsidR="0056469D">
              <w:rPr>
                <w:rFonts w:ascii="Arial" w:hAnsi="Arial" w:cs="Arial"/>
                <w:color w:val="000000"/>
              </w:rPr>
              <w:t xml:space="preserve"> </w:t>
            </w:r>
            <w:r w:rsidRPr="00A55CE0">
              <w:rPr>
                <w:rFonts w:cs="Arial"/>
                <w:color w:val="000000"/>
                <w:lang w:val="en-US"/>
              </w:rPr>
              <w:t>Causes serious eye irritation</w:t>
            </w:r>
          </w:p>
          <w:p w14:paraId="37F3D1F6" w14:textId="77777777" w:rsidR="00007D49" w:rsidRPr="0040102C" w:rsidRDefault="00007D49" w:rsidP="004368C5">
            <w:pPr>
              <w:rPr>
                <w:rFonts w:cs="Arial"/>
                <w:lang w:val="en-US"/>
              </w:rPr>
            </w:pPr>
            <w:r w:rsidRPr="0040102C">
              <w:rPr>
                <w:rFonts w:cs="Arial"/>
                <w:color w:val="000000"/>
              </w:rPr>
              <w:t>H410 – Very toxic to aquatic life with long lasting effects</w:t>
            </w:r>
          </w:p>
        </w:tc>
      </w:tr>
      <w:tr w:rsidR="004368C5" w:rsidRPr="00BE53CA" w14:paraId="0B8FF584"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92A7809" w14:textId="77777777" w:rsidR="004368C5" w:rsidRPr="00BE53CA" w:rsidRDefault="004368C5" w:rsidP="001472A1">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225CF239" w14:textId="77777777" w:rsidR="005D51B0" w:rsidRDefault="005D51B0" w:rsidP="005D51B0">
            <w:pPr>
              <w:pStyle w:val="CM45"/>
              <w:spacing w:before="60" w:after="60"/>
              <w:rPr>
                <w:rFonts w:ascii="Verdana" w:hAnsi="Verdana" w:cs="Arial"/>
                <w:color w:val="000000"/>
                <w:sz w:val="20"/>
                <w:szCs w:val="20"/>
                <w:lang w:val="en-US" w:eastAsia="zh-CN"/>
              </w:rPr>
            </w:pPr>
            <w:r w:rsidRPr="005D51B0">
              <w:rPr>
                <w:rFonts w:ascii="Verdana" w:hAnsi="Verdana" w:cs="Arial"/>
                <w:color w:val="000000"/>
                <w:sz w:val="20"/>
                <w:szCs w:val="20"/>
                <w:lang w:val="en-US" w:eastAsia="zh-CN"/>
              </w:rPr>
              <w:t>P102</w:t>
            </w:r>
            <w:r>
              <w:rPr>
                <w:rFonts w:ascii="Verdana" w:hAnsi="Verdana" w:cs="Arial"/>
                <w:color w:val="000000"/>
                <w:sz w:val="20"/>
                <w:szCs w:val="20"/>
                <w:lang w:val="en-US" w:eastAsia="zh-CN"/>
              </w:rPr>
              <w:t xml:space="preserve">: </w:t>
            </w:r>
            <w:r w:rsidRPr="005D51B0">
              <w:rPr>
                <w:rFonts w:ascii="Verdana" w:hAnsi="Verdana" w:cs="Arial"/>
                <w:color w:val="000000"/>
                <w:sz w:val="20"/>
                <w:szCs w:val="20"/>
                <w:lang w:val="en-US" w:eastAsia="zh-CN"/>
              </w:rPr>
              <w:t>Keep away from children</w:t>
            </w:r>
          </w:p>
          <w:p w14:paraId="2D4BB77B" w14:textId="77777777" w:rsidR="009A6965" w:rsidRPr="000F23D8"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P264: Wash … thoroughly after handling</w:t>
            </w:r>
          </w:p>
          <w:p w14:paraId="4CCAA4BA" w14:textId="77777777" w:rsidR="009A6965" w:rsidRPr="000F23D8"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P280: Wear protective gloves/protective clothing/eye protection/face protection.</w:t>
            </w:r>
          </w:p>
          <w:p w14:paraId="151E5282" w14:textId="77777777" w:rsidR="009A6965" w:rsidRPr="000F23D8"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P305 + P351 + P338: IF IN EYES: Rinse cautiously with water for several minutes. Remove contact lenses, if present and easy to do. Continue rinsing.</w:t>
            </w:r>
          </w:p>
          <w:p w14:paraId="474FFE06" w14:textId="77777777" w:rsidR="009A6965" w:rsidRPr="000F23D8"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 xml:space="preserve">P337 + P313: </w:t>
            </w:r>
            <w:r>
              <w:rPr>
                <w:rFonts w:ascii="Verdana" w:hAnsi="Verdana" w:cs="Arial"/>
                <w:color w:val="000000"/>
                <w:sz w:val="20"/>
                <w:szCs w:val="20"/>
                <w:lang w:val="en-US" w:eastAsia="zh-CN"/>
              </w:rPr>
              <w:t xml:space="preserve"> </w:t>
            </w:r>
            <w:r w:rsidRPr="000F23D8">
              <w:rPr>
                <w:rFonts w:ascii="Verdana" w:hAnsi="Verdana" w:cs="Arial"/>
                <w:color w:val="000000"/>
                <w:sz w:val="20"/>
                <w:szCs w:val="20"/>
                <w:lang w:val="en-US" w:eastAsia="zh-CN"/>
              </w:rPr>
              <w:t>If eye irritation persists: Get medical advice/ attention.</w:t>
            </w:r>
          </w:p>
          <w:p w14:paraId="62D0F9E1" w14:textId="77777777" w:rsidR="00007D49" w:rsidRDefault="0040102C" w:rsidP="0040102C">
            <w:pPr>
              <w:autoSpaceDE w:val="0"/>
              <w:autoSpaceDN w:val="0"/>
              <w:adjustRightInd w:val="0"/>
              <w:spacing w:before="60" w:after="60" w:line="276" w:lineRule="auto"/>
              <w:rPr>
                <w:rFonts w:cs="Arial"/>
              </w:rPr>
            </w:pPr>
            <w:r>
              <w:rPr>
                <w:rFonts w:cs="Arial"/>
              </w:rPr>
              <w:t>P273:</w:t>
            </w:r>
            <w:r w:rsidR="00007D49" w:rsidRPr="0040102C">
              <w:rPr>
                <w:rFonts w:cs="Arial"/>
              </w:rPr>
              <w:t xml:space="preserve"> Avoid release to the environment</w:t>
            </w:r>
          </w:p>
          <w:p w14:paraId="32747665" w14:textId="77777777" w:rsidR="000E2E68" w:rsidRPr="000E2E68" w:rsidRDefault="000E2E68" w:rsidP="000E2E68">
            <w:pPr>
              <w:autoSpaceDE w:val="0"/>
              <w:autoSpaceDN w:val="0"/>
              <w:adjustRightInd w:val="0"/>
              <w:spacing w:before="60" w:after="60" w:line="276" w:lineRule="auto"/>
              <w:rPr>
                <w:rFonts w:cs="Arial"/>
              </w:rPr>
            </w:pPr>
            <w:r w:rsidRPr="000E2E68">
              <w:rPr>
                <w:rFonts w:cs="Arial"/>
              </w:rPr>
              <w:t>P391: Collect spillage</w:t>
            </w:r>
          </w:p>
          <w:p w14:paraId="060F1471" w14:textId="77777777" w:rsidR="00007D49" w:rsidRPr="00BE53CA" w:rsidRDefault="00007D49" w:rsidP="0040102C">
            <w:pPr>
              <w:rPr>
                <w:lang w:eastAsia="fi-FI"/>
              </w:rPr>
            </w:pPr>
            <w:r w:rsidRPr="0040102C">
              <w:rPr>
                <w:rFonts w:cs="Arial"/>
              </w:rPr>
              <w:t>P501</w:t>
            </w:r>
            <w:r w:rsidR="0040102C">
              <w:rPr>
                <w:rFonts w:cs="Arial"/>
              </w:rPr>
              <w:t>:</w:t>
            </w:r>
            <w:r w:rsidRPr="0040102C">
              <w:rPr>
                <w:rFonts w:cs="Arial"/>
              </w:rPr>
              <w:t xml:space="preserve"> Dispose of contents/container in accordance with local regulation.</w:t>
            </w:r>
          </w:p>
        </w:tc>
      </w:tr>
      <w:tr w:rsidR="004368C5" w:rsidRPr="00BE53CA" w14:paraId="6FBDF200" w14:textId="77777777" w:rsidTr="001472A1">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2CCA80DA" w14:textId="77777777" w:rsidR="004368C5" w:rsidRPr="00BE53CA" w:rsidRDefault="004368C5" w:rsidP="001472A1">
            <w:pPr>
              <w:rPr>
                <w:lang w:eastAsia="fi-FI"/>
              </w:rPr>
            </w:pPr>
          </w:p>
        </w:tc>
      </w:tr>
      <w:tr w:rsidR="004368C5" w:rsidRPr="00BE53CA" w14:paraId="4585C946"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64F9DCCA" w14:textId="77777777" w:rsidR="004368C5" w:rsidRPr="00BE53CA" w:rsidRDefault="004368C5" w:rsidP="001472A1">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1309CBC3" w14:textId="1C7A2594" w:rsidR="004368C5" w:rsidRDefault="004368C5" w:rsidP="00F20F2A">
            <w:pPr>
              <w:jc w:val="both"/>
              <w:rPr>
                <w:rFonts w:cs="Arial"/>
                <w:lang w:val="en-US" w:eastAsia="fr-FR"/>
              </w:rPr>
            </w:pPr>
            <w:r>
              <w:rPr>
                <w:rFonts w:cs="Arial"/>
                <w:lang w:val="en-US" w:eastAsia="fr-FR"/>
              </w:rPr>
              <w:t>EUH208: Contains 1,2-benzisothiazol-3(2H)-one</w:t>
            </w:r>
            <w:r w:rsidR="00322D3E" w:rsidRPr="005D51B0">
              <w:rPr>
                <w:rFonts w:cs="Arial"/>
                <w:lang w:val="en-US" w:eastAsia="fr-FR"/>
              </w:rPr>
              <w:t xml:space="preserve"> and a mixture of </w:t>
            </w:r>
            <w:r w:rsidR="00322D3E" w:rsidRPr="005D51B0">
              <w:rPr>
                <w:rFonts w:eastAsiaTheme="minorHAnsi" w:cs="Arial"/>
                <w:bCs/>
                <w:color w:val="000000"/>
                <w:lang w:val="en-US" w:eastAsia="en-US"/>
              </w:rPr>
              <w:t>5-chloro-2methyl-2H-isothiazol-3-one and 2-methyl-2H-isothiazol-3-one</w:t>
            </w:r>
            <w:r>
              <w:rPr>
                <w:rFonts w:cs="Arial"/>
                <w:lang w:val="en-US" w:eastAsia="fr-FR"/>
              </w:rPr>
              <w:t>. May produce an allergic reaction.</w:t>
            </w:r>
          </w:p>
          <w:p w14:paraId="609815B6" w14:textId="0CB6D3D4" w:rsidR="00322D3E" w:rsidRPr="00BE53CA" w:rsidRDefault="00322D3E" w:rsidP="00322D3E">
            <w:pPr>
              <w:rPr>
                <w:b/>
                <w:lang w:eastAsia="fi-FI"/>
              </w:rPr>
            </w:pPr>
          </w:p>
        </w:tc>
      </w:tr>
    </w:tbl>
    <w:p w14:paraId="38875A52" w14:textId="77777777" w:rsidR="00482C24" w:rsidRPr="00BE53CA" w:rsidRDefault="00482C24" w:rsidP="00482C24"/>
    <w:p w14:paraId="248F2EE5" w14:textId="77777777" w:rsidR="00482C24" w:rsidRPr="00BE53CA" w:rsidRDefault="00482C24" w:rsidP="00482C24">
      <w:pPr>
        <w:pStyle w:val="Titre1"/>
        <w:numPr>
          <w:ilvl w:val="0"/>
          <w:numId w:val="0"/>
        </w:numPr>
        <w:spacing w:after="120"/>
        <w:ind w:left="432" w:hanging="432"/>
        <w:rPr>
          <w:lang w:val="en-GB"/>
        </w:rPr>
      </w:pPr>
    </w:p>
    <w:p w14:paraId="2406CBAE" w14:textId="77777777" w:rsidR="00482C24" w:rsidRPr="00BE53CA" w:rsidRDefault="00482C24" w:rsidP="00482C24">
      <w:pPr>
        <w:pStyle w:val="Titre2"/>
        <w:numPr>
          <w:ilvl w:val="0"/>
          <w:numId w:val="0"/>
        </w:numPr>
        <w:spacing w:before="0"/>
        <w:ind w:left="576" w:hanging="576"/>
        <w:rPr>
          <w:iCs/>
          <w:kern w:val="32"/>
          <w:szCs w:val="32"/>
        </w:rPr>
      </w:pPr>
      <w:bookmarkStart w:id="135" w:name="_Toc512506058"/>
      <w:r w:rsidRPr="00BE53CA">
        <w:rPr>
          <w:iCs/>
          <w:kern w:val="32"/>
          <w:szCs w:val="32"/>
        </w:rPr>
        <w:t>4. Authorised use(s) of the meta SPC</w:t>
      </w:r>
      <w:r>
        <w:rPr>
          <w:iCs/>
          <w:kern w:val="32"/>
          <w:szCs w:val="32"/>
        </w:rPr>
        <w:t xml:space="preserve"> 2</w:t>
      </w:r>
      <w:bookmarkEnd w:id="135"/>
    </w:p>
    <w:p w14:paraId="33C08670" w14:textId="77777777" w:rsidR="00482C24" w:rsidRPr="00BE53CA" w:rsidRDefault="00482C24" w:rsidP="00482C24">
      <w:pPr>
        <w:spacing w:after="120"/>
        <w:rPr>
          <w:b/>
          <w:sz w:val="14"/>
        </w:rPr>
      </w:pPr>
    </w:p>
    <w:p w14:paraId="7BF24150" w14:textId="77777777" w:rsidR="00482C24" w:rsidRPr="00BE53CA" w:rsidRDefault="00482C24" w:rsidP="00482C24">
      <w:pPr>
        <w:spacing w:after="120"/>
        <w:rPr>
          <w:b/>
          <w:sz w:val="22"/>
        </w:rPr>
      </w:pPr>
      <w:r w:rsidRPr="00BE53CA">
        <w:rPr>
          <w:b/>
          <w:sz w:val="22"/>
        </w:rPr>
        <w:t>4.1. Use description</w:t>
      </w:r>
    </w:p>
    <w:p w14:paraId="17C096F9" w14:textId="77777777" w:rsidR="00482C24" w:rsidRPr="00BE53CA" w:rsidRDefault="00482C24" w:rsidP="00482C24">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Pr="00BE53CA">
        <w:rPr>
          <w:rFonts w:ascii="Verdana" w:hAnsi="Verdana"/>
          <w:noProof/>
        </w:rPr>
        <w:t>1</w:t>
      </w:r>
      <w:r w:rsidRPr="00BE53CA">
        <w:rPr>
          <w:rFonts w:ascii="Verdana" w:hAnsi="Verdana"/>
        </w:rPr>
        <w:fldChar w:fldCharType="end"/>
      </w:r>
      <w:r w:rsidRPr="00BE53CA">
        <w:rPr>
          <w:rFonts w:ascii="Verdana" w:hAnsi="Verdana"/>
        </w:rPr>
        <w:t xml:space="preserve">. Use # 1 – </w:t>
      </w:r>
      <w:r w:rsidRPr="004A67D2">
        <w:rPr>
          <w:rFonts w:ascii="Verdana" w:hAnsi="Verdana"/>
        </w:rPr>
        <w:t>Preventive X6089HA1</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82C24" w:rsidRPr="00BE53CA" w14:paraId="2CCAE82F" w14:textId="77777777" w:rsidTr="001472A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6C7A24" w14:textId="77777777" w:rsidR="00482C24" w:rsidRPr="00BE53CA" w:rsidRDefault="00482C24" w:rsidP="001472A1">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6968CF3" w14:textId="77777777" w:rsidR="00482C24" w:rsidRPr="00BE53CA" w:rsidRDefault="00482C24" w:rsidP="001472A1">
            <w:pPr>
              <w:pStyle w:val="Default"/>
              <w:rPr>
                <w:rFonts w:ascii="Verdana" w:hAnsi="Verdana"/>
                <w:color w:val="auto"/>
              </w:rPr>
            </w:pPr>
            <w:r w:rsidRPr="00BE53CA">
              <w:rPr>
                <w:rFonts w:ascii="Verdana" w:hAnsi="Verdana"/>
                <w:color w:val="auto"/>
                <w:sz w:val="20"/>
                <w:szCs w:val="20"/>
              </w:rPr>
              <w:t xml:space="preserve">PT08 – Wood preservatives </w:t>
            </w:r>
          </w:p>
          <w:p w14:paraId="78A9FFE5" w14:textId="77777777" w:rsidR="00482C24" w:rsidRPr="00BE53CA" w:rsidRDefault="00482C24" w:rsidP="001472A1"/>
        </w:tc>
      </w:tr>
      <w:tr w:rsidR="00482C24" w:rsidRPr="00BE53CA" w14:paraId="56BAD8AC"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3A0D71" w14:textId="77777777" w:rsidR="00482C24" w:rsidRPr="00BE53CA" w:rsidRDefault="00482C24" w:rsidP="001472A1">
            <w:pPr>
              <w:rPr>
                <w:b/>
              </w:rPr>
            </w:pPr>
            <w:r w:rsidRPr="00BE53CA">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12294FE" w14:textId="77777777" w:rsidR="00482C24" w:rsidRPr="00BE53CA" w:rsidRDefault="00482C24" w:rsidP="001472A1"/>
        </w:tc>
      </w:tr>
      <w:tr w:rsidR="00482C24" w:rsidRPr="00BE53CA" w14:paraId="609D46C0"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1716D3" w14:textId="77777777" w:rsidR="00482C24" w:rsidRPr="00BE53CA" w:rsidRDefault="00482C24" w:rsidP="001472A1">
            <w:pPr>
              <w:rPr>
                <w:b/>
              </w:rPr>
            </w:pPr>
            <w:r w:rsidRPr="00BE53CA">
              <w:rPr>
                <w:b/>
                <w:bCs/>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5D37C69"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 xml:space="preserve">Wood boring beetles </w:t>
            </w:r>
          </w:p>
          <w:p w14:paraId="7D58A73A"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House longhorn beetle (</w:t>
            </w:r>
            <w:r w:rsidRPr="00EC479E">
              <w:rPr>
                <w:rFonts w:ascii="Verdana" w:hAnsi="Verdana"/>
                <w:i/>
                <w:color w:val="auto"/>
                <w:sz w:val="20"/>
                <w:szCs w:val="20"/>
              </w:rPr>
              <w:t>Hylotrupes bajulus</w:t>
            </w:r>
            <w:r w:rsidRPr="00BE53CA">
              <w:rPr>
                <w:rFonts w:ascii="Verdana" w:hAnsi="Verdana"/>
                <w:color w:val="auto"/>
                <w:sz w:val="20"/>
                <w:szCs w:val="20"/>
              </w:rPr>
              <w:t xml:space="preserve">) _ Larvae </w:t>
            </w:r>
          </w:p>
          <w:p w14:paraId="4D14492A"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Common furniture beetle (</w:t>
            </w:r>
            <w:r w:rsidRPr="00EC479E">
              <w:rPr>
                <w:rFonts w:ascii="Verdana" w:hAnsi="Verdana"/>
                <w:i/>
                <w:color w:val="auto"/>
                <w:sz w:val="20"/>
                <w:szCs w:val="20"/>
              </w:rPr>
              <w:t>Anobium punctatum</w:t>
            </w:r>
            <w:r w:rsidRPr="00BE53CA">
              <w:rPr>
                <w:rFonts w:ascii="Verdana" w:hAnsi="Verdana"/>
                <w:color w:val="auto"/>
                <w:sz w:val="20"/>
                <w:szCs w:val="20"/>
              </w:rPr>
              <w:t xml:space="preserve">) _ Larvae </w:t>
            </w:r>
          </w:p>
          <w:p w14:paraId="1E47BC15"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Powder post beetle (</w:t>
            </w:r>
            <w:r w:rsidRPr="00EC479E">
              <w:rPr>
                <w:rFonts w:ascii="Verdana" w:hAnsi="Verdana"/>
                <w:i/>
                <w:color w:val="auto"/>
                <w:sz w:val="20"/>
                <w:szCs w:val="20"/>
              </w:rPr>
              <w:t>Lyctus brunneus</w:t>
            </w:r>
            <w:r w:rsidRPr="00BE53CA">
              <w:rPr>
                <w:rFonts w:ascii="Verdana" w:hAnsi="Verdana"/>
                <w:color w:val="auto"/>
                <w:sz w:val="20"/>
                <w:szCs w:val="20"/>
              </w:rPr>
              <w:t xml:space="preserve">) _ Larvae </w:t>
            </w:r>
          </w:p>
          <w:p w14:paraId="410733B7" w14:textId="77777777" w:rsidR="00EC479E" w:rsidRDefault="00482C24" w:rsidP="00F775AF">
            <w:pPr>
              <w:pStyle w:val="Default"/>
              <w:rPr>
                <w:rFonts w:ascii="Verdana" w:hAnsi="Verdana"/>
                <w:color w:val="auto"/>
                <w:sz w:val="20"/>
                <w:szCs w:val="20"/>
                <w:lang w:val="en-US"/>
              </w:rPr>
            </w:pPr>
            <w:r w:rsidRPr="00C636EE">
              <w:rPr>
                <w:rFonts w:ascii="Verdana" w:hAnsi="Verdana"/>
                <w:color w:val="auto"/>
                <w:sz w:val="20"/>
                <w:szCs w:val="20"/>
                <w:lang w:val="en-US"/>
              </w:rPr>
              <w:t>Subterranean Termites (</w:t>
            </w:r>
            <w:r w:rsidRPr="00EC479E">
              <w:rPr>
                <w:rFonts w:ascii="Verdana" w:hAnsi="Verdana"/>
                <w:i/>
                <w:color w:val="auto"/>
                <w:sz w:val="20"/>
                <w:szCs w:val="20"/>
                <w:lang w:val="en-US"/>
              </w:rPr>
              <w:t>Reticulitermes</w:t>
            </w:r>
            <w:r w:rsidR="00F775AF" w:rsidRPr="00EC479E">
              <w:rPr>
                <w:rFonts w:ascii="Verdana" w:hAnsi="Verdana"/>
                <w:i/>
                <w:color w:val="auto"/>
                <w:sz w:val="20"/>
                <w:szCs w:val="20"/>
                <w:lang w:val="en-US"/>
              </w:rPr>
              <w:t xml:space="preserve"> spp. </w:t>
            </w:r>
            <w:r w:rsidR="00C636EE" w:rsidRPr="00C636EE">
              <w:rPr>
                <w:rFonts w:ascii="Verdana" w:hAnsi="Verdana"/>
                <w:i/>
                <w:color w:val="auto"/>
                <w:sz w:val="20"/>
                <w:szCs w:val="20"/>
                <w:lang w:val="en-US"/>
              </w:rPr>
              <w:t>a</w:t>
            </w:r>
            <w:r w:rsidR="00F775AF" w:rsidRPr="00EC479E">
              <w:rPr>
                <w:rFonts w:ascii="Verdana" w:hAnsi="Verdana"/>
                <w:i/>
                <w:color w:val="auto"/>
                <w:sz w:val="20"/>
                <w:szCs w:val="20"/>
                <w:lang w:val="en-US"/>
              </w:rPr>
              <w:t>nd Heterotermes spp.</w:t>
            </w:r>
            <w:r w:rsidRPr="00C636EE">
              <w:rPr>
                <w:rFonts w:ascii="Verdana" w:hAnsi="Verdana"/>
                <w:color w:val="auto"/>
                <w:sz w:val="20"/>
                <w:szCs w:val="20"/>
                <w:lang w:val="en-US"/>
              </w:rPr>
              <w:t xml:space="preserve">) </w:t>
            </w:r>
          </w:p>
          <w:p w14:paraId="4C57D543" w14:textId="77777777" w:rsidR="00482C24" w:rsidRPr="00BE53CA" w:rsidRDefault="00482C24" w:rsidP="00F775AF">
            <w:pPr>
              <w:pStyle w:val="Default"/>
              <w:rPr>
                <w:rFonts w:ascii="Verdana" w:hAnsi="Verdana"/>
                <w:color w:val="auto"/>
              </w:rPr>
            </w:pPr>
            <w:r w:rsidRPr="00BE53CA">
              <w:rPr>
                <w:rFonts w:ascii="Verdana" w:hAnsi="Verdana"/>
                <w:color w:val="auto"/>
                <w:sz w:val="20"/>
                <w:szCs w:val="20"/>
              </w:rPr>
              <w:t xml:space="preserve">Workers, soldiers and nymphs </w:t>
            </w:r>
          </w:p>
        </w:tc>
      </w:tr>
      <w:tr w:rsidR="00482C24" w:rsidRPr="00BE53CA" w14:paraId="5F80F600"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B024AC" w14:textId="77777777" w:rsidR="00482C24" w:rsidRPr="00BE53CA" w:rsidRDefault="00482C24" w:rsidP="001472A1">
            <w:pPr>
              <w:rPr>
                <w:b/>
              </w:rPr>
            </w:pPr>
            <w:r w:rsidRPr="00BE53CA">
              <w:rPr>
                <w:b/>
                <w:bCs/>
                <w:szCs w:val="24"/>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C7B83B2" w14:textId="331465B9" w:rsidR="00482C24" w:rsidRPr="00BE53CA" w:rsidRDefault="002237DD" w:rsidP="001472A1">
            <w:pPr>
              <w:pStyle w:val="Default"/>
              <w:rPr>
                <w:rFonts w:ascii="Verdana" w:hAnsi="Verdana"/>
                <w:color w:val="auto"/>
              </w:rPr>
            </w:pPr>
            <w:r>
              <w:rPr>
                <w:rFonts w:ascii="Verdana" w:hAnsi="Verdana"/>
                <w:color w:val="auto"/>
                <w:sz w:val="20"/>
                <w:szCs w:val="20"/>
              </w:rPr>
              <w:t>Use class 1</w:t>
            </w:r>
            <w:r w:rsidR="00482C24" w:rsidRPr="00BE53CA">
              <w:rPr>
                <w:rFonts w:ascii="Verdana" w:hAnsi="Verdana"/>
                <w:color w:val="auto"/>
                <w:sz w:val="20"/>
                <w:szCs w:val="20"/>
              </w:rPr>
              <w:t xml:space="preserve"> on softwood and hardwood. </w:t>
            </w:r>
          </w:p>
          <w:p w14:paraId="097819C3" w14:textId="77777777" w:rsidR="00482C24" w:rsidRPr="00BE53CA" w:rsidRDefault="00482C24" w:rsidP="001472A1"/>
        </w:tc>
      </w:tr>
      <w:tr w:rsidR="00482C24" w:rsidRPr="00BE53CA" w14:paraId="01F4AFDB"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6A45A0" w14:textId="77777777" w:rsidR="00482C24" w:rsidRPr="00BE53CA" w:rsidRDefault="00482C24" w:rsidP="001472A1">
            <w:pPr>
              <w:rPr>
                <w:b/>
              </w:rPr>
            </w:pPr>
            <w:r w:rsidRPr="00BE53CA">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4FDECFC"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 xml:space="preserve">Superficial application / brush / roller / pad treatment </w:t>
            </w:r>
          </w:p>
          <w:p w14:paraId="6C793BB6" w14:textId="77777777" w:rsidR="00482C24" w:rsidRPr="00BE53CA" w:rsidRDefault="00482C24" w:rsidP="001472A1">
            <w:r w:rsidRPr="00BE53CA">
              <w:lastRenderedPageBreak/>
              <w:t xml:space="preserve">Superficial application / spray treatment </w:t>
            </w:r>
          </w:p>
        </w:tc>
      </w:tr>
      <w:tr w:rsidR="00482C24" w:rsidRPr="00BE53CA" w14:paraId="1855A0EC"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0B060E" w14:textId="77777777" w:rsidR="00482C24" w:rsidRPr="00BE53CA" w:rsidRDefault="00482C24" w:rsidP="001472A1">
            <w:pPr>
              <w:rPr>
                <w:b/>
              </w:rPr>
            </w:pPr>
            <w:r w:rsidRPr="00BE53CA">
              <w:rPr>
                <w:b/>
                <w:bCs/>
                <w:szCs w:val="24"/>
                <w:lang w:eastAsia="en-GB"/>
              </w:rPr>
              <w:lastRenderedPageBreak/>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8F401FB" w14:textId="77777777" w:rsidR="00AD4791" w:rsidRDefault="00AD4791" w:rsidP="00AD4791">
            <w:pPr>
              <w:pStyle w:val="Default"/>
              <w:rPr>
                <w:rFonts w:ascii="Verdana" w:hAnsi="Verdana"/>
                <w:color w:val="auto"/>
                <w:sz w:val="20"/>
                <w:szCs w:val="20"/>
              </w:rPr>
            </w:pPr>
            <w:r>
              <w:rPr>
                <w:rFonts w:ascii="Verdana" w:hAnsi="Verdana"/>
                <w:color w:val="auto"/>
                <w:sz w:val="20"/>
                <w:szCs w:val="20"/>
              </w:rPr>
              <w:t>Application rate in the analytical zone:</w:t>
            </w:r>
          </w:p>
          <w:p w14:paraId="43FCE22F" w14:textId="77777777" w:rsidR="00482C24" w:rsidRPr="00BE53CA" w:rsidRDefault="0037159E" w:rsidP="00AD4791">
            <w:pPr>
              <w:pStyle w:val="Default"/>
              <w:rPr>
                <w:rFonts w:ascii="Verdana" w:hAnsi="Verdana"/>
                <w:color w:val="auto"/>
              </w:rPr>
            </w:pPr>
            <w:r>
              <w:rPr>
                <w:rFonts w:ascii="Verdana" w:hAnsi="Verdana"/>
                <w:color w:val="auto"/>
                <w:sz w:val="20"/>
                <w:szCs w:val="20"/>
              </w:rPr>
              <w:t>Preventive treatment – use class 1</w:t>
            </w:r>
            <w:r w:rsidR="00AD4791">
              <w:rPr>
                <w:rFonts w:ascii="Verdana" w:hAnsi="Verdana"/>
                <w:color w:val="auto"/>
                <w:sz w:val="20"/>
                <w:szCs w:val="20"/>
              </w:rPr>
              <w:t xml:space="preserve">: </w:t>
            </w:r>
            <w:r w:rsidR="00482C24" w:rsidRPr="00BE53CA">
              <w:rPr>
                <w:rFonts w:ascii="Verdana" w:hAnsi="Verdana"/>
                <w:color w:val="auto"/>
                <w:sz w:val="20"/>
                <w:szCs w:val="20"/>
              </w:rPr>
              <w:t xml:space="preserve">200 g/m² </w:t>
            </w:r>
          </w:p>
          <w:p w14:paraId="577E0368" w14:textId="77777777" w:rsidR="00482C24" w:rsidRPr="00BE53CA" w:rsidRDefault="00482C24" w:rsidP="001472A1"/>
        </w:tc>
      </w:tr>
      <w:tr w:rsidR="00482C24" w:rsidRPr="00BE53CA" w14:paraId="09387A07"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0B460B" w14:textId="77777777" w:rsidR="00482C24" w:rsidRPr="00BE53CA" w:rsidRDefault="00482C24" w:rsidP="001472A1">
            <w:pPr>
              <w:rPr>
                <w:b/>
              </w:rPr>
            </w:pPr>
            <w:r w:rsidRPr="00BE53CA">
              <w:rPr>
                <w:b/>
                <w:bCs/>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38AD256"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 xml:space="preserve">Non-professionals </w:t>
            </w:r>
          </w:p>
          <w:p w14:paraId="0FB40BE1" w14:textId="77777777" w:rsidR="00482C24" w:rsidRPr="00BE53CA" w:rsidRDefault="00482C24" w:rsidP="001472A1">
            <w:r w:rsidRPr="00BE53CA">
              <w:t xml:space="preserve">Professionals </w:t>
            </w:r>
          </w:p>
        </w:tc>
      </w:tr>
      <w:tr w:rsidR="00482C24" w:rsidRPr="00BE53CA" w14:paraId="260E6FC1"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AE165D" w14:textId="77777777" w:rsidR="00482C24" w:rsidRPr="004A67D2" w:rsidRDefault="00482C24" w:rsidP="001472A1">
            <w:pPr>
              <w:rPr>
                <w:b/>
              </w:rPr>
            </w:pPr>
            <w:r w:rsidRPr="004A67D2">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F9CD3FC" w14:textId="77777777" w:rsidR="00482C24" w:rsidRPr="004A67D2" w:rsidRDefault="00482C24" w:rsidP="00482C24">
            <w:pPr>
              <w:pStyle w:val="Default"/>
              <w:jc w:val="both"/>
              <w:rPr>
                <w:rFonts w:ascii="Verdana" w:hAnsi="Verdana"/>
                <w:sz w:val="20"/>
                <w:szCs w:val="20"/>
              </w:rPr>
            </w:pPr>
            <w:r w:rsidRPr="004A67D2">
              <w:rPr>
                <w:rFonts w:ascii="Verdana" w:hAnsi="Verdana"/>
                <w:sz w:val="20"/>
                <w:szCs w:val="20"/>
              </w:rPr>
              <w:t xml:space="preserve">X6089HA1: </w:t>
            </w:r>
          </w:p>
          <w:p w14:paraId="6E7D6175" w14:textId="77777777" w:rsidR="00482C24" w:rsidRPr="004A67D2" w:rsidRDefault="00482C24" w:rsidP="00482C24">
            <w:pPr>
              <w:pStyle w:val="Default"/>
              <w:jc w:val="both"/>
              <w:rPr>
                <w:rFonts w:ascii="Verdana" w:hAnsi="Verdana"/>
                <w:sz w:val="20"/>
                <w:szCs w:val="20"/>
              </w:rPr>
            </w:pPr>
            <w:r w:rsidRPr="004A67D2">
              <w:rPr>
                <w:rFonts w:ascii="Verdana" w:hAnsi="Verdana"/>
                <w:sz w:val="20"/>
                <w:szCs w:val="20"/>
              </w:rPr>
              <w:t xml:space="preserve">- 1 L, 5 L, 6 L 20 L, 24 L, 25 L and 30 L tin-plate cans </w:t>
            </w:r>
          </w:p>
          <w:p w14:paraId="5B10A988" w14:textId="77777777" w:rsidR="00482C24" w:rsidRPr="002237DD" w:rsidRDefault="00482C24" w:rsidP="00482C24">
            <w:pPr>
              <w:pStyle w:val="Default"/>
              <w:jc w:val="both"/>
              <w:rPr>
                <w:rFonts w:ascii="Verdana" w:hAnsi="Verdana"/>
                <w:sz w:val="20"/>
                <w:szCs w:val="20"/>
              </w:rPr>
            </w:pPr>
            <w:r w:rsidRPr="002237DD">
              <w:rPr>
                <w:rFonts w:ascii="Verdana" w:hAnsi="Verdana"/>
                <w:sz w:val="20"/>
                <w:szCs w:val="20"/>
              </w:rPr>
              <w:t xml:space="preserve">- 30 L HDPE pail </w:t>
            </w:r>
          </w:p>
          <w:p w14:paraId="2944B321" w14:textId="77777777" w:rsidR="00482C24" w:rsidRPr="004A67D2" w:rsidRDefault="00482C24" w:rsidP="00482C24">
            <w:pPr>
              <w:pStyle w:val="Default"/>
              <w:jc w:val="both"/>
              <w:rPr>
                <w:rFonts w:ascii="Verdana" w:hAnsi="Verdana"/>
                <w:sz w:val="20"/>
                <w:szCs w:val="20"/>
                <w:lang w:val="sv-SE"/>
              </w:rPr>
            </w:pPr>
            <w:r w:rsidRPr="004A67D2">
              <w:rPr>
                <w:rFonts w:ascii="Verdana" w:hAnsi="Verdana"/>
                <w:sz w:val="20"/>
                <w:szCs w:val="20"/>
                <w:lang w:val="sv-SE"/>
              </w:rPr>
              <w:t xml:space="preserve">- 55 L tin-plate drum </w:t>
            </w:r>
          </w:p>
          <w:p w14:paraId="4B98C1F8" w14:textId="77777777" w:rsidR="00482C24" w:rsidRPr="004A67D2" w:rsidRDefault="00482C24" w:rsidP="00482C24">
            <w:pPr>
              <w:pStyle w:val="Default"/>
              <w:jc w:val="both"/>
              <w:rPr>
                <w:rFonts w:ascii="Verdana" w:hAnsi="Verdana"/>
                <w:sz w:val="20"/>
                <w:szCs w:val="20"/>
                <w:lang w:val="sv-SE"/>
              </w:rPr>
            </w:pPr>
            <w:r w:rsidRPr="004A67D2">
              <w:rPr>
                <w:rFonts w:ascii="Verdana" w:hAnsi="Verdana"/>
                <w:sz w:val="20"/>
                <w:szCs w:val="20"/>
                <w:lang w:val="sv-SE"/>
              </w:rPr>
              <w:t xml:space="preserve">- 200 L HDPE drum </w:t>
            </w:r>
          </w:p>
          <w:p w14:paraId="3E561DC9" w14:textId="77777777" w:rsidR="00482C24" w:rsidRPr="004A67D2" w:rsidRDefault="00482C24" w:rsidP="00482C24">
            <w:pPr>
              <w:pStyle w:val="Default"/>
              <w:jc w:val="both"/>
              <w:rPr>
                <w:rFonts w:ascii="Verdana" w:hAnsi="Verdana"/>
                <w:sz w:val="20"/>
                <w:szCs w:val="20"/>
              </w:rPr>
            </w:pPr>
            <w:r w:rsidRPr="004A67D2">
              <w:rPr>
                <w:rFonts w:ascii="Verdana" w:hAnsi="Verdana"/>
                <w:sz w:val="20"/>
                <w:szCs w:val="20"/>
              </w:rPr>
              <w:t>- 1000 L HDPE intermediate bulk container</w:t>
            </w:r>
          </w:p>
          <w:p w14:paraId="08C187EE" w14:textId="77777777" w:rsidR="00482C24" w:rsidRPr="004A67D2" w:rsidRDefault="00482C24" w:rsidP="00482C24">
            <w:pPr>
              <w:pStyle w:val="Default"/>
              <w:jc w:val="both"/>
              <w:rPr>
                <w:rFonts w:ascii="Verdana" w:hAnsi="Verdana"/>
                <w:sz w:val="20"/>
                <w:szCs w:val="20"/>
              </w:rPr>
            </w:pPr>
            <w:r w:rsidRPr="004A67D2">
              <w:rPr>
                <w:rFonts w:ascii="Verdana" w:hAnsi="Verdana"/>
                <w:sz w:val="20"/>
                <w:szCs w:val="20"/>
              </w:rPr>
              <w:t xml:space="preserve">The tin-plate cans and drums are coated inside with an epoxyphenolic varnish. </w:t>
            </w:r>
          </w:p>
          <w:p w14:paraId="03887C1F" w14:textId="77777777" w:rsidR="00482C24" w:rsidRPr="004A67D2" w:rsidRDefault="00482C24" w:rsidP="00482C24">
            <w:pPr>
              <w:pStyle w:val="Default"/>
              <w:jc w:val="both"/>
              <w:rPr>
                <w:rFonts w:ascii="Verdana" w:hAnsi="Verdana"/>
                <w:color w:val="auto"/>
              </w:rPr>
            </w:pPr>
            <w:r w:rsidRPr="004A67D2">
              <w:rPr>
                <w:rFonts w:ascii="Verdana" w:hAnsi="Verdana"/>
                <w:color w:val="auto"/>
                <w:sz w:val="20"/>
                <w:szCs w:val="20"/>
              </w:rPr>
              <w:t xml:space="preserve">All packagings are hermetically closed with a cap. </w:t>
            </w:r>
          </w:p>
        </w:tc>
      </w:tr>
    </w:tbl>
    <w:p w14:paraId="12E20553" w14:textId="77777777" w:rsidR="00482C24" w:rsidRPr="00BE53CA" w:rsidRDefault="00482C24" w:rsidP="00482C24">
      <w:pPr>
        <w:pStyle w:val="Titre1"/>
        <w:numPr>
          <w:ilvl w:val="0"/>
          <w:numId w:val="0"/>
        </w:numPr>
        <w:spacing w:after="120"/>
        <w:ind w:left="432"/>
      </w:pPr>
    </w:p>
    <w:p w14:paraId="03F2FC33" w14:textId="77777777" w:rsidR="00482C24" w:rsidRPr="00BE53CA" w:rsidRDefault="00482C24" w:rsidP="00482C24">
      <w:pPr>
        <w:pStyle w:val="Titre2"/>
        <w:numPr>
          <w:ilvl w:val="0"/>
          <w:numId w:val="0"/>
        </w:numPr>
        <w:spacing w:before="0"/>
        <w:ind w:left="576" w:hanging="576"/>
        <w:rPr>
          <w:sz w:val="20"/>
        </w:rPr>
      </w:pPr>
      <w:bookmarkStart w:id="136" w:name="_Toc512506059"/>
      <w:r w:rsidRPr="00BE53CA">
        <w:rPr>
          <w:sz w:val="20"/>
        </w:rPr>
        <w:t>4.1.1. Use-specific instructions for use</w:t>
      </w:r>
      <w:bookmarkEnd w:id="13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7918433D"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BC1E91A" w14:textId="77777777" w:rsidR="00482C24" w:rsidRPr="00BE53CA" w:rsidRDefault="00EC479E" w:rsidP="001472A1">
            <w:pPr>
              <w:pStyle w:val="Titre2"/>
              <w:numPr>
                <w:ilvl w:val="0"/>
                <w:numId w:val="0"/>
              </w:numPr>
              <w:spacing w:before="0"/>
              <w:ind w:left="576" w:hanging="576"/>
              <w:rPr>
                <w:sz w:val="20"/>
              </w:rPr>
            </w:pPr>
            <w:bookmarkStart w:id="137" w:name="_Toc512506060"/>
            <w:r>
              <w:rPr>
                <w:sz w:val="20"/>
              </w:rPr>
              <w:t>-</w:t>
            </w:r>
            <w:bookmarkEnd w:id="137"/>
          </w:p>
        </w:tc>
      </w:tr>
    </w:tbl>
    <w:p w14:paraId="32D86F3A" w14:textId="77777777" w:rsidR="00482C24" w:rsidRPr="00BE53CA" w:rsidRDefault="00482C24" w:rsidP="00482C24">
      <w:pPr>
        <w:pStyle w:val="Titre2"/>
        <w:numPr>
          <w:ilvl w:val="0"/>
          <w:numId w:val="0"/>
        </w:numPr>
        <w:spacing w:before="0"/>
        <w:ind w:left="576" w:hanging="576"/>
        <w:rPr>
          <w:sz w:val="20"/>
        </w:rPr>
      </w:pPr>
    </w:p>
    <w:p w14:paraId="342FC57C" w14:textId="77777777" w:rsidR="00482C24" w:rsidRPr="00BE53CA" w:rsidRDefault="00482C24" w:rsidP="00482C24">
      <w:pPr>
        <w:pStyle w:val="Titre2"/>
        <w:numPr>
          <w:ilvl w:val="0"/>
          <w:numId w:val="0"/>
        </w:numPr>
        <w:spacing w:before="0"/>
        <w:ind w:left="576" w:hanging="576"/>
        <w:rPr>
          <w:sz w:val="20"/>
        </w:rPr>
      </w:pPr>
      <w:bookmarkStart w:id="138" w:name="_Toc512506061"/>
      <w:r w:rsidRPr="00BE53CA">
        <w:rPr>
          <w:sz w:val="20"/>
        </w:rPr>
        <w:t>4.1.2 Use-specific risk mitigation measures</w:t>
      </w:r>
      <w:bookmarkEnd w:id="138"/>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566AF575"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B7EF7A" w14:textId="77777777" w:rsidR="00482C24" w:rsidRPr="00BE53CA" w:rsidRDefault="00EC479E" w:rsidP="001472A1">
            <w:pPr>
              <w:pStyle w:val="Titre2"/>
              <w:numPr>
                <w:ilvl w:val="0"/>
                <w:numId w:val="0"/>
              </w:numPr>
              <w:spacing w:before="0"/>
              <w:ind w:left="576" w:hanging="576"/>
              <w:rPr>
                <w:sz w:val="20"/>
              </w:rPr>
            </w:pPr>
            <w:bookmarkStart w:id="139" w:name="_Toc512506062"/>
            <w:r>
              <w:rPr>
                <w:sz w:val="20"/>
              </w:rPr>
              <w:t>-</w:t>
            </w:r>
            <w:bookmarkEnd w:id="139"/>
          </w:p>
        </w:tc>
      </w:tr>
    </w:tbl>
    <w:p w14:paraId="6057770C" w14:textId="77777777" w:rsidR="00482C24" w:rsidRPr="00BE53CA" w:rsidRDefault="00482C24" w:rsidP="00482C24">
      <w:pPr>
        <w:pStyle w:val="Titre2"/>
        <w:numPr>
          <w:ilvl w:val="0"/>
          <w:numId w:val="0"/>
        </w:numPr>
        <w:spacing w:before="0"/>
        <w:ind w:left="576" w:hanging="576"/>
        <w:rPr>
          <w:sz w:val="20"/>
        </w:rPr>
      </w:pPr>
    </w:p>
    <w:p w14:paraId="167EF6A1" w14:textId="77777777" w:rsidR="00482C24" w:rsidRPr="00BE53CA" w:rsidRDefault="00482C24" w:rsidP="00482C24">
      <w:pPr>
        <w:pStyle w:val="Titre2"/>
        <w:numPr>
          <w:ilvl w:val="0"/>
          <w:numId w:val="0"/>
        </w:numPr>
        <w:spacing w:before="0"/>
        <w:ind w:left="576" w:hanging="576"/>
        <w:rPr>
          <w:sz w:val="20"/>
        </w:rPr>
      </w:pPr>
      <w:bookmarkStart w:id="140" w:name="_Toc512506063"/>
      <w:r w:rsidRPr="00BE53CA">
        <w:rPr>
          <w:sz w:val="20"/>
        </w:rPr>
        <w:t>4.1.3 Where specific to the use, the particulars of likely direct or indirect effects, first aid instructions and emergency measures to protect the environment</w:t>
      </w:r>
      <w:bookmarkEnd w:id="140"/>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626D51A5"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C84E37" w14:textId="77777777" w:rsidR="00482C24" w:rsidRPr="00BE53CA" w:rsidRDefault="00EC479E" w:rsidP="001472A1">
            <w:pPr>
              <w:pStyle w:val="Titre2"/>
              <w:numPr>
                <w:ilvl w:val="0"/>
                <w:numId w:val="0"/>
              </w:numPr>
              <w:spacing w:before="0"/>
              <w:ind w:left="576" w:hanging="576"/>
              <w:rPr>
                <w:sz w:val="20"/>
              </w:rPr>
            </w:pPr>
            <w:bookmarkStart w:id="141" w:name="_Toc512506064"/>
            <w:r>
              <w:rPr>
                <w:sz w:val="20"/>
              </w:rPr>
              <w:t>-</w:t>
            </w:r>
            <w:bookmarkEnd w:id="141"/>
          </w:p>
        </w:tc>
      </w:tr>
    </w:tbl>
    <w:p w14:paraId="16E21397" w14:textId="77777777" w:rsidR="00482C24" w:rsidRPr="00BE53CA" w:rsidRDefault="00482C24" w:rsidP="00482C24">
      <w:pPr>
        <w:pStyle w:val="Titre2"/>
        <w:numPr>
          <w:ilvl w:val="0"/>
          <w:numId w:val="0"/>
        </w:numPr>
        <w:spacing w:before="0"/>
        <w:ind w:left="576" w:hanging="576"/>
        <w:rPr>
          <w:sz w:val="20"/>
        </w:rPr>
      </w:pPr>
    </w:p>
    <w:p w14:paraId="7A1649DD" w14:textId="77777777" w:rsidR="00482C24" w:rsidRPr="00BE53CA" w:rsidRDefault="00482C24" w:rsidP="00482C24">
      <w:pPr>
        <w:pStyle w:val="Titre2"/>
        <w:numPr>
          <w:ilvl w:val="0"/>
          <w:numId w:val="0"/>
        </w:numPr>
        <w:spacing w:before="0"/>
        <w:ind w:left="576" w:hanging="576"/>
        <w:rPr>
          <w:sz w:val="20"/>
        </w:rPr>
      </w:pPr>
      <w:bookmarkStart w:id="142" w:name="_Toc512506065"/>
      <w:r w:rsidRPr="00BE53CA">
        <w:rPr>
          <w:sz w:val="20"/>
        </w:rPr>
        <w:t>4.1.4 Where specific to the use, the instructions for safe disposal of the product and its packaging</w:t>
      </w:r>
      <w:bookmarkEnd w:id="142"/>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19DE2267"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1CA476" w14:textId="77777777" w:rsidR="00482C24" w:rsidRPr="00BE53CA" w:rsidRDefault="00EC479E" w:rsidP="001472A1">
            <w:pPr>
              <w:pStyle w:val="Titre2"/>
              <w:numPr>
                <w:ilvl w:val="0"/>
                <w:numId w:val="0"/>
              </w:numPr>
              <w:spacing w:before="0"/>
              <w:ind w:left="576" w:hanging="576"/>
              <w:rPr>
                <w:sz w:val="20"/>
              </w:rPr>
            </w:pPr>
            <w:bookmarkStart w:id="143" w:name="_Toc512506066"/>
            <w:r>
              <w:rPr>
                <w:sz w:val="20"/>
              </w:rPr>
              <w:t>-</w:t>
            </w:r>
            <w:bookmarkEnd w:id="143"/>
          </w:p>
        </w:tc>
      </w:tr>
    </w:tbl>
    <w:p w14:paraId="79DA9398" w14:textId="77777777" w:rsidR="00482C24" w:rsidRPr="00BE53CA" w:rsidRDefault="00482C24" w:rsidP="00482C24">
      <w:pPr>
        <w:pStyle w:val="Titre2"/>
        <w:numPr>
          <w:ilvl w:val="0"/>
          <w:numId w:val="0"/>
        </w:numPr>
        <w:spacing w:before="0"/>
        <w:ind w:left="576" w:hanging="576"/>
        <w:rPr>
          <w:sz w:val="20"/>
        </w:rPr>
      </w:pPr>
    </w:p>
    <w:p w14:paraId="515D27AD" w14:textId="77777777" w:rsidR="00482C24" w:rsidRPr="00BE53CA" w:rsidRDefault="00482C24" w:rsidP="00482C24">
      <w:pPr>
        <w:pStyle w:val="Titre2"/>
        <w:numPr>
          <w:ilvl w:val="0"/>
          <w:numId w:val="0"/>
        </w:numPr>
        <w:spacing w:before="0"/>
        <w:ind w:left="576" w:hanging="576"/>
        <w:rPr>
          <w:sz w:val="20"/>
        </w:rPr>
      </w:pPr>
      <w:bookmarkStart w:id="144" w:name="_Toc512506067"/>
      <w:r w:rsidRPr="00BE53CA">
        <w:rPr>
          <w:sz w:val="20"/>
        </w:rPr>
        <w:t>4.1.5. Where specific to the use, the conditions of storage and shelf-life of the product under normal conditions of storage</w:t>
      </w:r>
      <w:bookmarkEnd w:id="14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7D196161"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C8029E" w14:textId="77777777" w:rsidR="00482C24" w:rsidRPr="00BE53CA" w:rsidRDefault="00EC479E" w:rsidP="001472A1">
            <w:pPr>
              <w:spacing w:before="80"/>
            </w:pPr>
            <w:r>
              <w:t>-</w:t>
            </w:r>
          </w:p>
        </w:tc>
      </w:tr>
    </w:tbl>
    <w:p w14:paraId="51B9BB5A" w14:textId="77777777" w:rsidR="00482C24" w:rsidRPr="00BE53CA" w:rsidRDefault="00482C24" w:rsidP="00482C24">
      <w:pPr>
        <w:rPr>
          <w:sz w:val="22"/>
        </w:rPr>
      </w:pPr>
    </w:p>
    <w:p w14:paraId="5D5541F0" w14:textId="77777777" w:rsidR="00482C24" w:rsidRPr="00BE53CA" w:rsidRDefault="00482C24" w:rsidP="00482C24">
      <w:pPr>
        <w:spacing w:after="120"/>
        <w:rPr>
          <w:b/>
          <w:sz w:val="22"/>
        </w:rPr>
      </w:pPr>
      <w:r w:rsidRPr="00BE53CA">
        <w:rPr>
          <w:b/>
          <w:sz w:val="22"/>
        </w:rPr>
        <w:t>4.2. Use description</w:t>
      </w:r>
    </w:p>
    <w:p w14:paraId="2ACF70A7" w14:textId="77777777" w:rsidR="00482C24" w:rsidRPr="00BE53CA" w:rsidRDefault="00482C24" w:rsidP="00482C24">
      <w:pPr>
        <w:pStyle w:val="Lgende"/>
        <w:spacing w:after="120"/>
        <w:rPr>
          <w:rFonts w:ascii="Verdana" w:hAnsi="Verdana"/>
        </w:rPr>
      </w:pPr>
      <w:r w:rsidRPr="00BE53CA">
        <w:rPr>
          <w:rFonts w:ascii="Verdana" w:hAnsi="Verdana"/>
        </w:rPr>
        <w:t xml:space="preserve">Table 2. Use # 2 – </w:t>
      </w:r>
      <w:r w:rsidRPr="004A67D2">
        <w:rPr>
          <w:rFonts w:ascii="Verdana" w:hAnsi="Verdana"/>
        </w:rPr>
        <w:t>Curative X6089HA1</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482C24" w:rsidRPr="00BE53CA" w14:paraId="5D4F6553" w14:textId="77777777" w:rsidTr="001472A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216FB0" w14:textId="77777777" w:rsidR="00482C24" w:rsidRPr="00BE53CA" w:rsidRDefault="00482C24" w:rsidP="001472A1">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64C6958B" w14:textId="77777777" w:rsidR="00482C24" w:rsidRPr="00BE53CA" w:rsidRDefault="00482C24" w:rsidP="001472A1">
            <w:pPr>
              <w:pStyle w:val="Default"/>
              <w:rPr>
                <w:rFonts w:ascii="Verdana" w:hAnsi="Verdana"/>
                <w:color w:val="auto"/>
              </w:rPr>
            </w:pPr>
            <w:r w:rsidRPr="00BE53CA">
              <w:rPr>
                <w:rFonts w:ascii="Verdana" w:hAnsi="Verdana"/>
                <w:color w:val="auto"/>
                <w:sz w:val="20"/>
                <w:szCs w:val="20"/>
              </w:rPr>
              <w:t xml:space="preserve">PT08 – Wood preservatives </w:t>
            </w:r>
          </w:p>
          <w:p w14:paraId="3163D0D6" w14:textId="77777777" w:rsidR="00482C24" w:rsidRPr="00BE53CA" w:rsidRDefault="00482C24" w:rsidP="001472A1"/>
        </w:tc>
      </w:tr>
      <w:tr w:rsidR="00482C24" w:rsidRPr="00BE53CA" w14:paraId="458D014A"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EF1B36" w14:textId="77777777" w:rsidR="00482C24" w:rsidRPr="00BE53CA" w:rsidRDefault="00482C24" w:rsidP="001472A1">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tcPr>
          <w:p w14:paraId="74F3BC55" w14:textId="77777777" w:rsidR="00482C24" w:rsidRPr="00BE53CA" w:rsidRDefault="00482C24" w:rsidP="001472A1"/>
        </w:tc>
      </w:tr>
      <w:tr w:rsidR="00482C24" w:rsidRPr="00BE53CA" w14:paraId="18202A90"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D7749D3" w14:textId="77777777" w:rsidR="00482C24" w:rsidRPr="00BE53CA" w:rsidRDefault="00482C24" w:rsidP="001472A1">
            <w:pPr>
              <w:rPr>
                <w:b/>
              </w:rPr>
            </w:pPr>
            <w:r w:rsidRPr="00BE53CA">
              <w:rPr>
                <w:b/>
                <w:bCs/>
                <w:szCs w:val="24"/>
                <w:lang w:eastAsia="en-GB"/>
              </w:rPr>
              <w:lastRenderedPageBreak/>
              <w:t>Target organism(s) (including development stage)</w:t>
            </w:r>
          </w:p>
        </w:tc>
        <w:tc>
          <w:tcPr>
            <w:tcW w:w="6318" w:type="dxa"/>
            <w:tcBorders>
              <w:top w:val="single" w:sz="4" w:space="0" w:color="000000"/>
              <w:left w:val="nil"/>
              <w:bottom w:val="single" w:sz="4" w:space="0" w:color="000000"/>
              <w:right w:val="single" w:sz="4" w:space="0" w:color="auto"/>
            </w:tcBorders>
          </w:tcPr>
          <w:p w14:paraId="74580A9A"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 xml:space="preserve">Wood boring beetles </w:t>
            </w:r>
          </w:p>
          <w:p w14:paraId="709BA5D0"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House longhorn beetle (</w:t>
            </w:r>
            <w:r w:rsidRPr="00EC479E">
              <w:rPr>
                <w:rFonts w:ascii="Verdana" w:hAnsi="Verdana"/>
                <w:i/>
                <w:color w:val="auto"/>
                <w:sz w:val="20"/>
                <w:szCs w:val="20"/>
              </w:rPr>
              <w:t>Hylotrupes bajulus</w:t>
            </w:r>
            <w:r w:rsidRPr="00BE53CA">
              <w:rPr>
                <w:rFonts w:ascii="Verdana" w:hAnsi="Verdana"/>
                <w:color w:val="auto"/>
                <w:sz w:val="20"/>
                <w:szCs w:val="20"/>
              </w:rPr>
              <w:t xml:space="preserve">) _ Larvae </w:t>
            </w:r>
          </w:p>
          <w:p w14:paraId="1E34FDBF"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Common furniture beetle (</w:t>
            </w:r>
            <w:r w:rsidRPr="00EC479E">
              <w:rPr>
                <w:rFonts w:ascii="Verdana" w:hAnsi="Verdana"/>
                <w:i/>
                <w:color w:val="auto"/>
                <w:sz w:val="20"/>
                <w:szCs w:val="20"/>
              </w:rPr>
              <w:t>Anobium punctatum</w:t>
            </w:r>
            <w:r w:rsidRPr="00BE53CA">
              <w:rPr>
                <w:rFonts w:ascii="Verdana" w:hAnsi="Verdana"/>
                <w:color w:val="auto"/>
                <w:sz w:val="20"/>
                <w:szCs w:val="20"/>
              </w:rPr>
              <w:t xml:space="preserve">) _ Larvae </w:t>
            </w:r>
          </w:p>
          <w:p w14:paraId="71F7527D"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Powder post beetle (</w:t>
            </w:r>
            <w:r w:rsidRPr="00EC479E">
              <w:rPr>
                <w:rFonts w:ascii="Verdana" w:hAnsi="Verdana"/>
                <w:i/>
                <w:color w:val="auto"/>
                <w:sz w:val="20"/>
                <w:szCs w:val="20"/>
              </w:rPr>
              <w:t>Lyctus brunneus</w:t>
            </w:r>
            <w:r w:rsidRPr="00BE53CA">
              <w:rPr>
                <w:rFonts w:ascii="Verdana" w:hAnsi="Verdana"/>
                <w:color w:val="auto"/>
                <w:sz w:val="20"/>
                <w:szCs w:val="20"/>
              </w:rPr>
              <w:t xml:space="preserve">) _ Larvae </w:t>
            </w:r>
          </w:p>
          <w:p w14:paraId="382477E7" w14:textId="77777777" w:rsidR="00EC479E" w:rsidRDefault="00482C24" w:rsidP="00EC479E">
            <w:pPr>
              <w:pStyle w:val="Default"/>
              <w:rPr>
                <w:rFonts w:ascii="Verdana" w:hAnsi="Verdana"/>
                <w:color w:val="auto"/>
                <w:sz w:val="20"/>
                <w:szCs w:val="20"/>
              </w:rPr>
            </w:pPr>
            <w:r w:rsidRPr="00BE53CA">
              <w:rPr>
                <w:rFonts w:ascii="Verdana" w:hAnsi="Verdana"/>
                <w:color w:val="auto"/>
                <w:sz w:val="20"/>
                <w:szCs w:val="20"/>
              </w:rPr>
              <w:t>Subterranean Termites (</w:t>
            </w:r>
            <w:r w:rsidRPr="00EC479E">
              <w:rPr>
                <w:rFonts w:ascii="Verdana" w:hAnsi="Verdana"/>
                <w:i/>
                <w:color w:val="auto"/>
                <w:sz w:val="20"/>
                <w:szCs w:val="20"/>
              </w:rPr>
              <w:t>Reticulitermes</w:t>
            </w:r>
            <w:r w:rsidR="00F775AF" w:rsidRPr="00EC479E">
              <w:rPr>
                <w:rFonts w:ascii="Verdana" w:hAnsi="Verdana"/>
                <w:i/>
                <w:color w:val="auto"/>
                <w:sz w:val="20"/>
                <w:szCs w:val="20"/>
              </w:rPr>
              <w:t xml:space="preserve"> spp.</w:t>
            </w:r>
            <w:r w:rsidR="00F775AF">
              <w:rPr>
                <w:rFonts w:ascii="Verdana" w:hAnsi="Verdana"/>
                <w:i/>
                <w:color w:val="auto"/>
                <w:sz w:val="20"/>
                <w:szCs w:val="20"/>
              </w:rPr>
              <w:t xml:space="preserve"> and Heterotermes spp.</w:t>
            </w:r>
            <w:r w:rsidRPr="00BE53CA">
              <w:rPr>
                <w:rFonts w:ascii="Verdana" w:hAnsi="Verdana"/>
                <w:color w:val="auto"/>
                <w:sz w:val="20"/>
                <w:szCs w:val="20"/>
              </w:rPr>
              <w:t>)</w:t>
            </w:r>
          </w:p>
          <w:p w14:paraId="6A18A15F" w14:textId="77777777" w:rsidR="00EC479E" w:rsidRDefault="00EC479E" w:rsidP="00EC479E">
            <w:pPr>
              <w:pStyle w:val="Default"/>
              <w:rPr>
                <w:rFonts w:ascii="Verdana" w:hAnsi="Verdana"/>
                <w:color w:val="auto"/>
                <w:sz w:val="20"/>
                <w:szCs w:val="20"/>
              </w:rPr>
            </w:pPr>
          </w:p>
          <w:p w14:paraId="4DF3AC27" w14:textId="77777777" w:rsidR="00482C24" w:rsidRPr="00BE53CA" w:rsidRDefault="00482C24" w:rsidP="00EC479E">
            <w:pPr>
              <w:pStyle w:val="Default"/>
              <w:rPr>
                <w:rFonts w:ascii="Verdana" w:hAnsi="Verdana"/>
                <w:color w:val="auto"/>
              </w:rPr>
            </w:pPr>
            <w:r w:rsidRPr="00BE53CA">
              <w:rPr>
                <w:rFonts w:ascii="Verdana" w:hAnsi="Verdana"/>
                <w:color w:val="auto"/>
                <w:sz w:val="20"/>
                <w:szCs w:val="20"/>
              </w:rPr>
              <w:t xml:space="preserve">Workers, soldiers and nymphs </w:t>
            </w:r>
          </w:p>
        </w:tc>
      </w:tr>
      <w:tr w:rsidR="00482C24" w:rsidRPr="00BE53CA" w14:paraId="19EBFF2A"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0D9A59" w14:textId="77777777" w:rsidR="00482C24" w:rsidRPr="00BE53CA" w:rsidRDefault="00482C24" w:rsidP="001472A1">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15E71F7A" w14:textId="77777777" w:rsidR="0037159E" w:rsidRDefault="0037159E" w:rsidP="001472A1">
            <w:pPr>
              <w:pStyle w:val="Default"/>
              <w:rPr>
                <w:rFonts w:ascii="Verdana" w:hAnsi="Verdana"/>
                <w:color w:val="auto"/>
                <w:sz w:val="20"/>
                <w:szCs w:val="20"/>
              </w:rPr>
            </w:pPr>
            <w:r>
              <w:rPr>
                <w:rFonts w:ascii="Verdana" w:hAnsi="Verdana"/>
                <w:color w:val="auto"/>
                <w:sz w:val="20"/>
                <w:szCs w:val="20"/>
              </w:rPr>
              <w:t>Curative treatment</w:t>
            </w:r>
          </w:p>
          <w:p w14:paraId="5EAF484F" w14:textId="308F3D9A" w:rsidR="00482C24" w:rsidRPr="00BE53CA" w:rsidRDefault="0082590A" w:rsidP="001472A1">
            <w:pPr>
              <w:pStyle w:val="Default"/>
              <w:rPr>
                <w:rFonts w:ascii="Verdana" w:hAnsi="Verdana"/>
                <w:color w:val="auto"/>
              </w:rPr>
            </w:pPr>
            <w:r>
              <w:rPr>
                <w:rFonts w:ascii="Verdana" w:hAnsi="Verdana"/>
                <w:color w:val="auto"/>
                <w:sz w:val="20"/>
                <w:szCs w:val="20"/>
              </w:rPr>
              <w:t>wood in situation of use class 1</w:t>
            </w:r>
            <w:r w:rsidR="00482C24" w:rsidRPr="00BE53CA">
              <w:rPr>
                <w:rFonts w:ascii="Verdana" w:hAnsi="Verdana"/>
                <w:color w:val="auto"/>
                <w:sz w:val="20"/>
                <w:szCs w:val="20"/>
              </w:rPr>
              <w:t xml:space="preserve">, on softwood and hardwood. </w:t>
            </w:r>
          </w:p>
          <w:p w14:paraId="0575F95C" w14:textId="77777777" w:rsidR="00482C24" w:rsidRPr="00BE53CA" w:rsidRDefault="00482C24" w:rsidP="001472A1"/>
        </w:tc>
      </w:tr>
      <w:tr w:rsidR="00482C24" w:rsidRPr="00BE53CA" w14:paraId="01781161"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A89F57" w14:textId="77777777" w:rsidR="00482C24" w:rsidRPr="00BE53CA" w:rsidRDefault="00482C24" w:rsidP="001472A1">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8F57F1C"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 xml:space="preserve">Superficial application / brush / roller / pad treatment </w:t>
            </w:r>
          </w:p>
          <w:p w14:paraId="1D1A18FC" w14:textId="77777777" w:rsidR="00482C24" w:rsidRDefault="00482C24" w:rsidP="001472A1">
            <w:r w:rsidRPr="00BE53CA">
              <w:t xml:space="preserve">Superficial application / spray treatment </w:t>
            </w:r>
          </w:p>
          <w:p w14:paraId="0D3D3DC9" w14:textId="77777777" w:rsidR="00482C24" w:rsidRPr="00A25626" w:rsidRDefault="00482C24" w:rsidP="001472A1">
            <w:pPr>
              <w:pStyle w:val="Default"/>
              <w:rPr>
                <w:rFonts w:ascii="Verdana" w:hAnsi="Verdana"/>
                <w:color w:val="auto"/>
              </w:rPr>
            </w:pPr>
            <w:r w:rsidRPr="00A25626">
              <w:rPr>
                <w:rFonts w:ascii="Verdana" w:hAnsi="Verdana"/>
                <w:sz w:val="20"/>
                <w:szCs w:val="20"/>
              </w:rPr>
              <w:t>Injection (in combination with superficial application)</w:t>
            </w:r>
          </w:p>
        </w:tc>
      </w:tr>
      <w:tr w:rsidR="00482C24" w:rsidRPr="00BE53CA" w14:paraId="7B02EE11"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3F630B" w14:textId="77777777" w:rsidR="00482C24" w:rsidRPr="00BE53CA" w:rsidRDefault="00482C24" w:rsidP="001472A1">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78C78EA9" w14:textId="77777777" w:rsidR="00AD4791" w:rsidRDefault="00AD4791" w:rsidP="00AD4791">
            <w:pPr>
              <w:pStyle w:val="Default"/>
              <w:rPr>
                <w:rFonts w:ascii="Verdana" w:hAnsi="Verdana"/>
                <w:color w:val="auto"/>
                <w:sz w:val="20"/>
                <w:szCs w:val="20"/>
              </w:rPr>
            </w:pPr>
            <w:r>
              <w:rPr>
                <w:rFonts w:ascii="Verdana" w:hAnsi="Verdana"/>
                <w:color w:val="auto"/>
                <w:sz w:val="20"/>
                <w:szCs w:val="20"/>
              </w:rPr>
              <w:t>Application rate in the analytical zone: (wood in service)</w:t>
            </w:r>
          </w:p>
          <w:p w14:paraId="1AB8E3E8" w14:textId="77777777" w:rsidR="00482C24" w:rsidRPr="00A25626" w:rsidRDefault="00482C24" w:rsidP="00AD4791">
            <w:pPr>
              <w:pStyle w:val="Default"/>
              <w:rPr>
                <w:rFonts w:ascii="Verdana" w:hAnsi="Verdana"/>
                <w:sz w:val="20"/>
                <w:szCs w:val="20"/>
              </w:rPr>
            </w:pPr>
            <w:r w:rsidRPr="00A25626">
              <w:rPr>
                <w:rFonts w:ascii="Verdana" w:hAnsi="Verdana"/>
                <w:sz w:val="20"/>
                <w:szCs w:val="20"/>
              </w:rPr>
              <w:t>300 g/m² for curative treatment</w:t>
            </w:r>
            <w:r w:rsidR="00AD4791">
              <w:rPr>
                <w:rFonts w:ascii="Verdana" w:hAnsi="Verdana"/>
                <w:sz w:val="20"/>
                <w:szCs w:val="20"/>
              </w:rPr>
              <w:t xml:space="preserve"> by superficial application</w:t>
            </w:r>
            <w:r w:rsidRPr="00A25626">
              <w:rPr>
                <w:rFonts w:ascii="Verdana" w:hAnsi="Verdana"/>
                <w:sz w:val="20"/>
                <w:szCs w:val="20"/>
              </w:rPr>
              <w:t xml:space="preserve">, </w:t>
            </w:r>
          </w:p>
          <w:p w14:paraId="420BEE28" w14:textId="77777777" w:rsidR="00AD4791" w:rsidRDefault="00AD4791" w:rsidP="001472A1">
            <w:r>
              <w:t>In combination with injection if need be:</w:t>
            </w:r>
          </w:p>
          <w:p w14:paraId="5EBC5B2E" w14:textId="77777777" w:rsidR="00482C24" w:rsidRPr="00BE53CA" w:rsidRDefault="00482C24" w:rsidP="001472A1">
            <w:r w:rsidRPr="00A25626">
              <w:t>180 g/m² for injection (20 mL per hole, 9 holes/m²).</w:t>
            </w:r>
            <w:r>
              <w:t xml:space="preserve"> </w:t>
            </w:r>
          </w:p>
        </w:tc>
      </w:tr>
      <w:tr w:rsidR="00482C24" w:rsidRPr="00BE53CA" w14:paraId="1B1EF7F5"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73F3C5" w14:textId="77777777" w:rsidR="00482C24" w:rsidRPr="00BE53CA" w:rsidRDefault="00482C24" w:rsidP="001472A1">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0D5B8E22" w14:textId="77777777" w:rsidR="00482C24" w:rsidRPr="00BE53CA" w:rsidRDefault="00482C24" w:rsidP="001472A1">
            <w:pPr>
              <w:pStyle w:val="Default"/>
              <w:rPr>
                <w:rFonts w:ascii="Verdana" w:hAnsi="Verdana"/>
                <w:color w:val="auto"/>
                <w:sz w:val="20"/>
                <w:szCs w:val="20"/>
              </w:rPr>
            </w:pPr>
            <w:r w:rsidRPr="00BE53CA">
              <w:rPr>
                <w:rFonts w:ascii="Verdana" w:hAnsi="Verdana"/>
                <w:color w:val="auto"/>
                <w:sz w:val="20"/>
                <w:szCs w:val="20"/>
              </w:rPr>
              <w:t xml:space="preserve">Non-professionals </w:t>
            </w:r>
          </w:p>
          <w:p w14:paraId="0C685F5C" w14:textId="77777777" w:rsidR="00482C24" w:rsidRPr="00BE53CA" w:rsidRDefault="00482C24" w:rsidP="001472A1">
            <w:r w:rsidRPr="00BE53CA">
              <w:t xml:space="preserve">Professionals </w:t>
            </w:r>
          </w:p>
        </w:tc>
      </w:tr>
      <w:tr w:rsidR="00482C24" w:rsidRPr="00BE53CA" w14:paraId="088EB786"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1B39F0" w14:textId="77777777" w:rsidR="00482C24" w:rsidRPr="00BE53CA" w:rsidRDefault="00482C24" w:rsidP="001472A1">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458A6E0D" w14:textId="77777777" w:rsidR="00482C24" w:rsidRPr="00482C24" w:rsidRDefault="00482C24" w:rsidP="00482C24">
            <w:pPr>
              <w:pStyle w:val="Default"/>
              <w:jc w:val="both"/>
              <w:rPr>
                <w:rFonts w:ascii="Verdana" w:hAnsi="Verdana"/>
                <w:color w:val="auto"/>
                <w:sz w:val="20"/>
                <w:szCs w:val="20"/>
              </w:rPr>
            </w:pPr>
            <w:r w:rsidRPr="004A67D2">
              <w:rPr>
                <w:rFonts w:ascii="Verdana" w:hAnsi="Verdana"/>
                <w:color w:val="auto"/>
                <w:sz w:val="20"/>
                <w:szCs w:val="20"/>
              </w:rPr>
              <w:t>X6089HA1:</w:t>
            </w:r>
          </w:p>
          <w:p w14:paraId="6AACB599" w14:textId="77777777" w:rsidR="00482C24" w:rsidRPr="00482C24" w:rsidRDefault="00482C24" w:rsidP="00482C24">
            <w:pPr>
              <w:pStyle w:val="Default"/>
              <w:jc w:val="both"/>
              <w:rPr>
                <w:rFonts w:ascii="Verdana" w:hAnsi="Verdana"/>
                <w:color w:val="auto"/>
                <w:sz w:val="20"/>
                <w:szCs w:val="20"/>
              </w:rPr>
            </w:pPr>
            <w:r w:rsidRPr="00482C24">
              <w:rPr>
                <w:rFonts w:ascii="Verdana" w:hAnsi="Verdana"/>
                <w:color w:val="auto"/>
                <w:sz w:val="20"/>
                <w:szCs w:val="20"/>
              </w:rPr>
              <w:t>- 1 L, 5 L, 6 L 20 L, 24 L, 25 L and 30 L tin-plate cans</w:t>
            </w:r>
          </w:p>
          <w:p w14:paraId="7EBF965B" w14:textId="77777777" w:rsidR="00482C24" w:rsidRPr="002237DD" w:rsidRDefault="00482C24" w:rsidP="00482C24">
            <w:pPr>
              <w:pStyle w:val="Default"/>
              <w:jc w:val="both"/>
              <w:rPr>
                <w:rFonts w:ascii="Verdana" w:hAnsi="Verdana"/>
                <w:color w:val="auto"/>
                <w:sz w:val="20"/>
                <w:szCs w:val="20"/>
              </w:rPr>
            </w:pPr>
            <w:r w:rsidRPr="002237DD">
              <w:rPr>
                <w:rFonts w:ascii="Verdana" w:hAnsi="Verdana"/>
                <w:color w:val="auto"/>
                <w:sz w:val="20"/>
                <w:szCs w:val="20"/>
              </w:rPr>
              <w:t>- 30 L HDPE pail</w:t>
            </w:r>
          </w:p>
          <w:p w14:paraId="16F810DB" w14:textId="77777777" w:rsidR="00482C24" w:rsidRPr="00AC3B95" w:rsidRDefault="00482C24" w:rsidP="00482C24">
            <w:pPr>
              <w:pStyle w:val="Default"/>
              <w:jc w:val="both"/>
              <w:rPr>
                <w:rFonts w:ascii="Verdana" w:hAnsi="Verdana"/>
                <w:color w:val="auto"/>
                <w:sz w:val="20"/>
                <w:szCs w:val="20"/>
                <w:lang w:val="sv-SE"/>
              </w:rPr>
            </w:pPr>
            <w:r w:rsidRPr="00AC3B95">
              <w:rPr>
                <w:rFonts w:ascii="Verdana" w:hAnsi="Verdana"/>
                <w:color w:val="auto"/>
                <w:sz w:val="20"/>
                <w:szCs w:val="20"/>
                <w:lang w:val="sv-SE"/>
              </w:rPr>
              <w:t>- 55 L tin-plate drum</w:t>
            </w:r>
          </w:p>
          <w:p w14:paraId="45AB5556" w14:textId="77777777" w:rsidR="00482C24" w:rsidRPr="00AC3B95" w:rsidRDefault="00482C24" w:rsidP="00482C24">
            <w:pPr>
              <w:pStyle w:val="Default"/>
              <w:jc w:val="both"/>
              <w:rPr>
                <w:rFonts w:ascii="Verdana" w:hAnsi="Verdana"/>
                <w:color w:val="auto"/>
                <w:sz w:val="20"/>
                <w:szCs w:val="20"/>
                <w:lang w:val="sv-SE"/>
              </w:rPr>
            </w:pPr>
            <w:r w:rsidRPr="00AC3B95">
              <w:rPr>
                <w:rFonts w:ascii="Verdana" w:hAnsi="Verdana"/>
                <w:color w:val="auto"/>
                <w:sz w:val="20"/>
                <w:szCs w:val="20"/>
                <w:lang w:val="sv-SE"/>
              </w:rPr>
              <w:t>- 200 L HDPE drum</w:t>
            </w:r>
          </w:p>
          <w:p w14:paraId="58F58B6C" w14:textId="77777777" w:rsidR="00482C24" w:rsidRPr="00482C24" w:rsidRDefault="00482C24" w:rsidP="00482C24">
            <w:pPr>
              <w:pStyle w:val="Default"/>
              <w:jc w:val="both"/>
              <w:rPr>
                <w:rFonts w:ascii="Verdana" w:hAnsi="Verdana"/>
                <w:color w:val="auto"/>
                <w:sz w:val="20"/>
                <w:szCs w:val="20"/>
              </w:rPr>
            </w:pPr>
            <w:r w:rsidRPr="00482C24">
              <w:rPr>
                <w:rFonts w:ascii="Verdana" w:hAnsi="Verdana"/>
                <w:color w:val="auto"/>
                <w:sz w:val="20"/>
                <w:szCs w:val="20"/>
              </w:rPr>
              <w:t>- 1000 L HDPE intermediate bulk container.</w:t>
            </w:r>
          </w:p>
          <w:p w14:paraId="5EF29D80" w14:textId="77777777" w:rsidR="00482C24" w:rsidRDefault="00482C24" w:rsidP="00482C24">
            <w:pPr>
              <w:pStyle w:val="Default"/>
              <w:jc w:val="both"/>
              <w:rPr>
                <w:rFonts w:ascii="Verdana" w:hAnsi="Verdana"/>
                <w:color w:val="auto"/>
                <w:sz w:val="20"/>
                <w:szCs w:val="20"/>
              </w:rPr>
            </w:pPr>
            <w:r w:rsidRPr="00482C24">
              <w:rPr>
                <w:rFonts w:ascii="Verdana" w:hAnsi="Verdana"/>
                <w:color w:val="auto"/>
                <w:sz w:val="20"/>
                <w:szCs w:val="20"/>
              </w:rPr>
              <w:t>The tin-plate cans and drums are coated inside with an epoxyphenolic varnish.</w:t>
            </w:r>
          </w:p>
          <w:p w14:paraId="1C912D97" w14:textId="77777777" w:rsidR="00482C24" w:rsidRPr="00BE53CA" w:rsidRDefault="00482C24" w:rsidP="00482C24">
            <w:pPr>
              <w:pStyle w:val="Default"/>
              <w:rPr>
                <w:rFonts w:ascii="Verdana" w:hAnsi="Verdana"/>
                <w:color w:val="auto"/>
              </w:rPr>
            </w:pPr>
            <w:r w:rsidRPr="00BE53CA">
              <w:rPr>
                <w:rFonts w:ascii="Verdana" w:hAnsi="Verdana"/>
                <w:color w:val="auto"/>
                <w:sz w:val="20"/>
                <w:szCs w:val="20"/>
              </w:rPr>
              <w:t xml:space="preserve">All packagings are hermetically closed with a cap. </w:t>
            </w:r>
          </w:p>
        </w:tc>
      </w:tr>
    </w:tbl>
    <w:p w14:paraId="662355F6" w14:textId="77777777" w:rsidR="00482C24" w:rsidRPr="00BE53CA" w:rsidRDefault="00482C24" w:rsidP="00482C24">
      <w:pPr>
        <w:pStyle w:val="Titre1"/>
        <w:numPr>
          <w:ilvl w:val="0"/>
          <w:numId w:val="0"/>
        </w:numPr>
        <w:spacing w:after="120"/>
        <w:ind w:left="432"/>
        <w:rPr>
          <w:sz w:val="20"/>
        </w:rPr>
      </w:pPr>
    </w:p>
    <w:p w14:paraId="74A5A6BD" w14:textId="77777777" w:rsidR="00482C24" w:rsidRPr="00BE53CA" w:rsidRDefault="00482C24" w:rsidP="00482C24">
      <w:pPr>
        <w:pStyle w:val="Titre2"/>
        <w:numPr>
          <w:ilvl w:val="0"/>
          <w:numId w:val="0"/>
        </w:numPr>
        <w:spacing w:before="0"/>
        <w:ind w:left="576" w:hanging="576"/>
        <w:rPr>
          <w:sz w:val="20"/>
        </w:rPr>
      </w:pPr>
      <w:bookmarkStart w:id="145" w:name="_Toc512506068"/>
      <w:r w:rsidRPr="00BE53CA">
        <w:rPr>
          <w:sz w:val="20"/>
        </w:rPr>
        <w:t>4.2.1. Use-specific instructions for use</w:t>
      </w:r>
      <w:bookmarkEnd w:id="14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571F6E46"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FAA1D7" w14:textId="77777777" w:rsidR="00482C24" w:rsidRPr="003F0478" w:rsidRDefault="00D56356" w:rsidP="003F0478">
            <w:pPr>
              <w:numPr>
                <w:ilvl w:val="0"/>
                <w:numId w:val="29"/>
              </w:numPr>
              <w:suppressAutoHyphens w:val="0"/>
              <w:snapToGrid w:val="0"/>
              <w:spacing w:line="260" w:lineRule="atLeast"/>
              <w:jc w:val="both"/>
            </w:pPr>
            <w:r w:rsidRPr="003F0478">
              <w:rPr>
                <w:rFonts w:cs="Arial"/>
                <w:bCs/>
                <w:szCs w:val="29"/>
              </w:rPr>
              <w:t>Curative treatments performed by injection must always be combined with curative treatments applied by superficial application.</w:t>
            </w:r>
          </w:p>
        </w:tc>
      </w:tr>
    </w:tbl>
    <w:p w14:paraId="6BD663F8" w14:textId="77777777" w:rsidR="00482C24" w:rsidRPr="00BE53CA" w:rsidRDefault="00482C24" w:rsidP="00482C24">
      <w:pPr>
        <w:pStyle w:val="Titre1"/>
        <w:numPr>
          <w:ilvl w:val="0"/>
          <w:numId w:val="0"/>
        </w:numPr>
        <w:spacing w:after="120"/>
        <w:ind w:left="432" w:hanging="432"/>
        <w:rPr>
          <w:rFonts w:eastAsia="Calibri"/>
          <w:caps w:val="0"/>
          <w:sz w:val="20"/>
          <w:lang w:val="en-GB"/>
        </w:rPr>
      </w:pPr>
    </w:p>
    <w:p w14:paraId="1AC61A8E" w14:textId="77777777" w:rsidR="00482C24" w:rsidRPr="00AB6968" w:rsidRDefault="00482C24" w:rsidP="00AB6968">
      <w:pPr>
        <w:pStyle w:val="Titre2"/>
        <w:numPr>
          <w:ilvl w:val="0"/>
          <w:numId w:val="0"/>
        </w:numPr>
        <w:spacing w:before="0"/>
        <w:ind w:left="576" w:hanging="576"/>
        <w:rPr>
          <w:sz w:val="20"/>
        </w:rPr>
      </w:pPr>
      <w:bookmarkStart w:id="146" w:name="_Toc512506069"/>
      <w:r w:rsidRPr="00AB6968">
        <w:rPr>
          <w:sz w:val="20"/>
        </w:rPr>
        <w:t>4.2.2 Use-specific risk mitigation measures</w:t>
      </w:r>
      <w:bookmarkEnd w:id="146"/>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30EF7342"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F57DFF" w14:textId="77777777" w:rsidR="00482C24" w:rsidRPr="00BE53CA" w:rsidRDefault="007C64F6" w:rsidP="001472A1">
            <w:pPr>
              <w:spacing w:before="80"/>
              <w:rPr>
                <w:rFonts w:eastAsia="Calibri"/>
                <w:b/>
              </w:rPr>
            </w:pPr>
            <w:r>
              <w:rPr>
                <w:rFonts w:eastAsia="Calibri"/>
                <w:b/>
              </w:rPr>
              <w:t>-</w:t>
            </w:r>
          </w:p>
        </w:tc>
      </w:tr>
    </w:tbl>
    <w:p w14:paraId="6D2579B9" w14:textId="77777777" w:rsidR="00482C24" w:rsidRPr="00BE53CA" w:rsidRDefault="00482C24" w:rsidP="00482C24">
      <w:pPr>
        <w:pStyle w:val="Titre1"/>
        <w:numPr>
          <w:ilvl w:val="0"/>
          <w:numId w:val="0"/>
        </w:numPr>
        <w:spacing w:after="120"/>
        <w:ind w:left="432" w:hanging="432"/>
        <w:jc w:val="both"/>
        <w:rPr>
          <w:rFonts w:eastAsia="Calibri"/>
          <w:caps w:val="0"/>
          <w:sz w:val="20"/>
          <w:lang w:val="en-GB"/>
        </w:rPr>
      </w:pPr>
    </w:p>
    <w:p w14:paraId="51BBAABD" w14:textId="77777777" w:rsidR="00482C24" w:rsidRPr="00AB6968" w:rsidRDefault="00482C24" w:rsidP="00AB6968">
      <w:pPr>
        <w:pStyle w:val="Titre2"/>
        <w:numPr>
          <w:ilvl w:val="0"/>
          <w:numId w:val="0"/>
        </w:numPr>
        <w:spacing w:before="0"/>
        <w:ind w:left="576" w:hanging="576"/>
        <w:rPr>
          <w:sz w:val="20"/>
        </w:rPr>
      </w:pPr>
      <w:bookmarkStart w:id="147" w:name="_Toc512506070"/>
      <w:r w:rsidRPr="00AB6968">
        <w:rPr>
          <w:sz w:val="20"/>
        </w:rPr>
        <w:t>4.2.3 Where specific to the use, the particulars of likely direct or indirect effects, first aid instructions and emergency measures to protect the environment</w:t>
      </w:r>
      <w:bookmarkEnd w:id="147"/>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23D67D6B"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91EA4E" w14:textId="77777777" w:rsidR="00482C24" w:rsidRPr="00BE53CA" w:rsidRDefault="007C64F6" w:rsidP="001472A1">
            <w:pPr>
              <w:spacing w:before="80"/>
              <w:rPr>
                <w:rFonts w:eastAsia="Calibri"/>
                <w:b/>
              </w:rPr>
            </w:pPr>
            <w:r>
              <w:rPr>
                <w:rFonts w:eastAsia="Calibri"/>
                <w:b/>
              </w:rPr>
              <w:t>-</w:t>
            </w:r>
          </w:p>
        </w:tc>
      </w:tr>
    </w:tbl>
    <w:p w14:paraId="7696257E" w14:textId="77777777" w:rsidR="00482C24" w:rsidRPr="00BE53CA" w:rsidRDefault="00482C24" w:rsidP="00482C24">
      <w:pPr>
        <w:pStyle w:val="Titre1"/>
        <w:numPr>
          <w:ilvl w:val="0"/>
          <w:numId w:val="0"/>
        </w:numPr>
        <w:spacing w:after="120"/>
        <w:ind w:left="432" w:hanging="432"/>
        <w:jc w:val="both"/>
        <w:rPr>
          <w:rFonts w:eastAsia="Calibri"/>
          <w:caps w:val="0"/>
          <w:sz w:val="20"/>
          <w:lang w:val="en-GB"/>
        </w:rPr>
      </w:pPr>
    </w:p>
    <w:p w14:paraId="792958BE" w14:textId="77777777" w:rsidR="00482C24" w:rsidRPr="00AB6968" w:rsidRDefault="00482C24" w:rsidP="00AB6968">
      <w:pPr>
        <w:pStyle w:val="Titre2"/>
        <w:numPr>
          <w:ilvl w:val="0"/>
          <w:numId w:val="0"/>
        </w:numPr>
        <w:spacing w:before="0"/>
        <w:ind w:left="576" w:hanging="576"/>
        <w:rPr>
          <w:sz w:val="20"/>
        </w:rPr>
      </w:pPr>
      <w:bookmarkStart w:id="148" w:name="_Toc512506071"/>
      <w:r w:rsidRPr="00AB6968">
        <w:rPr>
          <w:sz w:val="20"/>
        </w:rPr>
        <w:t>4.2.4 Where specific to the use, the instructions for safe disposal of the product and its packaging</w:t>
      </w:r>
      <w:bookmarkEnd w:id="148"/>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6F3D1ED1"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3E6889" w14:textId="77777777" w:rsidR="00482C24" w:rsidRPr="00BE53CA" w:rsidRDefault="007C64F6" w:rsidP="001472A1">
            <w:pPr>
              <w:spacing w:before="80"/>
              <w:rPr>
                <w:rFonts w:eastAsia="Calibri"/>
                <w:b/>
              </w:rPr>
            </w:pPr>
            <w:r>
              <w:rPr>
                <w:rFonts w:eastAsia="Calibri"/>
                <w:b/>
              </w:rPr>
              <w:t>-</w:t>
            </w:r>
          </w:p>
        </w:tc>
      </w:tr>
    </w:tbl>
    <w:p w14:paraId="16D429F8" w14:textId="77777777" w:rsidR="00482C24" w:rsidRPr="00BE53CA" w:rsidRDefault="00482C24" w:rsidP="00482C24">
      <w:pPr>
        <w:rPr>
          <w:rFonts w:eastAsia="Calibri"/>
          <w:b/>
        </w:rPr>
      </w:pPr>
    </w:p>
    <w:p w14:paraId="645AD440" w14:textId="77777777" w:rsidR="00482C24" w:rsidRPr="00AB6968" w:rsidRDefault="00482C24" w:rsidP="00AB6968">
      <w:pPr>
        <w:pStyle w:val="Titre2"/>
        <w:numPr>
          <w:ilvl w:val="0"/>
          <w:numId w:val="0"/>
        </w:numPr>
        <w:spacing w:before="0"/>
        <w:ind w:left="576" w:hanging="576"/>
        <w:rPr>
          <w:sz w:val="20"/>
        </w:rPr>
      </w:pPr>
      <w:bookmarkStart w:id="149" w:name="_Toc512506072"/>
      <w:r w:rsidRPr="00AB6968">
        <w:rPr>
          <w:sz w:val="20"/>
        </w:rPr>
        <w:lastRenderedPageBreak/>
        <w:t>4.2.5. Where specific to the use, the conditions of storage and shelf-life of the product under normal conditions of storage</w:t>
      </w:r>
      <w:bookmarkEnd w:id="14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5094B9B4"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8D8E32" w14:textId="77777777" w:rsidR="00482C24" w:rsidRPr="00BE53CA" w:rsidRDefault="007C64F6" w:rsidP="001472A1">
            <w:pPr>
              <w:spacing w:before="80"/>
            </w:pPr>
            <w:r>
              <w:t>-</w:t>
            </w:r>
          </w:p>
        </w:tc>
      </w:tr>
    </w:tbl>
    <w:p w14:paraId="74A5084D" w14:textId="77777777" w:rsidR="00482C24" w:rsidRPr="00BE53CA" w:rsidRDefault="00482C24" w:rsidP="00482C24"/>
    <w:p w14:paraId="7A3C70F9" w14:textId="77777777" w:rsidR="00482C24" w:rsidRPr="00BE53CA" w:rsidRDefault="00482C24" w:rsidP="00482C24">
      <w:pPr>
        <w:pStyle w:val="Titre2"/>
        <w:numPr>
          <w:ilvl w:val="0"/>
          <w:numId w:val="0"/>
        </w:numPr>
        <w:spacing w:before="0"/>
        <w:ind w:left="576" w:hanging="576"/>
        <w:rPr>
          <w:iCs/>
          <w:kern w:val="32"/>
          <w:szCs w:val="32"/>
        </w:rPr>
      </w:pPr>
      <w:bookmarkStart w:id="150" w:name="_Toc512506073"/>
      <w:r w:rsidRPr="00BE53CA">
        <w:rPr>
          <w:iCs/>
          <w:kern w:val="32"/>
          <w:szCs w:val="32"/>
        </w:rPr>
        <w:t>5. General directions for use of the meta SPC</w:t>
      </w:r>
      <w:r>
        <w:rPr>
          <w:iCs/>
          <w:kern w:val="32"/>
          <w:szCs w:val="32"/>
        </w:rPr>
        <w:t xml:space="preserve"> 2</w:t>
      </w:r>
      <w:bookmarkEnd w:id="150"/>
    </w:p>
    <w:p w14:paraId="7BC6FC29" w14:textId="77777777" w:rsidR="00482C24" w:rsidRPr="00BE53CA" w:rsidRDefault="00482C24" w:rsidP="00482C24">
      <w:pPr>
        <w:pStyle w:val="Titre2"/>
        <w:numPr>
          <w:ilvl w:val="0"/>
          <w:numId w:val="0"/>
        </w:numPr>
        <w:spacing w:before="0"/>
        <w:ind w:left="576"/>
        <w:rPr>
          <w:i/>
        </w:rPr>
      </w:pPr>
    </w:p>
    <w:p w14:paraId="1BC4ACE7" w14:textId="77777777" w:rsidR="00482C24" w:rsidRPr="00BE53CA" w:rsidRDefault="00482C24" w:rsidP="00482C24">
      <w:pPr>
        <w:pStyle w:val="Titre2"/>
        <w:numPr>
          <w:ilvl w:val="0"/>
          <w:numId w:val="0"/>
        </w:numPr>
        <w:spacing w:before="0"/>
        <w:ind w:left="576" w:hanging="576"/>
        <w:rPr>
          <w:i/>
          <w:sz w:val="20"/>
        </w:rPr>
      </w:pPr>
      <w:bookmarkStart w:id="151" w:name="_Toc512506074"/>
      <w:r w:rsidRPr="00BE53CA">
        <w:rPr>
          <w:i/>
          <w:sz w:val="20"/>
        </w:rPr>
        <w:t>5.1. Instructions for use</w:t>
      </w:r>
      <w:bookmarkEnd w:id="15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6490179F"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29E512" w14:textId="77777777" w:rsidR="005064A8" w:rsidRPr="003F0478" w:rsidRDefault="005064A8" w:rsidP="003F0478">
            <w:pPr>
              <w:numPr>
                <w:ilvl w:val="0"/>
                <w:numId w:val="29"/>
              </w:numPr>
              <w:suppressAutoHyphens w:val="0"/>
              <w:snapToGrid w:val="0"/>
              <w:spacing w:line="260" w:lineRule="atLeast"/>
              <w:jc w:val="both"/>
              <w:rPr>
                <w:rFonts w:cs="Arial"/>
                <w:bCs/>
                <w:szCs w:val="29"/>
              </w:rPr>
            </w:pPr>
            <w:r w:rsidRPr="003F0478">
              <w:rPr>
                <w:rFonts w:cs="Arial"/>
                <w:bCs/>
                <w:szCs w:val="29"/>
              </w:rPr>
              <w:t>Always read the label or leaflet before use and follow all the instructions provided.</w:t>
            </w:r>
          </w:p>
          <w:p w14:paraId="5945C47F" w14:textId="77777777" w:rsidR="00482C24" w:rsidRPr="00BE53CA" w:rsidRDefault="005064A8" w:rsidP="003F0478">
            <w:pPr>
              <w:numPr>
                <w:ilvl w:val="0"/>
                <w:numId w:val="29"/>
              </w:numPr>
              <w:suppressAutoHyphens w:val="0"/>
              <w:snapToGrid w:val="0"/>
              <w:spacing w:line="260" w:lineRule="atLeast"/>
              <w:jc w:val="both"/>
            </w:pPr>
            <w:r w:rsidRPr="003F0478">
              <w:rPr>
                <w:rFonts w:cs="Arial"/>
                <w:bCs/>
                <w:szCs w:val="29"/>
              </w:rPr>
              <w:t>The users should inform if the treatment is ineffective and report straightforward to the authorisation holder.</w:t>
            </w:r>
          </w:p>
        </w:tc>
      </w:tr>
    </w:tbl>
    <w:p w14:paraId="06E726A7" w14:textId="77777777" w:rsidR="00482C24" w:rsidRPr="00BE53CA" w:rsidRDefault="00482C24" w:rsidP="00482C24">
      <w:pPr>
        <w:pStyle w:val="Titre2"/>
        <w:numPr>
          <w:ilvl w:val="0"/>
          <w:numId w:val="0"/>
        </w:numPr>
        <w:spacing w:before="0"/>
        <w:ind w:left="576" w:hanging="576"/>
        <w:rPr>
          <w:i/>
          <w:sz w:val="20"/>
        </w:rPr>
      </w:pPr>
    </w:p>
    <w:p w14:paraId="6CC279C1" w14:textId="77777777" w:rsidR="00482C24" w:rsidRPr="00BE53CA" w:rsidRDefault="00482C24" w:rsidP="00482C24">
      <w:pPr>
        <w:pStyle w:val="Titre2"/>
        <w:numPr>
          <w:ilvl w:val="0"/>
          <w:numId w:val="0"/>
        </w:numPr>
        <w:spacing w:before="0"/>
        <w:ind w:left="576" w:hanging="576"/>
        <w:rPr>
          <w:i/>
          <w:sz w:val="20"/>
        </w:rPr>
      </w:pPr>
      <w:bookmarkStart w:id="152" w:name="_Toc512506075"/>
      <w:r w:rsidRPr="00BE53CA">
        <w:rPr>
          <w:i/>
          <w:sz w:val="20"/>
        </w:rPr>
        <w:t>5.2. Risk mitigation measures</w:t>
      </w:r>
      <w:bookmarkEnd w:id="15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22FA84C9"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BC5DDF1" w14:textId="77777777" w:rsidR="00482C24" w:rsidRPr="003F0478" w:rsidRDefault="008F6A8D" w:rsidP="003F0478">
            <w:pPr>
              <w:numPr>
                <w:ilvl w:val="0"/>
                <w:numId w:val="29"/>
              </w:numPr>
              <w:suppressAutoHyphens w:val="0"/>
              <w:snapToGrid w:val="0"/>
              <w:spacing w:line="260" w:lineRule="atLeast"/>
              <w:jc w:val="both"/>
              <w:rPr>
                <w:rFonts w:cs="Arial"/>
                <w:bCs/>
                <w:szCs w:val="29"/>
              </w:rPr>
            </w:pPr>
            <w:r w:rsidRPr="003F0478">
              <w:rPr>
                <w:rFonts w:cs="Arial"/>
                <w:bCs/>
                <w:szCs w:val="29"/>
              </w:rPr>
              <w:t>Do not apply on wood likely to be in contact with food, feed, drinks and livestock.</w:t>
            </w:r>
          </w:p>
          <w:p w14:paraId="70E05811" w14:textId="77777777" w:rsidR="009A6965" w:rsidRPr="003F0478" w:rsidRDefault="0082436F" w:rsidP="003F0478">
            <w:pPr>
              <w:numPr>
                <w:ilvl w:val="0"/>
                <w:numId w:val="29"/>
              </w:numPr>
              <w:suppressAutoHyphens w:val="0"/>
              <w:snapToGrid w:val="0"/>
              <w:spacing w:line="260" w:lineRule="atLeast"/>
              <w:jc w:val="both"/>
              <w:rPr>
                <w:rFonts w:cs="Arial"/>
                <w:bCs/>
                <w:szCs w:val="29"/>
              </w:rPr>
            </w:pPr>
            <w:r w:rsidRPr="003F0478">
              <w:rPr>
                <w:rFonts w:cs="Arial"/>
                <w:bCs/>
                <w:szCs w:val="29"/>
              </w:rPr>
              <w:t xml:space="preserve">For professional, </w:t>
            </w:r>
            <w:r w:rsidR="00637DEF" w:rsidRPr="00562307">
              <w:rPr>
                <w:rFonts w:eastAsia="Calibri" w:cs="Arial"/>
                <w:szCs w:val="22"/>
                <w:lang w:val="en-US" w:eastAsia="en-US"/>
              </w:rPr>
              <w:t>wear protective chemical resistant gloves (glove material to be specified by the authorisation holder within the product information)</w:t>
            </w:r>
            <w:r w:rsidR="00637DEF" w:rsidRPr="00AC3B95">
              <w:rPr>
                <w:color w:val="222222"/>
                <w:lang w:val="en"/>
              </w:rPr>
              <w:t xml:space="preserve"> </w:t>
            </w:r>
            <w:r w:rsidR="00637DEF">
              <w:rPr>
                <w:color w:val="222222"/>
                <w:lang w:val="en"/>
              </w:rPr>
              <w:t>and a coated coverall</w:t>
            </w:r>
            <w:r w:rsidR="00BE673B">
              <w:rPr>
                <w:color w:val="222222"/>
                <w:lang w:val="en"/>
              </w:rPr>
              <w:t xml:space="preserve"> (category III Type 6)</w:t>
            </w:r>
            <w:r w:rsidR="009A6965" w:rsidRPr="003F0478">
              <w:rPr>
                <w:rFonts w:cs="Arial"/>
                <w:bCs/>
                <w:szCs w:val="29"/>
              </w:rPr>
              <w:t xml:space="preserve"> during the application phase of the product by spraying.</w:t>
            </w:r>
          </w:p>
          <w:p w14:paraId="699F6535" w14:textId="77777777" w:rsidR="009A6965" w:rsidRPr="00BE53CA" w:rsidRDefault="0082436F" w:rsidP="00637DEF">
            <w:pPr>
              <w:numPr>
                <w:ilvl w:val="0"/>
                <w:numId w:val="29"/>
              </w:numPr>
              <w:suppressAutoHyphens w:val="0"/>
              <w:snapToGrid w:val="0"/>
              <w:spacing w:line="260" w:lineRule="atLeast"/>
              <w:jc w:val="both"/>
            </w:pPr>
            <w:r w:rsidRPr="003F0478">
              <w:rPr>
                <w:rFonts w:cs="Arial"/>
                <w:bCs/>
                <w:szCs w:val="29"/>
              </w:rPr>
              <w:t xml:space="preserve">For professional, </w:t>
            </w:r>
            <w:r w:rsidR="00637DEF" w:rsidRPr="00562307">
              <w:rPr>
                <w:rFonts w:eastAsia="Calibri" w:cs="Arial"/>
                <w:szCs w:val="22"/>
                <w:lang w:val="en-US" w:eastAsia="en-US"/>
              </w:rPr>
              <w:t xml:space="preserve">wear protective chemical resistant gloves (glove material to be specified by the authorisation holder within the product information) </w:t>
            </w:r>
            <w:r w:rsidR="00637DEF">
              <w:rPr>
                <w:color w:val="222222"/>
                <w:lang w:val="en"/>
              </w:rPr>
              <w:t>and an impermeable</w:t>
            </w:r>
            <w:r w:rsidR="00BE673B">
              <w:rPr>
                <w:color w:val="222222"/>
                <w:lang w:val="en"/>
              </w:rPr>
              <w:t xml:space="preserve"> coverall (category III Type 3 or 4)</w:t>
            </w:r>
            <w:r w:rsidR="009A6965" w:rsidRPr="003F0478">
              <w:rPr>
                <w:rFonts w:cs="Arial"/>
                <w:bCs/>
                <w:szCs w:val="29"/>
              </w:rPr>
              <w:t xml:space="preserve"> during the application phase of the product by injection combined with spraying.</w:t>
            </w:r>
          </w:p>
        </w:tc>
      </w:tr>
    </w:tbl>
    <w:p w14:paraId="7FC4E763" w14:textId="77777777" w:rsidR="00482C24" w:rsidRPr="00BE53CA" w:rsidRDefault="00482C24" w:rsidP="00482C24">
      <w:pPr>
        <w:pStyle w:val="Titre2"/>
        <w:numPr>
          <w:ilvl w:val="0"/>
          <w:numId w:val="0"/>
        </w:numPr>
        <w:spacing w:before="0"/>
        <w:ind w:left="576" w:hanging="576"/>
        <w:rPr>
          <w:i/>
          <w:sz w:val="20"/>
        </w:rPr>
      </w:pPr>
    </w:p>
    <w:p w14:paraId="3FEDAF09" w14:textId="77777777" w:rsidR="00482C24" w:rsidRPr="00BE53CA" w:rsidRDefault="00482C24" w:rsidP="00482C24">
      <w:pPr>
        <w:pStyle w:val="Titre2"/>
        <w:numPr>
          <w:ilvl w:val="0"/>
          <w:numId w:val="0"/>
        </w:numPr>
        <w:spacing w:before="0"/>
        <w:ind w:left="576" w:hanging="576"/>
        <w:rPr>
          <w:i/>
          <w:sz w:val="20"/>
        </w:rPr>
      </w:pPr>
      <w:bookmarkStart w:id="153" w:name="_Toc512506076"/>
      <w:r w:rsidRPr="00BE53CA">
        <w:rPr>
          <w:i/>
          <w:sz w:val="20"/>
        </w:rPr>
        <w:t>5.3. Particulars of likely direct or indirect effects, first aid instructions and emergency measures to protect the environment</w:t>
      </w:r>
      <w:bookmarkEnd w:id="15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75D373A4"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60BFAB"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46A5BCF7"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Skin contact: Remove contaminated clothing and shoes. Wash contaminated skin with water. Contact poison treatment specialist if symptoms occur.</w:t>
            </w:r>
          </w:p>
          <w:p w14:paraId="5F4F3242"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Ingestion: Wash out mouth with water. Contact poison treatment specialist. Seek medical advice immediately if symptoms occur and/or large quantities have been ingested. Do not give fluids or induce vomiting.</w:t>
            </w:r>
          </w:p>
          <w:p w14:paraId="7C4808B5"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Inhalation (of spray mist): Remove victim to fresh air and keep at rest in a position comfortable for breathing. Seek medical advice immediately if symptoms occur and/or large quantities have been inhaled.</w:t>
            </w:r>
          </w:p>
          <w:p w14:paraId="7282F5D2"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In case of impaired consciousness place in recovery position and seek medical advice immediately.</w:t>
            </w:r>
          </w:p>
          <w:p w14:paraId="251D730D" w14:textId="77777777" w:rsidR="00482C24" w:rsidRPr="009A6965" w:rsidRDefault="009A6965" w:rsidP="003F0478">
            <w:pPr>
              <w:numPr>
                <w:ilvl w:val="0"/>
                <w:numId w:val="29"/>
              </w:numPr>
              <w:suppressAutoHyphens w:val="0"/>
              <w:snapToGrid w:val="0"/>
              <w:spacing w:line="260" w:lineRule="atLeast"/>
              <w:jc w:val="both"/>
              <w:rPr>
                <w:lang w:val="en-US"/>
              </w:rPr>
            </w:pPr>
            <w:r w:rsidRPr="003F0478">
              <w:rPr>
                <w:rFonts w:cs="Arial"/>
                <w:bCs/>
                <w:szCs w:val="29"/>
              </w:rPr>
              <w:t>Keep the container or label available.</w:t>
            </w:r>
          </w:p>
        </w:tc>
      </w:tr>
    </w:tbl>
    <w:p w14:paraId="4C084414" w14:textId="77777777" w:rsidR="00482C24" w:rsidRPr="00BE53CA" w:rsidRDefault="00482C24" w:rsidP="00482C24">
      <w:pPr>
        <w:pStyle w:val="Titre2"/>
        <w:numPr>
          <w:ilvl w:val="0"/>
          <w:numId w:val="0"/>
        </w:numPr>
        <w:spacing w:before="0"/>
        <w:ind w:left="576" w:hanging="576"/>
        <w:rPr>
          <w:i/>
          <w:sz w:val="20"/>
        </w:rPr>
      </w:pPr>
    </w:p>
    <w:p w14:paraId="74288383" w14:textId="77777777" w:rsidR="00482C24" w:rsidRPr="00BE53CA" w:rsidRDefault="00482C24" w:rsidP="00482C24">
      <w:pPr>
        <w:pStyle w:val="Titre2"/>
        <w:numPr>
          <w:ilvl w:val="0"/>
          <w:numId w:val="0"/>
        </w:numPr>
        <w:spacing w:before="0"/>
        <w:ind w:left="576" w:hanging="576"/>
        <w:rPr>
          <w:i/>
          <w:sz w:val="20"/>
        </w:rPr>
      </w:pPr>
      <w:bookmarkStart w:id="154" w:name="_Toc512506077"/>
      <w:r w:rsidRPr="00BE53CA">
        <w:rPr>
          <w:i/>
          <w:sz w:val="20"/>
        </w:rPr>
        <w:t>5.4. Instructions for safe disposal of the product and its packaging</w:t>
      </w:r>
      <w:bookmarkEnd w:id="15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3453BAEA"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4A2709" w14:textId="77777777" w:rsidR="00572C54" w:rsidRPr="003F0478" w:rsidRDefault="00572C54" w:rsidP="003F0478">
            <w:pPr>
              <w:numPr>
                <w:ilvl w:val="0"/>
                <w:numId w:val="29"/>
              </w:numPr>
              <w:suppressAutoHyphens w:val="0"/>
              <w:snapToGrid w:val="0"/>
              <w:spacing w:line="260" w:lineRule="atLeast"/>
              <w:jc w:val="both"/>
              <w:rPr>
                <w:rFonts w:cs="Arial"/>
                <w:bCs/>
                <w:szCs w:val="29"/>
              </w:rPr>
            </w:pPr>
            <w:r w:rsidRPr="003F0478">
              <w:rPr>
                <w:rFonts w:cs="Arial"/>
                <w:bCs/>
                <w:szCs w:val="29"/>
              </w:rPr>
              <w:t>Dispose of unused product, its packaging and all other waste in accordance with local regulations.</w:t>
            </w:r>
          </w:p>
          <w:p w14:paraId="24C85438" w14:textId="77777777" w:rsidR="00482C24" w:rsidRPr="00BE53CA" w:rsidRDefault="00572C54" w:rsidP="003F0478">
            <w:pPr>
              <w:numPr>
                <w:ilvl w:val="0"/>
                <w:numId w:val="29"/>
              </w:numPr>
              <w:suppressAutoHyphens w:val="0"/>
              <w:snapToGrid w:val="0"/>
              <w:spacing w:line="260" w:lineRule="atLeast"/>
              <w:jc w:val="both"/>
            </w:pPr>
            <w:r w:rsidRPr="003F0478">
              <w:rPr>
                <w:rFonts w:cs="Arial"/>
                <w:bCs/>
                <w:szCs w:val="29"/>
              </w:rPr>
              <w:t>Do not discharge unused product on the ground, into water courses, into pipes (sink, toilets…) nor down</w:t>
            </w:r>
            <w:r w:rsidR="003F0478">
              <w:rPr>
                <w:rFonts w:cs="Arial"/>
                <w:bCs/>
                <w:szCs w:val="29"/>
              </w:rPr>
              <w:t>.</w:t>
            </w:r>
          </w:p>
        </w:tc>
      </w:tr>
    </w:tbl>
    <w:p w14:paraId="0B36834B" w14:textId="77777777" w:rsidR="00482C24" w:rsidRPr="00BE53CA" w:rsidRDefault="00482C24" w:rsidP="00482C24">
      <w:pPr>
        <w:pStyle w:val="Titre2"/>
        <w:numPr>
          <w:ilvl w:val="0"/>
          <w:numId w:val="0"/>
        </w:numPr>
        <w:spacing w:before="0"/>
        <w:ind w:left="576" w:hanging="576"/>
        <w:rPr>
          <w:i/>
          <w:sz w:val="20"/>
        </w:rPr>
      </w:pPr>
    </w:p>
    <w:p w14:paraId="45579762" w14:textId="77777777" w:rsidR="00482C24" w:rsidRPr="00BE53CA" w:rsidRDefault="00482C24" w:rsidP="00482C24">
      <w:pPr>
        <w:pStyle w:val="Titre2"/>
        <w:numPr>
          <w:ilvl w:val="0"/>
          <w:numId w:val="0"/>
        </w:numPr>
        <w:spacing w:before="0"/>
        <w:ind w:left="576" w:hanging="576"/>
        <w:rPr>
          <w:bCs/>
          <w:sz w:val="20"/>
          <w:lang w:eastAsia="en-GB"/>
        </w:rPr>
      </w:pPr>
      <w:bookmarkStart w:id="155" w:name="_Toc512506078"/>
      <w:r w:rsidRPr="00BE53CA">
        <w:rPr>
          <w:i/>
          <w:sz w:val="20"/>
        </w:rPr>
        <w:t>5.5. Conditions of storage and shelf-life of the product under normal conditions of storage</w:t>
      </w:r>
      <w:bookmarkEnd w:id="15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4DB3E497"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575AD9" w14:textId="77777777" w:rsidR="00482C24" w:rsidRPr="00A55CE0" w:rsidRDefault="00904BCD" w:rsidP="003F0478">
            <w:pPr>
              <w:numPr>
                <w:ilvl w:val="0"/>
                <w:numId w:val="29"/>
              </w:numPr>
              <w:suppressAutoHyphens w:val="0"/>
              <w:snapToGrid w:val="0"/>
              <w:spacing w:line="260" w:lineRule="atLeast"/>
              <w:jc w:val="both"/>
              <w:rPr>
                <w:rFonts w:cs="Arial"/>
                <w:bCs/>
                <w:szCs w:val="29"/>
              </w:rPr>
            </w:pPr>
            <w:r w:rsidRPr="00A55CE0">
              <w:rPr>
                <w:rFonts w:cs="Arial"/>
                <w:bCs/>
                <w:szCs w:val="29"/>
              </w:rPr>
              <w:t>Do not store more than 18 months.</w:t>
            </w:r>
          </w:p>
          <w:p w14:paraId="4E452547" w14:textId="77777777" w:rsidR="00904BCD" w:rsidRPr="00BE53CA" w:rsidRDefault="00904BCD" w:rsidP="003F0478">
            <w:pPr>
              <w:numPr>
                <w:ilvl w:val="0"/>
                <w:numId w:val="29"/>
              </w:numPr>
              <w:suppressAutoHyphens w:val="0"/>
              <w:snapToGrid w:val="0"/>
              <w:spacing w:line="260" w:lineRule="atLeast"/>
              <w:jc w:val="both"/>
            </w:pPr>
            <w:r w:rsidRPr="003F0478">
              <w:rPr>
                <w:rFonts w:cs="Arial"/>
                <w:bCs/>
                <w:szCs w:val="29"/>
              </w:rPr>
              <w:t>Do not store above 40°C.</w:t>
            </w:r>
          </w:p>
        </w:tc>
      </w:tr>
    </w:tbl>
    <w:p w14:paraId="09555FDB" w14:textId="77777777" w:rsidR="00482C24" w:rsidRPr="00BE53CA" w:rsidRDefault="00482C24" w:rsidP="00482C24">
      <w:pPr>
        <w:pStyle w:val="Titre1"/>
        <w:numPr>
          <w:ilvl w:val="0"/>
          <w:numId w:val="0"/>
        </w:numPr>
        <w:spacing w:after="120"/>
        <w:ind w:left="432"/>
      </w:pPr>
    </w:p>
    <w:p w14:paraId="2B4B16B9" w14:textId="77777777" w:rsidR="00482C24" w:rsidRPr="00BE53CA" w:rsidRDefault="00482C24" w:rsidP="00482C24">
      <w:pPr>
        <w:pStyle w:val="Titre2"/>
        <w:numPr>
          <w:ilvl w:val="0"/>
          <w:numId w:val="0"/>
        </w:numPr>
        <w:spacing w:before="0"/>
        <w:ind w:left="576" w:hanging="576"/>
        <w:rPr>
          <w:iCs/>
          <w:kern w:val="32"/>
          <w:szCs w:val="32"/>
        </w:rPr>
      </w:pPr>
      <w:bookmarkStart w:id="156" w:name="_Toc512506079"/>
      <w:r w:rsidRPr="00BE53CA">
        <w:rPr>
          <w:iCs/>
          <w:kern w:val="32"/>
          <w:szCs w:val="32"/>
        </w:rPr>
        <w:t>6. Other information</w:t>
      </w:r>
      <w:bookmarkEnd w:id="15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482C24" w:rsidRPr="00BE53CA" w14:paraId="5EC3D397"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4C9382" w14:textId="77777777" w:rsidR="0018451D" w:rsidRPr="00BE53CA" w:rsidRDefault="008F6A8D" w:rsidP="003F0478">
            <w:pPr>
              <w:numPr>
                <w:ilvl w:val="0"/>
                <w:numId w:val="29"/>
              </w:numPr>
              <w:suppressAutoHyphens w:val="0"/>
              <w:snapToGrid w:val="0"/>
              <w:spacing w:line="260" w:lineRule="atLeast"/>
              <w:jc w:val="both"/>
            </w:pPr>
            <w:r w:rsidRPr="003F0478">
              <w:rPr>
                <w:rFonts w:cs="Arial"/>
                <w:bCs/>
                <w:szCs w:val="29"/>
              </w:rPr>
              <w:t>Treated wood should not be intended for uses involving contact with food, feed or livestock.</w:t>
            </w:r>
          </w:p>
        </w:tc>
      </w:tr>
    </w:tbl>
    <w:p w14:paraId="1999413E" w14:textId="77777777" w:rsidR="00482C24" w:rsidRPr="00BE53CA" w:rsidRDefault="00482C24" w:rsidP="00482C24"/>
    <w:p w14:paraId="2768A4E4" w14:textId="77777777" w:rsidR="00482C24" w:rsidRPr="00BE53CA" w:rsidRDefault="00482C24" w:rsidP="00482C24"/>
    <w:p w14:paraId="748A8F99" w14:textId="77777777" w:rsidR="00482C24" w:rsidRPr="00BE53CA" w:rsidRDefault="00482C24" w:rsidP="00482C24">
      <w:pPr>
        <w:pStyle w:val="Titre1"/>
        <w:numPr>
          <w:ilvl w:val="0"/>
          <w:numId w:val="0"/>
        </w:numPr>
        <w:spacing w:after="120"/>
        <w:rPr>
          <w:lang w:val="en-GB"/>
        </w:rPr>
      </w:pPr>
      <w:bookmarkStart w:id="157" w:name="_Toc512506080"/>
      <w:r w:rsidRPr="00BE53CA">
        <w:rPr>
          <w:lang w:val="en-GB"/>
        </w:rPr>
        <w:t xml:space="preserve">Part III - Third information level:  individual </w:t>
      </w:r>
      <w:r>
        <w:rPr>
          <w:lang w:val="en-GB"/>
        </w:rPr>
        <w:t>products in the meta SPC 2</w:t>
      </w:r>
      <w:bookmarkEnd w:id="157"/>
      <w:r w:rsidRPr="00BE53CA">
        <w:rPr>
          <w:lang w:val="en-GB"/>
        </w:rPr>
        <w:t xml:space="preserve"> </w:t>
      </w:r>
    </w:p>
    <w:p w14:paraId="02B3D972" w14:textId="77777777" w:rsidR="00482C24" w:rsidRPr="00BE53CA" w:rsidRDefault="00482C24" w:rsidP="00482C24">
      <w:pPr>
        <w:pStyle w:val="Titre2"/>
        <w:numPr>
          <w:ilvl w:val="0"/>
          <w:numId w:val="0"/>
        </w:numPr>
        <w:tabs>
          <w:tab w:val="clear" w:pos="567"/>
          <w:tab w:val="left" w:pos="0"/>
        </w:tabs>
        <w:jc w:val="both"/>
        <w:rPr>
          <w:sz w:val="20"/>
        </w:rPr>
      </w:pPr>
      <w:bookmarkStart w:id="158" w:name="_Toc512506081"/>
      <w:r w:rsidRPr="00BE53CA">
        <w:rPr>
          <w:sz w:val="20"/>
        </w:rPr>
        <w:t>1. Trade name(s), authorisation number and specific composition of each individual product</w:t>
      </w:r>
      <w:bookmarkEnd w:id="158"/>
    </w:p>
    <w:p w14:paraId="48A99D71" w14:textId="77777777" w:rsidR="00482C24" w:rsidRPr="00BE53CA" w:rsidRDefault="00482C24" w:rsidP="00482C24">
      <w:pPr>
        <w:pStyle w:val="Titre2"/>
        <w:numPr>
          <w:ilvl w:val="0"/>
          <w:numId w:val="0"/>
        </w:numPr>
        <w:spacing w:before="0"/>
        <w:ind w:left="576" w:hanging="576"/>
        <w:rPr>
          <w:i/>
          <w:sz w:val="20"/>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45"/>
        <w:gridCol w:w="1559"/>
        <w:gridCol w:w="1276"/>
        <w:gridCol w:w="1417"/>
        <w:gridCol w:w="1418"/>
        <w:gridCol w:w="985"/>
        <w:gridCol w:w="7"/>
      </w:tblGrid>
      <w:tr w:rsidR="00482C24" w:rsidRPr="000750E3" w14:paraId="156A8ECD" w14:textId="77777777" w:rsidTr="00A55CE0">
        <w:trPr>
          <w:gridAfter w:val="1"/>
          <w:wAfter w:w="7" w:type="dxa"/>
          <w:trHeight w:val="370"/>
        </w:trPr>
        <w:tc>
          <w:tcPr>
            <w:tcW w:w="1745" w:type="dxa"/>
            <w:tcMar>
              <w:top w:w="40" w:type="dxa"/>
              <w:left w:w="40" w:type="dxa"/>
              <w:bottom w:w="40" w:type="dxa"/>
              <w:right w:w="40" w:type="dxa"/>
            </w:tcMar>
          </w:tcPr>
          <w:p w14:paraId="2E09C648" w14:textId="77777777" w:rsidR="00482C24" w:rsidRPr="00BE53CA" w:rsidRDefault="00482C24" w:rsidP="001472A1">
            <w:r w:rsidRPr="00BE53CA">
              <w:rPr>
                <w:b/>
                <w:bCs/>
                <w:szCs w:val="24"/>
                <w:lang w:eastAsia="en-GB"/>
              </w:rPr>
              <w:t>Trade name(s)</w:t>
            </w:r>
          </w:p>
        </w:tc>
        <w:tc>
          <w:tcPr>
            <w:tcW w:w="6655" w:type="dxa"/>
            <w:gridSpan w:val="5"/>
            <w:tcMar>
              <w:top w:w="40" w:type="dxa"/>
              <w:left w:w="40" w:type="dxa"/>
              <w:bottom w:w="40" w:type="dxa"/>
              <w:right w:w="40" w:type="dxa"/>
            </w:tcMar>
          </w:tcPr>
          <w:p w14:paraId="4808748C" w14:textId="77777777" w:rsidR="00482C24" w:rsidRPr="001472A1" w:rsidRDefault="00482C24" w:rsidP="001472A1">
            <w:pPr>
              <w:rPr>
                <w:b/>
                <w:bCs/>
                <w:szCs w:val="24"/>
                <w:lang w:val="fr-FR" w:eastAsia="en-GB"/>
              </w:rPr>
            </w:pPr>
            <w:r w:rsidRPr="004A67D2">
              <w:rPr>
                <w:b/>
                <w:bCs/>
                <w:szCs w:val="24"/>
                <w:lang w:val="fr-FR" w:eastAsia="en-GB"/>
              </w:rPr>
              <w:t>X6089HA1</w:t>
            </w:r>
          </w:p>
          <w:p w14:paraId="076C0823"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Xylophène Poutres &amp; Charpentes </w:t>
            </w:r>
          </w:p>
          <w:p w14:paraId="5680E20F"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Xylophène Boiseries &amp; Parquets </w:t>
            </w:r>
          </w:p>
          <w:p w14:paraId="296D2DE5"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Veraxyl Charpente Traitement du Bois </w:t>
            </w:r>
          </w:p>
          <w:p w14:paraId="5C8678DD"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Xylophène Charpente </w:t>
            </w:r>
          </w:p>
          <w:p w14:paraId="2DD7ABD9" w14:textId="77777777" w:rsidR="00482C24" w:rsidRPr="00A55CE0" w:rsidRDefault="00482C24" w:rsidP="00482C24">
            <w:pPr>
              <w:pStyle w:val="Default"/>
              <w:rPr>
                <w:rFonts w:ascii="Verdana" w:hAnsi="Verdana"/>
                <w:sz w:val="20"/>
                <w:szCs w:val="20"/>
                <w:lang w:val="fr-FR"/>
              </w:rPr>
            </w:pPr>
            <w:r w:rsidRPr="00A55CE0">
              <w:rPr>
                <w:rFonts w:ascii="Verdana" w:hAnsi="Verdana"/>
                <w:sz w:val="20"/>
                <w:szCs w:val="20"/>
                <w:lang w:val="fr-FR"/>
              </w:rPr>
              <w:t xml:space="preserve">Xylophène Professionnel C2000 </w:t>
            </w:r>
          </w:p>
          <w:p w14:paraId="45E87D72" w14:textId="77777777" w:rsidR="00482C24" w:rsidRPr="00A55CE0" w:rsidRDefault="00482C24" w:rsidP="00482C24">
            <w:pPr>
              <w:pStyle w:val="Default"/>
              <w:rPr>
                <w:rFonts w:ascii="Verdana" w:hAnsi="Verdana"/>
                <w:sz w:val="20"/>
                <w:szCs w:val="20"/>
                <w:lang w:val="fr-FR"/>
              </w:rPr>
            </w:pPr>
            <w:r w:rsidRPr="00A55CE0">
              <w:rPr>
                <w:rFonts w:ascii="Verdana" w:hAnsi="Verdana"/>
                <w:sz w:val="20"/>
                <w:szCs w:val="20"/>
                <w:lang w:val="fr-FR"/>
              </w:rPr>
              <w:t xml:space="preserve">Xylophene Expert Xylo Structure </w:t>
            </w:r>
          </w:p>
          <w:p w14:paraId="0321618C" w14:textId="77777777" w:rsidR="00482C24" w:rsidRPr="00482C24" w:rsidRDefault="00482C24" w:rsidP="00482C24">
            <w:pPr>
              <w:pStyle w:val="Default"/>
              <w:rPr>
                <w:rFonts w:ascii="Verdana" w:hAnsi="Verdana"/>
                <w:sz w:val="20"/>
                <w:szCs w:val="20"/>
                <w:lang w:val="fr-FR"/>
              </w:rPr>
            </w:pPr>
            <w:r w:rsidRPr="00A55CE0">
              <w:rPr>
                <w:rFonts w:ascii="Verdana" w:hAnsi="Verdana"/>
                <w:sz w:val="20"/>
                <w:szCs w:val="20"/>
                <w:lang w:val="fr-FR"/>
              </w:rPr>
              <w:t>Colours Traitement Poutres et Charpentes</w:t>
            </w:r>
            <w:r w:rsidRPr="00482C24">
              <w:rPr>
                <w:rFonts w:ascii="Verdana" w:hAnsi="Verdana"/>
                <w:sz w:val="20"/>
                <w:szCs w:val="20"/>
                <w:lang w:val="fr-FR"/>
              </w:rPr>
              <w:t xml:space="preserve"> </w:t>
            </w:r>
          </w:p>
          <w:p w14:paraId="32A7F740"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Inventiv' Protec Traitement Poutres et Charpentes </w:t>
            </w:r>
          </w:p>
          <w:p w14:paraId="70C51F5A"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Boisilor Traitement Poutres &amp; Charpentes </w:t>
            </w:r>
          </w:p>
          <w:p w14:paraId="5550AD04"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Bricorama Traitement Poutres Et Charpentes </w:t>
            </w:r>
          </w:p>
          <w:p w14:paraId="130A4CE5"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Xylophene Curatif CE 2000 </w:t>
            </w:r>
          </w:p>
          <w:p w14:paraId="0D34A9E3" w14:textId="77777777" w:rsidR="00482C24" w:rsidRPr="00482C24" w:rsidRDefault="00482C24" w:rsidP="00482C24">
            <w:pPr>
              <w:pStyle w:val="Default"/>
              <w:rPr>
                <w:rFonts w:ascii="Verdana" w:hAnsi="Verdana"/>
                <w:sz w:val="20"/>
                <w:szCs w:val="20"/>
                <w:lang w:val="fr-FR"/>
              </w:rPr>
            </w:pPr>
            <w:r w:rsidRPr="00482C24">
              <w:rPr>
                <w:rFonts w:ascii="Verdana" w:hAnsi="Verdana"/>
                <w:sz w:val="20"/>
                <w:szCs w:val="20"/>
                <w:lang w:val="fr-FR"/>
              </w:rPr>
              <w:t xml:space="preserve">Xylophène Industrie Xylobati CE 2000 </w:t>
            </w:r>
          </w:p>
          <w:p w14:paraId="386621E3" w14:textId="77777777" w:rsidR="00482C24" w:rsidRDefault="00482C24" w:rsidP="00482C24">
            <w:pPr>
              <w:rPr>
                <w:lang w:val="fr-FR"/>
              </w:rPr>
            </w:pPr>
            <w:r w:rsidRPr="00482C24">
              <w:rPr>
                <w:lang w:val="fr-FR"/>
              </w:rPr>
              <w:t xml:space="preserve">Traitement Poutres et Charpentes Nuance </w:t>
            </w:r>
          </w:p>
          <w:p w14:paraId="412ED2B0" w14:textId="77777777" w:rsidR="00D07255" w:rsidRDefault="00D07255" w:rsidP="00482C24">
            <w:pPr>
              <w:rPr>
                <w:lang w:val="fr-FR"/>
              </w:rPr>
            </w:pPr>
          </w:p>
          <w:p w14:paraId="3C557FE1" w14:textId="77777777" w:rsidR="00D07255" w:rsidRPr="00A55CE0" w:rsidRDefault="00D07255" w:rsidP="00A55CE0">
            <w:pPr>
              <w:jc w:val="both"/>
              <w:rPr>
                <w:rFonts w:eastAsia="Calibri" w:cs="Arial"/>
                <w:color w:val="000000"/>
                <w:szCs w:val="24"/>
                <w:lang w:val="fr-FR" w:eastAsia="de-DE"/>
              </w:rPr>
            </w:pPr>
            <w:r w:rsidRPr="00A55CE0">
              <w:rPr>
                <w:rFonts w:eastAsia="Calibri" w:cs="Arial"/>
                <w:color w:val="000000"/>
                <w:szCs w:val="24"/>
                <w:lang w:val="fr-FR" w:eastAsia="de-DE"/>
              </w:rPr>
              <w:t xml:space="preserve">Denmark: </w:t>
            </w:r>
          </w:p>
          <w:p w14:paraId="3717C1B1" w14:textId="77777777" w:rsidR="00D07255" w:rsidRDefault="00D07255" w:rsidP="00A55CE0">
            <w:pPr>
              <w:jc w:val="both"/>
              <w:rPr>
                <w:rFonts w:eastAsia="Calibri" w:cs="Arial"/>
                <w:color w:val="000000"/>
                <w:szCs w:val="24"/>
                <w:lang w:eastAsia="de-DE"/>
              </w:rPr>
            </w:pPr>
            <w:r w:rsidRPr="00A55CE0">
              <w:rPr>
                <w:rFonts w:eastAsia="Calibri" w:cs="Arial"/>
                <w:color w:val="000000"/>
                <w:szCs w:val="24"/>
                <w:lang w:eastAsia="de-DE"/>
              </w:rPr>
              <w:t>Gori Stop Insekt</w:t>
            </w:r>
          </w:p>
          <w:p w14:paraId="256E6CCF" w14:textId="77777777" w:rsidR="00D07255" w:rsidRDefault="00D07255" w:rsidP="00A55CE0">
            <w:pPr>
              <w:jc w:val="both"/>
              <w:rPr>
                <w:rFonts w:eastAsia="Calibri" w:cs="Arial"/>
                <w:color w:val="000000"/>
                <w:szCs w:val="24"/>
                <w:lang w:eastAsia="de-DE"/>
              </w:rPr>
            </w:pPr>
            <w:r w:rsidRPr="00A55CE0">
              <w:rPr>
                <w:rFonts w:eastAsia="Calibri" w:cs="Arial"/>
                <w:color w:val="000000"/>
                <w:szCs w:val="24"/>
                <w:lang w:eastAsia="de-DE"/>
              </w:rPr>
              <w:t>Protox Insekt</w:t>
            </w:r>
          </w:p>
          <w:p w14:paraId="1850FBF2" w14:textId="77777777" w:rsidR="00D07255" w:rsidRDefault="00D07255" w:rsidP="00A55CE0">
            <w:pPr>
              <w:jc w:val="both"/>
              <w:rPr>
                <w:rFonts w:eastAsia="Calibri" w:cs="Arial"/>
                <w:color w:val="000000"/>
                <w:szCs w:val="24"/>
                <w:lang w:eastAsia="de-DE"/>
              </w:rPr>
            </w:pPr>
            <w:r w:rsidRPr="00A55CE0">
              <w:rPr>
                <w:rFonts w:eastAsia="Calibri" w:cs="Arial"/>
                <w:color w:val="000000"/>
                <w:szCs w:val="24"/>
                <w:lang w:eastAsia="de-DE"/>
              </w:rPr>
              <w:t>A-Tox+</w:t>
            </w:r>
          </w:p>
          <w:p w14:paraId="75DE35F9" w14:textId="77777777" w:rsidR="00D07255" w:rsidRDefault="00D07255" w:rsidP="00A55CE0">
            <w:pPr>
              <w:jc w:val="both"/>
              <w:rPr>
                <w:rFonts w:eastAsia="Calibri" w:cs="Arial"/>
                <w:color w:val="000000"/>
                <w:szCs w:val="24"/>
                <w:lang w:eastAsia="de-DE"/>
              </w:rPr>
            </w:pPr>
            <w:r w:rsidRPr="00A55CE0">
              <w:rPr>
                <w:rFonts w:eastAsia="Calibri" w:cs="Arial"/>
                <w:color w:val="000000"/>
                <w:szCs w:val="24"/>
                <w:lang w:eastAsia="de-DE"/>
              </w:rPr>
              <w:t>Borup Møbel- &amp; Træbeskyttelse</w:t>
            </w:r>
          </w:p>
          <w:p w14:paraId="68C98119" w14:textId="77777777" w:rsidR="00D07255" w:rsidRPr="00A55CE0" w:rsidRDefault="00D07255" w:rsidP="00A55CE0">
            <w:pPr>
              <w:jc w:val="both"/>
              <w:rPr>
                <w:b/>
                <w:bCs/>
                <w:szCs w:val="24"/>
                <w:lang w:val="en-US" w:eastAsia="en-GB"/>
              </w:rPr>
            </w:pPr>
            <w:r w:rsidRPr="00A55CE0">
              <w:rPr>
                <w:rFonts w:eastAsia="Calibri" w:cs="Arial"/>
                <w:color w:val="000000"/>
                <w:szCs w:val="24"/>
                <w:lang w:eastAsia="de-DE"/>
              </w:rPr>
              <w:t>Juliana Woodrefresher</w:t>
            </w:r>
          </w:p>
        </w:tc>
      </w:tr>
      <w:tr w:rsidR="00482C24" w:rsidRPr="00BE53CA" w14:paraId="75DDEC86" w14:textId="77777777" w:rsidTr="00A55CE0">
        <w:trPr>
          <w:trHeight w:val="514"/>
        </w:trPr>
        <w:tc>
          <w:tcPr>
            <w:tcW w:w="1745" w:type="dxa"/>
            <w:tcMar>
              <w:top w:w="40" w:type="dxa"/>
              <w:left w:w="40" w:type="dxa"/>
              <w:bottom w:w="40" w:type="dxa"/>
              <w:right w:w="40" w:type="dxa"/>
            </w:tcMar>
          </w:tcPr>
          <w:p w14:paraId="33F50579" w14:textId="77777777" w:rsidR="00482C24" w:rsidRPr="00BE53CA" w:rsidRDefault="00482C24" w:rsidP="001472A1">
            <w:pPr>
              <w:rPr>
                <w:b/>
              </w:rPr>
            </w:pPr>
            <w:r w:rsidRPr="00BE53CA">
              <w:rPr>
                <w:b/>
              </w:rPr>
              <w:t>Authorisation number</w:t>
            </w:r>
          </w:p>
        </w:tc>
        <w:tc>
          <w:tcPr>
            <w:tcW w:w="6662" w:type="dxa"/>
            <w:gridSpan w:val="6"/>
            <w:tcMar>
              <w:top w:w="40" w:type="dxa"/>
              <w:left w:w="40" w:type="dxa"/>
              <w:bottom w:w="40" w:type="dxa"/>
              <w:right w:w="40" w:type="dxa"/>
            </w:tcMar>
          </w:tcPr>
          <w:p w14:paraId="59DFB2DF" w14:textId="77777777" w:rsidR="00482C24" w:rsidRPr="00BE53CA" w:rsidRDefault="00482C24" w:rsidP="001472A1">
            <w:pPr>
              <w:rPr>
                <w:b/>
                <w:bCs/>
                <w:szCs w:val="24"/>
                <w:lang w:eastAsia="en-GB"/>
              </w:rPr>
            </w:pPr>
          </w:p>
        </w:tc>
      </w:tr>
      <w:tr w:rsidR="00482C24" w:rsidRPr="00BE53CA" w14:paraId="0A5A5D95" w14:textId="77777777" w:rsidTr="00A55CE0">
        <w:trPr>
          <w:trHeight w:val="514"/>
        </w:trPr>
        <w:tc>
          <w:tcPr>
            <w:tcW w:w="1745" w:type="dxa"/>
            <w:tcMar>
              <w:top w:w="40" w:type="dxa"/>
              <w:left w:w="40" w:type="dxa"/>
              <w:bottom w:w="40" w:type="dxa"/>
              <w:right w:w="40" w:type="dxa"/>
            </w:tcMar>
          </w:tcPr>
          <w:p w14:paraId="5DC7D6E0" w14:textId="77777777" w:rsidR="00482C24" w:rsidRPr="00BE53CA" w:rsidRDefault="00482C24" w:rsidP="001472A1">
            <w:r w:rsidRPr="00BE53CA">
              <w:rPr>
                <w:b/>
                <w:bCs/>
                <w:szCs w:val="24"/>
                <w:lang w:eastAsia="en-GB"/>
              </w:rPr>
              <w:t>Common name</w:t>
            </w:r>
          </w:p>
        </w:tc>
        <w:tc>
          <w:tcPr>
            <w:tcW w:w="1559" w:type="dxa"/>
            <w:tcMar>
              <w:top w:w="40" w:type="dxa"/>
              <w:left w:w="40" w:type="dxa"/>
              <w:bottom w:w="40" w:type="dxa"/>
              <w:right w:w="40" w:type="dxa"/>
            </w:tcMar>
          </w:tcPr>
          <w:p w14:paraId="568B3580" w14:textId="77777777" w:rsidR="00482C24" w:rsidRPr="00BE53CA" w:rsidRDefault="00482C24" w:rsidP="001472A1">
            <w:r w:rsidRPr="00BE53CA">
              <w:rPr>
                <w:b/>
                <w:bCs/>
                <w:szCs w:val="24"/>
                <w:lang w:eastAsia="en-GB"/>
              </w:rPr>
              <w:t>IUPAC name</w:t>
            </w:r>
          </w:p>
        </w:tc>
        <w:tc>
          <w:tcPr>
            <w:tcW w:w="1276" w:type="dxa"/>
            <w:tcMar>
              <w:top w:w="40" w:type="dxa"/>
              <w:left w:w="40" w:type="dxa"/>
              <w:bottom w:w="40" w:type="dxa"/>
              <w:right w:w="40" w:type="dxa"/>
            </w:tcMar>
          </w:tcPr>
          <w:p w14:paraId="35905F72" w14:textId="77777777" w:rsidR="00482C24" w:rsidRPr="00BE53CA" w:rsidRDefault="00482C24" w:rsidP="001472A1">
            <w:r w:rsidRPr="00BE53CA">
              <w:rPr>
                <w:b/>
                <w:bCs/>
                <w:szCs w:val="24"/>
                <w:lang w:eastAsia="en-GB"/>
              </w:rPr>
              <w:t>Function</w:t>
            </w:r>
          </w:p>
        </w:tc>
        <w:tc>
          <w:tcPr>
            <w:tcW w:w="1417" w:type="dxa"/>
            <w:tcMar>
              <w:top w:w="40" w:type="dxa"/>
              <w:left w:w="40" w:type="dxa"/>
              <w:bottom w:w="40" w:type="dxa"/>
              <w:right w:w="40" w:type="dxa"/>
            </w:tcMar>
          </w:tcPr>
          <w:p w14:paraId="7EAA5A1F" w14:textId="77777777" w:rsidR="00482C24" w:rsidRPr="00BE53CA" w:rsidRDefault="00482C24" w:rsidP="001472A1">
            <w:r w:rsidRPr="00BE53CA">
              <w:rPr>
                <w:b/>
                <w:bCs/>
                <w:szCs w:val="24"/>
                <w:lang w:eastAsia="en-GB"/>
              </w:rPr>
              <w:t>CAS number</w:t>
            </w:r>
          </w:p>
        </w:tc>
        <w:tc>
          <w:tcPr>
            <w:tcW w:w="1418" w:type="dxa"/>
            <w:tcMar>
              <w:top w:w="40" w:type="dxa"/>
              <w:left w:w="40" w:type="dxa"/>
              <w:bottom w:w="40" w:type="dxa"/>
              <w:right w:w="40" w:type="dxa"/>
            </w:tcMar>
          </w:tcPr>
          <w:p w14:paraId="685062ED" w14:textId="77777777" w:rsidR="00482C24" w:rsidRPr="00BE53CA" w:rsidRDefault="00482C24" w:rsidP="001472A1">
            <w:r w:rsidRPr="00BE53CA">
              <w:rPr>
                <w:b/>
                <w:bCs/>
                <w:szCs w:val="24"/>
                <w:lang w:eastAsia="en-GB"/>
              </w:rPr>
              <w:t>EC number</w:t>
            </w:r>
          </w:p>
        </w:tc>
        <w:tc>
          <w:tcPr>
            <w:tcW w:w="992" w:type="dxa"/>
            <w:gridSpan w:val="2"/>
            <w:tcMar>
              <w:top w:w="40" w:type="dxa"/>
              <w:left w:w="40" w:type="dxa"/>
              <w:bottom w:w="40" w:type="dxa"/>
              <w:right w:w="40" w:type="dxa"/>
            </w:tcMar>
          </w:tcPr>
          <w:p w14:paraId="6EF00E1D" w14:textId="77777777" w:rsidR="00482C24" w:rsidRPr="00BE53CA" w:rsidRDefault="00482C24" w:rsidP="001472A1">
            <w:r w:rsidRPr="00BE53CA">
              <w:rPr>
                <w:b/>
                <w:bCs/>
                <w:szCs w:val="24"/>
                <w:lang w:eastAsia="en-GB"/>
              </w:rPr>
              <w:t>Content (%)</w:t>
            </w:r>
          </w:p>
        </w:tc>
      </w:tr>
      <w:tr w:rsidR="00482C24" w:rsidRPr="00BE53CA" w14:paraId="06B05F61" w14:textId="77777777" w:rsidTr="00A55CE0">
        <w:tc>
          <w:tcPr>
            <w:tcW w:w="1745" w:type="dxa"/>
            <w:tcMar>
              <w:top w:w="40" w:type="dxa"/>
              <w:left w:w="40" w:type="dxa"/>
              <w:bottom w:w="40" w:type="dxa"/>
              <w:right w:w="40" w:type="dxa"/>
            </w:tcMa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482C24" w:rsidRPr="00482C24" w14:paraId="5A5B1552" w14:textId="77777777" w:rsidTr="00482C24">
              <w:trPr>
                <w:trHeight w:val="460"/>
              </w:trPr>
              <w:tc>
                <w:tcPr>
                  <w:tcW w:w="1705" w:type="dxa"/>
                </w:tcPr>
                <w:p w14:paraId="47C4D819" w14:textId="77777777" w:rsidR="00482C24" w:rsidRPr="00482C24" w:rsidRDefault="00482C24" w:rsidP="00A33908">
                  <w:pPr>
                    <w:pStyle w:val="Default"/>
                    <w:ind w:left="-104"/>
                    <w:rPr>
                      <w:rFonts w:ascii="Verdana" w:hAnsi="Verdana"/>
                    </w:rPr>
                  </w:pPr>
                  <w:r w:rsidRPr="00482C24">
                    <w:rPr>
                      <w:rFonts w:ascii="Verdana" w:hAnsi="Verdana"/>
                      <w:sz w:val="20"/>
                      <w:szCs w:val="20"/>
                    </w:rPr>
                    <w:t xml:space="preserve">Cypermethrin (pure) </w:t>
                  </w:r>
                </w:p>
                <w:p w14:paraId="65A30F0C" w14:textId="77777777" w:rsidR="00482C24" w:rsidRPr="00482C24" w:rsidRDefault="00482C24" w:rsidP="00482C24">
                  <w:pPr>
                    <w:suppressAutoHyphens w:val="0"/>
                    <w:autoSpaceDE w:val="0"/>
                    <w:autoSpaceDN w:val="0"/>
                    <w:adjustRightInd w:val="0"/>
                    <w:rPr>
                      <w:color w:val="000000"/>
                      <w:lang w:val="fr-FR" w:eastAsia="fr-FR"/>
                    </w:rPr>
                  </w:pPr>
                </w:p>
              </w:tc>
              <w:tc>
                <w:tcPr>
                  <w:tcW w:w="1423" w:type="dxa"/>
                </w:tcPr>
                <w:p w14:paraId="3B8522A4" w14:textId="77777777" w:rsidR="00482C24" w:rsidRPr="00482C24" w:rsidRDefault="00482C24" w:rsidP="00482C24">
                  <w:pPr>
                    <w:suppressAutoHyphens w:val="0"/>
                    <w:autoSpaceDE w:val="0"/>
                    <w:autoSpaceDN w:val="0"/>
                    <w:adjustRightInd w:val="0"/>
                    <w:rPr>
                      <w:color w:val="000000"/>
                      <w:lang w:val="fr-FR" w:eastAsia="fr-FR"/>
                    </w:rPr>
                  </w:pPr>
                </w:p>
              </w:tc>
              <w:tc>
                <w:tcPr>
                  <w:tcW w:w="1423" w:type="dxa"/>
                </w:tcPr>
                <w:p w14:paraId="7D8EBAE7" w14:textId="77777777" w:rsidR="00482C24" w:rsidRPr="00482C24" w:rsidRDefault="00482C24" w:rsidP="00482C24">
                  <w:pPr>
                    <w:suppressAutoHyphens w:val="0"/>
                    <w:autoSpaceDE w:val="0"/>
                    <w:autoSpaceDN w:val="0"/>
                    <w:adjustRightInd w:val="0"/>
                    <w:rPr>
                      <w:color w:val="000000"/>
                      <w:lang w:val="fr-FR" w:eastAsia="fr-FR"/>
                    </w:rPr>
                  </w:pPr>
                </w:p>
              </w:tc>
              <w:tc>
                <w:tcPr>
                  <w:tcW w:w="1423" w:type="dxa"/>
                </w:tcPr>
                <w:p w14:paraId="67A51B23" w14:textId="77777777" w:rsidR="00482C24" w:rsidRPr="00482C24" w:rsidRDefault="00482C24" w:rsidP="00482C24">
                  <w:pPr>
                    <w:suppressAutoHyphens w:val="0"/>
                    <w:autoSpaceDE w:val="0"/>
                    <w:autoSpaceDN w:val="0"/>
                    <w:adjustRightInd w:val="0"/>
                    <w:rPr>
                      <w:color w:val="000000"/>
                      <w:lang w:val="fr-FR" w:eastAsia="fr-FR"/>
                    </w:rPr>
                  </w:pPr>
                </w:p>
              </w:tc>
              <w:tc>
                <w:tcPr>
                  <w:tcW w:w="1423" w:type="dxa"/>
                </w:tcPr>
                <w:p w14:paraId="440F0B38" w14:textId="77777777" w:rsidR="00482C24" w:rsidRPr="00482C24" w:rsidRDefault="00482C24" w:rsidP="00482C24">
                  <w:pPr>
                    <w:suppressAutoHyphens w:val="0"/>
                    <w:autoSpaceDE w:val="0"/>
                    <w:autoSpaceDN w:val="0"/>
                    <w:adjustRightInd w:val="0"/>
                    <w:rPr>
                      <w:color w:val="000000"/>
                      <w:lang w:val="fr-FR" w:eastAsia="fr-FR"/>
                    </w:rPr>
                  </w:pPr>
                </w:p>
              </w:tc>
              <w:tc>
                <w:tcPr>
                  <w:tcW w:w="1423" w:type="dxa"/>
                </w:tcPr>
                <w:p w14:paraId="102E46B4" w14:textId="77777777" w:rsidR="00482C24" w:rsidRPr="00482C24" w:rsidRDefault="00482C24" w:rsidP="00482C24">
                  <w:pPr>
                    <w:suppressAutoHyphens w:val="0"/>
                    <w:autoSpaceDE w:val="0"/>
                    <w:autoSpaceDN w:val="0"/>
                    <w:adjustRightInd w:val="0"/>
                    <w:rPr>
                      <w:color w:val="000000"/>
                      <w:lang w:val="fr-FR" w:eastAsia="fr-FR"/>
                    </w:rPr>
                  </w:pPr>
                </w:p>
              </w:tc>
            </w:tr>
          </w:tbl>
          <w:p w14:paraId="734DD1E3" w14:textId="77777777" w:rsidR="00482C24" w:rsidRPr="00482C24" w:rsidRDefault="00482C24" w:rsidP="001472A1">
            <w:pPr>
              <w:rPr>
                <w:lang w:val="pl-PL"/>
              </w:rPr>
            </w:pPr>
          </w:p>
        </w:tc>
        <w:tc>
          <w:tcPr>
            <w:tcW w:w="1559" w:type="dxa"/>
            <w:tcMar>
              <w:top w:w="40" w:type="dxa"/>
              <w:left w:w="40" w:type="dxa"/>
              <w:bottom w:w="40" w:type="dxa"/>
              <w:right w:w="40" w:type="dxa"/>
            </w:tcMar>
          </w:tcPr>
          <w:p w14:paraId="0B79EF46" w14:textId="77777777" w:rsidR="00482C24" w:rsidRPr="00482C24" w:rsidRDefault="00482C24" w:rsidP="00482C24">
            <w:pPr>
              <w:pStyle w:val="Default"/>
              <w:rPr>
                <w:rFonts w:ascii="Verdana" w:hAnsi="Verdana"/>
                <w:lang w:val="pl-PL"/>
              </w:rPr>
            </w:pPr>
            <w:r w:rsidRPr="00482C24">
              <w:rPr>
                <w:rFonts w:ascii="Verdana" w:hAnsi="Verdana"/>
                <w:sz w:val="20"/>
                <w:szCs w:val="20"/>
                <w:lang w:val="pl-PL"/>
              </w:rPr>
              <w:t>(RS)-</w:t>
            </w:r>
            <w:r w:rsidRPr="00482C24">
              <w:rPr>
                <w:rFonts w:ascii="Verdana" w:hAnsi="Verdana"/>
                <w:sz w:val="20"/>
                <w:szCs w:val="20"/>
              </w:rPr>
              <w:t>α</w:t>
            </w:r>
            <w:r w:rsidRPr="00482C24">
              <w:rPr>
                <w:rFonts w:ascii="Verdana" w:hAnsi="Verdana"/>
                <w:sz w:val="20"/>
                <w:szCs w:val="20"/>
                <w:lang w:val="pl-PL"/>
              </w:rPr>
              <w:t>-cyano-3-</w:t>
            </w:r>
            <w:r w:rsidR="00A33908">
              <w:rPr>
                <w:rFonts w:ascii="Verdana" w:hAnsi="Verdana"/>
                <w:sz w:val="20"/>
                <w:szCs w:val="20"/>
                <w:lang w:val="pl-PL"/>
              </w:rPr>
              <w:t>p</w:t>
            </w:r>
            <w:r w:rsidRPr="00482C24">
              <w:rPr>
                <w:rFonts w:ascii="Verdana" w:hAnsi="Verdana"/>
                <w:sz w:val="20"/>
                <w:szCs w:val="20"/>
                <w:lang w:val="pl-PL"/>
              </w:rPr>
              <w:t xml:space="preserve">henoxybenzyl (1RS,3RS;1RS,3SR)-3-(2,2- </w:t>
            </w:r>
          </w:p>
          <w:p w14:paraId="5FDD0301" w14:textId="77777777" w:rsidR="00482C24" w:rsidRPr="00482C24" w:rsidRDefault="00482C24" w:rsidP="00482C24">
            <w:pPr>
              <w:pStyle w:val="Default"/>
              <w:rPr>
                <w:rFonts w:ascii="Verdana" w:hAnsi="Verdana"/>
                <w:color w:val="auto"/>
                <w:lang w:val="pl-PL"/>
              </w:rPr>
            </w:pPr>
            <w:r w:rsidRPr="00482C24">
              <w:rPr>
                <w:rFonts w:ascii="Verdana" w:hAnsi="Verdana"/>
                <w:sz w:val="20"/>
                <w:szCs w:val="20"/>
              </w:rPr>
              <w:lastRenderedPageBreak/>
              <w:t xml:space="preserve">dichlorovinyl)-2,2-dimethylcyclopropanecarboxylate </w:t>
            </w:r>
          </w:p>
        </w:tc>
        <w:tc>
          <w:tcPr>
            <w:tcW w:w="1276" w:type="dxa"/>
            <w:tcMar>
              <w:top w:w="40" w:type="dxa"/>
              <w:left w:w="40" w:type="dxa"/>
              <w:bottom w:w="40" w:type="dxa"/>
              <w:right w:w="40" w:type="dxa"/>
            </w:tcMar>
          </w:tcPr>
          <w:p w14:paraId="3CC92E81" w14:textId="77777777" w:rsidR="00482C24" w:rsidRPr="00482C24" w:rsidRDefault="00482C24" w:rsidP="001472A1">
            <w:r w:rsidRPr="00482C24">
              <w:lastRenderedPageBreak/>
              <w:t>Active substance</w:t>
            </w:r>
          </w:p>
        </w:tc>
        <w:tc>
          <w:tcPr>
            <w:tcW w:w="1417" w:type="dxa"/>
            <w:tcMar>
              <w:top w:w="40" w:type="dxa"/>
              <w:left w:w="40" w:type="dxa"/>
              <w:bottom w:w="40" w:type="dxa"/>
              <w:right w:w="40" w:type="dxa"/>
            </w:tcMar>
          </w:tcPr>
          <w:tbl>
            <w:tblPr>
              <w:tblW w:w="3669" w:type="dxa"/>
              <w:tblBorders>
                <w:top w:val="nil"/>
                <w:left w:val="nil"/>
                <w:bottom w:val="nil"/>
                <w:right w:val="nil"/>
              </w:tblBorders>
              <w:tblLayout w:type="fixed"/>
              <w:tblLook w:val="0000" w:firstRow="0" w:lastRow="0" w:firstColumn="0" w:lastColumn="0" w:noHBand="0" w:noVBand="0"/>
            </w:tblPr>
            <w:tblGrid>
              <w:gridCol w:w="1377"/>
              <w:gridCol w:w="1146"/>
              <w:gridCol w:w="1146"/>
            </w:tblGrid>
            <w:tr w:rsidR="00482C24" w:rsidRPr="00482C24" w14:paraId="3E23E80C" w14:textId="77777777" w:rsidTr="00A33908">
              <w:trPr>
                <w:trHeight w:val="97"/>
              </w:trPr>
              <w:tc>
                <w:tcPr>
                  <w:tcW w:w="1377" w:type="dxa"/>
                </w:tcPr>
                <w:p w14:paraId="0D09EF58" w14:textId="77777777" w:rsidR="00482C24" w:rsidRPr="00482C24" w:rsidRDefault="00482C24" w:rsidP="00A33908">
                  <w:pPr>
                    <w:pStyle w:val="Default"/>
                    <w:ind w:left="-148" w:right="-56"/>
                    <w:rPr>
                      <w:rFonts w:ascii="Verdana" w:hAnsi="Verdana"/>
                    </w:rPr>
                  </w:pPr>
                  <w:r w:rsidRPr="00482C24">
                    <w:rPr>
                      <w:rFonts w:ascii="Verdana" w:hAnsi="Verdana"/>
                      <w:sz w:val="20"/>
                      <w:szCs w:val="20"/>
                    </w:rPr>
                    <w:t xml:space="preserve">52315-07-8 </w:t>
                  </w:r>
                </w:p>
                <w:p w14:paraId="512FCCB3" w14:textId="77777777" w:rsidR="00482C24" w:rsidRPr="00482C24" w:rsidRDefault="00482C24" w:rsidP="00482C24">
                  <w:pPr>
                    <w:suppressAutoHyphens w:val="0"/>
                    <w:autoSpaceDE w:val="0"/>
                    <w:autoSpaceDN w:val="0"/>
                    <w:adjustRightInd w:val="0"/>
                    <w:rPr>
                      <w:color w:val="000000"/>
                      <w:lang w:val="fr-FR" w:eastAsia="fr-FR"/>
                    </w:rPr>
                  </w:pPr>
                </w:p>
              </w:tc>
              <w:tc>
                <w:tcPr>
                  <w:tcW w:w="1146" w:type="dxa"/>
                </w:tcPr>
                <w:p w14:paraId="31CCBEAD" w14:textId="77777777" w:rsidR="00482C24" w:rsidRPr="00482C24" w:rsidRDefault="00482C24" w:rsidP="00482C24">
                  <w:pPr>
                    <w:suppressAutoHyphens w:val="0"/>
                    <w:autoSpaceDE w:val="0"/>
                    <w:autoSpaceDN w:val="0"/>
                    <w:adjustRightInd w:val="0"/>
                    <w:rPr>
                      <w:color w:val="000000"/>
                      <w:lang w:val="fr-FR" w:eastAsia="fr-FR"/>
                    </w:rPr>
                  </w:pPr>
                </w:p>
              </w:tc>
              <w:tc>
                <w:tcPr>
                  <w:tcW w:w="1146" w:type="dxa"/>
                </w:tcPr>
                <w:p w14:paraId="16BBCFE9" w14:textId="77777777" w:rsidR="00482C24" w:rsidRPr="00482C24" w:rsidRDefault="00482C24" w:rsidP="00482C24">
                  <w:pPr>
                    <w:suppressAutoHyphens w:val="0"/>
                    <w:autoSpaceDE w:val="0"/>
                    <w:autoSpaceDN w:val="0"/>
                    <w:adjustRightInd w:val="0"/>
                    <w:rPr>
                      <w:color w:val="000000"/>
                      <w:lang w:val="fr-FR" w:eastAsia="fr-FR"/>
                    </w:rPr>
                  </w:pPr>
                </w:p>
              </w:tc>
            </w:tr>
          </w:tbl>
          <w:p w14:paraId="0289FC5D" w14:textId="77777777" w:rsidR="00482C24" w:rsidRPr="00482C24" w:rsidRDefault="00482C24" w:rsidP="001472A1"/>
        </w:tc>
        <w:tc>
          <w:tcPr>
            <w:tcW w:w="1418" w:type="dxa"/>
            <w:tcMar>
              <w:top w:w="40" w:type="dxa"/>
              <w:left w:w="40" w:type="dxa"/>
              <w:bottom w:w="40" w:type="dxa"/>
              <w:right w:w="40" w:type="dxa"/>
            </w:tcMar>
          </w:tcPr>
          <w:p w14:paraId="02A333C3" w14:textId="77777777" w:rsidR="00482C24" w:rsidRPr="00482C24" w:rsidRDefault="00482C24" w:rsidP="00482C24">
            <w:pPr>
              <w:pStyle w:val="Default"/>
              <w:rPr>
                <w:rFonts w:ascii="Verdana" w:hAnsi="Verdana"/>
              </w:rPr>
            </w:pPr>
            <w:r w:rsidRPr="00482C24">
              <w:rPr>
                <w:rFonts w:ascii="Verdana" w:hAnsi="Verdana"/>
                <w:sz w:val="20"/>
                <w:szCs w:val="20"/>
              </w:rPr>
              <w:t xml:space="preserve">257-842-9 </w:t>
            </w:r>
          </w:p>
          <w:p w14:paraId="4A056741" w14:textId="77777777" w:rsidR="00482C24" w:rsidRPr="00482C24" w:rsidRDefault="00482C24" w:rsidP="001472A1"/>
        </w:tc>
        <w:tc>
          <w:tcPr>
            <w:tcW w:w="992" w:type="dxa"/>
            <w:gridSpan w:val="2"/>
            <w:tcMar>
              <w:top w:w="40" w:type="dxa"/>
              <w:left w:w="40" w:type="dxa"/>
              <w:bottom w:w="40" w:type="dxa"/>
              <w:right w:w="40" w:type="dxa"/>
            </w:tcMar>
          </w:tcPr>
          <w:p w14:paraId="4C5707EB" w14:textId="77777777" w:rsidR="00482C24" w:rsidRPr="00482C24" w:rsidRDefault="00482C24" w:rsidP="00482C24">
            <w:pPr>
              <w:pStyle w:val="Default"/>
              <w:rPr>
                <w:rFonts w:ascii="Verdana" w:hAnsi="Verdana"/>
              </w:rPr>
            </w:pPr>
            <w:r w:rsidRPr="00482C24">
              <w:rPr>
                <w:rFonts w:ascii="Verdana" w:hAnsi="Verdana"/>
                <w:sz w:val="20"/>
                <w:szCs w:val="20"/>
              </w:rPr>
              <w:t xml:space="preserve">0.10 </w:t>
            </w:r>
          </w:p>
          <w:p w14:paraId="41D7965E" w14:textId="77777777" w:rsidR="00482C24" w:rsidRPr="00482C24" w:rsidRDefault="00482C24" w:rsidP="001472A1"/>
        </w:tc>
      </w:tr>
      <w:tr w:rsidR="00AB69D5" w:rsidRPr="00BE53CA" w14:paraId="3F48A7B9" w14:textId="77777777" w:rsidTr="00883FB8">
        <w:tc>
          <w:tcPr>
            <w:tcW w:w="1745" w:type="dxa"/>
            <w:tcMar>
              <w:top w:w="40" w:type="dxa"/>
              <w:left w:w="40" w:type="dxa"/>
              <w:bottom w:w="40" w:type="dxa"/>
              <w:right w:w="40" w:type="dxa"/>
            </w:tcMar>
            <w:vAlign w:val="center"/>
          </w:tcPr>
          <w:p w14:paraId="3747CDCD" w14:textId="772D3FA3" w:rsidR="00AB69D5" w:rsidRPr="00883FB8" w:rsidRDefault="00AB69D5" w:rsidP="00883FB8">
            <w:pPr>
              <w:pStyle w:val="Special"/>
              <w:rPr>
                <w:rFonts w:cs="Arial"/>
                <w:color w:val="000000"/>
                <w:sz w:val="20"/>
                <w:szCs w:val="20"/>
                <w:lang w:val="en-GB" w:eastAsia="fr-FR"/>
              </w:rPr>
            </w:pPr>
            <w:r w:rsidRPr="00883FB8">
              <w:rPr>
                <w:rFonts w:cs="Arial"/>
                <w:color w:val="000000"/>
                <w:sz w:val="20"/>
                <w:szCs w:val="20"/>
                <w:lang w:val="en-GB" w:eastAsia="fr-FR"/>
              </w:rPr>
              <w:t>D-Glucopyranose, oligomeric, C8-10 glycosides</w:t>
            </w:r>
          </w:p>
        </w:tc>
        <w:tc>
          <w:tcPr>
            <w:tcW w:w="1559" w:type="dxa"/>
            <w:tcMar>
              <w:top w:w="40" w:type="dxa"/>
              <w:left w:w="40" w:type="dxa"/>
              <w:bottom w:w="40" w:type="dxa"/>
              <w:right w:w="40" w:type="dxa"/>
            </w:tcMar>
            <w:vAlign w:val="center"/>
          </w:tcPr>
          <w:p w14:paraId="4DF2F200" w14:textId="77777777" w:rsidR="00AB69D5" w:rsidRPr="00AB69D5" w:rsidRDefault="00AB69D5" w:rsidP="00883FB8">
            <w:pPr>
              <w:rPr>
                <w:rFonts w:cs="Arial"/>
                <w:color w:val="000000"/>
                <w:lang w:eastAsia="fr-FR"/>
              </w:rPr>
            </w:pPr>
            <w:r w:rsidRPr="00AB69D5">
              <w:rPr>
                <w:rFonts w:cs="Arial"/>
                <w:color w:val="000000"/>
                <w:lang w:eastAsia="fr-FR"/>
              </w:rPr>
              <w:t>-D-Glucopyranose, oligomeric, C8-10 glycosides</w:t>
            </w:r>
          </w:p>
        </w:tc>
        <w:tc>
          <w:tcPr>
            <w:tcW w:w="1276" w:type="dxa"/>
            <w:tcMar>
              <w:top w:w="40" w:type="dxa"/>
              <w:left w:w="40" w:type="dxa"/>
              <w:bottom w:w="40" w:type="dxa"/>
              <w:right w:w="40" w:type="dxa"/>
            </w:tcMar>
            <w:vAlign w:val="center"/>
          </w:tcPr>
          <w:p w14:paraId="7C3AD84B" w14:textId="77777777" w:rsidR="00AB69D5" w:rsidRPr="00AB69D5" w:rsidRDefault="00AB69D5" w:rsidP="00883FB8">
            <w:pPr>
              <w:jc w:val="center"/>
              <w:rPr>
                <w:rFonts w:cs="Arial"/>
                <w:color w:val="000000"/>
                <w:lang w:eastAsia="fr-FR"/>
              </w:rPr>
            </w:pPr>
            <w:r w:rsidRPr="00AB69D5">
              <w:rPr>
                <w:rFonts w:cs="Arial"/>
                <w:color w:val="000000"/>
                <w:lang w:eastAsia="fr-FR"/>
              </w:rPr>
              <w:t>Non-ionic surfactant</w:t>
            </w:r>
          </w:p>
        </w:tc>
        <w:tc>
          <w:tcPr>
            <w:tcW w:w="1417" w:type="dxa"/>
            <w:tcMar>
              <w:top w:w="40" w:type="dxa"/>
              <w:left w:w="40" w:type="dxa"/>
              <w:bottom w:w="40" w:type="dxa"/>
              <w:right w:w="40" w:type="dxa"/>
            </w:tcMar>
            <w:vAlign w:val="center"/>
          </w:tcPr>
          <w:p w14:paraId="78889D78" w14:textId="7EA844BD" w:rsidR="00AB69D5" w:rsidRPr="00883FB8" w:rsidRDefault="00AB69D5" w:rsidP="00883FB8">
            <w:pPr>
              <w:pStyle w:val="Special"/>
              <w:jc w:val="center"/>
              <w:rPr>
                <w:rFonts w:cs="Arial"/>
                <w:sz w:val="20"/>
                <w:szCs w:val="20"/>
              </w:rPr>
            </w:pPr>
            <w:r w:rsidRPr="00883FB8">
              <w:rPr>
                <w:rFonts w:cs="Arial"/>
                <w:sz w:val="20"/>
                <w:szCs w:val="20"/>
              </w:rPr>
              <w:t>68515-73-1</w:t>
            </w:r>
          </w:p>
        </w:tc>
        <w:tc>
          <w:tcPr>
            <w:tcW w:w="1418" w:type="dxa"/>
            <w:tcMar>
              <w:top w:w="40" w:type="dxa"/>
              <w:left w:w="40" w:type="dxa"/>
              <w:bottom w:w="40" w:type="dxa"/>
              <w:right w:w="40" w:type="dxa"/>
            </w:tcMar>
            <w:vAlign w:val="center"/>
          </w:tcPr>
          <w:p w14:paraId="2C0DF7E9" w14:textId="186201D8" w:rsidR="00AB69D5" w:rsidRPr="00883FB8" w:rsidRDefault="00AB69D5" w:rsidP="00883FB8">
            <w:pPr>
              <w:pStyle w:val="Special"/>
              <w:jc w:val="center"/>
              <w:rPr>
                <w:rFonts w:cs="Arial"/>
                <w:sz w:val="20"/>
                <w:szCs w:val="20"/>
              </w:rPr>
            </w:pPr>
            <w:r w:rsidRPr="00883FB8">
              <w:rPr>
                <w:rFonts w:cs="Arial"/>
                <w:sz w:val="20"/>
                <w:szCs w:val="20"/>
              </w:rPr>
              <w:t>-</w:t>
            </w:r>
          </w:p>
        </w:tc>
        <w:tc>
          <w:tcPr>
            <w:tcW w:w="992" w:type="dxa"/>
            <w:gridSpan w:val="2"/>
            <w:tcMar>
              <w:top w:w="40" w:type="dxa"/>
              <w:left w:w="40" w:type="dxa"/>
              <w:bottom w:w="40" w:type="dxa"/>
              <w:right w:w="40" w:type="dxa"/>
            </w:tcMar>
            <w:vAlign w:val="center"/>
          </w:tcPr>
          <w:p w14:paraId="2EEC6E1A" w14:textId="6D5262B7" w:rsidR="00AB69D5" w:rsidRPr="00883FB8" w:rsidRDefault="00AB69D5" w:rsidP="00883FB8">
            <w:pPr>
              <w:jc w:val="center"/>
              <w:rPr>
                <w:rFonts w:cs="Arial"/>
                <w:lang w:val="en-US"/>
              </w:rPr>
            </w:pPr>
            <w:r w:rsidRPr="00883FB8">
              <w:rPr>
                <w:rFonts w:cs="Arial"/>
                <w:lang w:val="en-US"/>
              </w:rPr>
              <w:t>0.48-0.72</w:t>
            </w:r>
          </w:p>
        </w:tc>
      </w:tr>
    </w:tbl>
    <w:p w14:paraId="61573A99" w14:textId="77777777" w:rsidR="00482C24" w:rsidRPr="00482C24" w:rsidRDefault="00482C24" w:rsidP="00482C24">
      <w:pPr>
        <w:pStyle w:val="Absatz"/>
      </w:pPr>
    </w:p>
    <w:p w14:paraId="6A6FE9FA" w14:textId="77777777" w:rsidR="00482C24" w:rsidRDefault="00482C24" w:rsidP="00482C24">
      <w:pPr>
        <w:pStyle w:val="Absatz"/>
      </w:pPr>
    </w:p>
    <w:p w14:paraId="62701953" w14:textId="77777777" w:rsidR="00482C24" w:rsidRDefault="00482C24" w:rsidP="00482C24">
      <w:pPr>
        <w:pStyle w:val="Absatz"/>
      </w:pPr>
    </w:p>
    <w:p w14:paraId="01886883" w14:textId="77777777" w:rsidR="00A33908" w:rsidRPr="00BE53CA" w:rsidRDefault="00A33908" w:rsidP="00A33908">
      <w:pPr>
        <w:pStyle w:val="Titre1"/>
        <w:numPr>
          <w:ilvl w:val="0"/>
          <w:numId w:val="0"/>
        </w:numPr>
        <w:spacing w:after="120"/>
        <w:ind w:left="432" w:hanging="432"/>
        <w:rPr>
          <w:lang w:val="en-GB"/>
        </w:rPr>
      </w:pPr>
      <w:bookmarkStart w:id="159" w:name="_Toc512506082"/>
      <w:r w:rsidRPr="00BE53CA">
        <w:rPr>
          <w:lang w:val="en-GB"/>
        </w:rPr>
        <w:t>Part II.- Second information level - meta SPC</w:t>
      </w:r>
      <w:r>
        <w:rPr>
          <w:lang w:val="en-GB"/>
        </w:rPr>
        <w:t xml:space="preserve"> 3</w:t>
      </w:r>
      <w:bookmarkEnd w:id="159"/>
    </w:p>
    <w:p w14:paraId="691E1785" w14:textId="77777777" w:rsidR="00A33908" w:rsidRPr="00BE53CA" w:rsidRDefault="00A33908" w:rsidP="00A33908">
      <w:pPr>
        <w:pStyle w:val="Titre1"/>
        <w:numPr>
          <w:ilvl w:val="0"/>
          <w:numId w:val="0"/>
        </w:numPr>
        <w:spacing w:after="120"/>
        <w:ind w:left="432" w:hanging="432"/>
        <w:rPr>
          <w:lang w:val="en-GB"/>
        </w:rPr>
      </w:pPr>
    </w:p>
    <w:p w14:paraId="4279306B" w14:textId="77777777" w:rsidR="00A33908" w:rsidRPr="00BE53CA" w:rsidRDefault="00A33908" w:rsidP="00A33908">
      <w:pPr>
        <w:pStyle w:val="Titre2"/>
        <w:numPr>
          <w:ilvl w:val="0"/>
          <w:numId w:val="0"/>
        </w:numPr>
        <w:spacing w:before="0"/>
        <w:ind w:left="576" w:hanging="576"/>
        <w:rPr>
          <w:iCs/>
          <w:kern w:val="32"/>
          <w:szCs w:val="32"/>
        </w:rPr>
      </w:pPr>
      <w:bookmarkStart w:id="160" w:name="_Toc512506083"/>
      <w:r>
        <w:rPr>
          <w:iCs/>
          <w:kern w:val="32"/>
          <w:szCs w:val="32"/>
        </w:rPr>
        <w:t>1. Meta SPC 3</w:t>
      </w:r>
      <w:r w:rsidRPr="00BE53CA">
        <w:rPr>
          <w:iCs/>
          <w:kern w:val="32"/>
          <w:szCs w:val="32"/>
        </w:rPr>
        <w:t xml:space="preserve"> administrative information</w:t>
      </w:r>
      <w:bookmarkEnd w:id="160"/>
    </w:p>
    <w:p w14:paraId="3E435BC7" w14:textId="77777777" w:rsidR="00A33908" w:rsidRPr="00BE53CA" w:rsidRDefault="00A33908" w:rsidP="00A33908">
      <w:pPr>
        <w:pStyle w:val="Titre2"/>
        <w:numPr>
          <w:ilvl w:val="0"/>
          <w:numId w:val="0"/>
        </w:numPr>
        <w:spacing w:before="0"/>
        <w:ind w:left="576" w:hanging="576"/>
        <w:rPr>
          <w:sz w:val="20"/>
        </w:rPr>
      </w:pPr>
    </w:p>
    <w:p w14:paraId="3924B224" w14:textId="77777777" w:rsidR="00A33908" w:rsidRPr="00BE53CA" w:rsidRDefault="00A33908" w:rsidP="00A33908">
      <w:pPr>
        <w:pStyle w:val="Titre2"/>
        <w:numPr>
          <w:ilvl w:val="0"/>
          <w:numId w:val="0"/>
        </w:numPr>
        <w:spacing w:before="0"/>
        <w:ind w:left="576" w:hanging="576"/>
        <w:rPr>
          <w:sz w:val="20"/>
        </w:rPr>
      </w:pPr>
      <w:bookmarkStart w:id="161" w:name="_Toc512506084"/>
      <w:r w:rsidRPr="00BE53CA">
        <w:rPr>
          <w:sz w:val="20"/>
        </w:rPr>
        <w:t>1.1. Meta SPC identifier</w:t>
      </w:r>
      <w:bookmarkEnd w:id="161"/>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33908" w:rsidRPr="00BE53CA" w14:paraId="6F57DAEE" w14:textId="77777777" w:rsidTr="001472A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D2E88B" w14:textId="77777777" w:rsidR="00A33908" w:rsidRPr="00BE53CA" w:rsidRDefault="00A33908" w:rsidP="00A33908">
            <w:r w:rsidRPr="004A67D2">
              <w:rPr>
                <w:b/>
                <w:bCs/>
                <w:szCs w:val="24"/>
                <w:lang w:eastAsia="en-GB"/>
              </w:rPr>
              <w:t>X6235</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92FF1B0" w14:textId="77777777" w:rsidR="00A33908" w:rsidRPr="00BE53CA" w:rsidRDefault="00A33908" w:rsidP="001472A1"/>
        </w:tc>
      </w:tr>
    </w:tbl>
    <w:p w14:paraId="1876CF2E" w14:textId="77777777" w:rsidR="00A33908" w:rsidRPr="00BE53CA" w:rsidRDefault="00A33908" w:rsidP="00A33908">
      <w:pPr>
        <w:pStyle w:val="Titre2"/>
        <w:numPr>
          <w:ilvl w:val="0"/>
          <w:numId w:val="0"/>
        </w:numPr>
        <w:spacing w:before="0"/>
        <w:ind w:left="576" w:hanging="576"/>
        <w:rPr>
          <w:sz w:val="20"/>
        </w:rPr>
      </w:pPr>
    </w:p>
    <w:p w14:paraId="20F6CEC9" w14:textId="77777777" w:rsidR="00A33908" w:rsidRPr="00BE53CA" w:rsidRDefault="00A33908" w:rsidP="00A33908">
      <w:pPr>
        <w:pStyle w:val="Titre2"/>
        <w:numPr>
          <w:ilvl w:val="0"/>
          <w:numId w:val="0"/>
        </w:numPr>
        <w:spacing w:before="0"/>
        <w:ind w:left="576" w:hanging="576"/>
        <w:rPr>
          <w:sz w:val="20"/>
        </w:rPr>
      </w:pPr>
      <w:bookmarkStart w:id="162" w:name="_Toc512506085"/>
      <w:r w:rsidRPr="00BE53CA">
        <w:rPr>
          <w:sz w:val="20"/>
        </w:rPr>
        <w:t>1.2. Suffix to the authorisation number</w:t>
      </w:r>
      <w:bookmarkEnd w:id="162"/>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33908" w:rsidRPr="00BE53CA" w14:paraId="209BBD46" w14:textId="77777777" w:rsidTr="001472A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767BBE7" w14:textId="77777777" w:rsidR="00A33908" w:rsidRPr="00BE53CA" w:rsidRDefault="00A33908" w:rsidP="001472A1">
            <w:pPr>
              <w:rPr>
                <w:b/>
              </w:rPr>
            </w:pPr>
            <w:r>
              <w:rPr>
                <w:b/>
                <w:bCs/>
                <w:szCs w:val="24"/>
                <w:lang w:eastAsia="en-GB"/>
              </w:rPr>
              <w:t>Number 3</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21A06051" w14:textId="77777777" w:rsidR="00A33908" w:rsidRPr="00BE53CA" w:rsidRDefault="00A33908" w:rsidP="001472A1">
            <w:pPr>
              <w:pStyle w:val="Special"/>
              <w:rPr>
                <w:sz w:val="20"/>
                <w:szCs w:val="20"/>
              </w:rPr>
            </w:pPr>
          </w:p>
        </w:tc>
      </w:tr>
    </w:tbl>
    <w:p w14:paraId="11B8E29A" w14:textId="77777777" w:rsidR="00A33908" w:rsidRPr="00BE53CA" w:rsidRDefault="00A33908" w:rsidP="00A33908">
      <w:pPr>
        <w:pStyle w:val="Titre2"/>
        <w:numPr>
          <w:ilvl w:val="0"/>
          <w:numId w:val="0"/>
        </w:numPr>
        <w:spacing w:before="0"/>
        <w:ind w:left="576" w:hanging="576"/>
        <w:rPr>
          <w:i/>
          <w:sz w:val="20"/>
        </w:rPr>
      </w:pPr>
    </w:p>
    <w:p w14:paraId="7CD9DBF3" w14:textId="77777777" w:rsidR="00A33908" w:rsidRPr="00BE53CA" w:rsidRDefault="00A33908" w:rsidP="00A33908">
      <w:pPr>
        <w:pStyle w:val="Titre2"/>
        <w:numPr>
          <w:ilvl w:val="0"/>
          <w:numId w:val="0"/>
        </w:numPr>
        <w:spacing w:before="0"/>
        <w:ind w:left="576" w:hanging="576"/>
        <w:rPr>
          <w:sz w:val="20"/>
        </w:rPr>
      </w:pPr>
      <w:bookmarkStart w:id="163" w:name="_Toc512506086"/>
      <w:r w:rsidRPr="00BE53CA">
        <w:rPr>
          <w:sz w:val="20"/>
        </w:rPr>
        <w:t>1.3. Product type(s)</w:t>
      </w:r>
      <w:bookmarkEnd w:id="163"/>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33908" w:rsidRPr="00BE53CA" w14:paraId="69CF03C7" w14:textId="77777777" w:rsidTr="001472A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D7E759" w14:textId="77777777" w:rsidR="00A33908" w:rsidRPr="00BE53CA" w:rsidRDefault="00A33908" w:rsidP="001472A1">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1D314BB" w14:textId="77777777" w:rsidR="00A33908" w:rsidRPr="00BE53CA" w:rsidRDefault="00A33908" w:rsidP="001472A1">
            <w:r w:rsidRPr="00BE53CA">
              <w:t>PT08</w:t>
            </w:r>
          </w:p>
        </w:tc>
      </w:tr>
    </w:tbl>
    <w:p w14:paraId="45D0CBD3" w14:textId="77777777" w:rsidR="00A33908" w:rsidRPr="00BE53CA" w:rsidRDefault="00A33908" w:rsidP="00A33908">
      <w:pPr>
        <w:pStyle w:val="Titre2"/>
        <w:numPr>
          <w:ilvl w:val="0"/>
          <w:numId w:val="0"/>
        </w:numPr>
        <w:spacing w:before="0"/>
        <w:ind w:left="576"/>
        <w:rPr>
          <w:i/>
          <w:sz w:val="20"/>
        </w:rPr>
      </w:pPr>
    </w:p>
    <w:p w14:paraId="76283205" w14:textId="77777777" w:rsidR="00A33908" w:rsidRPr="00BE53CA" w:rsidRDefault="00A33908" w:rsidP="00A33908">
      <w:pPr>
        <w:pStyle w:val="Titre2"/>
        <w:numPr>
          <w:ilvl w:val="0"/>
          <w:numId w:val="0"/>
        </w:numPr>
        <w:spacing w:before="0"/>
        <w:ind w:left="576" w:hanging="576"/>
        <w:rPr>
          <w:iCs/>
          <w:kern w:val="32"/>
          <w:szCs w:val="32"/>
        </w:rPr>
      </w:pPr>
      <w:bookmarkStart w:id="164" w:name="_Toc512506087"/>
      <w:r w:rsidRPr="00BE53CA">
        <w:rPr>
          <w:iCs/>
          <w:kern w:val="32"/>
          <w:szCs w:val="32"/>
        </w:rPr>
        <w:t xml:space="preserve">2. Meta SPC </w:t>
      </w:r>
      <w:r>
        <w:rPr>
          <w:iCs/>
          <w:kern w:val="32"/>
          <w:szCs w:val="32"/>
        </w:rPr>
        <w:t>3</w:t>
      </w:r>
      <w:r w:rsidRPr="00BE53CA">
        <w:rPr>
          <w:iCs/>
          <w:kern w:val="32"/>
          <w:szCs w:val="32"/>
        </w:rPr>
        <w:t xml:space="preserve"> composition</w:t>
      </w:r>
      <w:bookmarkEnd w:id="164"/>
    </w:p>
    <w:p w14:paraId="7F13D7E2" w14:textId="77777777" w:rsidR="00A33908" w:rsidRPr="00BE53CA" w:rsidRDefault="00A33908" w:rsidP="00A33908"/>
    <w:p w14:paraId="374DF2DC" w14:textId="77777777" w:rsidR="00A33908" w:rsidRPr="00BE53CA" w:rsidRDefault="00A33908" w:rsidP="00A33908">
      <w:pPr>
        <w:pStyle w:val="Titre2"/>
        <w:numPr>
          <w:ilvl w:val="0"/>
          <w:numId w:val="0"/>
        </w:numPr>
        <w:spacing w:before="0"/>
        <w:ind w:left="576" w:hanging="576"/>
        <w:rPr>
          <w:sz w:val="20"/>
        </w:rPr>
      </w:pPr>
      <w:bookmarkStart w:id="165" w:name="_Toc512506088"/>
      <w:r w:rsidRPr="00BE53CA">
        <w:rPr>
          <w:sz w:val="20"/>
        </w:rPr>
        <w:t xml:space="preserve">2.1. Qualitative and quantitative information on the composition of the meta SPC </w:t>
      </w:r>
      <w:r>
        <w:rPr>
          <w:sz w:val="20"/>
        </w:rPr>
        <w:t>3</w:t>
      </w:r>
      <w:bookmarkEnd w:id="165"/>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1985"/>
        <w:gridCol w:w="1134"/>
        <w:gridCol w:w="1276"/>
        <w:gridCol w:w="1275"/>
        <w:gridCol w:w="851"/>
        <w:gridCol w:w="804"/>
      </w:tblGrid>
      <w:tr w:rsidR="00A33908" w:rsidRPr="00BE53CA" w14:paraId="5C155B92" w14:textId="77777777" w:rsidTr="00883FB8">
        <w:trPr>
          <w:trHeight w:val="692"/>
          <w:tblHeader/>
        </w:trPr>
        <w:tc>
          <w:tcPr>
            <w:tcW w:w="1696" w:type="dxa"/>
            <w:vMerge w:val="restart"/>
            <w:tcMar>
              <w:top w:w="40" w:type="dxa"/>
              <w:left w:w="40" w:type="dxa"/>
              <w:bottom w:w="40" w:type="dxa"/>
              <w:right w:w="40" w:type="dxa"/>
            </w:tcMar>
          </w:tcPr>
          <w:p w14:paraId="446AC234" w14:textId="77777777" w:rsidR="00A33908" w:rsidRPr="00BE53CA" w:rsidRDefault="00A33908" w:rsidP="001472A1">
            <w:r w:rsidRPr="00BE53CA">
              <w:rPr>
                <w:b/>
                <w:bCs/>
                <w:szCs w:val="24"/>
                <w:lang w:eastAsia="en-GB"/>
              </w:rPr>
              <w:t>Common name</w:t>
            </w:r>
          </w:p>
        </w:tc>
        <w:tc>
          <w:tcPr>
            <w:tcW w:w="1985" w:type="dxa"/>
            <w:vMerge w:val="restart"/>
            <w:tcMar>
              <w:top w:w="40" w:type="dxa"/>
              <w:left w:w="40" w:type="dxa"/>
              <w:bottom w:w="40" w:type="dxa"/>
              <w:right w:w="40" w:type="dxa"/>
            </w:tcMar>
          </w:tcPr>
          <w:p w14:paraId="4EA92E64" w14:textId="77777777" w:rsidR="00A33908" w:rsidRPr="00BE53CA" w:rsidRDefault="00A33908" w:rsidP="001472A1">
            <w:r w:rsidRPr="00BE53CA">
              <w:rPr>
                <w:b/>
                <w:bCs/>
                <w:szCs w:val="24"/>
                <w:lang w:eastAsia="en-GB"/>
              </w:rPr>
              <w:t>IUPAC name</w:t>
            </w:r>
          </w:p>
        </w:tc>
        <w:tc>
          <w:tcPr>
            <w:tcW w:w="1134" w:type="dxa"/>
            <w:vMerge w:val="restart"/>
            <w:tcMar>
              <w:top w:w="40" w:type="dxa"/>
              <w:left w:w="40" w:type="dxa"/>
              <w:bottom w:w="40" w:type="dxa"/>
              <w:right w:w="40" w:type="dxa"/>
            </w:tcMar>
          </w:tcPr>
          <w:p w14:paraId="4B658293" w14:textId="77777777" w:rsidR="00A33908" w:rsidRPr="00BE53CA" w:rsidRDefault="00A33908" w:rsidP="001472A1">
            <w:r w:rsidRPr="00BE53CA">
              <w:rPr>
                <w:b/>
                <w:bCs/>
                <w:szCs w:val="24"/>
                <w:lang w:eastAsia="en-GB"/>
              </w:rPr>
              <w:t>Function</w:t>
            </w:r>
          </w:p>
        </w:tc>
        <w:tc>
          <w:tcPr>
            <w:tcW w:w="1276" w:type="dxa"/>
            <w:vMerge w:val="restart"/>
            <w:tcMar>
              <w:top w:w="40" w:type="dxa"/>
              <w:left w:w="40" w:type="dxa"/>
              <w:bottom w:w="40" w:type="dxa"/>
              <w:right w:w="40" w:type="dxa"/>
            </w:tcMar>
          </w:tcPr>
          <w:p w14:paraId="104F2FDA" w14:textId="77777777" w:rsidR="00A33908" w:rsidRPr="00BE53CA" w:rsidRDefault="00A33908" w:rsidP="001472A1">
            <w:r w:rsidRPr="00BE53CA">
              <w:rPr>
                <w:b/>
                <w:bCs/>
                <w:szCs w:val="24"/>
                <w:lang w:eastAsia="en-GB"/>
              </w:rPr>
              <w:t>CAS number</w:t>
            </w:r>
          </w:p>
        </w:tc>
        <w:tc>
          <w:tcPr>
            <w:tcW w:w="1275" w:type="dxa"/>
            <w:vMerge w:val="restart"/>
            <w:tcMar>
              <w:top w:w="40" w:type="dxa"/>
              <w:left w:w="40" w:type="dxa"/>
              <w:bottom w:w="40" w:type="dxa"/>
              <w:right w:w="40" w:type="dxa"/>
            </w:tcMar>
          </w:tcPr>
          <w:p w14:paraId="48EB67A1" w14:textId="77777777" w:rsidR="00A33908" w:rsidRPr="00BE53CA" w:rsidRDefault="00A33908" w:rsidP="001472A1">
            <w:r w:rsidRPr="00BE53CA">
              <w:rPr>
                <w:b/>
                <w:bCs/>
                <w:szCs w:val="24"/>
                <w:lang w:eastAsia="en-GB"/>
              </w:rPr>
              <w:t>EC number</w:t>
            </w:r>
          </w:p>
        </w:tc>
        <w:tc>
          <w:tcPr>
            <w:tcW w:w="1655" w:type="dxa"/>
            <w:gridSpan w:val="2"/>
            <w:tcMar>
              <w:top w:w="40" w:type="dxa"/>
              <w:left w:w="40" w:type="dxa"/>
              <w:bottom w:w="40" w:type="dxa"/>
              <w:right w:w="40" w:type="dxa"/>
            </w:tcMar>
          </w:tcPr>
          <w:p w14:paraId="09F3767D" w14:textId="77777777" w:rsidR="00A33908" w:rsidRPr="00BE53CA" w:rsidRDefault="00A33908" w:rsidP="001472A1">
            <w:r w:rsidRPr="00BE53CA">
              <w:rPr>
                <w:b/>
                <w:bCs/>
                <w:szCs w:val="24"/>
                <w:lang w:eastAsia="en-GB"/>
              </w:rPr>
              <w:t>Content (%)</w:t>
            </w:r>
          </w:p>
        </w:tc>
      </w:tr>
      <w:tr w:rsidR="00A33908" w:rsidRPr="00BE53CA" w14:paraId="2F5A9790" w14:textId="77777777" w:rsidTr="00883FB8">
        <w:tblPrEx>
          <w:tblCellMar>
            <w:left w:w="108" w:type="dxa"/>
            <w:right w:w="108" w:type="dxa"/>
          </w:tblCellMar>
        </w:tblPrEx>
        <w:trPr>
          <w:trHeight w:val="272"/>
        </w:trPr>
        <w:tc>
          <w:tcPr>
            <w:tcW w:w="1696" w:type="dxa"/>
            <w:vMerge/>
          </w:tcPr>
          <w:p w14:paraId="3A66D8CA" w14:textId="77777777" w:rsidR="00A33908" w:rsidRPr="00BE53CA" w:rsidRDefault="00A33908" w:rsidP="001472A1">
            <w:pPr>
              <w:rPr>
                <w:b/>
                <w:bCs/>
                <w:szCs w:val="24"/>
                <w:lang w:eastAsia="en-GB"/>
              </w:rPr>
            </w:pPr>
          </w:p>
        </w:tc>
        <w:tc>
          <w:tcPr>
            <w:tcW w:w="1985" w:type="dxa"/>
            <w:vMerge/>
          </w:tcPr>
          <w:p w14:paraId="169794AD" w14:textId="77777777" w:rsidR="00A33908" w:rsidRPr="00BE53CA" w:rsidRDefault="00A33908" w:rsidP="001472A1">
            <w:pPr>
              <w:rPr>
                <w:b/>
                <w:bCs/>
                <w:szCs w:val="24"/>
                <w:lang w:eastAsia="en-GB"/>
              </w:rPr>
            </w:pPr>
          </w:p>
        </w:tc>
        <w:tc>
          <w:tcPr>
            <w:tcW w:w="1134" w:type="dxa"/>
            <w:vMerge/>
          </w:tcPr>
          <w:p w14:paraId="502F7BC6" w14:textId="77777777" w:rsidR="00A33908" w:rsidRPr="00BE53CA" w:rsidRDefault="00A33908" w:rsidP="001472A1">
            <w:pPr>
              <w:rPr>
                <w:b/>
                <w:bCs/>
                <w:szCs w:val="24"/>
                <w:lang w:eastAsia="en-GB"/>
              </w:rPr>
            </w:pPr>
          </w:p>
        </w:tc>
        <w:tc>
          <w:tcPr>
            <w:tcW w:w="1276" w:type="dxa"/>
            <w:vMerge/>
          </w:tcPr>
          <w:p w14:paraId="48AC4D58" w14:textId="77777777" w:rsidR="00A33908" w:rsidRPr="00BE53CA" w:rsidRDefault="00A33908" w:rsidP="001472A1">
            <w:pPr>
              <w:rPr>
                <w:b/>
                <w:bCs/>
                <w:szCs w:val="24"/>
                <w:lang w:eastAsia="en-GB"/>
              </w:rPr>
            </w:pPr>
          </w:p>
        </w:tc>
        <w:tc>
          <w:tcPr>
            <w:tcW w:w="1275" w:type="dxa"/>
            <w:vMerge/>
          </w:tcPr>
          <w:p w14:paraId="152010D3" w14:textId="77777777" w:rsidR="00A33908" w:rsidRPr="00BE53CA" w:rsidRDefault="00A33908" w:rsidP="001472A1">
            <w:pPr>
              <w:rPr>
                <w:b/>
                <w:bCs/>
                <w:szCs w:val="24"/>
                <w:lang w:eastAsia="en-GB"/>
              </w:rPr>
            </w:pPr>
          </w:p>
        </w:tc>
        <w:tc>
          <w:tcPr>
            <w:tcW w:w="851" w:type="dxa"/>
          </w:tcPr>
          <w:p w14:paraId="0A3218B1" w14:textId="77777777" w:rsidR="00A33908" w:rsidRPr="00BE53CA" w:rsidRDefault="00A33908" w:rsidP="001472A1">
            <w:pPr>
              <w:rPr>
                <w:b/>
                <w:bCs/>
                <w:szCs w:val="24"/>
                <w:lang w:eastAsia="en-GB"/>
              </w:rPr>
            </w:pPr>
            <w:r w:rsidRPr="00BE53CA">
              <w:rPr>
                <w:b/>
                <w:bCs/>
                <w:szCs w:val="24"/>
                <w:lang w:eastAsia="en-GB"/>
              </w:rPr>
              <w:t>Min</w:t>
            </w:r>
          </w:p>
        </w:tc>
        <w:tc>
          <w:tcPr>
            <w:tcW w:w="804" w:type="dxa"/>
          </w:tcPr>
          <w:p w14:paraId="3EE9EDF5" w14:textId="77777777" w:rsidR="00A33908" w:rsidRPr="00BE53CA" w:rsidRDefault="00A33908" w:rsidP="001472A1">
            <w:pPr>
              <w:rPr>
                <w:b/>
                <w:bCs/>
                <w:szCs w:val="24"/>
                <w:lang w:eastAsia="en-GB"/>
              </w:rPr>
            </w:pPr>
            <w:r w:rsidRPr="00BE53CA">
              <w:rPr>
                <w:b/>
                <w:bCs/>
                <w:szCs w:val="24"/>
                <w:lang w:eastAsia="en-GB"/>
              </w:rPr>
              <w:t>Max</w:t>
            </w:r>
          </w:p>
        </w:tc>
      </w:tr>
      <w:tr w:rsidR="00904BCD" w:rsidRPr="00BE53CA" w14:paraId="0E13F103" w14:textId="77777777" w:rsidTr="00883FB8">
        <w:tc>
          <w:tcPr>
            <w:tcW w:w="1696" w:type="dxa"/>
            <w:tcMar>
              <w:top w:w="40" w:type="dxa"/>
              <w:left w:w="40" w:type="dxa"/>
              <w:bottom w:w="40" w:type="dxa"/>
              <w:right w:w="40" w:type="dxa"/>
            </w:tcMa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904BCD" w:rsidRPr="00482C24" w14:paraId="30EACE9A" w14:textId="77777777" w:rsidTr="00904BCD">
              <w:trPr>
                <w:trHeight w:val="460"/>
              </w:trPr>
              <w:tc>
                <w:tcPr>
                  <w:tcW w:w="1705" w:type="dxa"/>
                </w:tcPr>
                <w:p w14:paraId="417534B2" w14:textId="77777777" w:rsidR="00904BCD" w:rsidRPr="00482C24" w:rsidRDefault="00904BCD" w:rsidP="00904BCD">
                  <w:pPr>
                    <w:pStyle w:val="Default"/>
                    <w:ind w:left="-104"/>
                    <w:rPr>
                      <w:rFonts w:ascii="Verdana" w:hAnsi="Verdana"/>
                    </w:rPr>
                  </w:pPr>
                  <w:r w:rsidRPr="00482C24">
                    <w:rPr>
                      <w:rFonts w:ascii="Verdana" w:hAnsi="Verdana"/>
                      <w:sz w:val="20"/>
                      <w:szCs w:val="20"/>
                    </w:rPr>
                    <w:t xml:space="preserve">Cypermethrin (pure) </w:t>
                  </w:r>
                </w:p>
                <w:p w14:paraId="48737225"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0FEEDB59"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59619A01"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105E0CCE"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031DF8A8" w14:textId="77777777" w:rsidR="00904BCD" w:rsidRPr="00482C24" w:rsidRDefault="00904BCD" w:rsidP="00904BCD">
                  <w:pPr>
                    <w:suppressAutoHyphens w:val="0"/>
                    <w:autoSpaceDE w:val="0"/>
                    <w:autoSpaceDN w:val="0"/>
                    <w:adjustRightInd w:val="0"/>
                    <w:rPr>
                      <w:color w:val="000000"/>
                      <w:lang w:val="fr-FR" w:eastAsia="fr-FR"/>
                    </w:rPr>
                  </w:pPr>
                </w:p>
              </w:tc>
              <w:tc>
                <w:tcPr>
                  <w:tcW w:w="1423" w:type="dxa"/>
                </w:tcPr>
                <w:p w14:paraId="2FD8F2E4" w14:textId="77777777" w:rsidR="00904BCD" w:rsidRPr="00482C24" w:rsidRDefault="00904BCD" w:rsidP="00904BCD">
                  <w:pPr>
                    <w:suppressAutoHyphens w:val="0"/>
                    <w:autoSpaceDE w:val="0"/>
                    <w:autoSpaceDN w:val="0"/>
                    <w:adjustRightInd w:val="0"/>
                    <w:rPr>
                      <w:color w:val="000000"/>
                      <w:lang w:val="fr-FR" w:eastAsia="fr-FR"/>
                    </w:rPr>
                  </w:pPr>
                </w:p>
              </w:tc>
            </w:tr>
          </w:tbl>
          <w:p w14:paraId="3B04B626" w14:textId="77777777" w:rsidR="00904BCD" w:rsidRPr="00BE53CA" w:rsidRDefault="00904BCD" w:rsidP="001472A1">
            <w:pPr>
              <w:rPr>
                <w:lang w:val="pl-PL"/>
              </w:rPr>
            </w:pPr>
          </w:p>
        </w:tc>
        <w:tc>
          <w:tcPr>
            <w:tcW w:w="1985" w:type="dxa"/>
            <w:tcMar>
              <w:top w:w="40" w:type="dxa"/>
              <w:left w:w="40" w:type="dxa"/>
              <w:bottom w:w="40" w:type="dxa"/>
              <w:right w:w="40" w:type="dxa"/>
            </w:tcMar>
          </w:tcPr>
          <w:p w14:paraId="3ECC9F3B" w14:textId="77777777" w:rsidR="00904BCD" w:rsidRPr="00482C24" w:rsidRDefault="00904BCD" w:rsidP="00904BCD">
            <w:pPr>
              <w:pStyle w:val="Default"/>
              <w:rPr>
                <w:rFonts w:ascii="Verdana" w:hAnsi="Verdana"/>
                <w:lang w:val="pl-PL"/>
              </w:rPr>
            </w:pPr>
            <w:r w:rsidRPr="00482C24">
              <w:rPr>
                <w:rFonts w:ascii="Verdana" w:hAnsi="Verdana"/>
                <w:sz w:val="20"/>
                <w:szCs w:val="20"/>
                <w:lang w:val="pl-PL"/>
              </w:rPr>
              <w:t>(RS)-</w:t>
            </w:r>
            <w:r w:rsidRPr="00482C24">
              <w:rPr>
                <w:rFonts w:ascii="Verdana" w:hAnsi="Verdana"/>
                <w:sz w:val="20"/>
                <w:szCs w:val="20"/>
              </w:rPr>
              <w:t>α</w:t>
            </w:r>
            <w:r w:rsidRPr="00482C24">
              <w:rPr>
                <w:rFonts w:ascii="Verdana" w:hAnsi="Verdana"/>
                <w:sz w:val="20"/>
                <w:szCs w:val="20"/>
                <w:lang w:val="pl-PL"/>
              </w:rPr>
              <w:t>-cyano-3-</w:t>
            </w:r>
            <w:r>
              <w:rPr>
                <w:rFonts w:ascii="Verdana" w:hAnsi="Verdana"/>
                <w:sz w:val="20"/>
                <w:szCs w:val="20"/>
                <w:lang w:val="pl-PL"/>
              </w:rPr>
              <w:t>p</w:t>
            </w:r>
            <w:r w:rsidRPr="00482C24">
              <w:rPr>
                <w:rFonts w:ascii="Verdana" w:hAnsi="Verdana"/>
                <w:sz w:val="20"/>
                <w:szCs w:val="20"/>
                <w:lang w:val="pl-PL"/>
              </w:rPr>
              <w:t xml:space="preserve">henoxybenzyl (1RS,3RS;1RS,3SR)-3-(2,2- </w:t>
            </w:r>
          </w:p>
          <w:p w14:paraId="4B056297" w14:textId="77777777" w:rsidR="00904BCD" w:rsidRPr="00BE53CA" w:rsidRDefault="00904BCD" w:rsidP="001472A1">
            <w:r w:rsidRPr="00482C24">
              <w:t xml:space="preserve">dichlorovinyl)-2,2-dimethylcyclopropanecarboxylate </w:t>
            </w:r>
          </w:p>
        </w:tc>
        <w:tc>
          <w:tcPr>
            <w:tcW w:w="1134" w:type="dxa"/>
            <w:tcMar>
              <w:top w:w="40" w:type="dxa"/>
              <w:left w:w="40" w:type="dxa"/>
              <w:bottom w:w="40" w:type="dxa"/>
              <w:right w:w="40" w:type="dxa"/>
            </w:tcMar>
            <w:vAlign w:val="center"/>
          </w:tcPr>
          <w:p w14:paraId="28A411A0" w14:textId="77777777" w:rsidR="00904BCD" w:rsidRPr="00BE53CA" w:rsidRDefault="00904BCD" w:rsidP="00883FB8">
            <w:pPr>
              <w:jc w:val="center"/>
            </w:pPr>
            <w:r w:rsidRPr="00482C24">
              <w:t>Active substance</w:t>
            </w:r>
          </w:p>
        </w:tc>
        <w:tc>
          <w:tcPr>
            <w:tcW w:w="1276" w:type="dxa"/>
            <w:tcMar>
              <w:top w:w="40" w:type="dxa"/>
              <w:left w:w="40" w:type="dxa"/>
              <w:bottom w:w="40" w:type="dxa"/>
              <w:right w:w="40" w:type="dxa"/>
            </w:tcMar>
            <w:vAlign w:val="center"/>
          </w:tcPr>
          <w:tbl>
            <w:tblPr>
              <w:tblW w:w="3669" w:type="dxa"/>
              <w:tblBorders>
                <w:top w:val="nil"/>
                <w:left w:val="nil"/>
                <w:bottom w:val="nil"/>
                <w:right w:val="nil"/>
              </w:tblBorders>
              <w:tblLayout w:type="fixed"/>
              <w:tblLook w:val="0000" w:firstRow="0" w:lastRow="0" w:firstColumn="0" w:lastColumn="0" w:noHBand="0" w:noVBand="0"/>
            </w:tblPr>
            <w:tblGrid>
              <w:gridCol w:w="1377"/>
              <w:gridCol w:w="1146"/>
              <w:gridCol w:w="1146"/>
            </w:tblGrid>
            <w:tr w:rsidR="00904BCD" w:rsidRPr="00482C24" w14:paraId="27111EA2" w14:textId="77777777" w:rsidTr="00904BCD">
              <w:trPr>
                <w:trHeight w:val="97"/>
              </w:trPr>
              <w:tc>
                <w:tcPr>
                  <w:tcW w:w="1377" w:type="dxa"/>
                </w:tcPr>
                <w:p w14:paraId="3944E7A4" w14:textId="0B67F80E" w:rsidR="00904BCD" w:rsidRPr="00482C24" w:rsidRDefault="00904BCD" w:rsidP="00883FB8">
                  <w:pPr>
                    <w:pStyle w:val="Default"/>
                    <w:ind w:left="-148" w:right="33"/>
                    <w:jc w:val="center"/>
                    <w:rPr>
                      <w:rFonts w:ascii="Verdana" w:hAnsi="Verdana"/>
                    </w:rPr>
                  </w:pPr>
                  <w:r w:rsidRPr="00482C24">
                    <w:rPr>
                      <w:rFonts w:ascii="Verdana" w:hAnsi="Verdana"/>
                      <w:sz w:val="20"/>
                      <w:szCs w:val="20"/>
                    </w:rPr>
                    <w:t>52315-07-8</w:t>
                  </w:r>
                </w:p>
                <w:p w14:paraId="2377411E" w14:textId="77777777" w:rsidR="00904BCD" w:rsidRPr="00482C24" w:rsidRDefault="00904BCD" w:rsidP="00883FB8">
                  <w:pPr>
                    <w:suppressAutoHyphens w:val="0"/>
                    <w:autoSpaceDE w:val="0"/>
                    <w:autoSpaceDN w:val="0"/>
                    <w:adjustRightInd w:val="0"/>
                    <w:jc w:val="center"/>
                    <w:rPr>
                      <w:color w:val="000000"/>
                      <w:lang w:val="fr-FR" w:eastAsia="fr-FR"/>
                    </w:rPr>
                  </w:pPr>
                </w:p>
              </w:tc>
              <w:tc>
                <w:tcPr>
                  <w:tcW w:w="1146" w:type="dxa"/>
                </w:tcPr>
                <w:p w14:paraId="3109DAC4" w14:textId="77777777" w:rsidR="00904BCD" w:rsidRPr="00482C24" w:rsidRDefault="00904BCD" w:rsidP="00883FB8">
                  <w:pPr>
                    <w:suppressAutoHyphens w:val="0"/>
                    <w:autoSpaceDE w:val="0"/>
                    <w:autoSpaceDN w:val="0"/>
                    <w:adjustRightInd w:val="0"/>
                    <w:jc w:val="center"/>
                    <w:rPr>
                      <w:color w:val="000000"/>
                      <w:lang w:val="fr-FR" w:eastAsia="fr-FR"/>
                    </w:rPr>
                  </w:pPr>
                </w:p>
              </w:tc>
              <w:tc>
                <w:tcPr>
                  <w:tcW w:w="1146" w:type="dxa"/>
                </w:tcPr>
                <w:p w14:paraId="621A53E3" w14:textId="77777777" w:rsidR="00904BCD" w:rsidRPr="00482C24" w:rsidRDefault="00904BCD" w:rsidP="00883FB8">
                  <w:pPr>
                    <w:suppressAutoHyphens w:val="0"/>
                    <w:autoSpaceDE w:val="0"/>
                    <w:autoSpaceDN w:val="0"/>
                    <w:adjustRightInd w:val="0"/>
                    <w:jc w:val="center"/>
                    <w:rPr>
                      <w:color w:val="000000"/>
                      <w:lang w:val="fr-FR" w:eastAsia="fr-FR"/>
                    </w:rPr>
                  </w:pPr>
                </w:p>
              </w:tc>
            </w:tr>
          </w:tbl>
          <w:p w14:paraId="56D0E74B" w14:textId="77777777" w:rsidR="00904BCD" w:rsidRPr="00BE53CA" w:rsidRDefault="00904BCD" w:rsidP="00883FB8">
            <w:pPr>
              <w:jc w:val="center"/>
            </w:pPr>
          </w:p>
        </w:tc>
        <w:tc>
          <w:tcPr>
            <w:tcW w:w="1275" w:type="dxa"/>
            <w:tcMar>
              <w:top w:w="40" w:type="dxa"/>
              <w:left w:w="40" w:type="dxa"/>
              <w:bottom w:w="40" w:type="dxa"/>
              <w:right w:w="40" w:type="dxa"/>
            </w:tcMar>
            <w:vAlign w:val="center"/>
          </w:tcPr>
          <w:p w14:paraId="27461C29" w14:textId="2EA3D581" w:rsidR="00904BCD" w:rsidRPr="00482C24" w:rsidRDefault="00904BCD" w:rsidP="00883FB8">
            <w:pPr>
              <w:pStyle w:val="Default"/>
              <w:jc w:val="center"/>
              <w:rPr>
                <w:rFonts w:ascii="Verdana" w:hAnsi="Verdana"/>
              </w:rPr>
            </w:pPr>
            <w:r w:rsidRPr="00482C24">
              <w:rPr>
                <w:rFonts w:ascii="Verdana" w:hAnsi="Verdana"/>
                <w:sz w:val="20"/>
                <w:szCs w:val="20"/>
              </w:rPr>
              <w:t>257-842-9</w:t>
            </w:r>
          </w:p>
          <w:p w14:paraId="47B32AA9" w14:textId="77777777" w:rsidR="00904BCD" w:rsidRPr="00BE53CA" w:rsidRDefault="00904BCD" w:rsidP="00883FB8">
            <w:pPr>
              <w:jc w:val="center"/>
            </w:pPr>
          </w:p>
        </w:tc>
        <w:tc>
          <w:tcPr>
            <w:tcW w:w="851" w:type="dxa"/>
            <w:tcMar>
              <w:top w:w="40" w:type="dxa"/>
              <w:left w:w="40" w:type="dxa"/>
              <w:bottom w:w="40" w:type="dxa"/>
              <w:right w:w="40" w:type="dxa"/>
            </w:tcMar>
            <w:vAlign w:val="center"/>
          </w:tcPr>
          <w:p w14:paraId="3F786019" w14:textId="5E4273FA" w:rsidR="00904BCD" w:rsidRPr="00482C24" w:rsidRDefault="00904BCD" w:rsidP="00883FB8">
            <w:pPr>
              <w:pStyle w:val="Default"/>
              <w:jc w:val="center"/>
              <w:rPr>
                <w:rFonts w:ascii="Verdana" w:hAnsi="Verdana"/>
              </w:rPr>
            </w:pPr>
            <w:r w:rsidRPr="00482C24">
              <w:rPr>
                <w:rFonts w:ascii="Verdana" w:hAnsi="Verdana"/>
                <w:sz w:val="20"/>
                <w:szCs w:val="20"/>
              </w:rPr>
              <w:t>0.10</w:t>
            </w:r>
          </w:p>
          <w:p w14:paraId="080B7C99" w14:textId="77777777" w:rsidR="00904BCD" w:rsidRPr="00BE53CA" w:rsidRDefault="00904BCD" w:rsidP="00883FB8">
            <w:pPr>
              <w:jc w:val="center"/>
            </w:pPr>
          </w:p>
        </w:tc>
        <w:tc>
          <w:tcPr>
            <w:tcW w:w="804" w:type="dxa"/>
            <w:vAlign w:val="cente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904BCD" w:rsidRPr="00482C24" w14:paraId="731CECF0" w14:textId="77777777" w:rsidTr="00904BCD">
              <w:trPr>
                <w:trHeight w:val="460"/>
              </w:trPr>
              <w:tc>
                <w:tcPr>
                  <w:tcW w:w="1705" w:type="dxa"/>
                </w:tcPr>
                <w:p w14:paraId="3BB7A112" w14:textId="77777777" w:rsidR="00904BCD" w:rsidRPr="00482C24" w:rsidRDefault="00904BCD" w:rsidP="00883FB8">
                  <w:pPr>
                    <w:pStyle w:val="Default"/>
                    <w:ind w:left="-104"/>
                    <w:rPr>
                      <w:rFonts w:ascii="Verdana" w:hAnsi="Verdana"/>
                    </w:rPr>
                  </w:pPr>
                  <w:r>
                    <w:rPr>
                      <w:rFonts w:ascii="Verdana" w:hAnsi="Verdana"/>
                      <w:sz w:val="20"/>
                      <w:szCs w:val="20"/>
                    </w:rPr>
                    <w:t>0.10</w:t>
                  </w:r>
                </w:p>
                <w:p w14:paraId="0EAAFED1" w14:textId="77777777" w:rsidR="00904BCD" w:rsidRPr="00482C24" w:rsidRDefault="00904BCD" w:rsidP="00883FB8">
                  <w:pPr>
                    <w:suppressAutoHyphens w:val="0"/>
                    <w:autoSpaceDE w:val="0"/>
                    <w:autoSpaceDN w:val="0"/>
                    <w:adjustRightInd w:val="0"/>
                    <w:jc w:val="center"/>
                    <w:rPr>
                      <w:color w:val="000000"/>
                      <w:lang w:val="fr-FR" w:eastAsia="fr-FR"/>
                    </w:rPr>
                  </w:pPr>
                </w:p>
              </w:tc>
              <w:tc>
                <w:tcPr>
                  <w:tcW w:w="1423" w:type="dxa"/>
                </w:tcPr>
                <w:p w14:paraId="50FE5225" w14:textId="77777777" w:rsidR="00904BCD" w:rsidRPr="00482C24" w:rsidRDefault="00904BCD" w:rsidP="00883FB8">
                  <w:pPr>
                    <w:suppressAutoHyphens w:val="0"/>
                    <w:autoSpaceDE w:val="0"/>
                    <w:autoSpaceDN w:val="0"/>
                    <w:adjustRightInd w:val="0"/>
                    <w:jc w:val="center"/>
                    <w:rPr>
                      <w:color w:val="000000"/>
                      <w:lang w:val="fr-FR" w:eastAsia="fr-FR"/>
                    </w:rPr>
                  </w:pPr>
                </w:p>
              </w:tc>
              <w:tc>
                <w:tcPr>
                  <w:tcW w:w="1423" w:type="dxa"/>
                </w:tcPr>
                <w:p w14:paraId="47A23473" w14:textId="77777777" w:rsidR="00904BCD" w:rsidRPr="00482C24" w:rsidRDefault="00904BCD" w:rsidP="00883FB8">
                  <w:pPr>
                    <w:suppressAutoHyphens w:val="0"/>
                    <w:autoSpaceDE w:val="0"/>
                    <w:autoSpaceDN w:val="0"/>
                    <w:adjustRightInd w:val="0"/>
                    <w:jc w:val="center"/>
                    <w:rPr>
                      <w:color w:val="000000"/>
                      <w:lang w:val="fr-FR" w:eastAsia="fr-FR"/>
                    </w:rPr>
                  </w:pPr>
                </w:p>
              </w:tc>
              <w:tc>
                <w:tcPr>
                  <w:tcW w:w="1423" w:type="dxa"/>
                </w:tcPr>
                <w:p w14:paraId="34C305E8" w14:textId="77777777" w:rsidR="00904BCD" w:rsidRPr="00482C24" w:rsidRDefault="00904BCD" w:rsidP="00883FB8">
                  <w:pPr>
                    <w:suppressAutoHyphens w:val="0"/>
                    <w:autoSpaceDE w:val="0"/>
                    <w:autoSpaceDN w:val="0"/>
                    <w:adjustRightInd w:val="0"/>
                    <w:jc w:val="center"/>
                    <w:rPr>
                      <w:color w:val="000000"/>
                      <w:lang w:val="fr-FR" w:eastAsia="fr-FR"/>
                    </w:rPr>
                  </w:pPr>
                </w:p>
              </w:tc>
              <w:tc>
                <w:tcPr>
                  <w:tcW w:w="1423" w:type="dxa"/>
                </w:tcPr>
                <w:p w14:paraId="38C65EDD" w14:textId="77777777" w:rsidR="00904BCD" w:rsidRPr="00482C24" w:rsidRDefault="00904BCD" w:rsidP="00883FB8">
                  <w:pPr>
                    <w:suppressAutoHyphens w:val="0"/>
                    <w:autoSpaceDE w:val="0"/>
                    <w:autoSpaceDN w:val="0"/>
                    <w:adjustRightInd w:val="0"/>
                    <w:jc w:val="center"/>
                    <w:rPr>
                      <w:color w:val="000000"/>
                      <w:lang w:val="fr-FR" w:eastAsia="fr-FR"/>
                    </w:rPr>
                  </w:pPr>
                </w:p>
              </w:tc>
              <w:tc>
                <w:tcPr>
                  <w:tcW w:w="1423" w:type="dxa"/>
                </w:tcPr>
                <w:p w14:paraId="2D320600" w14:textId="77777777" w:rsidR="00904BCD" w:rsidRPr="00482C24" w:rsidRDefault="00904BCD" w:rsidP="00883FB8">
                  <w:pPr>
                    <w:suppressAutoHyphens w:val="0"/>
                    <w:autoSpaceDE w:val="0"/>
                    <w:autoSpaceDN w:val="0"/>
                    <w:adjustRightInd w:val="0"/>
                    <w:jc w:val="center"/>
                    <w:rPr>
                      <w:color w:val="000000"/>
                      <w:lang w:val="fr-FR" w:eastAsia="fr-FR"/>
                    </w:rPr>
                  </w:pPr>
                </w:p>
              </w:tc>
            </w:tr>
          </w:tbl>
          <w:p w14:paraId="37BAA335" w14:textId="77777777" w:rsidR="00904BCD" w:rsidRPr="00BE53CA" w:rsidRDefault="00904BCD" w:rsidP="00883FB8">
            <w:pPr>
              <w:jc w:val="center"/>
            </w:pPr>
          </w:p>
        </w:tc>
      </w:tr>
      <w:tr w:rsidR="00AB69D5" w:rsidRPr="00BE53CA" w14:paraId="1D59A948" w14:textId="77777777" w:rsidTr="00883FB8">
        <w:tc>
          <w:tcPr>
            <w:tcW w:w="1696" w:type="dxa"/>
            <w:tcMar>
              <w:top w:w="40" w:type="dxa"/>
              <w:left w:w="40" w:type="dxa"/>
              <w:bottom w:w="40" w:type="dxa"/>
              <w:right w:w="40" w:type="dxa"/>
            </w:tcMar>
            <w:vAlign w:val="center"/>
          </w:tcPr>
          <w:p w14:paraId="2E11C1E1" w14:textId="0CA20856" w:rsidR="00AB69D5" w:rsidRPr="00883FB8" w:rsidRDefault="00AB69D5" w:rsidP="00883FB8">
            <w:pPr>
              <w:pStyle w:val="Special"/>
              <w:rPr>
                <w:rFonts w:cs="Arial"/>
                <w:sz w:val="20"/>
                <w:szCs w:val="20"/>
              </w:rPr>
            </w:pPr>
            <w:r w:rsidRPr="00883FB8">
              <w:rPr>
                <w:rFonts w:cs="Arial"/>
                <w:color w:val="000000"/>
                <w:sz w:val="20"/>
                <w:szCs w:val="20"/>
                <w:lang w:eastAsia="fr-FR"/>
              </w:rPr>
              <w:t xml:space="preserve">alcohols, C11-14-iso-, C13-rich, </w:t>
            </w:r>
            <w:r w:rsidRPr="00883FB8">
              <w:rPr>
                <w:rFonts w:cs="Arial"/>
                <w:color w:val="000000"/>
                <w:sz w:val="20"/>
                <w:szCs w:val="20"/>
                <w:lang w:eastAsia="fr-FR"/>
              </w:rPr>
              <w:lastRenderedPageBreak/>
              <w:t>ethoxylated propoxylated</w:t>
            </w:r>
          </w:p>
        </w:tc>
        <w:tc>
          <w:tcPr>
            <w:tcW w:w="1985" w:type="dxa"/>
            <w:tcMar>
              <w:top w:w="40" w:type="dxa"/>
              <w:left w:w="40" w:type="dxa"/>
              <w:bottom w:w="40" w:type="dxa"/>
              <w:right w:w="40" w:type="dxa"/>
            </w:tcMar>
            <w:vAlign w:val="center"/>
          </w:tcPr>
          <w:p w14:paraId="5341DC29" w14:textId="455EC9B0" w:rsidR="00AB69D5" w:rsidRPr="00AB69D5" w:rsidRDefault="00AB69D5" w:rsidP="00883FB8">
            <w:pPr>
              <w:rPr>
                <w:rFonts w:cs="Arial"/>
                <w:color w:val="000000"/>
                <w:lang w:eastAsia="fr-FR"/>
              </w:rPr>
            </w:pPr>
            <w:r w:rsidRPr="00883FB8">
              <w:rPr>
                <w:rFonts w:cs="Arial"/>
                <w:color w:val="000000"/>
                <w:lang w:val="en-US" w:eastAsia="fr-FR"/>
              </w:rPr>
              <w:lastRenderedPageBreak/>
              <w:t xml:space="preserve">alcools, C11-14-iso-, C13-rich, ethoxylés </w:t>
            </w:r>
            <w:r w:rsidRPr="00883FB8">
              <w:rPr>
                <w:rFonts w:cs="Arial"/>
                <w:color w:val="000000"/>
                <w:lang w:val="en-US" w:eastAsia="fr-FR"/>
              </w:rPr>
              <w:lastRenderedPageBreak/>
              <w:t>propoxylés</w:t>
            </w:r>
          </w:p>
        </w:tc>
        <w:tc>
          <w:tcPr>
            <w:tcW w:w="1134" w:type="dxa"/>
            <w:tcMar>
              <w:top w:w="40" w:type="dxa"/>
              <w:left w:w="40" w:type="dxa"/>
              <w:bottom w:w="40" w:type="dxa"/>
              <w:right w:w="40" w:type="dxa"/>
            </w:tcMar>
            <w:vAlign w:val="center"/>
          </w:tcPr>
          <w:p w14:paraId="20A7EE8F" w14:textId="1D43A685" w:rsidR="00AB69D5" w:rsidRPr="00AB69D5" w:rsidRDefault="00AB69D5" w:rsidP="00883FB8">
            <w:pPr>
              <w:jc w:val="center"/>
              <w:rPr>
                <w:rFonts w:cs="Arial"/>
                <w:color w:val="000000"/>
                <w:lang w:eastAsia="fr-FR"/>
              </w:rPr>
            </w:pPr>
            <w:r w:rsidRPr="00AB69D5">
              <w:rPr>
                <w:rFonts w:cs="Arial"/>
                <w:color w:val="000000"/>
                <w:lang w:eastAsia="fr-FR"/>
              </w:rPr>
              <w:lastRenderedPageBreak/>
              <w:t>Non-ionic surfactant</w:t>
            </w:r>
          </w:p>
        </w:tc>
        <w:tc>
          <w:tcPr>
            <w:tcW w:w="1276" w:type="dxa"/>
            <w:tcMar>
              <w:top w:w="40" w:type="dxa"/>
              <w:left w:w="40" w:type="dxa"/>
              <w:bottom w:w="40" w:type="dxa"/>
              <w:right w:w="40" w:type="dxa"/>
            </w:tcMar>
            <w:vAlign w:val="center"/>
          </w:tcPr>
          <w:p w14:paraId="6577995F" w14:textId="475801B3" w:rsidR="00AB69D5" w:rsidRPr="00883FB8" w:rsidRDefault="00AB69D5" w:rsidP="00883FB8">
            <w:pPr>
              <w:pStyle w:val="Special"/>
              <w:jc w:val="center"/>
              <w:rPr>
                <w:rFonts w:cs="Arial"/>
                <w:sz w:val="20"/>
                <w:szCs w:val="20"/>
              </w:rPr>
            </w:pPr>
            <w:r w:rsidRPr="00883FB8">
              <w:rPr>
                <w:rFonts w:cs="Arial"/>
                <w:sz w:val="20"/>
                <w:szCs w:val="20"/>
              </w:rPr>
              <w:t>78330-23-1</w:t>
            </w:r>
          </w:p>
        </w:tc>
        <w:tc>
          <w:tcPr>
            <w:tcW w:w="1275" w:type="dxa"/>
            <w:tcMar>
              <w:top w:w="40" w:type="dxa"/>
              <w:left w:w="40" w:type="dxa"/>
              <w:bottom w:w="40" w:type="dxa"/>
              <w:right w:w="40" w:type="dxa"/>
            </w:tcMar>
            <w:vAlign w:val="center"/>
          </w:tcPr>
          <w:p w14:paraId="3843BEE8" w14:textId="16461183" w:rsidR="00AB69D5" w:rsidRPr="00883FB8" w:rsidRDefault="00AB69D5" w:rsidP="00883FB8">
            <w:pPr>
              <w:pStyle w:val="Special"/>
              <w:jc w:val="center"/>
              <w:rPr>
                <w:rFonts w:cs="Arial"/>
                <w:sz w:val="20"/>
                <w:szCs w:val="20"/>
              </w:rPr>
            </w:pPr>
            <w:r w:rsidRPr="00883FB8">
              <w:rPr>
                <w:rFonts w:cs="Arial"/>
                <w:sz w:val="20"/>
                <w:szCs w:val="20"/>
              </w:rPr>
              <w:t>-</w:t>
            </w:r>
          </w:p>
        </w:tc>
        <w:tc>
          <w:tcPr>
            <w:tcW w:w="851" w:type="dxa"/>
            <w:tcMar>
              <w:top w:w="40" w:type="dxa"/>
              <w:left w:w="40" w:type="dxa"/>
              <w:bottom w:w="40" w:type="dxa"/>
              <w:right w:w="40" w:type="dxa"/>
            </w:tcMar>
            <w:vAlign w:val="center"/>
          </w:tcPr>
          <w:p w14:paraId="19FFAB9E" w14:textId="2ACB6307" w:rsidR="00AB69D5" w:rsidRPr="00883FB8" w:rsidRDefault="00AB69D5" w:rsidP="00883FB8">
            <w:pPr>
              <w:jc w:val="center"/>
              <w:rPr>
                <w:rFonts w:cs="Arial"/>
                <w:lang w:val="en-US"/>
              </w:rPr>
            </w:pPr>
            <w:r w:rsidRPr="00883FB8">
              <w:rPr>
                <w:rFonts w:cs="Arial"/>
                <w:lang w:val="en-US"/>
              </w:rPr>
              <w:t>0.0147</w:t>
            </w:r>
          </w:p>
        </w:tc>
        <w:tc>
          <w:tcPr>
            <w:tcW w:w="804" w:type="dxa"/>
            <w:vAlign w:val="center"/>
          </w:tcPr>
          <w:p w14:paraId="00677E01" w14:textId="1C507E94" w:rsidR="00AB69D5" w:rsidRPr="00883FB8" w:rsidRDefault="00AB69D5" w:rsidP="00883FB8">
            <w:pPr>
              <w:jc w:val="center"/>
              <w:rPr>
                <w:rFonts w:cs="Arial"/>
                <w:lang w:val="en-US"/>
              </w:rPr>
            </w:pPr>
            <w:r w:rsidRPr="00883FB8">
              <w:rPr>
                <w:rFonts w:cs="Arial"/>
                <w:lang w:val="en-US"/>
              </w:rPr>
              <w:t>0.0294</w:t>
            </w:r>
          </w:p>
        </w:tc>
      </w:tr>
      <w:tr w:rsidR="00AB69D5" w:rsidRPr="00BE53CA" w14:paraId="4A365DCB" w14:textId="77777777" w:rsidTr="00883FB8">
        <w:tc>
          <w:tcPr>
            <w:tcW w:w="1696" w:type="dxa"/>
            <w:tcMar>
              <w:top w:w="40" w:type="dxa"/>
              <w:left w:w="40" w:type="dxa"/>
              <w:bottom w:w="40" w:type="dxa"/>
              <w:right w:w="40" w:type="dxa"/>
            </w:tcMar>
            <w:vAlign w:val="center"/>
          </w:tcPr>
          <w:p w14:paraId="13BFFC7D" w14:textId="5714C7FC" w:rsidR="00AB69D5" w:rsidRPr="00883FB8" w:rsidRDefault="00AB69D5" w:rsidP="00883FB8">
            <w:pPr>
              <w:pStyle w:val="Special"/>
              <w:rPr>
                <w:rFonts w:cs="Arial"/>
                <w:color w:val="000000"/>
                <w:sz w:val="20"/>
                <w:szCs w:val="20"/>
                <w:lang w:val="en-GB" w:eastAsia="fr-FR"/>
              </w:rPr>
            </w:pPr>
            <w:r w:rsidRPr="00883FB8">
              <w:rPr>
                <w:rFonts w:cs="Arial"/>
                <w:color w:val="000000"/>
                <w:sz w:val="20"/>
                <w:szCs w:val="20"/>
                <w:lang w:eastAsia="fr-FR"/>
              </w:rPr>
              <w:t>D-Glucopyranose, oligomeric, C8-10 glycosides</w:t>
            </w:r>
          </w:p>
        </w:tc>
        <w:tc>
          <w:tcPr>
            <w:tcW w:w="1985" w:type="dxa"/>
            <w:tcMar>
              <w:top w:w="40" w:type="dxa"/>
              <w:left w:w="40" w:type="dxa"/>
              <w:bottom w:w="40" w:type="dxa"/>
              <w:right w:w="40" w:type="dxa"/>
            </w:tcMar>
            <w:vAlign w:val="center"/>
          </w:tcPr>
          <w:p w14:paraId="61B9B384" w14:textId="606C4897" w:rsidR="00AB69D5" w:rsidRPr="00AB69D5" w:rsidRDefault="00AB69D5" w:rsidP="00883FB8">
            <w:pPr>
              <w:rPr>
                <w:rFonts w:cs="Arial"/>
                <w:color w:val="000000"/>
                <w:lang w:eastAsia="fr-FR"/>
              </w:rPr>
            </w:pPr>
            <w:r w:rsidRPr="00AB69D5">
              <w:rPr>
                <w:rFonts w:cs="Arial"/>
                <w:color w:val="000000"/>
                <w:lang w:eastAsia="fr-FR"/>
              </w:rPr>
              <w:t>D-Glucopyranose, oligomeric, C8-10 glycosides</w:t>
            </w:r>
          </w:p>
        </w:tc>
        <w:tc>
          <w:tcPr>
            <w:tcW w:w="1134" w:type="dxa"/>
            <w:tcMar>
              <w:top w:w="40" w:type="dxa"/>
              <w:left w:w="40" w:type="dxa"/>
              <w:bottom w:w="40" w:type="dxa"/>
              <w:right w:w="40" w:type="dxa"/>
            </w:tcMar>
            <w:vAlign w:val="center"/>
          </w:tcPr>
          <w:p w14:paraId="2C28B9BA" w14:textId="77777777" w:rsidR="00AB69D5" w:rsidRPr="00AB69D5" w:rsidRDefault="00AB69D5" w:rsidP="00883FB8">
            <w:pPr>
              <w:jc w:val="center"/>
              <w:rPr>
                <w:rFonts w:cs="Arial"/>
                <w:color w:val="000000"/>
                <w:lang w:eastAsia="fr-FR"/>
              </w:rPr>
            </w:pPr>
            <w:r w:rsidRPr="00AB69D5">
              <w:rPr>
                <w:rFonts w:cs="Arial"/>
                <w:color w:val="000000"/>
                <w:lang w:eastAsia="fr-FR"/>
              </w:rPr>
              <w:t>Non-ionic surfactant</w:t>
            </w:r>
          </w:p>
        </w:tc>
        <w:tc>
          <w:tcPr>
            <w:tcW w:w="1276" w:type="dxa"/>
            <w:tcMar>
              <w:top w:w="40" w:type="dxa"/>
              <w:left w:w="40" w:type="dxa"/>
              <w:bottom w:w="40" w:type="dxa"/>
              <w:right w:w="40" w:type="dxa"/>
            </w:tcMar>
            <w:vAlign w:val="center"/>
          </w:tcPr>
          <w:p w14:paraId="3169E831" w14:textId="2FF964C6" w:rsidR="00AB69D5" w:rsidRPr="00883FB8" w:rsidRDefault="00AB69D5" w:rsidP="00883FB8">
            <w:pPr>
              <w:pStyle w:val="Special"/>
              <w:jc w:val="center"/>
              <w:rPr>
                <w:rFonts w:cs="Arial"/>
                <w:sz w:val="20"/>
                <w:szCs w:val="20"/>
              </w:rPr>
            </w:pPr>
            <w:r w:rsidRPr="00883FB8">
              <w:rPr>
                <w:rFonts w:cs="Arial"/>
                <w:sz w:val="20"/>
                <w:szCs w:val="20"/>
              </w:rPr>
              <w:t>68515-73-1</w:t>
            </w:r>
          </w:p>
        </w:tc>
        <w:tc>
          <w:tcPr>
            <w:tcW w:w="1275" w:type="dxa"/>
            <w:tcMar>
              <w:top w:w="40" w:type="dxa"/>
              <w:left w:w="40" w:type="dxa"/>
              <w:bottom w:w="40" w:type="dxa"/>
              <w:right w:w="40" w:type="dxa"/>
            </w:tcMar>
            <w:vAlign w:val="center"/>
          </w:tcPr>
          <w:p w14:paraId="46FD6E8D" w14:textId="0D9BD86C" w:rsidR="00AB69D5" w:rsidRPr="00883FB8" w:rsidRDefault="00AB69D5" w:rsidP="00883FB8">
            <w:pPr>
              <w:pStyle w:val="Special"/>
              <w:jc w:val="center"/>
              <w:rPr>
                <w:rFonts w:cs="Arial"/>
                <w:sz w:val="20"/>
                <w:szCs w:val="20"/>
              </w:rPr>
            </w:pPr>
            <w:r w:rsidRPr="00883FB8">
              <w:rPr>
                <w:rFonts w:cs="Arial"/>
                <w:sz w:val="20"/>
                <w:szCs w:val="20"/>
              </w:rPr>
              <w:t>-</w:t>
            </w:r>
          </w:p>
        </w:tc>
        <w:tc>
          <w:tcPr>
            <w:tcW w:w="851" w:type="dxa"/>
            <w:tcMar>
              <w:top w:w="40" w:type="dxa"/>
              <w:left w:w="40" w:type="dxa"/>
              <w:bottom w:w="40" w:type="dxa"/>
              <w:right w:w="40" w:type="dxa"/>
            </w:tcMar>
            <w:vAlign w:val="center"/>
          </w:tcPr>
          <w:p w14:paraId="0386ED65" w14:textId="27008785" w:rsidR="00AB69D5" w:rsidRPr="00883FB8" w:rsidRDefault="00AB69D5" w:rsidP="00883FB8">
            <w:pPr>
              <w:jc w:val="center"/>
              <w:rPr>
                <w:rFonts w:cs="Arial"/>
                <w:lang w:val="en-US"/>
              </w:rPr>
            </w:pPr>
            <w:r w:rsidRPr="00883FB8">
              <w:rPr>
                <w:rFonts w:cs="Arial"/>
                <w:lang w:val="en-US"/>
              </w:rPr>
              <w:t>0.48</w:t>
            </w:r>
          </w:p>
        </w:tc>
        <w:tc>
          <w:tcPr>
            <w:tcW w:w="804" w:type="dxa"/>
            <w:vAlign w:val="center"/>
          </w:tcPr>
          <w:p w14:paraId="6A4DEAD2" w14:textId="0D0036E4" w:rsidR="00AB69D5" w:rsidRPr="00883FB8" w:rsidRDefault="00AB69D5" w:rsidP="00883FB8">
            <w:pPr>
              <w:jc w:val="center"/>
              <w:rPr>
                <w:rStyle w:val="Marquedecommentaire"/>
                <w:rFonts w:cs="Arial"/>
                <w:sz w:val="20"/>
                <w:szCs w:val="20"/>
                <w:lang w:val="en-US"/>
              </w:rPr>
            </w:pPr>
            <w:r w:rsidRPr="00883FB8">
              <w:rPr>
                <w:rStyle w:val="Marquedecommentaire"/>
                <w:rFonts w:cs="Arial"/>
                <w:sz w:val="20"/>
                <w:szCs w:val="20"/>
                <w:lang w:val="en-US"/>
              </w:rPr>
              <w:t>0.72</w:t>
            </w:r>
          </w:p>
        </w:tc>
      </w:tr>
    </w:tbl>
    <w:p w14:paraId="22B916FB" w14:textId="77777777" w:rsidR="00A33908" w:rsidRPr="00BE53CA" w:rsidRDefault="00A33908" w:rsidP="00A33908">
      <w:pPr>
        <w:pStyle w:val="Titre2"/>
        <w:numPr>
          <w:ilvl w:val="0"/>
          <w:numId w:val="0"/>
        </w:numPr>
        <w:spacing w:before="0" w:after="0"/>
        <w:ind w:left="576"/>
      </w:pPr>
    </w:p>
    <w:p w14:paraId="31B353AE" w14:textId="77777777" w:rsidR="00A33908" w:rsidRPr="00BE53CA" w:rsidRDefault="00A33908" w:rsidP="00A33908">
      <w:pPr>
        <w:pStyle w:val="Titre2"/>
        <w:numPr>
          <w:ilvl w:val="0"/>
          <w:numId w:val="0"/>
        </w:numPr>
        <w:spacing w:before="0"/>
        <w:ind w:left="576" w:hanging="576"/>
        <w:rPr>
          <w:sz w:val="20"/>
        </w:rPr>
      </w:pPr>
      <w:bookmarkStart w:id="166" w:name="_Toc512506089"/>
      <w:r w:rsidRPr="00BE53CA">
        <w:rPr>
          <w:sz w:val="20"/>
        </w:rPr>
        <w:t>2.2. Type(s) of formulation of the meta SPC</w:t>
      </w:r>
      <w:r>
        <w:rPr>
          <w:sz w:val="20"/>
        </w:rPr>
        <w:t xml:space="preserve"> 3</w:t>
      </w:r>
      <w:bookmarkEnd w:id="166"/>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33908" w:rsidRPr="00BE53CA" w14:paraId="0265CA7E" w14:textId="77777777" w:rsidTr="001472A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9E1267" w14:textId="77777777" w:rsidR="00A33908" w:rsidRPr="00BE53CA" w:rsidRDefault="00A33908" w:rsidP="001472A1">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634CB3E" w14:textId="77777777" w:rsidR="00A33908" w:rsidRPr="00BE53CA" w:rsidRDefault="00A33908" w:rsidP="001472A1"/>
        </w:tc>
      </w:tr>
      <w:tr w:rsidR="00A33908" w:rsidRPr="00BE53CA" w14:paraId="767A6819" w14:textId="77777777" w:rsidTr="001472A1">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1615E365" w14:textId="77777777" w:rsidR="00A33908" w:rsidRPr="00BE53CA" w:rsidRDefault="00DB7CBD" w:rsidP="00DB7CBD">
            <w:pPr>
              <w:spacing w:line="260" w:lineRule="atLeast"/>
              <w:ind w:right="-1"/>
              <w:contextualSpacing/>
              <w:jc w:val="both"/>
            </w:pPr>
            <w:r w:rsidRPr="00B174B6">
              <w:rPr>
                <w:rFonts w:eastAsia="Calibri"/>
                <w:lang w:eastAsia="sv-SE"/>
              </w:rPr>
              <w:t>Another Liquid (AL)</w:t>
            </w:r>
          </w:p>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60C16632" w14:textId="77777777" w:rsidR="00A33908" w:rsidRPr="00BE53CA" w:rsidRDefault="00A33908" w:rsidP="001472A1"/>
        </w:tc>
      </w:tr>
    </w:tbl>
    <w:p w14:paraId="50F8826A" w14:textId="77777777" w:rsidR="00A33908" w:rsidRPr="00BE53CA" w:rsidRDefault="00A33908" w:rsidP="00A33908">
      <w:pPr>
        <w:pStyle w:val="Titre1"/>
        <w:numPr>
          <w:ilvl w:val="0"/>
          <w:numId w:val="0"/>
        </w:numPr>
        <w:spacing w:after="120"/>
        <w:ind w:left="432" w:hanging="432"/>
        <w:jc w:val="both"/>
        <w:rPr>
          <w:lang w:val="en-GB"/>
        </w:rPr>
      </w:pPr>
    </w:p>
    <w:p w14:paraId="68AFF5BF" w14:textId="77777777" w:rsidR="00A33908" w:rsidRPr="00BE53CA" w:rsidRDefault="00A33908" w:rsidP="00A33908">
      <w:pPr>
        <w:pStyle w:val="Titre2"/>
        <w:numPr>
          <w:ilvl w:val="0"/>
          <w:numId w:val="0"/>
        </w:numPr>
        <w:spacing w:before="0"/>
        <w:ind w:left="576" w:hanging="576"/>
        <w:rPr>
          <w:iCs/>
          <w:kern w:val="32"/>
          <w:szCs w:val="32"/>
        </w:rPr>
      </w:pPr>
      <w:bookmarkStart w:id="167" w:name="_Toc512506090"/>
      <w:r w:rsidRPr="00BE53CA">
        <w:rPr>
          <w:iCs/>
          <w:kern w:val="32"/>
          <w:szCs w:val="32"/>
        </w:rPr>
        <w:t>3. Hazard and precautionary statements according to Regulation (EC) 1272/2008 of the meta SPC</w:t>
      </w:r>
      <w:r>
        <w:rPr>
          <w:iCs/>
          <w:kern w:val="32"/>
          <w:szCs w:val="32"/>
        </w:rPr>
        <w:t xml:space="preserve"> 3</w:t>
      </w:r>
      <w:bookmarkEnd w:id="167"/>
    </w:p>
    <w:p w14:paraId="4173870A" w14:textId="77777777" w:rsidR="00A33908" w:rsidRPr="00BE53CA" w:rsidRDefault="00A33908" w:rsidP="00A33908"/>
    <w:tbl>
      <w:tblPr>
        <w:tblW w:w="9015" w:type="dxa"/>
        <w:jc w:val="center"/>
        <w:tblLayout w:type="fixed"/>
        <w:tblLook w:val="04A0" w:firstRow="1" w:lastRow="0" w:firstColumn="1" w:lastColumn="0" w:noHBand="0" w:noVBand="1"/>
      </w:tblPr>
      <w:tblGrid>
        <w:gridCol w:w="2606"/>
        <w:gridCol w:w="6409"/>
      </w:tblGrid>
      <w:tr w:rsidR="00A33908" w:rsidRPr="00BE53CA" w14:paraId="770B11B7" w14:textId="77777777" w:rsidTr="001472A1">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08105EA2" w14:textId="77777777" w:rsidR="00A33908" w:rsidRPr="00BE53CA" w:rsidRDefault="00A33908" w:rsidP="001472A1">
            <w:pPr>
              <w:rPr>
                <w:b/>
                <w:lang w:eastAsia="fi-FI"/>
              </w:rPr>
            </w:pPr>
            <w:r w:rsidRPr="00BE53CA">
              <w:rPr>
                <w:b/>
                <w:lang w:eastAsia="en-US"/>
              </w:rPr>
              <w:t>Classification</w:t>
            </w:r>
          </w:p>
        </w:tc>
      </w:tr>
      <w:tr w:rsidR="004368C5" w:rsidRPr="00BE53CA" w14:paraId="572C5642"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EB38167" w14:textId="77777777" w:rsidR="004368C5" w:rsidRPr="00BE53CA" w:rsidRDefault="004368C5" w:rsidP="001472A1">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47784A39" w14:textId="77777777" w:rsidR="00037CA1" w:rsidRPr="00A55CE0" w:rsidRDefault="004368C5" w:rsidP="00037CA1">
            <w:pPr>
              <w:snapToGrid w:val="0"/>
              <w:spacing w:before="60" w:after="60" w:line="276" w:lineRule="auto"/>
              <w:rPr>
                <w:rFonts w:cs="Arial"/>
                <w:color w:val="000000"/>
              </w:rPr>
            </w:pPr>
            <w:r w:rsidRPr="00A55CE0">
              <w:rPr>
                <w:rFonts w:cs="Arial"/>
                <w:color w:val="000000"/>
              </w:rPr>
              <w:t xml:space="preserve">Eye Irrit. 2 </w:t>
            </w:r>
          </w:p>
          <w:p w14:paraId="6CC445A5" w14:textId="77777777" w:rsidR="00007D49" w:rsidRPr="00A55CE0" w:rsidRDefault="001F693B" w:rsidP="00007D49">
            <w:pPr>
              <w:snapToGrid w:val="0"/>
              <w:spacing w:before="60" w:after="60" w:line="276" w:lineRule="auto"/>
              <w:rPr>
                <w:rFonts w:cs="Arial"/>
                <w:color w:val="000000"/>
              </w:rPr>
            </w:pPr>
            <w:r w:rsidRPr="00A55CE0">
              <w:rPr>
                <w:rFonts w:cs="Arial"/>
                <w:color w:val="000000"/>
              </w:rPr>
              <w:t>Aquatic Acute 1</w:t>
            </w:r>
          </w:p>
          <w:p w14:paraId="40B0BC15" w14:textId="77777777" w:rsidR="001F693B" w:rsidRPr="00A55CE0" w:rsidRDefault="001F693B" w:rsidP="00007D49">
            <w:pPr>
              <w:snapToGrid w:val="0"/>
              <w:spacing w:before="60" w:after="60" w:line="276" w:lineRule="auto"/>
              <w:rPr>
                <w:rFonts w:cs="Arial"/>
                <w:color w:val="000000"/>
              </w:rPr>
            </w:pPr>
            <w:r w:rsidRPr="00A55CE0">
              <w:rPr>
                <w:rFonts w:cs="Arial"/>
                <w:color w:val="000000"/>
              </w:rPr>
              <w:t>Aquatic Chronic 1</w:t>
            </w:r>
          </w:p>
        </w:tc>
      </w:tr>
      <w:tr w:rsidR="004368C5" w:rsidRPr="00BE53CA" w14:paraId="15DF95A1"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5AF5F9A4" w14:textId="77777777" w:rsidR="004368C5" w:rsidRPr="00BE53CA" w:rsidRDefault="004368C5" w:rsidP="001472A1">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2976F65A" w14:textId="77777777" w:rsidR="00037CA1" w:rsidRPr="00A55CE0" w:rsidRDefault="00037CA1" w:rsidP="00037CA1">
            <w:pPr>
              <w:snapToGrid w:val="0"/>
              <w:spacing w:before="60" w:after="60" w:line="276" w:lineRule="auto"/>
              <w:rPr>
                <w:rFonts w:cs="Arial"/>
                <w:color w:val="000000"/>
              </w:rPr>
            </w:pPr>
            <w:r w:rsidRPr="00A55CE0">
              <w:rPr>
                <w:rFonts w:cs="Arial"/>
                <w:color w:val="000000"/>
              </w:rPr>
              <w:t>H319</w:t>
            </w:r>
            <w:r w:rsidR="003F0478" w:rsidRPr="00A55CE0">
              <w:rPr>
                <w:rFonts w:cs="Arial"/>
                <w:color w:val="000000"/>
              </w:rPr>
              <w:t xml:space="preserve"> –</w:t>
            </w:r>
            <w:r w:rsidRPr="00A55CE0">
              <w:rPr>
                <w:rFonts w:cs="Arial"/>
                <w:color w:val="000000"/>
              </w:rPr>
              <w:t xml:space="preserve"> </w:t>
            </w:r>
            <w:r w:rsidRPr="00A55CE0">
              <w:rPr>
                <w:rFonts w:cs="Arial"/>
                <w:color w:val="000000"/>
                <w:lang w:val="en-US"/>
              </w:rPr>
              <w:t>Causes serious eye irritation</w:t>
            </w:r>
          </w:p>
          <w:p w14:paraId="53D59224" w14:textId="77777777" w:rsidR="00037CA1" w:rsidRPr="00A55CE0" w:rsidRDefault="00037CA1" w:rsidP="00037CA1">
            <w:pPr>
              <w:snapToGrid w:val="0"/>
              <w:spacing w:before="60" w:after="60" w:line="276" w:lineRule="auto"/>
              <w:rPr>
                <w:rFonts w:cs="Arial"/>
                <w:color w:val="000000"/>
              </w:rPr>
            </w:pPr>
            <w:r w:rsidRPr="00A55CE0">
              <w:rPr>
                <w:rFonts w:cs="Arial"/>
                <w:color w:val="000000"/>
              </w:rPr>
              <w:t>H400 – Very toxic to aquatic life</w:t>
            </w:r>
          </w:p>
          <w:p w14:paraId="435458CD" w14:textId="77777777" w:rsidR="00007D49" w:rsidRPr="00A55CE0" w:rsidRDefault="00037CA1" w:rsidP="00037CA1">
            <w:pPr>
              <w:autoSpaceDE w:val="0"/>
              <w:autoSpaceDN w:val="0"/>
              <w:adjustRightInd w:val="0"/>
              <w:spacing w:before="60" w:after="60"/>
              <w:ind w:left="22" w:hanging="22"/>
              <w:rPr>
                <w:rFonts w:cs="Arial"/>
                <w:color w:val="000000"/>
              </w:rPr>
            </w:pPr>
            <w:r w:rsidRPr="00A55CE0">
              <w:rPr>
                <w:rFonts w:cs="Arial"/>
                <w:color w:val="000000"/>
              </w:rPr>
              <w:t>H410 – Very toxic to aquatic life with long lasting effects</w:t>
            </w:r>
          </w:p>
        </w:tc>
      </w:tr>
      <w:tr w:rsidR="004368C5" w:rsidRPr="00BE53CA" w14:paraId="58ADAB2D" w14:textId="77777777" w:rsidTr="001472A1">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3D7BFD35" w14:textId="77777777" w:rsidR="004368C5" w:rsidRPr="00A55CE0" w:rsidRDefault="004368C5" w:rsidP="001472A1">
            <w:pPr>
              <w:rPr>
                <w:lang w:eastAsia="fi-FI"/>
              </w:rPr>
            </w:pPr>
          </w:p>
        </w:tc>
      </w:tr>
      <w:tr w:rsidR="004368C5" w:rsidRPr="00BE53CA" w14:paraId="475972BB" w14:textId="77777777" w:rsidTr="001472A1">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198CBDC8" w14:textId="77777777" w:rsidR="004368C5" w:rsidRPr="00A55CE0" w:rsidRDefault="004368C5" w:rsidP="001472A1">
            <w:pPr>
              <w:rPr>
                <w:b/>
                <w:lang w:eastAsia="fi-FI"/>
              </w:rPr>
            </w:pPr>
            <w:r w:rsidRPr="00A55CE0">
              <w:rPr>
                <w:b/>
                <w:lang w:eastAsia="en-US"/>
              </w:rPr>
              <w:t>Labelling</w:t>
            </w:r>
          </w:p>
        </w:tc>
      </w:tr>
      <w:tr w:rsidR="004368C5" w:rsidRPr="00BE53CA" w14:paraId="70EFCC35"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D9337F0" w14:textId="77777777" w:rsidR="004368C5" w:rsidRPr="00BE53CA" w:rsidRDefault="004368C5" w:rsidP="001472A1">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3D5E162" w14:textId="77777777" w:rsidR="004368C5" w:rsidRPr="00A55CE0" w:rsidRDefault="004368C5" w:rsidP="001472A1">
            <w:pPr>
              <w:rPr>
                <w:rFonts w:cs="Arial"/>
              </w:rPr>
            </w:pPr>
            <w:r w:rsidRPr="00A55CE0">
              <w:rPr>
                <w:rFonts w:cs="Arial"/>
              </w:rPr>
              <w:t>Warning</w:t>
            </w:r>
          </w:p>
          <w:p w14:paraId="5F34355B" w14:textId="77777777" w:rsidR="00572C54" w:rsidRPr="00A55CE0" w:rsidRDefault="00A55CE0" w:rsidP="00A55CE0">
            <w:pPr>
              <w:rPr>
                <w:lang w:eastAsia="fi-FI"/>
              </w:rPr>
            </w:pPr>
            <w:r w:rsidRPr="00A55CE0">
              <w:object w:dxaOrig="2316" w:dyaOrig="2376" w14:anchorId="1A4044E2">
                <v:shape id="_x0000_i1027" type="#_x0000_t75" style="width:54.45pt;height:55.7pt" o:ole="">
                  <v:imagedata r:id="rId12" o:title=""/>
                </v:shape>
                <o:OLEObject Type="Embed" ProgID="PBrush" ShapeID="_x0000_i1027" DrawAspect="Content" ObjectID="_1594727493" r:id="rId16"/>
              </w:object>
            </w:r>
            <w:r w:rsidR="008428A8" w:rsidRPr="00A55CE0">
              <w:rPr>
                <w:noProof/>
                <w:lang w:val="fr-FR" w:eastAsia="fr-FR"/>
              </w:rPr>
              <w:drawing>
                <wp:inline distT="0" distB="0" distL="0" distR="0" wp14:anchorId="2E9F3F6F" wp14:editId="2E515B0B">
                  <wp:extent cx="742950" cy="742950"/>
                  <wp:effectExtent l="0" t="0" r="0" b="0"/>
                  <wp:docPr id="11" name="Image 11" descr="Résultat de recherche d'images pour &quot;GHS0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GHS09&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F74D20" w:rsidRPr="00A55CE0">
              <w:rPr>
                <w:lang w:eastAsia="fi-FI"/>
              </w:rPr>
              <w:t xml:space="preserve">     </w:t>
            </w:r>
          </w:p>
        </w:tc>
      </w:tr>
      <w:tr w:rsidR="004368C5" w:rsidRPr="00BE53CA" w14:paraId="697CFAD6"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A79F987" w14:textId="77777777" w:rsidR="004368C5" w:rsidRPr="00BE53CA" w:rsidRDefault="004368C5" w:rsidP="001472A1">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746675A6" w14:textId="77777777" w:rsidR="004368C5" w:rsidRPr="00A55CE0" w:rsidRDefault="004368C5" w:rsidP="004368C5">
            <w:pPr>
              <w:rPr>
                <w:rFonts w:cs="Arial"/>
                <w:color w:val="000000"/>
                <w:lang w:val="en-US"/>
              </w:rPr>
            </w:pPr>
            <w:r w:rsidRPr="00A55CE0">
              <w:rPr>
                <w:rFonts w:cs="Arial"/>
                <w:color w:val="000000"/>
                <w:lang w:val="en-US"/>
              </w:rPr>
              <w:t xml:space="preserve">H319 </w:t>
            </w:r>
            <w:r w:rsidR="0018451D" w:rsidRPr="00A55CE0">
              <w:rPr>
                <w:rFonts w:cs="Arial"/>
                <w:color w:val="000000"/>
                <w:lang w:val="en-US"/>
              </w:rPr>
              <w:t xml:space="preserve">- </w:t>
            </w:r>
            <w:r w:rsidRPr="00A55CE0">
              <w:rPr>
                <w:rFonts w:cs="Arial"/>
                <w:color w:val="000000"/>
                <w:lang w:val="en-US"/>
              </w:rPr>
              <w:t>Causes serious eye irritation</w:t>
            </w:r>
          </w:p>
          <w:p w14:paraId="19BC57B2" w14:textId="77777777" w:rsidR="00007D49" w:rsidRPr="003744E5" w:rsidRDefault="00007D49" w:rsidP="004368C5">
            <w:pPr>
              <w:rPr>
                <w:lang w:val="en-US" w:eastAsia="fi-FI"/>
              </w:rPr>
            </w:pPr>
            <w:r w:rsidRPr="003744E5">
              <w:rPr>
                <w:rFonts w:cs="Arial"/>
                <w:color w:val="000000"/>
              </w:rPr>
              <w:t>H410 – Very toxic to aquatic life with long lasting effects</w:t>
            </w:r>
          </w:p>
        </w:tc>
      </w:tr>
      <w:tr w:rsidR="004368C5" w:rsidRPr="00BE53CA" w14:paraId="4C078185"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AAFE644" w14:textId="77777777" w:rsidR="004368C5" w:rsidRPr="00BE53CA" w:rsidRDefault="004368C5" w:rsidP="001472A1">
            <w:pPr>
              <w:rPr>
                <w:lang w:eastAsia="en-US"/>
              </w:rPr>
            </w:pPr>
            <w:r w:rsidRPr="00BE53CA">
              <w:rPr>
                <w:lang w:eastAsia="en-US"/>
              </w:rPr>
              <w:lastRenderedPageBreak/>
              <w:t>Precautionary statements</w:t>
            </w:r>
          </w:p>
        </w:tc>
        <w:tc>
          <w:tcPr>
            <w:tcW w:w="6409" w:type="dxa"/>
            <w:tcBorders>
              <w:top w:val="single" w:sz="2" w:space="0" w:color="auto"/>
              <w:left w:val="single" w:sz="2" w:space="0" w:color="auto"/>
              <w:bottom w:val="single" w:sz="2" w:space="0" w:color="auto"/>
              <w:right w:val="single" w:sz="2" w:space="0" w:color="auto"/>
            </w:tcBorders>
          </w:tcPr>
          <w:p w14:paraId="14E1F681" w14:textId="7BBDC934" w:rsidR="00752DD9" w:rsidRDefault="00752DD9" w:rsidP="009A6965">
            <w:pPr>
              <w:pStyle w:val="CM45"/>
              <w:spacing w:before="60" w:after="60"/>
              <w:rPr>
                <w:rFonts w:ascii="Verdana" w:hAnsi="Verdana" w:cs="Arial"/>
                <w:color w:val="000000"/>
                <w:sz w:val="20"/>
                <w:szCs w:val="20"/>
                <w:lang w:val="en-US" w:eastAsia="zh-CN"/>
              </w:rPr>
            </w:pPr>
            <w:r w:rsidRPr="005D51B0">
              <w:rPr>
                <w:rFonts w:ascii="Verdana" w:hAnsi="Verdana" w:cs="Arial"/>
                <w:color w:val="000000"/>
                <w:sz w:val="20"/>
                <w:szCs w:val="20"/>
                <w:lang w:val="en-US" w:eastAsia="zh-CN"/>
              </w:rPr>
              <w:t>P102</w:t>
            </w:r>
            <w:r>
              <w:rPr>
                <w:rFonts w:ascii="Verdana" w:hAnsi="Verdana" w:cs="Arial"/>
                <w:color w:val="000000"/>
                <w:sz w:val="20"/>
                <w:szCs w:val="20"/>
                <w:lang w:val="en-US" w:eastAsia="zh-CN"/>
              </w:rPr>
              <w:t xml:space="preserve">: </w:t>
            </w:r>
            <w:r w:rsidRPr="005D51B0">
              <w:rPr>
                <w:rFonts w:ascii="Verdana" w:hAnsi="Verdana" w:cs="Arial"/>
                <w:color w:val="000000"/>
                <w:sz w:val="20"/>
                <w:szCs w:val="20"/>
                <w:lang w:val="en-US" w:eastAsia="zh-CN"/>
              </w:rPr>
              <w:t>Keep away from children</w:t>
            </w:r>
          </w:p>
          <w:p w14:paraId="4921A894" w14:textId="77777777" w:rsidR="009A6965" w:rsidRPr="000F23D8"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P264: Wash … thoroughly after handling</w:t>
            </w:r>
          </w:p>
          <w:p w14:paraId="2B4D0292" w14:textId="77777777" w:rsidR="009A6965" w:rsidRPr="000F23D8"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P280: Wear protective gloves/protective clothing/eye protection/face protection.</w:t>
            </w:r>
          </w:p>
          <w:p w14:paraId="4468557C" w14:textId="77777777" w:rsidR="009A6965" w:rsidRPr="000F23D8"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P305 + P351 + P338: IF IN EYES: Rinse cautiously with water for several minutes. Remove contact lenses, if present and easy to do. Continue rinsing.</w:t>
            </w:r>
          </w:p>
          <w:p w14:paraId="71A44398" w14:textId="77777777" w:rsidR="004368C5" w:rsidRPr="009A6965" w:rsidRDefault="009A6965" w:rsidP="009A6965">
            <w:pPr>
              <w:pStyle w:val="CM45"/>
              <w:spacing w:before="60" w:after="60"/>
              <w:rPr>
                <w:rFonts w:ascii="Verdana" w:hAnsi="Verdana" w:cs="Arial"/>
                <w:color w:val="000000"/>
                <w:sz w:val="20"/>
                <w:szCs w:val="20"/>
                <w:lang w:val="en-US" w:eastAsia="zh-CN"/>
              </w:rPr>
            </w:pPr>
            <w:r w:rsidRPr="000F23D8">
              <w:rPr>
                <w:rFonts w:ascii="Verdana" w:hAnsi="Verdana" w:cs="Arial"/>
                <w:color w:val="000000"/>
                <w:sz w:val="20"/>
                <w:szCs w:val="20"/>
                <w:lang w:val="en-US" w:eastAsia="zh-CN"/>
              </w:rPr>
              <w:t xml:space="preserve">P337 + P313: </w:t>
            </w:r>
            <w:r>
              <w:rPr>
                <w:rFonts w:ascii="Verdana" w:hAnsi="Verdana" w:cs="Arial"/>
                <w:color w:val="000000"/>
                <w:sz w:val="20"/>
                <w:szCs w:val="20"/>
                <w:lang w:val="en-US" w:eastAsia="zh-CN"/>
              </w:rPr>
              <w:t xml:space="preserve"> </w:t>
            </w:r>
            <w:r w:rsidRPr="000F23D8">
              <w:rPr>
                <w:rFonts w:ascii="Verdana" w:hAnsi="Verdana" w:cs="Arial"/>
                <w:color w:val="000000"/>
                <w:sz w:val="20"/>
                <w:szCs w:val="20"/>
                <w:lang w:val="en-US" w:eastAsia="zh-CN"/>
              </w:rPr>
              <w:t>If eye irritation persists: Get medical advice/ attention.</w:t>
            </w:r>
          </w:p>
          <w:p w14:paraId="45C21E59" w14:textId="77777777" w:rsidR="00007D49" w:rsidRDefault="0040102C" w:rsidP="0040102C">
            <w:pPr>
              <w:autoSpaceDE w:val="0"/>
              <w:autoSpaceDN w:val="0"/>
              <w:adjustRightInd w:val="0"/>
              <w:spacing w:before="60" w:after="60" w:line="276" w:lineRule="auto"/>
              <w:jc w:val="both"/>
              <w:rPr>
                <w:rFonts w:cs="Arial"/>
              </w:rPr>
            </w:pPr>
            <w:r>
              <w:rPr>
                <w:rFonts w:cs="Arial"/>
              </w:rPr>
              <w:t>P273</w:t>
            </w:r>
            <w:r w:rsidRPr="0040102C">
              <w:rPr>
                <w:rFonts w:cs="Arial"/>
              </w:rPr>
              <w:t>:</w:t>
            </w:r>
            <w:r w:rsidR="00007D49" w:rsidRPr="0040102C">
              <w:rPr>
                <w:rFonts w:cs="Arial"/>
              </w:rPr>
              <w:t xml:space="preserve"> Avoid release to the environment</w:t>
            </w:r>
          </w:p>
          <w:p w14:paraId="74377098" w14:textId="77777777" w:rsidR="000E2E68" w:rsidRPr="000E2E68" w:rsidRDefault="000E2E68" w:rsidP="000E2E68">
            <w:pPr>
              <w:autoSpaceDE w:val="0"/>
              <w:autoSpaceDN w:val="0"/>
              <w:adjustRightInd w:val="0"/>
              <w:spacing w:before="60" w:after="60" w:line="276" w:lineRule="auto"/>
              <w:rPr>
                <w:rFonts w:cs="Arial"/>
              </w:rPr>
            </w:pPr>
            <w:r w:rsidRPr="000E2E68">
              <w:rPr>
                <w:rFonts w:cs="Arial"/>
              </w:rPr>
              <w:t>P391: Collect spillage</w:t>
            </w:r>
          </w:p>
          <w:p w14:paraId="4313072F" w14:textId="77777777" w:rsidR="00007D49" w:rsidRPr="00BE53CA" w:rsidRDefault="00007D49" w:rsidP="0040102C">
            <w:pPr>
              <w:jc w:val="both"/>
              <w:rPr>
                <w:lang w:eastAsia="fi-FI"/>
              </w:rPr>
            </w:pPr>
            <w:r w:rsidRPr="0040102C">
              <w:rPr>
                <w:rFonts w:cs="Arial"/>
              </w:rPr>
              <w:t>P501</w:t>
            </w:r>
            <w:r w:rsidR="0040102C" w:rsidRPr="0040102C">
              <w:rPr>
                <w:rFonts w:cs="Arial"/>
              </w:rPr>
              <w:t>:</w:t>
            </w:r>
            <w:r w:rsidRPr="0040102C">
              <w:rPr>
                <w:rFonts w:cs="Arial"/>
              </w:rPr>
              <w:t xml:space="preserve"> Dispose of contents/container in accordance with local regulation</w:t>
            </w:r>
            <w:r w:rsidR="00572C54" w:rsidRPr="0040102C">
              <w:rPr>
                <w:rFonts w:cs="Arial"/>
              </w:rPr>
              <w:t>.</w:t>
            </w:r>
          </w:p>
        </w:tc>
      </w:tr>
      <w:tr w:rsidR="004368C5" w:rsidRPr="00BE53CA" w14:paraId="518461E8" w14:textId="77777777" w:rsidTr="00752DD9">
        <w:trPr>
          <w:cantSplit/>
          <w:trHeight w:val="264"/>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5700B749" w14:textId="77777777" w:rsidR="004368C5" w:rsidRPr="00A55CE0" w:rsidRDefault="004368C5" w:rsidP="001472A1">
            <w:pPr>
              <w:rPr>
                <w:lang w:eastAsia="fi-FI"/>
              </w:rPr>
            </w:pPr>
          </w:p>
        </w:tc>
      </w:tr>
      <w:tr w:rsidR="004368C5" w:rsidRPr="00BE53CA" w14:paraId="2759D3A7" w14:textId="77777777" w:rsidTr="001472A1">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5EACDAD2" w14:textId="77777777" w:rsidR="004368C5" w:rsidRPr="00A55CE0" w:rsidRDefault="004368C5" w:rsidP="001472A1">
            <w:pPr>
              <w:rPr>
                <w:lang w:eastAsia="fi-FI"/>
              </w:rPr>
            </w:pPr>
            <w:r w:rsidRPr="00A55CE0">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28538674" w14:textId="3ED2921E" w:rsidR="00322D3E" w:rsidRPr="00752DD9" w:rsidRDefault="004368C5" w:rsidP="00752DD9">
            <w:pPr>
              <w:jc w:val="both"/>
              <w:rPr>
                <w:rFonts w:cs="Arial"/>
                <w:lang w:val="en-US" w:eastAsia="fr-FR"/>
              </w:rPr>
            </w:pPr>
            <w:r w:rsidRPr="00A55CE0">
              <w:rPr>
                <w:rFonts w:cs="Arial"/>
                <w:lang w:val="en-US" w:eastAsia="fr-FR"/>
              </w:rPr>
              <w:t>EUH208: Contains 1,2-</w:t>
            </w:r>
            <w:r w:rsidRPr="00752DD9">
              <w:rPr>
                <w:rFonts w:cs="Arial"/>
                <w:lang w:val="en-US" w:eastAsia="fr-FR"/>
              </w:rPr>
              <w:t>benzisothiazol-3(2H)-one</w:t>
            </w:r>
            <w:r w:rsidR="00322D3E" w:rsidRPr="00752DD9">
              <w:rPr>
                <w:rFonts w:cs="Arial"/>
                <w:lang w:val="en-US" w:eastAsia="fr-FR"/>
              </w:rPr>
              <w:t xml:space="preserve"> and a mixture of </w:t>
            </w:r>
            <w:r w:rsidR="00322D3E" w:rsidRPr="00752DD9">
              <w:rPr>
                <w:rFonts w:eastAsiaTheme="minorHAnsi" w:cs="Arial"/>
                <w:bCs/>
                <w:color w:val="000000"/>
                <w:lang w:val="en-US" w:eastAsia="en-US"/>
              </w:rPr>
              <w:t>5-chloro-2methyl-2H-isothiazol-3-one and 2-methyl-2H-isothiazol-3-one</w:t>
            </w:r>
            <w:r w:rsidRPr="00752DD9">
              <w:rPr>
                <w:rFonts w:cs="Arial"/>
                <w:lang w:val="en-US" w:eastAsia="fr-FR"/>
              </w:rPr>
              <w:t>. May produce an allergic reaction.</w:t>
            </w:r>
          </w:p>
        </w:tc>
      </w:tr>
    </w:tbl>
    <w:p w14:paraId="3C197A65" w14:textId="77777777" w:rsidR="00A33908" w:rsidRDefault="00A33908" w:rsidP="00A33908"/>
    <w:p w14:paraId="20C68915" w14:textId="77777777" w:rsidR="00AD127A" w:rsidRPr="00BE53CA" w:rsidRDefault="00AD127A" w:rsidP="00A33908"/>
    <w:p w14:paraId="7B859DA7" w14:textId="77777777" w:rsidR="00A33908" w:rsidRPr="00BE53CA" w:rsidRDefault="00A33908" w:rsidP="00A33908">
      <w:pPr>
        <w:pStyle w:val="Titre2"/>
        <w:numPr>
          <w:ilvl w:val="0"/>
          <w:numId w:val="0"/>
        </w:numPr>
        <w:spacing w:before="0"/>
        <w:ind w:left="576" w:hanging="576"/>
        <w:rPr>
          <w:iCs/>
          <w:kern w:val="32"/>
          <w:szCs w:val="32"/>
        </w:rPr>
      </w:pPr>
      <w:bookmarkStart w:id="168" w:name="_Toc512506091"/>
      <w:r w:rsidRPr="00BE53CA">
        <w:rPr>
          <w:iCs/>
          <w:kern w:val="32"/>
          <w:szCs w:val="32"/>
        </w:rPr>
        <w:t>4. Authorised use(s) of the meta SPC</w:t>
      </w:r>
      <w:r>
        <w:rPr>
          <w:iCs/>
          <w:kern w:val="32"/>
          <w:szCs w:val="32"/>
        </w:rPr>
        <w:t xml:space="preserve"> 3</w:t>
      </w:r>
      <w:bookmarkEnd w:id="168"/>
    </w:p>
    <w:p w14:paraId="4FFE0441" w14:textId="77777777" w:rsidR="00A33908" w:rsidRPr="00BE53CA" w:rsidRDefault="00A33908" w:rsidP="00A33908">
      <w:pPr>
        <w:spacing w:after="120"/>
        <w:rPr>
          <w:b/>
          <w:sz w:val="14"/>
        </w:rPr>
      </w:pPr>
    </w:p>
    <w:p w14:paraId="5EF623BA" w14:textId="77777777" w:rsidR="00A33908" w:rsidRPr="00BE53CA" w:rsidRDefault="00A33908" w:rsidP="00A33908">
      <w:pPr>
        <w:spacing w:after="120"/>
        <w:rPr>
          <w:b/>
          <w:sz w:val="22"/>
        </w:rPr>
      </w:pPr>
      <w:r w:rsidRPr="00BE53CA">
        <w:rPr>
          <w:b/>
          <w:sz w:val="22"/>
        </w:rPr>
        <w:t>4.1. Use description</w:t>
      </w:r>
    </w:p>
    <w:p w14:paraId="23C588EA" w14:textId="77777777" w:rsidR="00A33908" w:rsidRPr="00BE53CA" w:rsidRDefault="00A33908" w:rsidP="00A33908">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Pr="00BE53CA">
        <w:rPr>
          <w:rFonts w:ascii="Verdana" w:hAnsi="Verdana"/>
          <w:noProof/>
        </w:rPr>
        <w:t>1</w:t>
      </w:r>
      <w:r w:rsidRPr="00BE53CA">
        <w:rPr>
          <w:rFonts w:ascii="Verdana" w:hAnsi="Verdana"/>
        </w:rPr>
        <w:fldChar w:fldCharType="end"/>
      </w:r>
      <w:r w:rsidRPr="00BE53CA">
        <w:rPr>
          <w:rFonts w:ascii="Verdana" w:hAnsi="Verdana"/>
        </w:rPr>
        <w:t xml:space="preserve">. Use # 1 – </w:t>
      </w:r>
      <w:r w:rsidRPr="004A67D2">
        <w:rPr>
          <w:rFonts w:ascii="Verdana" w:hAnsi="Verdana"/>
        </w:rPr>
        <w:t>Preventive X6235</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A33908" w:rsidRPr="00BE53CA" w14:paraId="55D26D28" w14:textId="77777777" w:rsidTr="001472A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223386" w14:textId="77777777" w:rsidR="00A33908" w:rsidRPr="00BE53CA" w:rsidRDefault="00A33908" w:rsidP="001472A1">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71F968F" w14:textId="77777777" w:rsidR="00A33908" w:rsidRPr="00BE53CA" w:rsidRDefault="00A33908" w:rsidP="001472A1">
            <w:pPr>
              <w:pStyle w:val="Default"/>
              <w:rPr>
                <w:rFonts w:ascii="Verdana" w:hAnsi="Verdana"/>
                <w:color w:val="auto"/>
              </w:rPr>
            </w:pPr>
            <w:r w:rsidRPr="00BE53CA">
              <w:rPr>
                <w:rFonts w:ascii="Verdana" w:hAnsi="Verdana"/>
                <w:color w:val="auto"/>
                <w:sz w:val="20"/>
                <w:szCs w:val="20"/>
              </w:rPr>
              <w:t xml:space="preserve">PT08 – Wood preservatives </w:t>
            </w:r>
          </w:p>
          <w:p w14:paraId="11DFE7F5" w14:textId="77777777" w:rsidR="00A33908" w:rsidRPr="00BE53CA" w:rsidRDefault="00A33908" w:rsidP="001472A1"/>
        </w:tc>
      </w:tr>
      <w:tr w:rsidR="00A33908" w:rsidRPr="00BE53CA" w14:paraId="20A4FF14"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B2787E" w14:textId="77777777" w:rsidR="00A33908" w:rsidRPr="00BE53CA" w:rsidRDefault="00A33908" w:rsidP="001472A1">
            <w:pPr>
              <w:rPr>
                <w:b/>
              </w:rPr>
            </w:pPr>
            <w:r w:rsidRPr="00BE53CA">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C52EE6" w14:textId="77777777" w:rsidR="00A33908" w:rsidRPr="00BE53CA" w:rsidRDefault="00A33908" w:rsidP="001472A1"/>
        </w:tc>
      </w:tr>
      <w:tr w:rsidR="00A33908" w:rsidRPr="00BE53CA" w14:paraId="15B66D55"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DA6DB7" w14:textId="77777777" w:rsidR="00A33908" w:rsidRPr="00BE53CA" w:rsidRDefault="00A33908" w:rsidP="001472A1">
            <w:pPr>
              <w:rPr>
                <w:b/>
              </w:rPr>
            </w:pPr>
            <w:r w:rsidRPr="00BE53CA">
              <w:rPr>
                <w:b/>
                <w:bCs/>
                <w:szCs w:val="24"/>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B0024F"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 xml:space="preserve">Wood boring beetles </w:t>
            </w:r>
          </w:p>
          <w:p w14:paraId="4D558237"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House longhorn beetle (</w:t>
            </w:r>
            <w:r w:rsidRPr="0018451D">
              <w:rPr>
                <w:rFonts w:ascii="Verdana" w:hAnsi="Verdana"/>
                <w:i/>
                <w:color w:val="auto"/>
                <w:sz w:val="20"/>
                <w:szCs w:val="20"/>
              </w:rPr>
              <w:t>Hylotrupes bajulus</w:t>
            </w:r>
            <w:r w:rsidRPr="00BE53CA">
              <w:rPr>
                <w:rFonts w:ascii="Verdana" w:hAnsi="Verdana"/>
                <w:color w:val="auto"/>
                <w:sz w:val="20"/>
                <w:szCs w:val="20"/>
              </w:rPr>
              <w:t xml:space="preserve">) _ Larvae </w:t>
            </w:r>
          </w:p>
          <w:p w14:paraId="64715903"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Common furniture beetle (</w:t>
            </w:r>
            <w:r w:rsidRPr="0018451D">
              <w:rPr>
                <w:rFonts w:ascii="Verdana" w:hAnsi="Verdana"/>
                <w:i/>
                <w:color w:val="auto"/>
                <w:sz w:val="20"/>
                <w:szCs w:val="20"/>
              </w:rPr>
              <w:t>Anobium punctatum</w:t>
            </w:r>
            <w:r w:rsidRPr="00BE53CA">
              <w:rPr>
                <w:rFonts w:ascii="Verdana" w:hAnsi="Verdana"/>
                <w:color w:val="auto"/>
                <w:sz w:val="20"/>
                <w:szCs w:val="20"/>
              </w:rPr>
              <w:t xml:space="preserve">) _ Larvae </w:t>
            </w:r>
          </w:p>
          <w:p w14:paraId="6B70AA8B"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Powder post beetle (</w:t>
            </w:r>
            <w:r w:rsidRPr="0018451D">
              <w:rPr>
                <w:rFonts w:ascii="Verdana" w:hAnsi="Verdana"/>
                <w:i/>
                <w:color w:val="auto"/>
                <w:sz w:val="20"/>
                <w:szCs w:val="20"/>
              </w:rPr>
              <w:t>Lyctus brunneus</w:t>
            </w:r>
            <w:r w:rsidRPr="00BE53CA">
              <w:rPr>
                <w:rFonts w:ascii="Verdana" w:hAnsi="Verdana"/>
                <w:color w:val="auto"/>
                <w:sz w:val="20"/>
                <w:szCs w:val="20"/>
              </w:rPr>
              <w:t xml:space="preserve">) _ Larvae </w:t>
            </w:r>
          </w:p>
          <w:p w14:paraId="5C4B8A42" w14:textId="77777777" w:rsidR="007C64F6" w:rsidRDefault="00A33908" w:rsidP="007C64F6">
            <w:pPr>
              <w:pStyle w:val="Default"/>
              <w:rPr>
                <w:rFonts w:ascii="Verdana" w:hAnsi="Verdana"/>
                <w:color w:val="auto"/>
                <w:sz w:val="20"/>
                <w:szCs w:val="20"/>
              </w:rPr>
            </w:pPr>
            <w:r w:rsidRPr="0018451D">
              <w:rPr>
                <w:rFonts w:ascii="Verdana" w:hAnsi="Verdana"/>
                <w:color w:val="auto"/>
                <w:sz w:val="20"/>
                <w:szCs w:val="20"/>
                <w:lang w:val="en-US"/>
              </w:rPr>
              <w:t>Subterranean Termites (</w:t>
            </w:r>
            <w:r w:rsidRPr="0018451D">
              <w:rPr>
                <w:rFonts w:ascii="Verdana" w:hAnsi="Verdana"/>
                <w:i/>
                <w:color w:val="auto"/>
                <w:sz w:val="20"/>
                <w:szCs w:val="20"/>
                <w:lang w:val="en-US"/>
              </w:rPr>
              <w:t>Reticulitermes</w:t>
            </w:r>
            <w:r w:rsidR="00F775AF" w:rsidRPr="0018451D">
              <w:rPr>
                <w:rFonts w:ascii="Verdana" w:hAnsi="Verdana"/>
                <w:i/>
                <w:color w:val="auto"/>
                <w:sz w:val="20"/>
                <w:szCs w:val="20"/>
                <w:lang w:val="en-US"/>
              </w:rPr>
              <w:t xml:space="preserve"> spp</w:t>
            </w:r>
            <w:r w:rsidR="00F775AF" w:rsidRPr="0018451D">
              <w:rPr>
                <w:rFonts w:ascii="Verdana" w:hAnsi="Verdana"/>
                <w:color w:val="auto"/>
                <w:sz w:val="20"/>
                <w:szCs w:val="20"/>
                <w:lang w:val="en-US"/>
              </w:rPr>
              <w:t xml:space="preserve">. and </w:t>
            </w:r>
            <w:r w:rsidR="00F775AF" w:rsidRPr="0018451D">
              <w:rPr>
                <w:rFonts w:ascii="Verdana" w:hAnsi="Verdana"/>
                <w:i/>
                <w:color w:val="auto"/>
                <w:sz w:val="20"/>
                <w:szCs w:val="20"/>
                <w:lang w:val="en-US"/>
              </w:rPr>
              <w:t>Heterotermes spp.</w:t>
            </w:r>
            <w:r w:rsidRPr="0018451D">
              <w:rPr>
                <w:rFonts w:ascii="Verdana" w:hAnsi="Verdana"/>
                <w:color w:val="auto"/>
                <w:sz w:val="20"/>
                <w:szCs w:val="20"/>
                <w:lang w:val="en-US"/>
              </w:rPr>
              <w:t xml:space="preserve">) </w:t>
            </w:r>
          </w:p>
          <w:p w14:paraId="5903F83E" w14:textId="77777777" w:rsidR="007C64F6" w:rsidRDefault="007C64F6" w:rsidP="007C64F6">
            <w:pPr>
              <w:pStyle w:val="Default"/>
              <w:rPr>
                <w:rFonts w:ascii="Verdana" w:hAnsi="Verdana"/>
                <w:color w:val="auto"/>
                <w:sz w:val="20"/>
                <w:szCs w:val="20"/>
              </w:rPr>
            </w:pPr>
          </w:p>
          <w:p w14:paraId="08573C71" w14:textId="77777777" w:rsidR="00A33908" w:rsidRPr="00BE53CA" w:rsidRDefault="00A33908" w:rsidP="007C64F6">
            <w:pPr>
              <w:pStyle w:val="Default"/>
              <w:rPr>
                <w:rFonts w:ascii="Verdana" w:hAnsi="Verdana"/>
                <w:color w:val="auto"/>
              </w:rPr>
            </w:pPr>
            <w:r w:rsidRPr="00BE53CA">
              <w:rPr>
                <w:rFonts w:ascii="Verdana" w:hAnsi="Verdana"/>
                <w:color w:val="auto"/>
                <w:sz w:val="20"/>
                <w:szCs w:val="20"/>
              </w:rPr>
              <w:t xml:space="preserve">Workers, soldiers and nymphs </w:t>
            </w:r>
          </w:p>
        </w:tc>
      </w:tr>
      <w:tr w:rsidR="00A33908" w:rsidRPr="00BE53CA" w14:paraId="130F6603"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8D04CA" w14:textId="77777777" w:rsidR="00A33908" w:rsidRPr="00BE53CA" w:rsidRDefault="00A33908" w:rsidP="001472A1">
            <w:pPr>
              <w:rPr>
                <w:b/>
              </w:rPr>
            </w:pPr>
            <w:r w:rsidRPr="00BE53CA">
              <w:rPr>
                <w:b/>
                <w:bCs/>
                <w:szCs w:val="24"/>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FD619F" w14:textId="20CEDC92" w:rsidR="00A33908" w:rsidRPr="00BE53CA" w:rsidRDefault="0082590A" w:rsidP="001472A1">
            <w:pPr>
              <w:pStyle w:val="Default"/>
              <w:rPr>
                <w:rFonts w:ascii="Verdana" w:hAnsi="Verdana"/>
                <w:color w:val="auto"/>
              </w:rPr>
            </w:pPr>
            <w:r>
              <w:rPr>
                <w:rFonts w:ascii="Verdana" w:hAnsi="Verdana"/>
                <w:color w:val="auto"/>
                <w:sz w:val="20"/>
                <w:szCs w:val="20"/>
              </w:rPr>
              <w:t>Use class 1</w:t>
            </w:r>
            <w:r w:rsidR="00A33908" w:rsidRPr="00BE53CA">
              <w:rPr>
                <w:rFonts w:ascii="Verdana" w:hAnsi="Verdana"/>
                <w:color w:val="auto"/>
                <w:sz w:val="20"/>
                <w:szCs w:val="20"/>
              </w:rPr>
              <w:t xml:space="preserve"> on softwood and hardwood. </w:t>
            </w:r>
          </w:p>
          <w:p w14:paraId="0196D8FF" w14:textId="77777777" w:rsidR="00A33908" w:rsidRPr="00BE53CA" w:rsidRDefault="00A33908" w:rsidP="001472A1"/>
        </w:tc>
      </w:tr>
      <w:tr w:rsidR="00A33908" w:rsidRPr="00BE53CA" w14:paraId="6262C0B6"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C93D7C" w14:textId="77777777" w:rsidR="00A33908" w:rsidRPr="00BE53CA" w:rsidRDefault="00A33908" w:rsidP="001472A1">
            <w:pPr>
              <w:rPr>
                <w:b/>
              </w:rPr>
            </w:pPr>
            <w:r w:rsidRPr="00BE53CA">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3488C75"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 xml:space="preserve">Superficial application / brush / roller / pad treatment </w:t>
            </w:r>
          </w:p>
          <w:p w14:paraId="214154E6" w14:textId="77777777" w:rsidR="00A33908" w:rsidRPr="00BE53CA" w:rsidRDefault="00A33908" w:rsidP="001472A1">
            <w:r w:rsidRPr="00BE53CA">
              <w:t xml:space="preserve">Superficial application / spray treatment </w:t>
            </w:r>
          </w:p>
        </w:tc>
      </w:tr>
      <w:tr w:rsidR="00A33908" w:rsidRPr="00BE53CA" w14:paraId="2AAF598C"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87F910" w14:textId="77777777" w:rsidR="00A33908" w:rsidRPr="00BE53CA" w:rsidRDefault="00A33908" w:rsidP="001472A1">
            <w:pPr>
              <w:rPr>
                <w:b/>
              </w:rPr>
            </w:pPr>
            <w:r w:rsidRPr="00BE53CA">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86A805A" w14:textId="77777777" w:rsidR="00AD4791" w:rsidRDefault="00AD4791" w:rsidP="00AD4791">
            <w:pPr>
              <w:pStyle w:val="Default"/>
              <w:rPr>
                <w:rFonts w:ascii="Verdana" w:hAnsi="Verdana"/>
                <w:color w:val="auto"/>
                <w:sz w:val="20"/>
                <w:szCs w:val="20"/>
              </w:rPr>
            </w:pPr>
            <w:r>
              <w:rPr>
                <w:rFonts w:ascii="Verdana" w:hAnsi="Verdana"/>
                <w:color w:val="auto"/>
                <w:sz w:val="20"/>
                <w:szCs w:val="20"/>
              </w:rPr>
              <w:t>Application rate in the analytical zone:</w:t>
            </w:r>
          </w:p>
          <w:p w14:paraId="08CAD69D" w14:textId="77777777" w:rsidR="00A33908" w:rsidRPr="00BE53CA" w:rsidRDefault="0037159E" w:rsidP="00AD4791">
            <w:pPr>
              <w:pStyle w:val="Default"/>
              <w:rPr>
                <w:rFonts w:ascii="Verdana" w:hAnsi="Verdana"/>
                <w:color w:val="auto"/>
              </w:rPr>
            </w:pPr>
            <w:r>
              <w:rPr>
                <w:rFonts w:ascii="Verdana" w:hAnsi="Verdana"/>
                <w:color w:val="auto"/>
                <w:sz w:val="20"/>
                <w:szCs w:val="20"/>
              </w:rPr>
              <w:t xml:space="preserve">Preventive treatment – use class </w:t>
            </w:r>
            <w:r w:rsidR="00AD4791">
              <w:rPr>
                <w:rFonts w:ascii="Verdana" w:hAnsi="Verdana"/>
                <w:color w:val="auto"/>
                <w:sz w:val="20"/>
                <w:szCs w:val="20"/>
              </w:rPr>
              <w:t xml:space="preserve">1: </w:t>
            </w:r>
            <w:r w:rsidR="00A33908" w:rsidRPr="00BE53CA">
              <w:rPr>
                <w:rFonts w:ascii="Verdana" w:hAnsi="Verdana"/>
                <w:color w:val="auto"/>
                <w:sz w:val="20"/>
                <w:szCs w:val="20"/>
              </w:rPr>
              <w:t xml:space="preserve">200 g/m² </w:t>
            </w:r>
          </w:p>
          <w:p w14:paraId="689802C6" w14:textId="77777777" w:rsidR="00A33908" w:rsidRPr="00BE53CA" w:rsidRDefault="00A33908" w:rsidP="001472A1"/>
        </w:tc>
      </w:tr>
      <w:tr w:rsidR="00A33908" w:rsidRPr="00BE53CA" w14:paraId="4F562833"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0B0DC1" w14:textId="77777777" w:rsidR="00A33908" w:rsidRPr="00BE53CA" w:rsidRDefault="00A33908" w:rsidP="001472A1">
            <w:pPr>
              <w:rPr>
                <w:b/>
              </w:rPr>
            </w:pPr>
            <w:r w:rsidRPr="00BE53CA">
              <w:rPr>
                <w:b/>
                <w:bCs/>
                <w:szCs w:val="24"/>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71B59F0" w14:textId="77777777" w:rsidR="00A33908" w:rsidRPr="00BE53CA" w:rsidRDefault="00A33908" w:rsidP="00A33908">
            <w:pPr>
              <w:pStyle w:val="Default"/>
              <w:rPr>
                <w:rFonts w:ascii="Verdana" w:hAnsi="Verdana"/>
                <w:color w:val="auto"/>
              </w:rPr>
            </w:pPr>
            <w:r w:rsidRPr="00BE53CA">
              <w:rPr>
                <w:rFonts w:ascii="Verdana" w:hAnsi="Verdana"/>
                <w:color w:val="auto"/>
                <w:sz w:val="20"/>
                <w:szCs w:val="20"/>
              </w:rPr>
              <w:t xml:space="preserve">Non-professionals </w:t>
            </w:r>
          </w:p>
        </w:tc>
      </w:tr>
      <w:tr w:rsidR="00A33908" w:rsidRPr="00BE53CA" w14:paraId="311F3369"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510877" w14:textId="77777777" w:rsidR="00A33908" w:rsidRPr="004A67D2" w:rsidRDefault="00A33908" w:rsidP="001472A1">
            <w:pPr>
              <w:rPr>
                <w:b/>
              </w:rPr>
            </w:pPr>
            <w:r w:rsidRPr="004A67D2">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BE9233" w14:textId="77777777" w:rsidR="00A33908" w:rsidRPr="004A67D2" w:rsidRDefault="00A33908" w:rsidP="00A33908">
            <w:pPr>
              <w:pStyle w:val="Default"/>
              <w:jc w:val="both"/>
              <w:rPr>
                <w:rFonts w:ascii="Verdana" w:hAnsi="Verdana"/>
                <w:sz w:val="20"/>
                <w:szCs w:val="20"/>
              </w:rPr>
            </w:pPr>
            <w:r w:rsidRPr="004A67D2">
              <w:rPr>
                <w:rFonts w:ascii="Verdana" w:hAnsi="Verdana"/>
                <w:sz w:val="20"/>
                <w:szCs w:val="20"/>
              </w:rPr>
              <w:t>X6235:</w:t>
            </w:r>
          </w:p>
          <w:p w14:paraId="3BFB879E" w14:textId="77777777" w:rsidR="00A33908" w:rsidRPr="004A67D2" w:rsidRDefault="00A33908" w:rsidP="00A33908">
            <w:pPr>
              <w:pStyle w:val="Default"/>
              <w:jc w:val="both"/>
              <w:rPr>
                <w:rFonts w:ascii="Verdana" w:hAnsi="Verdana"/>
                <w:sz w:val="20"/>
                <w:szCs w:val="20"/>
              </w:rPr>
            </w:pPr>
            <w:r w:rsidRPr="004A67D2">
              <w:rPr>
                <w:rFonts w:ascii="Verdana" w:hAnsi="Verdana"/>
                <w:sz w:val="20"/>
                <w:szCs w:val="20"/>
              </w:rPr>
              <w:t>- 1 L, 5 L, 6 L, 20 L, 24 L and 25 L tin-plate cans</w:t>
            </w:r>
          </w:p>
          <w:p w14:paraId="3B8E911D" w14:textId="77777777" w:rsidR="00A33908" w:rsidRPr="004A67D2" w:rsidRDefault="00A33908" w:rsidP="00A33908">
            <w:pPr>
              <w:pStyle w:val="Default"/>
              <w:jc w:val="both"/>
              <w:rPr>
                <w:rFonts w:ascii="Verdana" w:hAnsi="Verdana"/>
                <w:sz w:val="20"/>
                <w:szCs w:val="20"/>
              </w:rPr>
            </w:pPr>
            <w:r w:rsidRPr="004A67D2">
              <w:rPr>
                <w:rFonts w:ascii="Verdana" w:hAnsi="Verdana"/>
                <w:sz w:val="20"/>
                <w:szCs w:val="20"/>
              </w:rPr>
              <w:lastRenderedPageBreak/>
              <w:t>The tin-plate cans are coated inside with an epoxyphenolic varnish.</w:t>
            </w:r>
          </w:p>
          <w:p w14:paraId="6761E1C5" w14:textId="77777777" w:rsidR="00A33908" w:rsidRPr="004A67D2" w:rsidRDefault="00A33908" w:rsidP="00A33908">
            <w:pPr>
              <w:pStyle w:val="Default"/>
              <w:jc w:val="both"/>
              <w:rPr>
                <w:rFonts w:ascii="Verdana" w:hAnsi="Verdana"/>
                <w:color w:val="auto"/>
              </w:rPr>
            </w:pPr>
            <w:r w:rsidRPr="004A67D2">
              <w:rPr>
                <w:rFonts w:ascii="Verdana" w:hAnsi="Verdana"/>
                <w:color w:val="auto"/>
                <w:sz w:val="20"/>
                <w:szCs w:val="20"/>
              </w:rPr>
              <w:t xml:space="preserve">All packagings are hermetically closed with a cap. </w:t>
            </w:r>
          </w:p>
        </w:tc>
      </w:tr>
    </w:tbl>
    <w:p w14:paraId="15040BC1" w14:textId="77777777" w:rsidR="00A33908" w:rsidRPr="00BE53CA" w:rsidRDefault="00A33908" w:rsidP="00A33908">
      <w:pPr>
        <w:pStyle w:val="Titre1"/>
        <w:numPr>
          <w:ilvl w:val="0"/>
          <w:numId w:val="0"/>
        </w:numPr>
        <w:spacing w:after="120"/>
        <w:ind w:left="432"/>
      </w:pPr>
    </w:p>
    <w:p w14:paraId="57439EF6" w14:textId="77777777" w:rsidR="00A33908" w:rsidRPr="00BE53CA" w:rsidRDefault="00A33908" w:rsidP="00A33908">
      <w:pPr>
        <w:pStyle w:val="Titre2"/>
        <w:numPr>
          <w:ilvl w:val="0"/>
          <w:numId w:val="0"/>
        </w:numPr>
        <w:spacing w:before="0"/>
        <w:ind w:left="576" w:hanging="576"/>
        <w:rPr>
          <w:sz w:val="20"/>
        </w:rPr>
      </w:pPr>
      <w:bookmarkStart w:id="169" w:name="_Toc512506092"/>
      <w:r w:rsidRPr="00BE53CA">
        <w:rPr>
          <w:sz w:val="20"/>
        </w:rPr>
        <w:t>4.1.1. Use-specific instructions for use</w:t>
      </w:r>
      <w:bookmarkEnd w:id="1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330A9DE3"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3637E1" w14:textId="77777777" w:rsidR="00A33908" w:rsidRPr="00BE53CA" w:rsidRDefault="007C64F6" w:rsidP="001472A1">
            <w:pPr>
              <w:pStyle w:val="Titre2"/>
              <w:numPr>
                <w:ilvl w:val="0"/>
                <w:numId w:val="0"/>
              </w:numPr>
              <w:spacing w:before="0"/>
              <w:ind w:left="576" w:hanging="576"/>
              <w:rPr>
                <w:sz w:val="20"/>
              </w:rPr>
            </w:pPr>
            <w:bookmarkStart w:id="170" w:name="_Toc512506093"/>
            <w:r>
              <w:rPr>
                <w:sz w:val="20"/>
              </w:rPr>
              <w:t>-</w:t>
            </w:r>
            <w:bookmarkEnd w:id="170"/>
          </w:p>
        </w:tc>
      </w:tr>
    </w:tbl>
    <w:p w14:paraId="3957DD90" w14:textId="77777777" w:rsidR="00A33908" w:rsidRPr="00BE53CA" w:rsidRDefault="00A33908" w:rsidP="00A33908">
      <w:pPr>
        <w:pStyle w:val="Titre2"/>
        <w:numPr>
          <w:ilvl w:val="0"/>
          <w:numId w:val="0"/>
        </w:numPr>
        <w:spacing w:before="0"/>
        <w:ind w:left="576" w:hanging="576"/>
        <w:rPr>
          <w:sz w:val="20"/>
        </w:rPr>
      </w:pPr>
    </w:p>
    <w:p w14:paraId="7ADBBDD1" w14:textId="77777777" w:rsidR="00A33908" w:rsidRPr="00BE53CA" w:rsidRDefault="00A33908" w:rsidP="00A33908">
      <w:pPr>
        <w:pStyle w:val="Titre2"/>
        <w:numPr>
          <w:ilvl w:val="0"/>
          <w:numId w:val="0"/>
        </w:numPr>
        <w:spacing w:before="0"/>
        <w:ind w:left="576" w:hanging="576"/>
        <w:rPr>
          <w:sz w:val="20"/>
        </w:rPr>
      </w:pPr>
      <w:bookmarkStart w:id="171" w:name="_Toc512506094"/>
      <w:r w:rsidRPr="00BE53CA">
        <w:rPr>
          <w:sz w:val="20"/>
        </w:rPr>
        <w:t>4.1.2 Use-specific risk mitigation measures</w:t>
      </w:r>
      <w:bookmarkEnd w:id="17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4222F5D7"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B0DF954" w14:textId="77777777" w:rsidR="00A33908" w:rsidRPr="00BE53CA" w:rsidRDefault="007C64F6" w:rsidP="001472A1">
            <w:pPr>
              <w:pStyle w:val="Titre2"/>
              <w:numPr>
                <w:ilvl w:val="0"/>
                <w:numId w:val="0"/>
              </w:numPr>
              <w:spacing w:before="0"/>
              <w:ind w:left="576" w:hanging="576"/>
              <w:rPr>
                <w:sz w:val="20"/>
              </w:rPr>
            </w:pPr>
            <w:bookmarkStart w:id="172" w:name="_Toc512506095"/>
            <w:r>
              <w:rPr>
                <w:sz w:val="20"/>
              </w:rPr>
              <w:t>-</w:t>
            </w:r>
            <w:bookmarkEnd w:id="172"/>
          </w:p>
        </w:tc>
      </w:tr>
    </w:tbl>
    <w:p w14:paraId="523E0947" w14:textId="77777777" w:rsidR="00A33908" w:rsidRPr="00BE53CA" w:rsidRDefault="00A33908" w:rsidP="00A33908">
      <w:pPr>
        <w:pStyle w:val="Titre2"/>
        <w:numPr>
          <w:ilvl w:val="0"/>
          <w:numId w:val="0"/>
        </w:numPr>
        <w:spacing w:before="0"/>
        <w:ind w:left="576" w:hanging="576"/>
        <w:rPr>
          <w:sz w:val="20"/>
        </w:rPr>
      </w:pPr>
    </w:p>
    <w:p w14:paraId="30F6D045" w14:textId="77777777" w:rsidR="00A33908" w:rsidRPr="00BE53CA" w:rsidRDefault="00A33908" w:rsidP="00A33908">
      <w:pPr>
        <w:pStyle w:val="Titre2"/>
        <w:numPr>
          <w:ilvl w:val="0"/>
          <w:numId w:val="0"/>
        </w:numPr>
        <w:spacing w:before="0"/>
        <w:ind w:left="576" w:hanging="576"/>
        <w:rPr>
          <w:sz w:val="20"/>
        </w:rPr>
      </w:pPr>
      <w:bookmarkStart w:id="173" w:name="_Toc512506096"/>
      <w:r w:rsidRPr="00BE53CA">
        <w:rPr>
          <w:sz w:val="20"/>
        </w:rPr>
        <w:t>4.1.3 Where specific to the use, the particulars of likely direct or indirect effects, first aid instructions and emergency measures to protect the environment</w:t>
      </w:r>
      <w:bookmarkEnd w:id="17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3C32402C"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A0BAFD" w14:textId="77777777" w:rsidR="00A33908" w:rsidRPr="00BE53CA" w:rsidRDefault="007C64F6" w:rsidP="001472A1">
            <w:pPr>
              <w:pStyle w:val="Titre2"/>
              <w:numPr>
                <w:ilvl w:val="0"/>
                <w:numId w:val="0"/>
              </w:numPr>
              <w:spacing w:before="0"/>
              <w:ind w:left="576" w:hanging="576"/>
              <w:rPr>
                <w:sz w:val="20"/>
              </w:rPr>
            </w:pPr>
            <w:bookmarkStart w:id="174" w:name="_Toc512506097"/>
            <w:r>
              <w:rPr>
                <w:sz w:val="20"/>
              </w:rPr>
              <w:t>-</w:t>
            </w:r>
            <w:bookmarkEnd w:id="174"/>
          </w:p>
        </w:tc>
      </w:tr>
    </w:tbl>
    <w:p w14:paraId="6ED49DAA" w14:textId="77777777" w:rsidR="00A33908" w:rsidRPr="00BE53CA" w:rsidRDefault="00A33908" w:rsidP="00A33908">
      <w:pPr>
        <w:pStyle w:val="Titre2"/>
        <w:numPr>
          <w:ilvl w:val="0"/>
          <w:numId w:val="0"/>
        </w:numPr>
        <w:spacing w:before="0"/>
        <w:ind w:left="576" w:hanging="576"/>
        <w:rPr>
          <w:sz w:val="20"/>
        </w:rPr>
      </w:pPr>
    </w:p>
    <w:p w14:paraId="6DB1801C" w14:textId="77777777" w:rsidR="00A33908" w:rsidRPr="00BE53CA" w:rsidRDefault="00A33908" w:rsidP="00A33908">
      <w:pPr>
        <w:pStyle w:val="Titre2"/>
        <w:numPr>
          <w:ilvl w:val="0"/>
          <w:numId w:val="0"/>
        </w:numPr>
        <w:spacing w:before="0"/>
        <w:ind w:left="576" w:hanging="576"/>
        <w:rPr>
          <w:sz w:val="20"/>
        </w:rPr>
      </w:pPr>
      <w:bookmarkStart w:id="175" w:name="_Toc512506098"/>
      <w:r w:rsidRPr="00BE53CA">
        <w:rPr>
          <w:sz w:val="20"/>
        </w:rPr>
        <w:t>4.1.4 Where specific to the use, the instructions for safe disposal of the product and its packaging</w:t>
      </w:r>
      <w:bookmarkEnd w:id="175"/>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28FD2620"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8CAE07" w14:textId="77777777" w:rsidR="00A33908" w:rsidRPr="00BE53CA" w:rsidRDefault="007C64F6" w:rsidP="001472A1">
            <w:pPr>
              <w:pStyle w:val="Titre2"/>
              <w:numPr>
                <w:ilvl w:val="0"/>
                <w:numId w:val="0"/>
              </w:numPr>
              <w:spacing w:before="0"/>
              <w:ind w:left="576" w:hanging="576"/>
              <w:rPr>
                <w:sz w:val="20"/>
              </w:rPr>
            </w:pPr>
            <w:bookmarkStart w:id="176" w:name="_Toc512506099"/>
            <w:r>
              <w:rPr>
                <w:sz w:val="20"/>
              </w:rPr>
              <w:t>-</w:t>
            </w:r>
            <w:bookmarkEnd w:id="176"/>
          </w:p>
        </w:tc>
      </w:tr>
    </w:tbl>
    <w:p w14:paraId="12AC5C77" w14:textId="77777777" w:rsidR="00A33908" w:rsidRPr="00BE53CA" w:rsidRDefault="00A33908" w:rsidP="00A33908">
      <w:pPr>
        <w:pStyle w:val="Titre2"/>
        <w:numPr>
          <w:ilvl w:val="0"/>
          <w:numId w:val="0"/>
        </w:numPr>
        <w:spacing w:before="0"/>
        <w:ind w:left="576" w:hanging="576"/>
        <w:rPr>
          <w:sz w:val="20"/>
        </w:rPr>
      </w:pPr>
    </w:p>
    <w:p w14:paraId="7963F59A" w14:textId="77777777" w:rsidR="00A33908" w:rsidRPr="00BE53CA" w:rsidRDefault="00A33908" w:rsidP="00A33908">
      <w:pPr>
        <w:pStyle w:val="Titre2"/>
        <w:numPr>
          <w:ilvl w:val="0"/>
          <w:numId w:val="0"/>
        </w:numPr>
        <w:spacing w:before="0"/>
        <w:ind w:left="576" w:hanging="576"/>
        <w:rPr>
          <w:sz w:val="20"/>
        </w:rPr>
      </w:pPr>
      <w:bookmarkStart w:id="177" w:name="_Toc512506100"/>
      <w:r w:rsidRPr="00BE53CA">
        <w:rPr>
          <w:sz w:val="20"/>
        </w:rPr>
        <w:t>4.1.5. Where specific to the use, the conditions of storage and shelf-life of the product under normal conditions of storage</w:t>
      </w:r>
      <w:bookmarkEnd w:id="17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385146D3"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D213E1" w14:textId="77777777" w:rsidR="00A33908" w:rsidRPr="00BE53CA" w:rsidRDefault="007C64F6" w:rsidP="001472A1">
            <w:pPr>
              <w:spacing w:before="80"/>
            </w:pPr>
            <w:r>
              <w:t>-</w:t>
            </w:r>
          </w:p>
        </w:tc>
      </w:tr>
    </w:tbl>
    <w:p w14:paraId="2116ED50" w14:textId="77777777" w:rsidR="00A33908" w:rsidRPr="00BE53CA" w:rsidRDefault="00A33908" w:rsidP="00A33908">
      <w:pPr>
        <w:rPr>
          <w:sz w:val="22"/>
        </w:rPr>
      </w:pPr>
    </w:p>
    <w:p w14:paraId="079AD5AE" w14:textId="77777777" w:rsidR="00A33908" w:rsidRPr="00BE53CA" w:rsidRDefault="00A33908" w:rsidP="00A33908">
      <w:pPr>
        <w:spacing w:after="120"/>
        <w:rPr>
          <w:b/>
          <w:sz w:val="22"/>
        </w:rPr>
      </w:pPr>
      <w:r w:rsidRPr="00BE53CA">
        <w:rPr>
          <w:b/>
          <w:sz w:val="22"/>
        </w:rPr>
        <w:t>4.2. Use description</w:t>
      </w:r>
    </w:p>
    <w:p w14:paraId="5A042FDA" w14:textId="77777777" w:rsidR="00A33908" w:rsidRPr="00BE53CA" w:rsidRDefault="00A33908" w:rsidP="00A33908">
      <w:pPr>
        <w:pStyle w:val="Lgende"/>
        <w:spacing w:after="120"/>
        <w:rPr>
          <w:rFonts w:ascii="Verdana" w:hAnsi="Verdana"/>
        </w:rPr>
      </w:pPr>
      <w:r w:rsidRPr="00BE53CA">
        <w:rPr>
          <w:rFonts w:ascii="Verdana" w:hAnsi="Verdana"/>
        </w:rPr>
        <w:t xml:space="preserve">Table 2. Use # 2 – </w:t>
      </w:r>
      <w:r w:rsidRPr="004A67D2">
        <w:rPr>
          <w:rFonts w:ascii="Verdana" w:hAnsi="Verdana"/>
        </w:rPr>
        <w:t>Curative X6235</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33908" w:rsidRPr="00BE53CA" w14:paraId="6A31F858" w14:textId="77777777" w:rsidTr="001472A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ACAE83" w14:textId="77777777" w:rsidR="00A33908" w:rsidRPr="00BE53CA" w:rsidRDefault="00A33908" w:rsidP="001472A1">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14AFBC26" w14:textId="77777777" w:rsidR="00A33908" w:rsidRPr="00BE53CA" w:rsidRDefault="00A33908" w:rsidP="001472A1">
            <w:pPr>
              <w:pStyle w:val="Default"/>
              <w:rPr>
                <w:rFonts w:ascii="Verdana" w:hAnsi="Verdana"/>
                <w:color w:val="auto"/>
              </w:rPr>
            </w:pPr>
            <w:r w:rsidRPr="00BE53CA">
              <w:rPr>
                <w:rFonts w:ascii="Verdana" w:hAnsi="Verdana"/>
                <w:color w:val="auto"/>
                <w:sz w:val="20"/>
                <w:szCs w:val="20"/>
              </w:rPr>
              <w:t xml:space="preserve">PT08 – Wood preservatives </w:t>
            </w:r>
          </w:p>
          <w:p w14:paraId="34D1A84A" w14:textId="77777777" w:rsidR="00A33908" w:rsidRPr="00BE53CA" w:rsidRDefault="00A33908" w:rsidP="001472A1"/>
        </w:tc>
      </w:tr>
      <w:tr w:rsidR="00A33908" w:rsidRPr="00BE53CA" w14:paraId="0F750E34"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114387" w14:textId="77777777" w:rsidR="00A33908" w:rsidRPr="00BE53CA" w:rsidRDefault="00A33908" w:rsidP="001472A1">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tcPr>
          <w:p w14:paraId="235859AD" w14:textId="77777777" w:rsidR="00A33908" w:rsidRPr="00BE53CA" w:rsidRDefault="00A33908" w:rsidP="001472A1"/>
        </w:tc>
      </w:tr>
      <w:tr w:rsidR="00A33908" w:rsidRPr="00BE53CA" w14:paraId="46D4CBC8"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AE97E4" w14:textId="77777777" w:rsidR="00A33908" w:rsidRPr="00BE53CA" w:rsidRDefault="00A33908" w:rsidP="001472A1">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7D05C5BD"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 xml:space="preserve">Wood boring beetles </w:t>
            </w:r>
          </w:p>
          <w:p w14:paraId="617FE18A"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Common furniture beetle (</w:t>
            </w:r>
            <w:r w:rsidRPr="00C636EE">
              <w:rPr>
                <w:rFonts w:ascii="Verdana" w:hAnsi="Verdana"/>
                <w:i/>
                <w:color w:val="auto"/>
                <w:sz w:val="20"/>
                <w:szCs w:val="20"/>
              </w:rPr>
              <w:t>Anobium punctatum</w:t>
            </w:r>
            <w:r w:rsidRPr="00BE53CA">
              <w:rPr>
                <w:rFonts w:ascii="Verdana" w:hAnsi="Verdana"/>
                <w:color w:val="auto"/>
                <w:sz w:val="20"/>
                <w:szCs w:val="20"/>
              </w:rPr>
              <w:t xml:space="preserve">) _ Larvae </w:t>
            </w:r>
          </w:p>
          <w:p w14:paraId="01FC4AF8" w14:textId="77777777" w:rsidR="00A33908" w:rsidRPr="00BE53CA" w:rsidRDefault="00A33908" w:rsidP="00F775AF">
            <w:pPr>
              <w:pStyle w:val="Default"/>
              <w:rPr>
                <w:rFonts w:ascii="Verdana" w:hAnsi="Verdana"/>
                <w:color w:val="auto"/>
              </w:rPr>
            </w:pPr>
            <w:r w:rsidRPr="00BE53CA">
              <w:rPr>
                <w:rFonts w:ascii="Verdana" w:hAnsi="Verdana"/>
                <w:color w:val="auto"/>
                <w:sz w:val="20"/>
                <w:szCs w:val="20"/>
              </w:rPr>
              <w:t>Subterranean Termites (</w:t>
            </w:r>
            <w:r w:rsidRPr="003F0478">
              <w:rPr>
                <w:rFonts w:ascii="Verdana" w:hAnsi="Verdana"/>
                <w:i/>
                <w:color w:val="auto"/>
                <w:sz w:val="20"/>
                <w:szCs w:val="20"/>
              </w:rPr>
              <w:t>Reticulitermes</w:t>
            </w:r>
            <w:r w:rsidR="00F775AF" w:rsidRPr="003F0478">
              <w:rPr>
                <w:rFonts w:ascii="Verdana" w:hAnsi="Verdana"/>
                <w:i/>
                <w:color w:val="auto"/>
                <w:sz w:val="20"/>
                <w:szCs w:val="20"/>
              </w:rPr>
              <w:t xml:space="preserve"> spp.</w:t>
            </w:r>
            <w:r w:rsidR="00F775AF">
              <w:rPr>
                <w:rFonts w:ascii="Verdana" w:hAnsi="Verdana"/>
                <w:color w:val="auto"/>
                <w:sz w:val="20"/>
                <w:szCs w:val="20"/>
              </w:rPr>
              <w:t xml:space="preserve"> and </w:t>
            </w:r>
            <w:r w:rsidR="00F775AF" w:rsidRPr="003F0478">
              <w:rPr>
                <w:rFonts w:ascii="Verdana" w:hAnsi="Verdana"/>
                <w:i/>
                <w:color w:val="auto"/>
                <w:sz w:val="20"/>
                <w:szCs w:val="20"/>
              </w:rPr>
              <w:t>Heterotermes spp.</w:t>
            </w:r>
            <w:r w:rsidRPr="00BE53CA">
              <w:rPr>
                <w:rFonts w:ascii="Verdana" w:hAnsi="Verdana"/>
                <w:color w:val="auto"/>
                <w:sz w:val="20"/>
                <w:szCs w:val="20"/>
              </w:rPr>
              <w:t xml:space="preserve">) _ Workers, soldiers and nymphs </w:t>
            </w:r>
          </w:p>
        </w:tc>
      </w:tr>
      <w:tr w:rsidR="00A33908" w:rsidRPr="00BE53CA" w14:paraId="7023D00F"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C9AA0A1" w14:textId="77777777" w:rsidR="00A33908" w:rsidRPr="00BE53CA" w:rsidRDefault="00A33908" w:rsidP="001472A1">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031143B1" w14:textId="77777777" w:rsidR="0037159E" w:rsidRDefault="0037159E" w:rsidP="001472A1">
            <w:pPr>
              <w:pStyle w:val="Default"/>
              <w:rPr>
                <w:rFonts w:ascii="Verdana" w:hAnsi="Verdana"/>
                <w:color w:val="auto"/>
                <w:sz w:val="20"/>
                <w:szCs w:val="20"/>
              </w:rPr>
            </w:pPr>
            <w:r>
              <w:rPr>
                <w:rFonts w:ascii="Verdana" w:hAnsi="Verdana"/>
                <w:color w:val="auto"/>
                <w:sz w:val="20"/>
                <w:szCs w:val="20"/>
              </w:rPr>
              <w:t>Curative treatment</w:t>
            </w:r>
          </w:p>
          <w:p w14:paraId="485E92E0" w14:textId="3AF08D41" w:rsidR="00A33908" w:rsidRPr="00BE53CA" w:rsidRDefault="0082590A" w:rsidP="001472A1">
            <w:pPr>
              <w:pStyle w:val="Default"/>
              <w:rPr>
                <w:rFonts w:ascii="Verdana" w:hAnsi="Verdana"/>
                <w:color w:val="auto"/>
              </w:rPr>
            </w:pPr>
            <w:r>
              <w:rPr>
                <w:rFonts w:ascii="Verdana" w:hAnsi="Verdana"/>
                <w:color w:val="auto"/>
                <w:sz w:val="20"/>
                <w:szCs w:val="20"/>
              </w:rPr>
              <w:t>wood in situation of use class 1</w:t>
            </w:r>
            <w:r w:rsidR="00A33908" w:rsidRPr="00BE53CA">
              <w:rPr>
                <w:rFonts w:ascii="Verdana" w:hAnsi="Verdana"/>
                <w:color w:val="auto"/>
                <w:sz w:val="20"/>
                <w:szCs w:val="20"/>
              </w:rPr>
              <w:t xml:space="preserve">, on softwood and hardwood. </w:t>
            </w:r>
          </w:p>
          <w:p w14:paraId="6F357058" w14:textId="77777777" w:rsidR="00A33908" w:rsidRPr="00BE53CA" w:rsidRDefault="00A33908" w:rsidP="001472A1"/>
        </w:tc>
      </w:tr>
      <w:tr w:rsidR="00A33908" w:rsidRPr="00BE53CA" w14:paraId="3581902D"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F1C577" w14:textId="77777777" w:rsidR="00A33908" w:rsidRPr="00BE53CA" w:rsidRDefault="00A33908" w:rsidP="001472A1">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5E311D00" w14:textId="77777777" w:rsidR="00A33908" w:rsidRPr="00BE53CA" w:rsidRDefault="00A33908" w:rsidP="001472A1">
            <w:pPr>
              <w:pStyle w:val="Default"/>
              <w:rPr>
                <w:rFonts w:ascii="Verdana" w:hAnsi="Verdana"/>
                <w:color w:val="auto"/>
                <w:sz w:val="20"/>
                <w:szCs w:val="20"/>
              </w:rPr>
            </w:pPr>
            <w:r w:rsidRPr="00BE53CA">
              <w:rPr>
                <w:rFonts w:ascii="Verdana" w:hAnsi="Verdana"/>
                <w:color w:val="auto"/>
                <w:sz w:val="20"/>
                <w:szCs w:val="20"/>
              </w:rPr>
              <w:t xml:space="preserve">Superficial application / brush / roller / pad treatment </w:t>
            </w:r>
          </w:p>
          <w:p w14:paraId="1D3280BD" w14:textId="77777777" w:rsidR="00A33908" w:rsidRPr="00A25626" w:rsidRDefault="00A33908" w:rsidP="00A33908">
            <w:r w:rsidRPr="00BE53CA">
              <w:t xml:space="preserve">Superficial application / spray treatment </w:t>
            </w:r>
          </w:p>
        </w:tc>
      </w:tr>
      <w:tr w:rsidR="00A33908" w:rsidRPr="00BE53CA" w14:paraId="021BA1DF"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84ED0F" w14:textId="77777777" w:rsidR="00A33908" w:rsidRPr="00BE53CA" w:rsidRDefault="00A33908" w:rsidP="001472A1">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748722B3" w14:textId="77777777" w:rsidR="00AD4791" w:rsidRDefault="00AD4791" w:rsidP="00AD4791">
            <w:pPr>
              <w:pStyle w:val="Default"/>
              <w:rPr>
                <w:rFonts w:ascii="Verdana" w:hAnsi="Verdana"/>
                <w:color w:val="auto"/>
                <w:sz w:val="20"/>
                <w:szCs w:val="20"/>
              </w:rPr>
            </w:pPr>
            <w:r>
              <w:rPr>
                <w:rFonts w:ascii="Verdana" w:hAnsi="Verdana"/>
                <w:color w:val="auto"/>
                <w:sz w:val="20"/>
                <w:szCs w:val="20"/>
              </w:rPr>
              <w:t>Application rate in the analytical zone: (wood in service)</w:t>
            </w:r>
          </w:p>
          <w:p w14:paraId="7F4B2D73" w14:textId="77777777" w:rsidR="00A33908" w:rsidRPr="00BE53CA" w:rsidRDefault="00A33908" w:rsidP="00AD4791">
            <w:pPr>
              <w:pStyle w:val="Default"/>
              <w:rPr>
                <w:rFonts w:ascii="Verdana" w:hAnsi="Verdana"/>
                <w:color w:val="auto"/>
              </w:rPr>
            </w:pPr>
            <w:r w:rsidRPr="00A25626">
              <w:rPr>
                <w:rFonts w:ascii="Verdana" w:hAnsi="Verdana"/>
                <w:sz w:val="20"/>
                <w:szCs w:val="20"/>
              </w:rPr>
              <w:t>3</w:t>
            </w:r>
            <w:r>
              <w:rPr>
                <w:rFonts w:ascii="Verdana" w:hAnsi="Verdana"/>
                <w:sz w:val="20"/>
                <w:szCs w:val="20"/>
              </w:rPr>
              <w:t>00 g/m² for curative treatment</w:t>
            </w:r>
            <w:r w:rsidR="00AD4791">
              <w:rPr>
                <w:rFonts w:ascii="Verdana" w:hAnsi="Verdana"/>
                <w:sz w:val="20"/>
                <w:szCs w:val="20"/>
              </w:rPr>
              <w:t xml:space="preserve"> by superficial applicat</w:t>
            </w:r>
            <w:r w:rsidR="00C636EE">
              <w:rPr>
                <w:rFonts w:ascii="Verdana" w:hAnsi="Verdana"/>
                <w:sz w:val="20"/>
                <w:szCs w:val="20"/>
              </w:rPr>
              <w:t>i</w:t>
            </w:r>
            <w:r w:rsidR="00AD4791">
              <w:rPr>
                <w:rFonts w:ascii="Verdana" w:hAnsi="Verdana"/>
                <w:sz w:val="20"/>
                <w:szCs w:val="20"/>
              </w:rPr>
              <w:t>on</w:t>
            </w:r>
          </w:p>
        </w:tc>
      </w:tr>
      <w:tr w:rsidR="00A33908" w:rsidRPr="00BE53CA" w14:paraId="2188A059"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1D9CAF" w14:textId="77777777" w:rsidR="00A33908" w:rsidRPr="00BE53CA" w:rsidRDefault="00A33908" w:rsidP="001472A1">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0010DA05" w14:textId="77777777" w:rsidR="00A33908" w:rsidRPr="00BE53CA" w:rsidRDefault="00A33908" w:rsidP="00A33908">
            <w:pPr>
              <w:pStyle w:val="Default"/>
              <w:rPr>
                <w:rFonts w:ascii="Verdana" w:hAnsi="Verdana"/>
                <w:color w:val="auto"/>
              </w:rPr>
            </w:pPr>
            <w:r w:rsidRPr="00BE53CA">
              <w:rPr>
                <w:rFonts w:ascii="Verdana" w:hAnsi="Verdana"/>
                <w:color w:val="auto"/>
                <w:sz w:val="20"/>
                <w:szCs w:val="20"/>
              </w:rPr>
              <w:t xml:space="preserve">Non-professionals </w:t>
            </w:r>
          </w:p>
        </w:tc>
      </w:tr>
      <w:tr w:rsidR="00A33908" w:rsidRPr="00BE53CA" w14:paraId="176EAF8A" w14:textId="77777777" w:rsidTr="001472A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7C4875" w14:textId="77777777" w:rsidR="00A33908" w:rsidRPr="004A67D2" w:rsidRDefault="00A33908" w:rsidP="001472A1">
            <w:pPr>
              <w:rPr>
                <w:b/>
              </w:rPr>
            </w:pPr>
            <w:r w:rsidRPr="004A67D2">
              <w:rPr>
                <w:b/>
                <w:bCs/>
                <w:szCs w:val="24"/>
                <w:lang w:eastAsia="en-GB"/>
              </w:rPr>
              <w:lastRenderedPageBreak/>
              <w:t>Pack sizes and packaging material</w:t>
            </w:r>
          </w:p>
        </w:tc>
        <w:tc>
          <w:tcPr>
            <w:tcW w:w="6318" w:type="dxa"/>
            <w:tcBorders>
              <w:top w:val="single" w:sz="4" w:space="0" w:color="000000"/>
              <w:left w:val="nil"/>
              <w:bottom w:val="single" w:sz="4" w:space="0" w:color="000000"/>
              <w:right w:val="single" w:sz="4" w:space="0" w:color="auto"/>
            </w:tcBorders>
          </w:tcPr>
          <w:p w14:paraId="67F4749D" w14:textId="77777777" w:rsidR="00A33908" w:rsidRPr="004A67D2" w:rsidRDefault="00A33908" w:rsidP="00A33908">
            <w:pPr>
              <w:pStyle w:val="Default"/>
              <w:jc w:val="both"/>
              <w:rPr>
                <w:rFonts w:ascii="Verdana" w:hAnsi="Verdana"/>
                <w:color w:val="auto"/>
                <w:sz w:val="20"/>
                <w:szCs w:val="20"/>
              </w:rPr>
            </w:pPr>
            <w:r w:rsidRPr="004A67D2">
              <w:rPr>
                <w:rFonts w:ascii="Verdana" w:hAnsi="Verdana"/>
                <w:color w:val="auto"/>
                <w:sz w:val="20"/>
                <w:szCs w:val="20"/>
              </w:rPr>
              <w:t>X6235:</w:t>
            </w:r>
          </w:p>
          <w:p w14:paraId="282A8926" w14:textId="77777777" w:rsidR="00A33908" w:rsidRPr="004A67D2" w:rsidRDefault="00A33908" w:rsidP="00A33908">
            <w:pPr>
              <w:pStyle w:val="Default"/>
              <w:jc w:val="both"/>
              <w:rPr>
                <w:rFonts w:ascii="Verdana" w:hAnsi="Verdana"/>
                <w:color w:val="auto"/>
                <w:sz w:val="20"/>
                <w:szCs w:val="20"/>
              </w:rPr>
            </w:pPr>
            <w:r w:rsidRPr="004A67D2">
              <w:rPr>
                <w:rFonts w:ascii="Verdana" w:hAnsi="Verdana"/>
                <w:color w:val="auto"/>
                <w:sz w:val="20"/>
                <w:szCs w:val="20"/>
              </w:rPr>
              <w:t>- 1 L, 5 L, 6 L, 20 L, 24 L and 25 L tin-plate cans</w:t>
            </w:r>
          </w:p>
          <w:p w14:paraId="02DC2FAE" w14:textId="77777777" w:rsidR="00A33908" w:rsidRPr="004A67D2" w:rsidRDefault="00A33908" w:rsidP="00A33908">
            <w:pPr>
              <w:pStyle w:val="Default"/>
              <w:jc w:val="both"/>
              <w:rPr>
                <w:rFonts w:ascii="Verdana" w:hAnsi="Verdana"/>
                <w:color w:val="auto"/>
                <w:sz w:val="20"/>
                <w:szCs w:val="20"/>
              </w:rPr>
            </w:pPr>
            <w:r w:rsidRPr="004A67D2">
              <w:rPr>
                <w:rFonts w:ascii="Verdana" w:hAnsi="Verdana"/>
                <w:color w:val="auto"/>
                <w:sz w:val="20"/>
                <w:szCs w:val="20"/>
              </w:rPr>
              <w:t>The tin-plate cans are coated inside with an epoxyphenolic varnish.</w:t>
            </w:r>
          </w:p>
          <w:p w14:paraId="541DD484" w14:textId="77777777" w:rsidR="00A33908" w:rsidRPr="004A67D2" w:rsidRDefault="00A33908" w:rsidP="00A33908">
            <w:pPr>
              <w:pStyle w:val="Default"/>
              <w:rPr>
                <w:rFonts w:ascii="Verdana" w:hAnsi="Verdana"/>
                <w:color w:val="auto"/>
              </w:rPr>
            </w:pPr>
            <w:r w:rsidRPr="004A67D2">
              <w:rPr>
                <w:rFonts w:ascii="Verdana" w:hAnsi="Verdana"/>
                <w:color w:val="auto"/>
                <w:sz w:val="20"/>
                <w:szCs w:val="20"/>
              </w:rPr>
              <w:t xml:space="preserve">All packagings are hermetically closed with a cap. </w:t>
            </w:r>
          </w:p>
        </w:tc>
      </w:tr>
    </w:tbl>
    <w:p w14:paraId="0C50F49D" w14:textId="77777777" w:rsidR="00A33908" w:rsidRPr="00BE53CA" w:rsidRDefault="00A33908" w:rsidP="00A33908">
      <w:pPr>
        <w:pStyle w:val="Titre1"/>
        <w:numPr>
          <w:ilvl w:val="0"/>
          <w:numId w:val="0"/>
        </w:numPr>
        <w:spacing w:after="120"/>
        <w:ind w:left="432"/>
        <w:rPr>
          <w:sz w:val="20"/>
        </w:rPr>
      </w:pPr>
    </w:p>
    <w:p w14:paraId="18C4D659" w14:textId="77777777" w:rsidR="00A33908" w:rsidRPr="00BE53CA" w:rsidRDefault="00A33908" w:rsidP="00A33908">
      <w:pPr>
        <w:pStyle w:val="Titre2"/>
        <w:numPr>
          <w:ilvl w:val="0"/>
          <w:numId w:val="0"/>
        </w:numPr>
        <w:spacing w:before="0"/>
        <w:ind w:left="576" w:hanging="576"/>
        <w:rPr>
          <w:sz w:val="20"/>
        </w:rPr>
      </w:pPr>
      <w:bookmarkStart w:id="178" w:name="_Toc512506101"/>
      <w:r w:rsidRPr="00BE53CA">
        <w:rPr>
          <w:sz w:val="20"/>
        </w:rPr>
        <w:t>4.2.1. Use-specific instructions for use</w:t>
      </w:r>
      <w:bookmarkEnd w:id="17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3F6FE2A6"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5FC75B" w14:textId="77777777" w:rsidR="00A33908" w:rsidRPr="00BE53CA" w:rsidRDefault="007C64F6" w:rsidP="001472A1">
            <w:pPr>
              <w:spacing w:before="80"/>
            </w:pPr>
            <w:r>
              <w:t>-</w:t>
            </w:r>
          </w:p>
        </w:tc>
      </w:tr>
    </w:tbl>
    <w:p w14:paraId="4256C60F" w14:textId="77777777" w:rsidR="00A33908" w:rsidRPr="00BE53CA" w:rsidRDefault="00A33908" w:rsidP="00A33908">
      <w:pPr>
        <w:pStyle w:val="Titre1"/>
        <w:numPr>
          <w:ilvl w:val="0"/>
          <w:numId w:val="0"/>
        </w:numPr>
        <w:spacing w:after="120"/>
        <w:ind w:left="432" w:hanging="432"/>
        <w:rPr>
          <w:rFonts w:eastAsia="Calibri"/>
          <w:caps w:val="0"/>
          <w:sz w:val="20"/>
          <w:lang w:val="en-GB"/>
        </w:rPr>
      </w:pPr>
    </w:p>
    <w:p w14:paraId="15F8F96E" w14:textId="77777777" w:rsidR="00A33908" w:rsidRPr="00AB6968" w:rsidRDefault="00A33908" w:rsidP="00AB6968">
      <w:pPr>
        <w:pStyle w:val="Titre2"/>
        <w:numPr>
          <w:ilvl w:val="0"/>
          <w:numId w:val="0"/>
        </w:numPr>
        <w:spacing w:before="0"/>
        <w:ind w:left="576" w:hanging="576"/>
        <w:rPr>
          <w:sz w:val="20"/>
        </w:rPr>
      </w:pPr>
      <w:bookmarkStart w:id="179" w:name="_Toc512506102"/>
      <w:r w:rsidRPr="00AB6968">
        <w:rPr>
          <w:sz w:val="20"/>
        </w:rPr>
        <w:t>4.2.2 Use-specific risk mitigation measures</w:t>
      </w:r>
      <w:bookmarkEnd w:id="179"/>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22106234"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85AB7C" w14:textId="77777777" w:rsidR="00A33908" w:rsidRPr="00BE53CA" w:rsidRDefault="007C64F6" w:rsidP="001472A1">
            <w:pPr>
              <w:spacing w:before="80"/>
              <w:rPr>
                <w:rFonts w:eastAsia="Calibri"/>
                <w:b/>
              </w:rPr>
            </w:pPr>
            <w:r>
              <w:rPr>
                <w:rFonts w:eastAsia="Calibri"/>
                <w:b/>
              </w:rPr>
              <w:t>-</w:t>
            </w:r>
          </w:p>
        </w:tc>
      </w:tr>
    </w:tbl>
    <w:p w14:paraId="69943A88" w14:textId="77777777" w:rsidR="00A33908" w:rsidRPr="00BE53CA" w:rsidRDefault="00A33908" w:rsidP="00A33908">
      <w:pPr>
        <w:pStyle w:val="Titre1"/>
        <w:numPr>
          <w:ilvl w:val="0"/>
          <w:numId w:val="0"/>
        </w:numPr>
        <w:spacing w:after="120"/>
        <w:ind w:left="432" w:hanging="432"/>
        <w:jc w:val="both"/>
        <w:rPr>
          <w:rFonts w:eastAsia="Calibri"/>
          <w:caps w:val="0"/>
          <w:sz w:val="20"/>
          <w:lang w:val="en-GB"/>
        </w:rPr>
      </w:pPr>
    </w:p>
    <w:p w14:paraId="769664D8" w14:textId="77777777" w:rsidR="00A33908" w:rsidRPr="00AB6968" w:rsidRDefault="00A33908" w:rsidP="00AB6968">
      <w:pPr>
        <w:pStyle w:val="Titre2"/>
        <w:numPr>
          <w:ilvl w:val="0"/>
          <w:numId w:val="0"/>
        </w:numPr>
        <w:spacing w:before="0"/>
        <w:ind w:left="576" w:hanging="576"/>
        <w:rPr>
          <w:sz w:val="20"/>
        </w:rPr>
      </w:pPr>
      <w:bookmarkStart w:id="180" w:name="_Toc512506103"/>
      <w:r w:rsidRPr="00AB6968">
        <w:rPr>
          <w:sz w:val="20"/>
        </w:rPr>
        <w:t>4.2.3 Where specific to the use, the particulars of likely direct or indirect effects, first aid instructions and emergency measures to protect the environment</w:t>
      </w:r>
      <w:bookmarkEnd w:id="180"/>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768401F8"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A7B2D3" w14:textId="77777777" w:rsidR="00A33908" w:rsidRPr="00BE53CA" w:rsidRDefault="007C64F6" w:rsidP="001472A1">
            <w:pPr>
              <w:spacing w:before="80"/>
              <w:rPr>
                <w:rFonts w:eastAsia="Calibri"/>
                <w:b/>
              </w:rPr>
            </w:pPr>
            <w:r>
              <w:rPr>
                <w:rFonts w:eastAsia="Calibri"/>
                <w:b/>
              </w:rPr>
              <w:t>-</w:t>
            </w:r>
          </w:p>
        </w:tc>
      </w:tr>
    </w:tbl>
    <w:p w14:paraId="414C8593" w14:textId="77777777" w:rsidR="00A33908" w:rsidRPr="00BE53CA" w:rsidRDefault="00A33908" w:rsidP="00A33908">
      <w:pPr>
        <w:pStyle w:val="Titre1"/>
        <w:numPr>
          <w:ilvl w:val="0"/>
          <w:numId w:val="0"/>
        </w:numPr>
        <w:spacing w:after="120"/>
        <w:ind w:left="432" w:hanging="432"/>
        <w:jc w:val="both"/>
        <w:rPr>
          <w:rFonts w:eastAsia="Calibri"/>
          <w:caps w:val="0"/>
          <w:sz w:val="20"/>
          <w:lang w:val="en-GB"/>
        </w:rPr>
      </w:pPr>
    </w:p>
    <w:p w14:paraId="2FAD3A56" w14:textId="77777777" w:rsidR="00A33908" w:rsidRPr="00AB6968" w:rsidRDefault="00A33908" w:rsidP="00AB6968">
      <w:pPr>
        <w:pStyle w:val="Titre2"/>
        <w:numPr>
          <w:ilvl w:val="0"/>
          <w:numId w:val="0"/>
        </w:numPr>
        <w:spacing w:before="0"/>
        <w:ind w:left="576" w:hanging="576"/>
        <w:rPr>
          <w:sz w:val="20"/>
        </w:rPr>
      </w:pPr>
      <w:bookmarkStart w:id="181" w:name="_Toc512506104"/>
      <w:r w:rsidRPr="00AB6968">
        <w:rPr>
          <w:sz w:val="20"/>
        </w:rPr>
        <w:t>4.2.4 Where specific to the use, the instructions for safe disposal of the product and its packaging</w:t>
      </w:r>
      <w:bookmarkEnd w:id="181"/>
      <w:r w:rsidRPr="00AB6968">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5ADF71BE"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A3B83B" w14:textId="77777777" w:rsidR="00A33908" w:rsidRPr="00BE53CA" w:rsidRDefault="007C64F6" w:rsidP="001472A1">
            <w:pPr>
              <w:spacing w:before="80"/>
              <w:rPr>
                <w:rFonts w:eastAsia="Calibri"/>
                <w:b/>
              </w:rPr>
            </w:pPr>
            <w:r>
              <w:rPr>
                <w:rFonts w:eastAsia="Calibri"/>
                <w:b/>
              </w:rPr>
              <w:t>-</w:t>
            </w:r>
          </w:p>
        </w:tc>
      </w:tr>
    </w:tbl>
    <w:p w14:paraId="491B7CB6" w14:textId="77777777" w:rsidR="00A33908" w:rsidRPr="00BE53CA" w:rsidRDefault="00A33908" w:rsidP="00A33908">
      <w:pPr>
        <w:rPr>
          <w:rFonts w:eastAsia="Calibri"/>
          <w:b/>
        </w:rPr>
      </w:pPr>
    </w:p>
    <w:p w14:paraId="3E8C212B" w14:textId="77777777" w:rsidR="00A33908" w:rsidRPr="00AB6968" w:rsidRDefault="00A33908" w:rsidP="00AB6968">
      <w:pPr>
        <w:pStyle w:val="Titre2"/>
        <w:numPr>
          <w:ilvl w:val="0"/>
          <w:numId w:val="0"/>
        </w:numPr>
        <w:spacing w:before="0"/>
        <w:ind w:left="576" w:hanging="576"/>
        <w:rPr>
          <w:sz w:val="20"/>
        </w:rPr>
      </w:pPr>
      <w:bookmarkStart w:id="182" w:name="_Toc512506105"/>
      <w:r w:rsidRPr="00AB6968">
        <w:rPr>
          <w:sz w:val="20"/>
        </w:rPr>
        <w:t>4.2.5. Where specific to the use, the conditions of storage and shelf-life of the product under normal conditions of storage</w:t>
      </w:r>
      <w:bookmarkEnd w:id="18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7B8660FA"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E13A4D" w14:textId="77777777" w:rsidR="00A33908" w:rsidRPr="00BE53CA" w:rsidRDefault="007C64F6" w:rsidP="001472A1">
            <w:pPr>
              <w:spacing w:before="80"/>
            </w:pPr>
            <w:r>
              <w:t>-</w:t>
            </w:r>
          </w:p>
        </w:tc>
      </w:tr>
    </w:tbl>
    <w:p w14:paraId="6D43622F" w14:textId="77777777" w:rsidR="00A33908" w:rsidRPr="00BE53CA" w:rsidRDefault="00A33908" w:rsidP="00A33908"/>
    <w:p w14:paraId="4D1A9F95" w14:textId="77777777" w:rsidR="00A33908" w:rsidRPr="00BE53CA" w:rsidRDefault="00A33908" w:rsidP="00A33908">
      <w:pPr>
        <w:pStyle w:val="Titre2"/>
        <w:numPr>
          <w:ilvl w:val="0"/>
          <w:numId w:val="0"/>
        </w:numPr>
        <w:spacing w:before="0"/>
        <w:ind w:left="576" w:hanging="576"/>
        <w:rPr>
          <w:iCs/>
          <w:kern w:val="32"/>
          <w:szCs w:val="32"/>
        </w:rPr>
      </w:pPr>
      <w:bookmarkStart w:id="183" w:name="_Toc512506106"/>
      <w:r w:rsidRPr="00BE53CA">
        <w:rPr>
          <w:iCs/>
          <w:kern w:val="32"/>
          <w:szCs w:val="32"/>
        </w:rPr>
        <w:t>5. General directions for use of the meta SPC</w:t>
      </w:r>
      <w:r>
        <w:rPr>
          <w:iCs/>
          <w:kern w:val="32"/>
          <w:szCs w:val="32"/>
        </w:rPr>
        <w:t xml:space="preserve"> 3</w:t>
      </w:r>
      <w:bookmarkEnd w:id="183"/>
    </w:p>
    <w:p w14:paraId="1168F05F" w14:textId="77777777" w:rsidR="00A33908" w:rsidRPr="00BE53CA" w:rsidRDefault="00A33908" w:rsidP="00A33908">
      <w:pPr>
        <w:pStyle w:val="Titre2"/>
        <w:numPr>
          <w:ilvl w:val="0"/>
          <w:numId w:val="0"/>
        </w:numPr>
        <w:spacing w:before="0"/>
        <w:ind w:left="576"/>
        <w:rPr>
          <w:i/>
        </w:rPr>
      </w:pPr>
    </w:p>
    <w:p w14:paraId="01DA2CCE" w14:textId="77777777" w:rsidR="00A33908" w:rsidRPr="00BE53CA" w:rsidRDefault="00A33908" w:rsidP="00A33908">
      <w:pPr>
        <w:pStyle w:val="Titre2"/>
        <w:numPr>
          <w:ilvl w:val="0"/>
          <w:numId w:val="0"/>
        </w:numPr>
        <w:spacing w:before="0"/>
        <w:ind w:left="576" w:hanging="576"/>
        <w:rPr>
          <w:i/>
          <w:sz w:val="20"/>
        </w:rPr>
      </w:pPr>
      <w:bookmarkStart w:id="184" w:name="_Toc512506107"/>
      <w:r w:rsidRPr="00BE53CA">
        <w:rPr>
          <w:i/>
          <w:sz w:val="20"/>
        </w:rPr>
        <w:t>5.1. Instructions for use</w:t>
      </w:r>
      <w:bookmarkEnd w:id="18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35EE2D38"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F58878" w14:textId="77777777" w:rsidR="005064A8" w:rsidRPr="003F0478" w:rsidRDefault="005064A8" w:rsidP="003F0478">
            <w:pPr>
              <w:numPr>
                <w:ilvl w:val="0"/>
                <w:numId w:val="29"/>
              </w:numPr>
              <w:suppressAutoHyphens w:val="0"/>
              <w:snapToGrid w:val="0"/>
              <w:spacing w:line="260" w:lineRule="atLeast"/>
              <w:jc w:val="both"/>
              <w:rPr>
                <w:rFonts w:cs="Arial"/>
                <w:bCs/>
                <w:szCs w:val="29"/>
              </w:rPr>
            </w:pPr>
            <w:r w:rsidRPr="003F0478">
              <w:rPr>
                <w:rFonts w:cs="Arial"/>
                <w:bCs/>
                <w:szCs w:val="29"/>
              </w:rPr>
              <w:t>Always read the label or leaflet before use and follow all the instructions provided.</w:t>
            </w:r>
          </w:p>
          <w:p w14:paraId="4B812ED3" w14:textId="77777777" w:rsidR="00A33908" w:rsidRPr="00BE53CA" w:rsidRDefault="005064A8" w:rsidP="003F0478">
            <w:pPr>
              <w:numPr>
                <w:ilvl w:val="0"/>
                <w:numId w:val="29"/>
              </w:numPr>
              <w:suppressAutoHyphens w:val="0"/>
              <w:snapToGrid w:val="0"/>
              <w:spacing w:line="260" w:lineRule="atLeast"/>
              <w:jc w:val="both"/>
            </w:pPr>
            <w:r w:rsidRPr="003F0478">
              <w:rPr>
                <w:rFonts w:cs="Arial"/>
                <w:bCs/>
                <w:szCs w:val="29"/>
              </w:rPr>
              <w:t>The users should inform if the treatment is ineffective and report straightforward to the authorisation holder.</w:t>
            </w:r>
          </w:p>
        </w:tc>
      </w:tr>
    </w:tbl>
    <w:p w14:paraId="0D498BA6" w14:textId="77777777" w:rsidR="00A33908" w:rsidRPr="00BE53CA" w:rsidRDefault="00A33908" w:rsidP="00A33908">
      <w:pPr>
        <w:pStyle w:val="Titre2"/>
        <w:numPr>
          <w:ilvl w:val="0"/>
          <w:numId w:val="0"/>
        </w:numPr>
        <w:spacing w:before="0"/>
        <w:ind w:left="576" w:hanging="576"/>
        <w:rPr>
          <w:i/>
          <w:sz w:val="20"/>
        </w:rPr>
      </w:pPr>
    </w:p>
    <w:p w14:paraId="597F0BA9" w14:textId="77777777" w:rsidR="00A33908" w:rsidRPr="00BE53CA" w:rsidRDefault="00A33908" w:rsidP="00A33908">
      <w:pPr>
        <w:pStyle w:val="Titre2"/>
        <w:numPr>
          <w:ilvl w:val="0"/>
          <w:numId w:val="0"/>
        </w:numPr>
        <w:spacing w:before="0"/>
        <w:ind w:left="576" w:hanging="576"/>
        <w:rPr>
          <w:i/>
          <w:sz w:val="20"/>
        </w:rPr>
      </w:pPr>
      <w:bookmarkStart w:id="185" w:name="_Toc512506108"/>
      <w:r w:rsidRPr="00BE53CA">
        <w:rPr>
          <w:i/>
          <w:sz w:val="20"/>
        </w:rPr>
        <w:t>5.2. Risk mitigation measures</w:t>
      </w:r>
      <w:bookmarkEnd w:id="18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6A8EA84A"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EF409C" w14:textId="77777777" w:rsidR="00A33908" w:rsidRPr="00BE53CA" w:rsidRDefault="008F6A8D" w:rsidP="003F0478">
            <w:pPr>
              <w:numPr>
                <w:ilvl w:val="0"/>
                <w:numId w:val="29"/>
              </w:numPr>
              <w:suppressAutoHyphens w:val="0"/>
              <w:snapToGrid w:val="0"/>
              <w:spacing w:line="260" w:lineRule="atLeast"/>
              <w:jc w:val="both"/>
            </w:pPr>
            <w:r w:rsidRPr="003F0478">
              <w:rPr>
                <w:rFonts w:cs="Arial"/>
                <w:bCs/>
                <w:szCs w:val="29"/>
              </w:rPr>
              <w:t>Do not apply on wood likely to be in contact with food, feed, drinks and livestock.</w:t>
            </w:r>
          </w:p>
        </w:tc>
      </w:tr>
    </w:tbl>
    <w:p w14:paraId="7DDB1664" w14:textId="77777777" w:rsidR="00A33908" w:rsidRPr="00BE53CA" w:rsidRDefault="00A33908" w:rsidP="00A33908">
      <w:pPr>
        <w:pStyle w:val="Titre2"/>
        <w:numPr>
          <w:ilvl w:val="0"/>
          <w:numId w:val="0"/>
        </w:numPr>
        <w:spacing w:before="0"/>
        <w:ind w:left="576" w:hanging="576"/>
        <w:rPr>
          <w:i/>
          <w:sz w:val="20"/>
        </w:rPr>
      </w:pPr>
    </w:p>
    <w:p w14:paraId="58F6EFAA" w14:textId="77777777" w:rsidR="00A33908" w:rsidRPr="00BE53CA" w:rsidRDefault="00A33908" w:rsidP="00A33908">
      <w:pPr>
        <w:pStyle w:val="Titre2"/>
        <w:numPr>
          <w:ilvl w:val="0"/>
          <w:numId w:val="0"/>
        </w:numPr>
        <w:spacing w:before="0"/>
        <w:ind w:left="576" w:hanging="576"/>
        <w:rPr>
          <w:i/>
          <w:sz w:val="20"/>
        </w:rPr>
      </w:pPr>
      <w:bookmarkStart w:id="186" w:name="_Toc512506109"/>
      <w:r w:rsidRPr="00BE53CA">
        <w:rPr>
          <w:i/>
          <w:sz w:val="20"/>
        </w:rPr>
        <w:t>5.3. Particulars of likely direct or indirect effects, first aid instructions and emergency measures to protect the environment</w:t>
      </w:r>
      <w:bookmarkEnd w:id="18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5BCB412B"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5537FC"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4516F41"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lastRenderedPageBreak/>
              <w:t>Skin contact: Remove contaminated clothing and shoes. Wash contaminated skin with water. Contact poison treatment specialist if symptoms occur.</w:t>
            </w:r>
          </w:p>
          <w:p w14:paraId="6325C6A2"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Ingestion: Wash out mouth with water. Contact poison treatment specialist. Seek medical advice immediately if symptoms occur and/or large quantities have been ingested. Do not give fluids or induce vomiting.</w:t>
            </w:r>
          </w:p>
          <w:p w14:paraId="3B4233A1"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Inhalation (of spray mist): Remove victim to fresh air and keep at rest in a position comfortable for breathing. Seek medical advice immediately if symptoms occur and/or large quantities have been inhaled.</w:t>
            </w:r>
          </w:p>
          <w:p w14:paraId="75C38E36" w14:textId="77777777" w:rsidR="009A6965" w:rsidRPr="003F0478" w:rsidRDefault="009A6965" w:rsidP="003F0478">
            <w:pPr>
              <w:numPr>
                <w:ilvl w:val="0"/>
                <w:numId w:val="29"/>
              </w:numPr>
              <w:suppressAutoHyphens w:val="0"/>
              <w:snapToGrid w:val="0"/>
              <w:spacing w:line="260" w:lineRule="atLeast"/>
              <w:jc w:val="both"/>
              <w:rPr>
                <w:rFonts w:cs="Arial"/>
                <w:bCs/>
                <w:szCs w:val="29"/>
              </w:rPr>
            </w:pPr>
            <w:r w:rsidRPr="003F0478">
              <w:rPr>
                <w:rFonts w:cs="Arial"/>
                <w:bCs/>
                <w:szCs w:val="29"/>
              </w:rPr>
              <w:t>In case of impaired consciousness place in recovery position and seek medical advice immediately.</w:t>
            </w:r>
          </w:p>
          <w:p w14:paraId="6A33AEF1" w14:textId="77777777" w:rsidR="00A33908" w:rsidRPr="009A6965" w:rsidRDefault="009A6965" w:rsidP="003F0478">
            <w:pPr>
              <w:numPr>
                <w:ilvl w:val="0"/>
                <w:numId w:val="29"/>
              </w:numPr>
              <w:suppressAutoHyphens w:val="0"/>
              <w:snapToGrid w:val="0"/>
              <w:spacing w:line="260" w:lineRule="atLeast"/>
              <w:jc w:val="both"/>
              <w:rPr>
                <w:lang w:val="en-US"/>
              </w:rPr>
            </w:pPr>
            <w:r w:rsidRPr="003F0478">
              <w:rPr>
                <w:rFonts w:cs="Arial"/>
                <w:bCs/>
                <w:szCs w:val="29"/>
              </w:rPr>
              <w:t>Keep the container or label available.</w:t>
            </w:r>
          </w:p>
        </w:tc>
      </w:tr>
    </w:tbl>
    <w:p w14:paraId="1F9004DC" w14:textId="77777777" w:rsidR="00A33908" w:rsidRPr="00BE53CA" w:rsidRDefault="00A33908" w:rsidP="00A33908">
      <w:pPr>
        <w:pStyle w:val="Titre2"/>
        <w:numPr>
          <w:ilvl w:val="0"/>
          <w:numId w:val="0"/>
        </w:numPr>
        <w:spacing w:before="0"/>
        <w:ind w:left="576" w:hanging="576"/>
        <w:rPr>
          <w:i/>
          <w:sz w:val="20"/>
        </w:rPr>
      </w:pPr>
    </w:p>
    <w:p w14:paraId="73173786" w14:textId="77777777" w:rsidR="00A33908" w:rsidRPr="00BE53CA" w:rsidRDefault="00A33908" w:rsidP="00A33908">
      <w:pPr>
        <w:pStyle w:val="Titre2"/>
        <w:numPr>
          <w:ilvl w:val="0"/>
          <w:numId w:val="0"/>
        </w:numPr>
        <w:spacing w:before="0"/>
        <w:ind w:left="576" w:hanging="576"/>
        <w:rPr>
          <w:i/>
          <w:sz w:val="20"/>
        </w:rPr>
      </w:pPr>
      <w:bookmarkStart w:id="187" w:name="_Toc512506110"/>
      <w:r w:rsidRPr="00BE53CA">
        <w:rPr>
          <w:i/>
          <w:sz w:val="20"/>
        </w:rPr>
        <w:t>5.4. Instructions for safe disposal of the product and its packaging</w:t>
      </w:r>
      <w:bookmarkEnd w:id="18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753769E1"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B9F415" w14:textId="77777777" w:rsidR="00572C54" w:rsidRPr="003F0478" w:rsidRDefault="00572C54" w:rsidP="003F0478">
            <w:pPr>
              <w:numPr>
                <w:ilvl w:val="0"/>
                <w:numId w:val="29"/>
              </w:numPr>
              <w:suppressAutoHyphens w:val="0"/>
              <w:snapToGrid w:val="0"/>
              <w:spacing w:line="260" w:lineRule="atLeast"/>
              <w:jc w:val="both"/>
              <w:rPr>
                <w:rFonts w:cs="Arial"/>
                <w:bCs/>
                <w:szCs w:val="29"/>
              </w:rPr>
            </w:pPr>
            <w:r w:rsidRPr="003F0478">
              <w:rPr>
                <w:rFonts w:cs="Arial"/>
                <w:bCs/>
                <w:szCs w:val="29"/>
              </w:rPr>
              <w:t>Dispose of unused product, its packaging and all other waste in accordance with local regulations.</w:t>
            </w:r>
          </w:p>
          <w:p w14:paraId="64D5B2C0" w14:textId="77777777" w:rsidR="00A33908" w:rsidRPr="00BE53CA" w:rsidRDefault="00572C54" w:rsidP="003F0478">
            <w:pPr>
              <w:numPr>
                <w:ilvl w:val="0"/>
                <w:numId w:val="29"/>
              </w:numPr>
              <w:suppressAutoHyphens w:val="0"/>
              <w:snapToGrid w:val="0"/>
              <w:spacing w:line="260" w:lineRule="atLeast"/>
              <w:jc w:val="both"/>
            </w:pPr>
            <w:r w:rsidRPr="003F0478">
              <w:rPr>
                <w:rFonts w:cs="Arial"/>
                <w:bCs/>
                <w:szCs w:val="29"/>
              </w:rPr>
              <w:t>Do not discharge unused product on the ground, into water courses, into pipes (sink, toilets…) nor down</w:t>
            </w:r>
            <w:r w:rsidR="003F0478">
              <w:rPr>
                <w:rFonts w:cs="Arial"/>
                <w:bCs/>
                <w:szCs w:val="29"/>
              </w:rPr>
              <w:t>.</w:t>
            </w:r>
          </w:p>
        </w:tc>
      </w:tr>
    </w:tbl>
    <w:p w14:paraId="69E5DFC9" w14:textId="77777777" w:rsidR="00A33908" w:rsidRPr="00BE53CA" w:rsidRDefault="00A33908" w:rsidP="00A33908">
      <w:pPr>
        <w:pStyle w:val="Titre2"/>
        <w:numPr>
          <w:ilvl w:val="0"/>
          <w:numId w:val="0"/>
        </w:numPr>
        <w:spacing w:before="0"/>
        <w:ind w:left="576" w:hanging="576"/>
        <w:rPr>
          <w:i/>
          <w:sz w:val="20"/>
        </w:rPr>
      </w:pPr>
    </w:p>
    <w:p w14:paraId="32C71662" w14:textId="77777777" w:rsidR="00A33908" w:rsidRPr="00BE53CA" w:rsidRDefault="00A33908" w:rsidP="00A33908">
      <w:pPr>
        <w:pStyle w:val="Titre2"/>
        <w:numPr>
          <w:ilvl w:val="0"/>
          <w:numId w:val="0"/>
        </w:numPr>
        <w:spacing w:before="0"/>
        <w:ind w:left="576" w:hanging="576"/>
        <w:rPr>
          <w:bCs/>
          <w:sz w:val="20"/>
          <w:lang w:eastAsia="en-GB"/>
        </w:rPr>
      </w:pPr>
      <w:bookmarkStart w:id="188" w:name="_Toc512506111"/>
      <w:r w:rsidRPr="00BE53CA">
        <w:rPr>
          <w:i/>
          <w:sz w:val="20"/>
        </w:rPr>
        <w:t>5.5. Conditions of storage and shelf-life of the product under normal conditions of storage</w:t>
      </w:r>
      <w:bookmarkEnd w:id="18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3EAEEEAD"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B28AD1" w14:textId="77777777" w:rsidR="00A33908" w:rsidRPr="003F0478" w:rsidRDefault="00904BCD" w:rsidP="003F0478">
            <w:pPr>
              <w:numPr>
                <w:ilvl w:val="0"/>
                <w:numId w:val="29"/>
              </w:numPr>
              <w:suppressAutoHyphens w:val="0"/>
              <w:snapToGrid w:val="0"/>
              <w:spacing w:line="260" w:lineRule="atLeast"/>
              <w:jc w:val="both"/>
              <w:rPr>
                <w:rFonts w:cs="Arial"/>
                <w:bCs/>
                <w:szCs w:val="29"/>
              </w:rPr>
            </w:pPr>
            <w:r w:rsidRPr="003F0478">
              <w:rPr>
                <w:rFonts w:cs="Arial"/>
                <w:bCs/>
                <w:szCs w:val="29"/>
              </w:rPr>
              <w:t>Do not store above 40°C.</w:t>
            </w:r>
          </w:p>
          <w:p w14:paraId="4E8425E7" w14:textId="77777777" w:rsidR="00904BCD" w:rsidRPr="00BE53CA" w:rsidRDefault="00904BCD" w:rsidP="003F0478">
            <w:pPr>
              <w:numPr>
                <w:ilvl w:val="0"/>
                <w:numId w:val="29"/>
              </w:numPr>
              <w:suppressAutoHyphens w:val="0"/>
              <w:snapToGrid w:val="0"/>
              <w:spacing w:line="260" w:lineRule="atLeast"/>
              <w:jc w:val="both"/>
            </w:pPr>
            <w:r w:rsidRPr="003F0478">
              <w:rPr>
                <w:rFonts w:cs="Arial"/>
                <w:bCs/>
                <w:szCs w:val="29"/>
              </w:rPr>
              <w:t>Shelf life: 2 years</w:t>
            </w:r>
          </w:p>
        </w:tc>
      </w:tr>
    </w:tbl>
    <w:p w14:paraId="580741EE" w14:textId="77777777" w:rsidR="00A33908" w:rsidRPr="00BE53CA" w:rsidRDefault="00A33908" w:rsidP="00A33908">
      <w:pPr>
        <w:pStyle w:val="Titre1"/>
        <w:numPr>
          <w:ilvl w:val="0"/>
          <w:numId w:val="0"/>
        </w:numPr>
        <w:spacing w:after="120"/>
        <w:ind w:left="432"/>
      </w:pPr>
    </w:p>
    <w:p w14:paraId="2979348F" w14:textId="77777777" w:rsidR="00A33908" w:rsidRPr="00BE53CA" w:rsidRDefault="00A33908" w:rsidP="00A33908">
      <w:pPr>
        <w:pStyle w:val="Titre2"/>
        <w:numPr>
          <w:ilvl w:val="0"/>
          <w:numId w:val="0"/>
        </w:numPr>
        <w:spacing w:before="0"/>
        <w:ind w:left="576" w:hanging="576"/>
        <w:rPr>
          <w:iCs/>
          <w:kern w:val="32"/>
          <w:szCs w:val="32"/>
        </w:rPr>
      </w:pPr>
      <w:bookmarkStart w:id="189" w:name="_Toc512506112"/>
      <w:r w:rsidRPr="00BE53CA">
        <w:rPr>
          <w:iCs/>
          <w:kern w:val="32"/>
          <w:szCs w:val="32"/>
        </w:rPr>
        <w:t>6. Other information</w:t>
      </w:r>
      <w:bookmarkEnd w:id="18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33908" w:rsidRPr="00BE53CA" w14:paraId="25A28E38" w14:textId="77777777" w:rsidTr="001472A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A8D93B" w14:textId="77777777" w:rsidR="00373552" w:rsidRPr="00BE53CA" w:rsidRDefault="008F6A8D" w:rsidP="003F0478">
            <w:pPr>
              <w:numPr>
                <w:ilvl w:val="0"/>
                <w:numId w:val="29"/>
              </w:numPr>
              <w:suppressAutoHyphens w:val="0"/>
              <w:snapToGrid w:val="0"/>
              <w:spacing w:line="260" w:lineRule="atLeast"/>
              <w:jc w:val="both"/>
            </w:pPr>
            <w:r w:rsidRPr="003F0478">
              <w:rPr>
                <w:rFonts w:cs="Arial"/>
                <w:bCs/>
                <w:szCs w:val="29"/>
              </w:rPr>
              <w:t>Treated wood should not be intended for uses involving contact with food, feed or livestock.</w:t>
            </w:r>
          </w:p>
        </w:tc>
      </w:tr>
    </w:tbl>
    <w:p w14:paraId="6836AF64" w14:textId="77777777" w:rsidR="00A33908" w:rsidRPr="00BE53CA" w:rsidRDefault="00A33908" w:rsidP="00A33908"/>
    <w:p w14:paraId="14F3803F" w14:textId="77777777" w:rsidR="00A33908" w:rsidRPr="00BE53CA" w:rsidRDefault="00A33908" w:rsidP="00A33908"/>
    <w:p w14:paraId="5C8BC076" w14:textId="77777777" w:rsidR="00A33908" w:rsidRPr="00BE53CA" w:rsidRDefault="00A33908" w:rsidP="00A33908">
      <w:pPr>
        <w:pStyle w:val="Titre1"/>
        <w:numPr>
          <w:ilvl w:val="0"/>
          <w:numId w:val="0"/>
        </w:numPr>
        <w:spacing w:after="120"/>
        <w:rPr>
          <w:lang w:val="en-GB"/>
        </w:rPr>
      </w:pPr>
      <w:bookmarkStart w:id="190" w:name="_Toc512506113"/>
      <w:r w:rsidRPr="00BE53CA">
        <w:rPr>
          <w:lang w:val="en-GB"/>
        </w:rPr>
        <w:t xml:space="preserve">Part III - Third information level:  individual </w:t>
      </w:r>
      <w:r>
        <w:rPr>
          <w:lang w:val="en-GB"/>
        </w:rPr>
        <w:t>products in the meta SPC 3</w:t>
      </w:r>
      <w:bookmarkEnd w:id="190"/>
      <w:r w:rsidRPr="00BE53CA">
        <w:rPr>
          <w:lang w:val="en-GB"/>
        </w:rPr>
        <w:t xml:space="preserve"> </w:t>
      </w:r>
    </w:p>
    <w:p w14:paraId="786344F5" w14:textId="77777777" w:rsidR="00A33908" w:rsidRPr="00BE53CA" w:rsidRDefault="00A33908" w:rsidP="00A33908">
      <w:pPr>
        <w:pStyle w:val="Titre2"/>
        <w:numPr>
          <w:ilvl w:val="0"/>
          <w:numId w:val="0"/>
        </w:numPr>
        <w:tabs>
          <w:tab w:val="clear" w:pos="567"/>
          <w:tab w:val="left" w:pos="0"/>
        </w:tabs>
        <w:jc w:val="both"/>
        <w:rPr>
          <w:sz w:val="20"/>
        </w:rPr>
      </w:pPr>
      <w:bookmarkStart w:id="191" w:name="_Toc512506114"/>
      <w:r w:rsidRPr="00BE53CA">
        <w:rPr>
          <w:sz w:val="20"/>
        </w:rPr>
        <w:t>1. Trade name(s), authorisation number and specific composition of each individual product</w:t>
      </w:r>
      <w:bookmarkEnd w:id="191"/>
    </w:p>
    <w:p w14:paraId="13595FE5" w14:textId="77777777" w:rsidR="00A33908" w:rsidRPr="00BE53CA" w:rsidRDefault="00A33908" w:rsidP="00A33908">
      <w:pPr>
        <w:pStyle w:val="Titre2"/>
        <w:numPr>
          <w:ilvl w:val="0"/>
          <w:numId w:val="0"/>
        </w:numPr>
        <w:spacing w:before="0"/>
        <w:ind w:left="576" w:hanging="576"/>
        <w:rPr>
          <w:i/>
          <w:sz w:val="20"/>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1559"/>
        <w:gridCol w:w="1276"/>
        <w:gridCol w:w="1417"/>
        <w:gridCol w:w="1418"/>
        <w:gridCol w:w="985"/>
        <w:gridCol w:w="7"/>
      </w:tblGrid>
      <w:tr w:rsidR="00A33908" w:rsidRPr="009B3451" w14:paraId="0BF5392D" w14:textId="77777777" w:rsidTr="00883FB8">
        <w:trPr>
          <w:gridAfter w:val="1"/>
          <w:wAfter w:w="7" w:type="dxa"/>
          <w:trHeight w:val="370"/>
        </w:trPr>
        <w:tc>
          <w:tcPr>
            <w:tcW w:w="1985" w:type="dxa"/>
            <w:tcMar>
              <w:top w:w="40" w:type="dxa"/>
              <w:left w:w="40" w:type="dxa"/>
              <w:bottom w:w="40" w:type="dxa"/>
              <w:right w:w="40" w:type="dxa"/>
            </w:tcMar>
          </w:tcPr>
          <w:p w14:paraId="66C09574" w14:textId="77777777" w:rsidR="00A33908" w:rsidRPr="004A67D2" w:rsidRDefault="00A33908" w:rsidP="001472A1">
            <w:r w:rsidRPr="004A67D2">
              <w:rPr>
                <w:b/>
                <w:bCs/>
                <w:szCs w:val="24"/>
                <w:lang w:eastAsia="en-GB"/>
              </w:rPr>
              <w:t>Trade name(s)</w:t>
            </w:r>
          </w:p>
        </w:tc>
        <w:tc>
          <w:tcPr>
            <w:tcW w:w="6655" w:type="dxa"/>
            <w:gridSpan w:val="5"/>
            <w:tcMar>
              <w:top w:w="40" w:type="dxa"/>
              <w:left w:w="40" w:type="dxa"/>
              <w:bottom w:w="40" w:type="dxa"/>
              <w:right w:w="40" w:type="dxa"/>
            </w:tcMar>
          </w:tcPr>
          <w:p w14:paraId="05326500" w14:textId="77777777" w:rsidR="00A33908" w:rsidRPr="004A67D2" w:rsidRDefault="00A33908" w:rsidP="00A33908">
            <w:pPr>
              <w:rPr>
                <w:bCs/>
                <w:szCs w:val="24"/>
                <w:lang w:val="fr-FR" w:eastAsia="en-GB"/>
              </w:rPr>
            </w:pPr>
            <w:r w:rsidRPr="004A67D2">
              <w:rPr>
                <w:bCs/>
                <w:szCs w:val="24"/>
                <w:lang w:val="fr-FR" w:eastAsia="en-GB"/>
              </w:rPr>
              <w:t>X6235</w:t>
            </w:r>
          </w:p>
          <w:p w14:paraId="79596D04" w14:textId="77777777" w:rsidR="00A33908" w:rsidRPr="004A67D2" w:rsidRDefault="00A33908" w:rsidP="00A33908">
            <w:pPr>
              <w:rPr>
                <w:bCs/>
                <w:szCs w:val="24"/>
                <w:lang w:val="fr-FR" w:eastAsia="en-GB"/>
              </w:rPr>
            </w:pPr>
            <w:r w:rsidRPr="004A67D2">
              <w:rPr>
                <w:bCs/>
                <w:szCs w:val="24"/>
                <w:lang w:val="fr-FR" w:eastAsia="en-GB"/>
              </w:rPr>
              <w:t>Xylophène Premium Gel Actif Monocouche Poutres &amp; Charpentes</w:t>
            </w:r>
          </w:p>
          <w:p w14:paraId="76B81F3F" w14:textId="77777777" w:rsidR="00A33908" w:rsidRPr="004A67D2" w:rsidRDefault="00A33908" w:rsidP="00A33908">
            <w:pPr>
              <w:rPr>
                <w:bCs/>
                <w:szCs w:val="24"/>
                <w:lang w:val="fr-FR" w:eastAsia="en-GB"/>
              </w:rPr>
            </w:pPr>
            <w:r w:rsidRPr="004A67D2">
              <w:rPr>
                <w:bCs/>
                <w:szCs w:val="24"/>
                <w:lang w:val="fr-FR" w:eastAsia="en-GB"/>
              </w:rPr>
              <w:t>Axton Traitement Poutres et Charpentes</w:t>
            </w:r>
          </w:p>
          <w:p w14:paraId="1093AA34" w14:textId="77777777" w:rsidR="00A33908" w:rsidRPr="004A67D2" w:rsidRDefault="00A33908" w:rsidP="00A33908">
            <w:pPr>
              <w:rPr>
                <w:b/>
                <w:bCs/>
                <w:szCs w:val="24"/>
                <w:lang w:val="fr-FR" w:eastAsia="en-GB"/>
              </w:rPr>
            </w:pPr>
            <w:r w:rsidRPr="004A67D2">
              <w:rPr>
                <w:bCs/>
                <w:szCs w:val="24"/>
                <w:lang w:val="fr-FR" w:eastAsia="en-GB"/>
              </w:rPr>
              <w:t>Flexell Traitement Poutres et Charpentes</w:t>
            </w:r>
          </w:p>
        </w:tc>
      </w:tr>
      <w:tr w:rsidR="00A33908" w:rsidRPr="00BE53CA" w14:paraId="651CD9F8" w14:textId="77777777" w:rsidTr="00883FB8">
        <w:trPr>
          <w:trHeight w:val="514"/>
        </w:trPr>
        <w:tc>
          <w:tcPr>
            <w:tcW w:w="1985" w:type="dxa"/>
            <w:tcMar>
              <w:top w:w="40" w:type="dxa"/>
              <w:left w:w="40" w:type="dxa"/>
              <w:bottom w:w="40" w:type="dxa"/>
              <w:right w:w="40" w:type="dxa"/>
            </w:tcMar>
          </w:tcPr>
          <w:p w14:paraId="599F343C" w14:textId="77777777" w:rsidR="00A33908" w:rsidRPr="00BE53CA" w:rsidRDefault="00A33908" w:rsidP="001472A1">
            <w:pPr>
              <w:rPr>
                <w:b/>
              </w:rPr>
            </w:pPr>
            <w:r w:rsidRPr="00BE53CA">
              <w:rPr>
                <w:b/>
              </w:rPr>
              <w:t>Authorisation number</w:t>
            </w:r>
          </w:p>
        </w:tc>
        <w:tc>
          <w:tcPr>
            <w:tcW w:w="6662" w:type="dxa"/>
            <w:gridSpan w:val="6"/>
            <w:tcMar>
              <w:top w:w="40" w:type="dxa"/>
              <w:left w:w="40" w:type="dxa"/>
              <w:bottom w:w="40" w:type="dxa"/>
              <w:right w:w="40" w:type="dxa"/>
            </w:tcMar>
          </w:tcPr>
          <w:p w14:paraId="4BA3C72D" w14:textId="77777777" w:rsidR="00A33908" w:rsidRPr="00BE53CA" w:rsidRDefault="00A33908" w:rsidP="001472A1">
            <w:pPr>
              <w:rPr>
                <w:b/>
                <w:bCs/>
                <w:szCs w:val="24"/>
                <w:lang w:eastAsia="en-GB"/>
              </w:rPr>
            </w:pPr>
          </w:p>
        </w:tc>
      </w:tr>
      <w:tr w:rsidR="00A33908" w:rsidRPr="00BE53CA" w14:paraId="0553873E" w14:textId="77777777" w:rsidTr="00883FB8">
        <w:trPr>
          <w:trHeight w:val="514"/>
        </w:trPr>
        <w:tc>
          <w:tcPr>
            <w:tcW w:w="1985" w:type="dxa"/>
            <w:tcMar>
              <w:top w:w="40" w:type="dxa"/>
              <w:left w:w="40" w:type="dxa"/>
              <w:bottom w:w="40" w:type="dxa"/>
              <w:right w:w="40" w:type="dxa"/>
            </w:tcMar>
          </w:tcPr>
          <w:p w14:paraId="1EE2EA05" w14:textId="77777777" w:rsidR="00A33908" w:rsidRPr="00BE53CA" w:rsidRDefault="00A33908" w:rsidP="001472A1">
            <w:r w:rsidRPr="00BE53CA">
              <w:rPr>
                <w:b/>
                <w:bCs/>
                <w:szCs w:val="24"/>
                <w:lang w:eastAsia="en-GB"/>
              </w:rPr>
              <w:t>Common name</w:t>
            </w:r>
          </w:p>
        </w:tc>
        <w:tc>
          <w:tcPr>
            <w:tcW w:w="1559" w:type="dxa"/>
            <w:tcMar>
              <w:top w:w="40" w:type="dxa"/>
              <w:left w:w="40" w:type="dxa"/>
              <w:bottom w:w="40" w:type="dxa"/>
              <w:right w:w="40" w:type="dxa"/>
            </w:tcMar>
          </w:tcPr>
          <w:p w14:paraId="02387D04" w14:textId="77777777" w:rsidR="00A33908" w:rsidRPr="00BE53CA" w:rsidRDefault="00A33908" w:rsidP="001472A1">
            <w:r w:rsidRPr="00BE53CA">
              <w:rPr>
                <w:b/>
                <w:bCs/>
                <w:szCs w:val="24"/>
                <w:lang w:eastAsia="en-GB"/>
              </w:rPr>
              <w:t>IUPAC name</w:t>
            </w:r>
          </w:p>
        </w:tc>
        <w:tc>
          <w:tcPr>
            <w:tcW w:w="1276" w:type="dxa"/>
            <w:tcMar>
              <w:top w:w="40" w:type="dxa"/>
              <w:left w:w="40" w:type="dxa"/>
              <w:bottom w:w="40" w:type="dxa"/>
              <w:right w:w="40" w:type="dxa"/>
            </w:tcMar>
          </w:tcPr>
          <w:p w14:paraId="4C20A299" w14:textId="77777777" w:rsidR="00A33908" w:rsidRPr="00BE53CA" w:rsidRDefault="00A33908" w:rsidP="001472A1">
            <w:r w:rsidRPr="00BE53CA">
              <w:rPr>
                <w:b/>
                <w:bCs/>
                <w:szCs w:val="24"/>
                <w:lang w:eastAsia="en-GB"/>
              </w:rPr>
              <w:t>Function</w:t>
            </w:r>
          </w:p>
        </w:tc>
        <w:tc>
          <w:tcPr>
            <w:tcW w:w="1417" w:type="dxa"/>
            <w:tcMar>
              <w:top w:w="40" w:type="dxa"/>
              <w:left w:w="40" w:type="dxa"/>
              <w:bottom w:w="40" w:type="dxa"/>
              <w:right w:w="40" w:type="dxa"/>
            </w:tcMar>
          </w:tcPr>
          <w:p w14:paraId="1B0A9E81" w14:textId="77777777" w:rsidR="00A33908" w:rsidRPr="00BE53CA" w:rsidRDefault="00A33908" w:rsidP="001472A1">
            <w:r w:rsidRPr="00BE53CA">
              <w:rPr>
                <w:b/>
                <w:bCs/>
                <w:szCs w:val="24"/>
                <w:lang w:eastAsia="en-GB"/>
              </w:rPr>
              <w:t>CAS number</w:t>
            </w:r>
          </w:p>
        </w:tc>
        <w:tc>
          <w:tcPr>
            <w:tcW w:w="1418" w:type="dxa"/>
            <w:tcMar>
              <w:top w:w="40" w:type="dxa"/>
              <w:left w:w="40" w:type="dxa"/>
              <w:bottom w:w="40" w:type="dxa"/>
              <w:right w:w="40" w:type="dxa"/>
            </w:tcMar>
          </w:tcPr>
          <w:p w14:paraId="016F79F5" w14:textId="77777777" w:rsidR="00A33908" w:rsidRPr="00BE53CA" w:rsidRDefault="00A33908" w:rsidP="001472A1">
            <w:r w:rsidRPr="00BE53CA">
              <w:rPr>
                <w:b/>
                <w:bCs/>
                <w:szCs w:val="24"/>
                <w:lang w:eastAsia="en-GB"/>
              </w:rPr>
              <w:t>EC number</w:t>
            </w:r>
          </w:p>
        </w:tc>
        <w:tc>
          <w:tcPr>
            <w:tcW w:w="992" w:type="dxa"/>
            <w:gridSpan w:val="2"/>
            <w:tcMar>
              <w:top w:w="40" w:type="dxa"/>
              <w:left w:w="40" w:type="dxa"/>
              <w:bottom w:w="40" w:type="dxa"/>
              <w:right w:w="40" w:type="dxa"/>
            </w:tcMar>
          </w:tcPr>
          <w:p w14:paraId="2CA65D3C" w14:textId="77777777" w:rsidR="00A33908" w:rsidRPr="00BE53CA" w:rsidRDefault="00A33908" w:rsidP="001472A1">
            <w:r w:rsidRPr="00BE53CA">
              <w:rPr>
                <w:b/>
                <w:bCs/>
                <w:szCs w:val="24"/>
                <w:lang w:eastAsia="en-GB"/>
              </w:rPr>
              <w:t>Content (%)</w:t>
            </w:r>
          </w:p>
        </w:tc>
      </w:tr>
      <w:tr w:rsidR="00A33908" w:rsidRPr="00BE53CA" w14:paraId="19A4B273" w14:textId="77777777" w:rsidTr="00883FB8">
        <w:tc>
          <w:tcPr>
            <w:tcW w:w="1985" w:type="dxa"/>
            <w:tcMar>
              <w:top w:w="40" w:type="dxa"/>
              <w:left w:w="40" w:type="dxa"/>
              <w:bottom w:w="40" w:type="dxa"/>
              <w:right w:w="40" w:type="dxa"/>
            </w:tcMar>
          </w:tcPr>
          <w:tbl>
            <w:tblPr>
              <w:tblW w:w="8820" w:type="dxa"/>
              <w:tblBorders>
                <w:top w:val="nil"/>
                <w:left w:val="nil"/>
                <w:bottom w:val="nil"/>
                <w:right w:val="nil"/>
              </w:tblBorders>
              <w:tblLayout w:type="fixed"/>
              <w:tblLook w:val="0000" w:firstRow="0" w:lastRow="0" w:firstColumn="0" w:lastColumn="0" w:noHBand="0" w:noVBand="0"/>
            </w:tblPr>
            <w:tblGrid>
              <w:gridCol w:w="1705"/>
              <w:gridCol w:w="1423"/>
              <w:gridCol w:w="1423"/>
              <w:gridCol w:w="1423"/>
              <w:gridCol w:w="1423"/>
              <w:gridCol w:w="1423"/>
            </w:tblGrid>
            <w:tr w:rsidR="00A33908" w:rsidRPr="00482C24" w14:paraId="0FEC56A0" w14:textId="77777777" w:rsidTr="001472A1">
              <w:trPr>
                <w:trHeight w:val="460"/>
              </w:trPr>
              <w:tc>
                <w:tcPr>
                  <w:tcW w:w="1705" w:type="dxa"/>
                </w:tcPr>
                <w:p w14:paraId="7077F63A" w14:textId="77777777" w:rsidR="00A33908" w:rsidRPr="00482C24" w:rsidRDefault="00A33908" w:rsidP="001472A1">
                  <w:pPr>
                    <w:pStyle w:val="Default"/>
                    <w:ind w:left="-104"/>
                    <w:rPr>
                      <w:rFonts w:ascii="Verdana" w:hAnsi="Verdana"/>
                    </w:rPr>
                  </w:pPr>
                  <w:r w:rsidRPr="00482C24">
                    <w:rPr>
                      <w:rFonts w:ascii="Verdana" w:hAnsi="Verdana"/>
                      <w:sz w:val="20"/>
                      <w:szCs w:val="20"/>
                    </w:rPr>
                    <w:t xml:space="preserve">Cypermethrin (pure) </w:t>
                  </w:r>
                </w:p>
                <w:p w14:paraId="452E0711"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11D2004E"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40625DBE"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18B31EB6"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2AADFA0B" w14:textId="77777777" w:rsidR="00A33908" w:rsidRPr="00482C24" w:rsidRDefault="00A33908" w:rsidP="001472A1">
                  <w:pPr>
                    <w:suppressAutoHyphens w:val="0"/>
                    <w:autoSpaceDE w:val="0"/>
                    <w:autoSpaceDN w:val="0"/>
                    <w:adjustRightInd w:val="0"/>
                    <w:rPr>
                      <w:color w:val="000000"/>
                      <w:lang w:val="fr-FR" w:eastAsia="fr-FR"/>
                    </w:rPr>
                  </w:pPr>
                </w:p>
              </w:tc>
              <w:tc>
                <w:tcPr>
                  <w:tcW w:w="1423" w:type="dxa"/>
                </w:tcPr>
                <w:p w14:paraId="6F5E4E3C" w14:textId="77777777" w:rsidR="00A33908" w:rsidRPr="00482C24" w:rsidRDefault="00A33908" w:rsidP="001472A1">
                  <w:pPr>
                    <w:suppressAutoHyphens w:val="0"/>
                    <w:autoSpaceDE w:val="0"/>
                    <w:autoSpaceDN w:val="0"/>
                    <w:adjustRightInd w:val="0"/>
                    <w:rPr>
                      <w:color w:val="000000"/>
                      <w:lang w:val="fr-FR" w:eastAsia="fr-FR"/>
                    </w:rPr>
                  </w:pPr>
                </w:p>
              </w:tc>
            </w:tr>
          </w:tbl>
          <w:p w14:paraId="78C3F14B" w14:textId="77777777" w:rsidR="00A33908" w:rsidRPr="00482C24" w:rsidRDefault="00A33908" w:rsidP="001472A1">
            <w:pPr>
              <w:rPr>
                <w:lang w:val="pl-PL"/>
              </w:rPr>
            </w:pPr>
          </w:p>
        </w:tc>
        <w:tc>
          <w:tcPr>
            <w:tcW w:w="1559" w:type="dxa"/>
            <w:tcMar>
              <w:top w:w="40" w:type="dxa"/>
              <w:left w:w="40" w:type="dxa"/>
              <w:bottom w:w="40" w:type="dxa"/>
              <w:right w:w="40" w:type="dxa"/>
            </w:tcMar>
          </w:tcPr>
          <w:p w14:paraId="100CBACB" w14:textId="77777777" w:rsidR="00A33908" w:rsidRPr="00482C24" w:rsidRDefault="00A33908" w:rsidP="001472A1">
            <w:pPr>
              <w:pStyle w:val="Default"/>
              <w:rPr>
                <w:rFonts w:ascii="Verdana" w:hAnsi="Verdana"/>
                <w:lang w:val="pl-PL"/>
              </w:rPr>
            </w:pPr>
            <w:r w:rsidRPr="00482C24">
              <w:rPr>
                <w:rFonts w:ascii="Verdana" w:hAnsi="Verdana"/>
                <w:sz w:val="20"/>
                <w:szCs w:val="20"/>
                <w:lang w:val="pl-PL"/>
              </w:rPr>
              <w:t>(RS)-</w:t>
            </w:r>
            <w:r w:rsidRPr="00482C24">
              <w:rPr>
                <w:rFonts w:ascii="Verdana" w:hAnsi="Verdana"/>
                <w:sz w:val="20"/>
                <w:szCs w:val="20"/>
              </w:rPr>
              <w:t>α</w:t>
            </w:r>
            <w:r w:rsidRPr="00482C24">
              <w:rPr>
                <w:rFonts w:ascii="Verdana" w:hAnsi="Verdana"/>
                <w:sz w:val="20"/>
                <w:szCs w:val="20"/>
                <w:lang w:val="pl-PL"/>
              </w:rPr>
              <w:t>-cyano-3-</w:t>
            </w:r>
            <w:r>
              <w:rPr>
                <w:rFonts w:ascii="Verdana" w:hAnsi="Verdana"/>
                <w:sz w:val="20"/>
                <w:szCs w:val="20"/>
                <w:lang w:val="pl-PL"/>
              </w:rPr>
              <w:t>p</w:t>
            </w:r>
            <w:r w:rsidRPr="00482C24">
              <w:rPr>
                <w:rFonts w:ascii="Verdana" w:hAnsi="Verdana"/>
                <w:sz w:val="20"/>
                <w:szCs w:val="20"/>
                <w:lang w:val="pl-PL"/>
              </w:rPr>
              <w:t>henoxybenzy</w:t>
            </w:r>
            <w:r w:rsidRPr="00482C24">
              <w:rPr>
                <w:rFonts w:ascii="Verdana" w:hAnsi="Verdana"/>
                <w:sz w:val="20"/>
                <w:szCs w:val="20"/>
                <w:lang w:val="pl-PL"/>
              </w:rPr>
              <w:lastRenderedPageBreak/>
              <w:t xml:space="preserve">l (1RS,3RS;1RS,3SR)-3-(2,2- </w:t>
            </w:r>
          </w:p>
          <w:p w14:paraId="5366AAA1" w14:textId="77777777" w:rsidR="00A33908" w:rsidRPr="00482C24" w:rsidRDefault="00A33908" w:rsidP="001472A1">
            <w:pPr>
              <w:pStyle w:val="Default"/>
              <w:rPr>
                <w:rFonts w:ascii="Verdana" w:hAnsi="Verdana"/>
                <w:color w:val="auto"/>
                <w:lang w:val="pl-PL"/>
              </w:rPr>
            </w:pPr>
            <w:r w:rsidRPr="00482C24">
              <w:rPr>
                <w:rFonts w:ascii="Verdana" w:hAnsi="Verdana"/>
                <w:sz w:val="20"/>
                <w:szCs w:val="20"/>
              </w:rPr>
              <w:t xml:space="preserve">dichlorovinyl)-2,2-dimethylcyclopropanecarboxylate </w:t>
            </w:r>
          </w:p>
        </w:tc>
        <w:tc>
          <w:tcPr>
            <w:tcW w:w="1276" w:type="dxa"/>
            <w:tcMar>
              <w:top w:w="40" w:type="dxa"/>
              <w:left w:w="40" w:type="dxa"/>
              <w:bottom w:w="40" w:type="dxa"/>
              <w:right w:w="40" w:type="dxa"/>
            </w:tcMar>
            <w:vAlign w:val="center"/>
          </w:tcPr>
          <w:p w14:paraId="24ACB4C3" w14:textId="77777777" w:rsidR="00A33908" w:rsidRPr="00482C24" w:rsidRDefault="00A33908" w:rsidP="00883FB8">
            <w:pPr>
              <w:jc w:val="center"/>
            </w:pPr>
            <w:r w:rsidRPr="00482C24">
              <w:lastRenderedPageBreak/>
              <w:t>Active substance</w:t>
            </w:r>
          </w:p>
        </w:tc>
        <w:tc>
          <w:tcPr>
            <w:tcW w:w="1417" w:type="dxa"/>
            <w:tcMar>
              <w:top w:w="40" w:type="dxa"/>
              <w:left w:w="40" w:type="dxa"/>
              <w:bottom w:w="40" w:type="dxa"/>
              <w:right w:w="40" w:type="dxa"/>
            </w:tcMar>
            <w:vAlign w:val="center"/>
          </w:tcPr>
          <w:tbl>
            <w:tblPr>
              <w:tblW w:w="3669" w:type="dxa"/>
              <w:tblBorders>
                <w:top w:val="nil"/>
                <w:left w:val="nil"/>
                <w:bottom w:val="nil"/>
                <w:right w:val="nil"/>
              </w:tblBorders>
              <w:tblLayout w:type="fixed"/>
              <w:tblLook w:val="0000" w:firstRow="0" w:lastRow="0" w:firstColumn="0" w:lastColumn="0" w:noHBand="0" w:noVBand="0"/>
            </w:tblPr>
            <w:tblGrid>
              <w:gridCol w:w="1377"/>
              <w:gridCol w:w="1146"/>
              <w:gridCol w:w="1146"/>
            </w:tblGrid>
            <w:tr w:rsidR="00A33908" w:rsidRPr="00482C24" w14:paraId="70539938" w14:textId="77777777" w:rsidTr="001472A1">
              <w:trPr>
                <w:trHeight w:val="97"/>
              </w:trPr>
              <w:tc>
                <w:tcPr>
                  <w:tcW w:w="1377" w:type="dxa"/>
                </w:tcPr>
                <w:p w14:paraId="109F6141" w14:textId="0B017365" w:rsidR="00A33908" w:rsidRPr="00482C24" w:rsidRDefault="00A33908" w:rsidP="00883FB8">
                  <w:pPr>
                    <w:pStyle w:val="Default"/>
                    <w:ind w:left="-148" w:right="-56"/>
                    <w:jc w:val="center"/>
                    <w:rPr>
                      <w:rFonts w:ascii="Verdana" w:hAnsi="Verdana"/>
                    </w:rPr>
                  </w:pPr>
                  <w:r w:rsidRPr="00482C24">
                    <w:rPr>
                      <w:rFonts w:ascii="Verdana" w:hAnsi="Verdana"/>
                      <w:sz w:val="20"/>
                      <w:szCs w:val="20"/>
                    </w:rPr>
                    <w:t>52315-07-8</w:t>
                  </w:r>
                </w:p>
                <w:p w14:paraId="4D62A7DF" w14:textId="77777777" w:rsidR="00A33908" w:rsidRPr="00482C24" w:rsidRDefault="00A33908" w:rsidP="00883FB8">
                  <w:pPr>
                    <w:suppressAutoHyphens w:val="0"/>
                    <w:autoSpaceDE w:val="0"/>
                    <w:autoSpaceDN w:val="0"/>
                    <w:adjustRightInd w:val="0"/>
                    <w:jc w:val="center"/>
                    <w:rPr>
                      <w:color w:val="000000"/>
                      <w:lang w:val="fr-FR" w:eastAsia="fr-FR"/>
                    </w:rPr>
                  </w:pPr>
                </w:p>
              </w:tc>
              <w:tc>
                <w:tcPr>
                  <w:tcW w:w="1146" w:type="dxa"/>
                </w:tcPr>
                <w:p w14:paraId="5CCEE4C3" w14:textId="77777777" w:rsidR="00A33908" w:rsidRPr="00482C24" w:rsidRDefault="00A33908" w:rsidP="00883FB8">
                  <w:pPr>
                    <w:suppressAutoHyphens w:val="0"/>
                    <w:autoSpaceDE w:val="0"/>
                    <w:autoSpaceDN w:val="0"/>
                    <w:adjustRightInd w:val="0"/>
                    <w:jc w:val="center"/>
                    <w:rPr>
                      <w:color w:val="000000"/>
                      <w:lang w:val="fr-FR" w:eastAsia="fr-FR"/>
                    </w:rPr>
                  </w:pPr>
                </w:p>
              </w:tc>
              <w:tc>
                <w:tcPr>
                  <w:tcW w:w="1146" w:type="dxa"/>
                </w:tcPr>
                <w:p w14:paraId="082AE303" w14:textId="77777777" w:rsidR="00A33908" w:rsidRPr="00482C24" w:rsidRDefault="00A33908" w:rsidP="00883FB8">
                  <w:pPr>
                    <w:suppressAutoHyphens w:val="0"/>
                    <w:autoSpaceDE w:val="0"/>
                    <w:autoSpaceDN w:val="0"/>
                    <w:adjustRightInd w:val="0"/>
                    <w:jc w:val="center"/>
                    <w:rPr>
                      <w:color w:val="000000"/>
                      <w:lang w:val="fr-FR" w:eastAsia="fr-FR"/>
                    </w:rPr>
                  </w:pPr>
                </w:p>
              </w:tc>
            </w:tr>
          </w:tbl>
          <w:p w14:paraId="5229DCD9" w14:textId="77777777" w:rsidR="00A33908" w:rsidRPr="00482C24" w:rsidRDefault="00A33908" w:rsidP="00883FB8">
            <w:pPr>
              <w:jc w:val="center"/>
            </w:pPr>
          </w:p>
        </w:tc>
        <w:tc>
          <w:tcPr>
            <w:tcW w:w="1418" w:type="dxa"/>
            <w:tcMar>
              <w:top w:w="40" w:type="dxa"/>
              <w:left w:w="40" w:type="dxa"/>
              <w:bottom w:w="40" w:type="dxa"/>
              <w:right w:w="40" w:type="dxa"/>
            </w:tcMar>
            <w:vAlign w:val="center"/>
          </w:tcPr>
          <w:p w14:paraId="2B0A5311" w14:textId="51B4AD0D" w:rsidR="00A33908" w:rsidRPr="00482C24" w:rsidRDefault="00A33908" w:rsidP="00883FB8">
            <w:pPr>
              <w:pStyle w:val="Default"/>
              <w:jc w:val="center"/>
              <w:rPr>
                <w:rFonts w:ascii="Verdana" w:hAnsi="Verdana"/>
              </w:rPr>
            </w:pPr>
            <w:r w:rsidRPr="00482C24">
              <w:rPr>
                <w:rFonts w:ascii="Verdana" w:hAnsi="Verdana"/>
                <w:sz w:val="20"/>
                <w:szCs w:val="20"/>
              </w:rPr>
              <w:t>257-842-9</w:t>
            </w:r>
          </w:p>
          <w:p w14:paraId="46216BAC" w14:textId="77777777" w:rsidR="00A33908" w:rsidRPr="00482C24" w:rsidRDefault="00A33908" w:rsidP="00883FB8">
            <w:pPr>
              <w:jc w:val="center"/>
            </w:pPr>
          </w:p>
        </w:tc>
        <w:tc>
          <w:tcPr>
            <w:tcW w:w="992" w:type="dxa"/>
            <w:gridSpan w:val="2"/>
            <w:tcMar>
              <w:top w:w="40" w:type="dxa"/>
              <w:left w:w="40" w:type="dxa"/>
              <w:bottom w:w="40" w:type="dxa"/>
              <w:right w:w="40" w:type="dxa"/>
            </w:tcMar>
            <w:vAlign w:val="center"/>
          </w:tcPr>
          <w:p w14:paraId="0B2C7DAE" w14:textId="1B5FB0E1" w:rsidR="00A33908" w:rsidRPr="00482C24" w:rsidRDefault="00A33908" w:rsidP="00883FB8">
            <w:pPr>
              <w:pStyle w:val="Default"/>
              <w:jc w:val="center"/>
              <w:rPr>
                <w:rFonts w:ascii="Verdana" w:hAnsi="Verdana"/>
              </w:rPr>
            </w:pPr>
            <w:r w:rsidRPr="00482C24">
              <w:rPr>
                <w:rFonts w:ascii="Verdana" w:hAnsi="Verdana"/>
                <w:sz w:val="20"/>
                <w:szCs w:val="20"/>
              </w:rPr>
              <w:t>0.10</w:t>
            </w:r>
          </w:p>
          <w:p w14:paraId="44DE27AB" w14:textId="77777777" w:rsidR="00A33908" w:rsidRPr="00482C24" w:rsidRDefault="00A33908" w:rsidP="00883FB8">
            <w:pPr>
              <w:jc w:val="center"/>
            </w:pPr>
          </w:p>
        </w:tc>
      </w:tr>
      <w:tr w:rsidR="00AB69D5" w:rsidRPr="00AB69D5" w14:paraId="42CA8295" w14:textId="77777777" w:rsidTr="00883FB8">
        <w:tc>
          <w:tcPr>
            <w:tcW w:w="1985" w:type="dxa"/>
            <w:tcMar>
              <w:top w:w="40" w:type="dxa"/>
              <w:left w:w="40" w:type="dxa"/>
              <w:bottom w:w="40" w:type="dxa"/>
              <w:right w:w="40" w:type="dxa"/>
            </w:tcMar>
          </w:tcPr>
          <w:p w14:paraId="5E5EABC2" w14:textId="56C1C8F5" w:rsidR="00AB69D5" w:rsidRPr="00883FB8" w:rsidRDefault="00AB69D5" w:rsidP="00883FB8">
            <w:pPr>
              <w:pStyle w:val="Special"/>
              <w:rPr>
                <w:rFonts w:cs="Arial"/>
                <w:sz w:val="20"/>
                <w:szCs w:val="20"/>
              </w:rPr>
            </w:pPr>
            <w:r w:rsidRPr="00AB69D5">
              <w:rPr>
                <w:rFonts w:cs="Arial"/>
                <w:color w:val="000000"/>
                <w:sz w:val="20"/>
                <w:szCs w:val="20"/>
                <w:lang w:eastAsia="fr-FR"/>
              </w:rPr>
              <w:t>alcohols, C11-14-iso-, C13-rich, ethoxylated propoxylated</w:t>
            </w:r>
          </w:p>
        </w:tc>
        <w:tc>
          <w:tcPr>
            <w:tcW w:w="1559" w:type="dxa"/>
            <w:tcMar>
              <w:top w:w="40" w:type="dxa"/>
              <w:left w:w="40" w:type="dxa"/>
              <w:bottom w:w="40" w:type="dxa"/>
              <w:right w:w="40" w:type="dxa"/>
            </w:tcMar>
            <w:vAlign w:val="center"/>
          </w:tcPr>
          <w:p w14:paraId="20F563F5" w14:textId="55B639A8" w:rsidR="00AB69D5" w:rsidRPr="00AB69D5" w:rsidRDefault="00AB69D5" w:rsidP="00883FB8">
            <w:pPr>
              <w:rPr>
                <w:rFonts w:cs="Arial"/>
                <w:color w:val="000000"/>
                <w:lang w:eastAsia="fr-FR"/>
              </w:rPr>
            </w:pPr>
            <w:r w:rsidRPr="00883FB8">
              <w:rPr>
                <w:rFonts w:cs="Arial"/>
                <w:color w:val="000000"/>
                <w:lang w:val="en-US" w:eastAsia="fr-FR"/>
              </w:rPr>
              <w:t>alcools, C11-14-iso-, C13-rich, ethoxylés propoxylés</w:t>
            </w:r>
          </w:p>
        </w:tc>
        <w:tc>
          <w:tcPr>
            <w:tcW w:w="1276" w:type="dxa"/>
            <w:tcMar>
              <w:top w:w="40" w:type="dxa"/>
              <w:left w:w="40" w:type="dxa"/>
              <w:bottom w:w="40" w:type="dxa"/>
              <w:right w:w="40" w:type="dxa"/>
            </w:tcMar>
            <w:vAlign w:val="center"/>
          </w:tcPr>
          <w:p w14:paraId="01085FE9" w14:textId="70F297DD" w:rsidR="00AB69D5" w:rsidRPr="00AB69D5" w:rsidRDefault="00AB69D5" w:rsidP="00883FB8">
            <w:pPr>
              <w:jc w:val="center"/>
              <w:rPr>
                <w:rFonts w:cs="Arial"/>
                <w:color w:val="000000"/>
                <w:lang w:eastAsia="fr-FR"/>
              </w:rPr>
            </w:pPr>
            <w:r w:rsidRPr="00AB69D5">
              <w:rPr>
                <w:rFonts w:cs="Arial"/>
                <w:color w:val="000000"/>
                <w:lang w:eastAsia="fr-FR"/>
              </w:rPr>
              <w:t>Non-ionic surfactant</w:t>
            </w:r>
          </w:p>
        </w:tc>
        <w:tc>
          <w:tcPr>
            <w:tcW w:w="1417" w:type="dxa"/>
            <w:tcMar>
              <w:top w:w="40" w:type="dxa"/>
              <w:left w:w="40" w:type="dxa"/>
              <w:bottom w:w="40" w:type="dxa"/>
              <w:right w:w="40" w:type="dxa"/>
            </w:tcMar>
            <w:vAlign w:val="center"/>
          </w:tcPr>
          <w:p w14:paraId="39542012" w14:textId="25B8ED20" w:rsidR="00AB69D5" w:rsidRPr="00883FB8" w:rsidRDefault="00AB69D5" w:rsidP="00883FB8">
            <w:pPr>
              <w:pStyle w:val="Special"/>
              <w:jc w:val="center"/>
              <w:rPr>
                <w:rFonts w:cs="Arial"/>
                <w:sz w:val="20"/>
                <w:szCs w:val="20"/>
              </w:rPr>
            </w:pPr>
            <w:r w:rsidRPr="00883FB8">
              <w:rPr>
                <w:rFonts w:cs="Arial"/>
                <w:sz w:val="20"/>
                <w:szCs w:val="20"/>
              </w:rPr>
              <w:t>78330-23-1</w:t>
            </w:r>
          </w:p>
        </w:tc>
        <w:tc>
          <w:tcPr>
            <w:tcW w:w="1418" w:type="dxa"/>
            <w:tcMar>
              <w:top w:w="40" w:type="dxa"/>
              <w:left w:w="40" w:type="dxa"/>
              <w:bottom w:w="40" w:type="dxa"/>
              <w:right w:w="40" w:type="dxa"/>
            </w:tcMar>
            <w:vAlign w:val="center"/>
          </w:tcPr>
          <w:p w14:paraId="6B5F35BE" w14:textId="426DB76C" w:rsidR="00AB69D5" w:rsidRPr="00883FB8" w:rsidRDefault="00AB69D5" w:rsidP="00883FB8">
            <w:pPr>
              <w:pStyle w:val="Special"/>
              <w:jc w:val="center"/>
              <w:rPr>
                <w:rFonts w:cs="Arial"/>
                <w:sz w:val="20"/>
                <w:szCs w:val="20"/>
              </w:rPr>
            </w:pPr>
            <w:r w:rsidRPr="00883FB8">
              <w:rPr>
                <w:rFonts w:cs="Arial"/>
                <w:sz w:val="20"/>
                <w:szCs w:val="20"/>
              </w:rPr>
              <w:t>-</w:t>
            </w:r>
          </w:p>
        </w:tc>
        <w:tc>
          <w:tcPr>
            <w:tcW w:w="992" w:type="dxa"/>
            <w:gridSpan w:val="2"/>
            <w:tcMar>
              <w:top w:w="40" w:type="dxa"/>
              <w:left w:w="40" w:type="dxa"/>
              <w:bottom w:w="40" w:type="dxa"/>
              <w:right w:w="40" w:type="dxa"/>
            </w:tcMar>
            <w:vAlign w:val="center"/>
          </w:tcPr>
          <w:p w14:paraId="18DD2C9C" w14:textId="77777777" w:rsidR="00AB69D5" w:rsidRPr="00883FB8" w:rsidRDefault="00AB69D5" w:rsidP="00883FB8">
            <w:pPr>
              <w:jc w:val="center"/>
              <w:rPr>
                <w:rFonts w:cs="Arial"/>
                <w:b/>
                <w:lang w:val="en-US"/>
              </w:rPr>
            </w:pPr>
          </w:p>
          <w:p w14:paraId="3E9DB235" w14:textId="738B1195" w:rsidR="00AB69D5" w:rsidRPr="00883FB8" w:rsidRDefault="00AB69D5" w:rsidP="00883FB8">
            <w:pPr>
              <w:jc w:val="center"/>
              <w:rPr>
                <w:rFonts w:cs="Arial"/>
                <w:lang w:val="en-US"/>
              </w:rPr>
            </w:pPr>
            <w:r w:rsidRPr="00883FB8">
              <w:rPr>
                <w:rFonts w:cs="Arial"/>
                <w:lang w:val="en-US"/>
              </w:rPr>
              <w:t>0.0147 – 0.0294</w:t>
            </w:r>
          </w:p>
        </w:tc>
      </w:tr>
      <w:tr w:rsidR="00AB69D5" w:rsidRPr="00AB69D5" w14:paraId="493A7F09" w14:textId="77777777" w:rsidTr="00883FB8">
        <w:tc>
          <w:tcPr>
            <w:tcW w:w="1985" w:type="dxa"/>
            <w:tcMar>
              <w:top w:w="40" w:type="dxa"/>
              <w:left w:w="40" w:type="dxa"/>
              <w:bottom w:w="40" w:type="dxa"/>
              <w:right w:w="40" w:type="dxa"/>
            </w:tcMar>
          </w:tcPr>
          <w:p w14:paraId="6E00541C" w14:textId="392E78DD" w:rsidR="00AB69D5" w:rsidRPr="00883FB8" w:rsidRDefault="00AB69D5" w:rsidP="00883FB8">
            <w:pPr>
              <w:pStyle w:val="Special"/>
              <w:rPr>
                <w:rFonts w:cs="Arial"/>
                <w:color w:val="000000"/>
                <w:sz w:val="20"/>
                <w:szCs w:val="20"/>
                <w:lang w:val="en-GB" w:eastAsia="fr-FR"/>
              </w:rPr>
            </w:pPr>
            <w:r w:rsidRPr="00883FB8">
              <w:rPr>
                <w:rFonts w:cs="Arial"/>
                <w:color w:val="000000"/>
                <w:sz w:val="20"/>
                <w:szCs w:val="20"/>
                <w:lang w:eastAsia="fr-FR"/>
              </w:rPr>
              <w:t>D-Glucopyranose, oligomeric, C8-10 glycosides</w:t>
            </w:r>
          </w:p>
        </w:tc>
        <w:tc>
          <w:tcPr>
            <w:tcW w:w="1559" w:type="dxa"/>
            <w:tcMar>
              <w:top w:w="40" w:type="dxa"/>
              <w:left w:w="40" w:type="dxa"/>
              <w:bottom w:w="40" w:type="dxa"/>
              <w:right w:w="40" w:type="dxa"/>
            </w:tcMar>
            <w:vAlign w:val="center"/>
          </w:tcPr>
          <w:p w14:paraId="440CA9A4" w14:textId="4ACEBF18" w:rsidR="00AB69D5" w:rsidRPr="00AB69D5" w:rsidRDefault="00AB69D5" w:rsidP="00883FB8">
            <w:pPr>
              <w:rPr>
                <w:rFonts w:cs="Arial"/>
                <w:color w:val="000000"/>
                <w:lang w:eastAsia="fr-FR"/>
              </w:rPr>
            </w:pPr>
            <w:r w:rsidRPr="00AB69D5">
              <w:rPr>
                <w:rFonts w:cs="Arial"/>
                <w:color w:val="000000"/>
                <w:lang w:eastAsia="fr-FR"/>
              </w:rPr>
              <w:t>D-Glucopyranose, oligomeric, C8-10 glycosides</w:t>
            </w:r>
          </w:p>
        </w:tc>
        <w:tc>
          <w:tcPr>
            <w:tcW w:w="1276" w:type="dxa"/>
            <w:tcMar>
              <w:top w:w="40" w:type="dxa"/>
              <w:left w:w="40" w:type="dxa"/>
              <w:bottom w:w="40" w:type="dxa"/>
              <w:right w:w="40" w:type="dxa"/>
            </w:tcMar>
            <w:vAlign w:val="center"/>
          </w:tcPr>
          <w:p w14:paraId="34D4DD95" w14:textId="77777777" w:rsidR="00AB69D5" w:rsidRPr="00AB69D5" w:rsidRDefault="00AB69D5" w:rsidP="00883FB8">
            <w:pPr>
              <w:jc w:val="center"/>
              <w:rPr>
                <w:rFonts w:cs="Arial"/>
                <w:color w:val="000000"/>
                <w:lang w:eastAsia="fr-FR"/>
              </w:rPr>
            </w:pPr>
            <w:r w:rsidRPr="00AB69D5">
              <w:rPr>
                <w:rFonts w:cs="Arial"/>
                <w:color w:val="000000"/>
                <w:lang w:eastAsia="fr-FR"/>
              </w:rPr>
              <w:t>Non-ionic surfactant</w:t>
            </w:r>
          </w:p>
        </w:tc>
        <w:tc>
          <w:tcPr>
            <w:tcW w:w="1417" w:type="dxa"/>
            <w:tcMar>
              <w:top w:w="40" w:type="dxa"/>
              <w:left w:w="40" w:type="dxa"/>
              <w:bottom w:w="40" w:type="dxa"/>
              <w:right w:w="40" w:type="dxa"/>
            </w:tcMar>
            <w:vAlign w:val="center"/>
          </w:tcPr>
          <w:p w14:paraId="65457145" w14:textId="0B2A1BF9" w:rsidR="00AB69D5" w:rsidRPr="00883FB8" w:rsidRDefault="00AB69D5" w:rsidP="00883FB8">
            <w:pPr>
              <w:pStyle w:val="Special"/>
              <w:jc w:val="center"/>
              <w:rPr>
                <w:rFonts w:cs="Arial"/>
                <w:sz w:val="20"/>
                <w:szCs w:val="20"/>
              </w:rPr>
            </w:pPr>
            <w:r w:rsidRPr="00883FB8">
              <w:rPr>
                <w:rFonts w:cs="Arial"/>
                <w:sz w:val="20"/>
                <w:szCs w:val="20"/>
              </w:rPr>
              <w:t>68515-73-1</w:t>
            </w:r>
          </w:p>
        </w:tc>
        <w:tc>
          <w:tcPr>
            <w:tcW w:w="1418" w:type="dxa"/>
            <w:tcMar>
              <w:top w:w="40" w:type="dxa"/>
              <w:left w:w="40" w:type="dxa"/>
              <w:bottom w:w="40" w:type="dxa"/>
              <w:right w:w="40" w:type="dxa"/>
            </w:tcMar>
            <w:vAlign w:val="center"/>
          </w:tcPr>
          <w:p w14:paraId="34176398" w14:textId="697FC358" w:rsidR="00AB69D5" w:rsidRPr="00883FB8" w:rsidRDefault="00AB69D5" w:rsidP="00883FB8">
            <w:pPr>
              <w:pStyle w:val="Special"/>
              <w:jc w:val="center"/>
              <w:rPr>
                <w:rFonts w:cs="Arial"/>
                <w:sz w:val="20"/>
                <w:szCs w:val="20"/>
              </w:rPr>
            </w:pPr>
            <w:r w:rsidRPr="00883FB8">
              <w:rPr>
                <w:rFonts w:cs="Arial"/>
                <w:sz w:val="20"/>
                <w:szCs w:val="20"/>
              </w:rPr>
              <w:t>-</w:t>
            </w:r>
          </w:p>
        </w:tc>
        <w:tc>
          <w:tcPr>
            <w:tcW w:w="992" w:type="dxa"/>
            <w:gridSpan w:val="2"/>
            <w:tcMar>
              <w:top w:w="40" w:type="dxa"/>
              <w:left w:w="40" w:type="dxa"/>
              <w:bottom w:w="40" w:type="dxa"/>
              <w:right w:w="40" w:type="dxa"/>
            </w:tcMar>
            <w:vAlign w:val="center"/>
          </w:tcPr>
          <w:p w14:paraId="400A4E0A" w14:textId="77777777" w:rsidR="00AB69D5" w:rsidRPr="00883FB8" w:rsidRDefault="00AB69D5" w:rsidP="00883FB8">
            <w:pPr>
              <w:jc w:val="center"/>
              <w:rPr>
                <w:rFonts w:cs="Arial"/>
                <w:lang w:val="en-US"/>
              </w:rPr>
            </w:pPr>
          </w:p>
          <w:p w14:paraId="00549DE8" w14:textId="7C069444" w:rsidR="00AB69D5" w:rsidRPr="00883FB8" w:rsidRDefault="00AB69D5" w:rsidP="00883FB8">
            <w:pPr>
              <w:jc w:val="center"/>
              <w:rPr>
                <w:rFonts w:cs="Arial"/>
                <w:lang w:val="en-US"/>
              </w:rPr>
            </w:pPr>
            <w:r w:rsidRPr="00883FB8">
              <w:rPr>
                <w:rFonts w:cs="Arial"/>
                <w:lang w:val="en-US"/>
              </w:rPr>
              <w:t>0.48-0.72</w:t>
            </w:r>
          </w:p>
        </w:tc>
      </w:tr>
    </w:tbl>
    <w:p w14:paraId="6428471F" w14:textId="77777777" w:rsidR="00482C24" w:rsidRPr="00883FB8" w:rsidRDefault="00482C24" w:rsidP="00482C24">
      <w:pPr>
        <w:pStyle w:val="Absatz"/>
        <w:rPr>
          <w:rFonts w:ascii="Verdana" w:hAnsi="Verdana"/>
        </w:rPr>
      </w:pPr>
    </w:p>
    <w:p w14:paraId="783D6A18" w14:textId="77777777" w:rsidR="009D0C0B" w:rsidRDefault="009D0C0B">
      <w:pPr>
        <w:pStyle w:val="Absatz"/>
        <w:rPr>
          <w:lang w:eastAsia="en-US"/>
        </w:rPr>
      </w:pPr>
      <w:bookmarkStart w:id="192" w:name="d0e1044"/>
      <w:bookmarkEnd w:id="25"/>
    </w:p>
    <w:bookmarkEnd w:id="192"/>
    <w:p w14:paraId="671C01E5" w14:textId="77777777" w:rsidR="009D0C0B" w:rsidRDefault="009D0C0B">
      <w:pPr>
        <w:tabs>
          <w:tab w:val="left" w:pos="500"/>
        </w:tabs>
        <w:ind w:left="500" w:hanging="500"/>
        <w:rPr>
          <w:lang w:eastAsia="en-US"/>
        </w:rPr>
      </w:pPr>
    </w:p>
    <w:p w14:paraId="38818CAD" w14:textId="77777777" w:rsidR="009D0C0B" w:rsidRDefault="00FA480B">
      <w:pPr>
        <w:pStyle w:val="Titre3"/>
        <w:rPr>
          <w:rFonts w:eastAsia="Calibri"/>
          <w:sz w:val="18"/>
          <w:lang w:eastAsia="en-US"/>
        </w:rPr>
      </w:pPr>
      <w:bookmarkStart w:id="193" w:name="_Toc512506115"/>
      <w:r>
        <w:t>Packaging of the biocidal product</w:t>
      </w:r>
      <w:bookmarkEnd w:id="193"/>
    </w:p>
    <w:p w14:paraId="5CFEA48F" w14:textId="77777777" w:rsidR="009D0C0B" w:rsidRDefault="009D0C0B">
      <w:pPr>
        <w:spacing w:line="260" w:lineRule="atLeas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58"/>
        <w:gridCol w:w="1619"/>
        <w:gridCol w:w="1597"/>
        <w:gridCol w:w="1635"/>
        <w:gridCol w:w="1638"/>
      </w:tblGrid>
      <w:tr w:rsidR="00B174B6" w:rsidRPr="003533E8" w14:paraId="6EDC091F" w14:textId="77777777" w:rsidTr="004714FE">
        <w:tc>
          <w:tcPr>
            <w:tcW w:w="1384" w:type="dxa"/>
            <w:shd w:val="clear" w:color="auto" w:fill="FFFFCC"/>
          </w:tcPr>
          <w:p w14:paraId="2FFBE861" w14:textId="77777777" w:rsidR="00B174B6" w:rsidRPr="003533E8" w:rsidRDefault="00B174B6" w:rsidP="004714FE">
            <w:pPr>
              <w:rPr>
                <w:b/>
                <w:sz w:val="18"/>
                <w:lang w:eastAsia="en-US"/>
              </w:rPr>
            </w:pPr>
            <w:r>
              <w:rPr>
                <w:b/>
                <w:sz w:val="18"/>
                <w:lang w:eastAsia="en-US"/>
              </w:rPr>
              <w:t>Product</w:t>
            </w:r>
          </w:p>
        </w:tc>
        <w:tc>
          <w:tcPr>
            <w:tcW w:w="1358" w:type="dxa"/>
            <w:shd w:val="clear" w:color="auto" w:fill="FFFFCC"/>
          </w:tcPr>
          <w:p w14:paraId="6E0E9053" w14:textId="77777777" w:rsidR="00B174B6" w:rsidRPr="003533E8" w:rsidRDefault="00B174B6" w:rsidP="004714FE">
            <w:pPr>
              <w:rPr>
                <w:b/>
                <w:sz w:val="18"/>
                <w:lang w:eastAsia="en-US"/>
              </w:rPr>
            </w:pPr>
            <w:r w:rsidRPr="003533E8">
              <w:rPr>
                <w:b/>
                <w:sz w:val="18"/>
                <w:lang w:eastAsia="en-US"/>
              </w:rPr>
              <w:t>Size/volume</w:t>
            </w:r>
            <w:r w:rsidRPr="003533E8" w:rsidDel="00F33E33">
              <w:rPr>
                <w:b/>
                <w:sz w:val="18"/>
                <w:lang w:eastAsia="en-US"/>
              </w:rPr>
              <w:t xml:space="preserve"> </w:t>
            </w:r>
            <w:r w:rsidRPr="003533E8">
              <w:rPr>
                <w:b/>
                <w:sz w:val="18"/>
                <w:lang w:eastAsia="en-US"/>
              </w:rPr>
              <w:t>of the packaging</w:t>
            </w:r>
          </w:p>
        </w:tc>
        <w:tc>
          <w:tcPr>
            <w:tcW w:w="1619" w:type="dxa"/>
            <w:shd w:val="clear" w:color="auto" w:fill="FFFFCC"/>
          </w:tcPr>
          <w:p w14:paraId="3FC3BE1B" w14:textId="77777777" w:rsidR="00B174B6" w:rsidRPr="003533E8" w:rsidRDefault="00B174B6" w:rsidP="004714FE">
            <w:pPr>
              <w:rPr>
                <w:b/>
                <w:sz w:val="18"/>
                <w:lang w:eastAsia="en-US"/>
              </w:rPr>
            </w:pPr>
            <w:r w:rsidRPr="003533E8">
              <w:rPr>
                <w:b/>
                <w:sz w:val="18"/>
                <w:lang w:eastAsia="en-US"/>
              </w:rPr>
              <w:t>Material of the packaging</w:t>
            </w:r>
          </w:p>
        </w:tc>
        <w:tc>
          <w:tcPr>
            <w:tcW w:w="1597" w:type="dxa"/>
            <w:shd w:val="clear" w:color="auto" w:fill="FFFFCC"/>
          </w:tcPr>
          <w:p w14:paraId="5360F8AF" w14:textId="77777777" w:rsidR="00B174B6" w:rsidRPr="003533E8" w:rsidRDefault="00B174B6" w:rsidP="004714FE">
            <w:pPr>
              <w:rPr>
                <w:b/>
                <w:sz w:val="18"/>
                <w:lang w:eastAsia="en-US"/>
              </w:rPr>
            </w:pPr>
            <w:r w:rsidRPr="003533E8">
              <w:rPr>
                <w:b/>
                <w:sz w:val="18"/>
                <w:lang w:eastAsia="en-US"/>
              </w:rPr>
              <w:t>Type and material of closure(s)</w:t>
            </w:r>
          </w:p>
        </w:tc>
        <w:tc>
          <w:tcPr>
            <w:tcW w:w="1635" w:type="dxa"/>
            <w:shd w:val="clear" w:color="auto" w:fill="FFFFCC"/>
          </w:tcPr>
          <w:p w14:paraId="4A313A79" w14:textId="77777777" w:rsidR="00B174B6" w:rsidRPr="003533E8" w:rsidRDefault="00B174B6" w:rsidP="004714FE">
            <w:pPr>
              <w:rPr>
                <w:b/>
                <w:sz w:val="18"/>
                <w:lang w:val="fr-BE" w:eastAsia="en-US"/>
              </w:rPr>
            </w:pPr>
            <w:r w:rsidRPr="003533E8">
              <w:rPr>
                <w:b/>
                <w:sz w:val="18"/>
                <w:lang w:val="fr-BE" w:eastAsia="en-US"/>
              </w:rPr>
              <w:t>Intended user (e.g. professional, non-professional)</w:t>
            </w:r>
          </w:p>
        </w:tc>
        <w:tc>
          <w:tcPr>
            <w:tcW w:w="1638" w:type="dxa"/>
            <w:shd w:val="clear" w:color="auto" w:fill="FFFFCC"/>
          </w:tcPr>
          <w:p w14:paraId="5D9D192F" w14:textId="77777777" w:rsidR="00B174B6" w:rsidRPr="003533E8" w:rsidRDefault="00B174B6" w:rsidP="004714FE">
            <w:pPr>
              <w:rPr>
                <w:b/>
                <w:sz w:val="18"/>
                <w:lang w:eastAsia="en-US"/>
              </w:rPr>
            </w:pPr>
            <w:r w:rsidRPr="003533E8">
              <w:rPr>
                <w:b/>
                <w:sz w:val="18"/>
                <w:lang w:eastAsia="en-US"/>
              </w:rPr>
              <w:t>Compatibility of the product with the proposed packaging materials (Yes/No)</w:t>
            </w:r>
          </w:p>
        </w:tc>
      </w:tr>
      <w:tr w:rsidR="00B174B6" w:rsidRPr="003533E8" w14:paraId="76C04502" w14:textId="77777777" w:rsidTr="004714FE">
        <w:tc>
          <w:tcPr>
            <w:tcW w:w="1384" w:type="dxa"/>
            <w:vMerge w:val="restart"/>
            <w:vAlign w:val="center"/>
          </w:tcPr>
          <w:p w14:paraId="0A56DD6E" w14:textId="77777777" w:rsidR="00B174B6" w:rsidRPr="00373552" w:rsidRDefault="00B174B6" w:rsidP="004714FE">
            <w:pPr>
              <w:jc w:val="center"/>
            </w:pPr>
            <w:r w:rsidRPr="00373552">
              <w:rPr>
                <w:rFonts w:cs="Arial"/>
                <w:b/>
                <w:i/>
                <w:szCs w:val="22"/>
              </w:rPr>
              <w:t>X6089CR</w:t>
            </w:r>
          </w:p>
        </w:tc>
        <w:tc>
          <w:tcPr>
            <w:tcW w:w="1358" w:type="dxa"/>
            <w:shd w:val="clear" w:color="auto" w:fill="auto"/>
            <w:vAlign w:val="center"/>
          </w:tcPr>
          <w:p w14:paraId="41797F7B" w14:textId="77777777" w:rsidR="00B174B6" w:rsidRDefault="00B174B6" w:rsidP="004714FE">
            <w:pPr>
              <w:jc w:val="center"/>
              <w:rPr>
                <w:lang w:eastAsia="en-US"/>
              </w:rPr>
            </w:pPr>
            <w:r>
              <w:rPr>
                <w:lang w:eastAsia="en-US"/>
              </w:rPr>
              <w:t>4L</w:t>
            </w:r>
          </w:p>
          <w:p w14:paraId="6D1C6633" w14:textId="77777777" w:rsidR="00B174B6" w:rsidRDefault="00B174B6" w:rsidP="004714FE">
            <w:pPr>
              <w:jc w:val="center"/>
              <w:rPr>
                <w:lang w:eastAsia="en-US"/>
              </w:rPr>
            </w:pPr>
            <w:r>
              <w:rPr>
                <w:lang w:eastAsia="en-US"/>
              </w:rPr>
              <w:t>15L</w:t>
            </w:r>
          </w:p>
          <w:p w14:paraId="7589AE88" w14:textId="77777777" w:rsidR="00B174B6" w:rsidRPr="003533E8" w:rsidRDefault="00B174B6" w:rsidP="004714FE">
            <w:pPr>
              <w:jc w:val="center"/>
              <w:rPr>
                <w:lang w:eastAsia="en-US"/>
              </w:rPr>
            </w:pPr>
            <w:r>
              <w:rPr>
                <w:lang w:eastAsia="en-US"/>
              </w:rPr>
              <w:t>20L</w:t>
            </w:r>
          </w:p>
        </w:tc>
        <w:tc>
          <w:tcPr>
            <w:tcW w:w="1619" w:type="dxa"/>
            <w:shd w:val="clear" w:color="auto" w:fill="auto"/>
            <w:vAlign w:val="center"/>
          </w:tcPr>
          <w:p w14:paraId="3DF988EC" w14:textId="77777777" w:rsidR="00B174B6" w:rsidRPr="003533E8" w:rsidRDefault="00B174B6" w:rsidP="004714FE">
            <w:pPr>
              <w:jc w:val="center"/>
              <w:rPr>
                <w:lang w:eastAsia="en-US"/>
              </w:rPr>
            </w:pPr>
            <w:r>
              <w:rPr>
                <w:lang w:eastAsia="en-US"/>
              </w:rPr>
              <w:t>Tin-plate (with an epoxyphenol varnish layer)</w:t>
            </w:r>
          </w:p>
        </w:tc>
        <w:tc>
          <w:tcPr>
            <w:tcW w:w="1597" w:type="dxa"/>
            <w:vMerge w:val="restart"/>
            <w:shd w:val="clear" w:color="auto" w:fill="auto"/>
            <w:vAlign w:val="center"/>
          </w:tcPr>
          <w:p w14:paraId="2906A6C5" w14:textId="77777777" w:rsidR="00B174B6" w:rsidRPr="003533E8" w:rsidRDefault="00B174B6" w:rsidP="004714FE">
            <w:pPr>
              <w:jc w:val="center"/>
              <w:rPr>
                <w:lang w:eastAsia="en-US"/>
              </w:rPr>
            </w:pPr>
            <w:r>
              <w:rPr>
                <w:lang w:eastAsia="en-US"/>
              </w:rPr>
              <w:t>Hermetically closed</w:t>
            </w:r>
          </w:p>
        </w:tc>
        <w:tc>
          <w:tcPr>
            <w:tcW w:w="1635" w:type="dxa"/>
            <w:vMerge w:val="restart"/>
            <w:shd w:val="clear" w:color="auto" w:fill="auto"/>
            <w:vAlign w:val="center"/>
          </w:tcPr>
          <w:p w14:paraId="7F388FA8" w14:textId="77777777" w:rsidR="00B174B6" w:rsidRPr="003533E8" w:rsidRDefault="00B174B6" w:rsidP="004714FE">
            <w:pPr>
              <w:jc w:val="center"/>
              <w:rPr>
                <w:lang w:eastAsia="en-US"/>
              </w:rPr>
            </w:pPr>
            <w:r>
              <w:rPr>
                <w:lang w:eastAsia="en-US"/>
              </w:rPr>
              <w:t>Professional and non-professional</w:t>
            </w:r>
          </w:p>
        </w:tc>
        <w:tc>
          <w:tcPr>
            <w:tcW w:w="1638" w:type="dxa"/>
            <w:vMerge w:val="restart"/>
            <w:vAlign w:val="center"/>
          </w:tcPr>
          <w:p w14:paraId="37EC13CC" w14:textId="77777777" w:rsidR="00B174B6" w:rsidRPr="003533E8" w:rsidRDefault="00B174B6" w:rsidP="004714FE">
            <w:pPr>
              <w:jc w:val="center"/>
              <w:rPr>
                <w:lang w:eastAsia="en-US"/>
              </w:rPr>
            </w:pPr>
            <w:r>
              <w:rPr>
                <w:lang w:eastAsia="en-US"/>
              </w:rPr>
              <w:t>Yes</w:t>
            </w:r>
          </w:p>
        </w:tc>
      </w:tr>
      <w:tr w:rsidR="00B174B6" w:rsidRPr="003533E8" w14:paraId="4C6C54A4" w14:textId="77777777" w:rsidTr="004714FE">
        <w:tc>
          <w:tcPr>
            <w:tcW w:w="1384" w:type="dxa"/>
            <w:vMerge/>
            <w:vAlign w:val="center"/>
          </w:tcPr>
          <w:p w14:paraId="49245E01" w14:textId="77777777" w:rsidR="00B174B6" w:rsidRPr="003B6B5D" w:rsidRDefault="00B174B6" w:rsidP="004714FE">
            <w:pPr>
              <w:jc w:val="center"/>
              <w:rPr>
                <w:rFonts w:cs="Arial"/>
                <w:b/>
                <w:i/>
                <w:szCs w:val="22"/>
              </w:rPr>
            </w:pPr>
          </w:p>
        </w:tc>
        <w:tc>
          <w:tcPr>
            <w:tcW w:w="1358" w:type="dxa"/>
            <w:shd w:val="clear" w:color="auto" w:fill="auto"/>
            <w:vAlign w:val="center"/>
          </w:tcPr>
          <w:p w14:paraId="13372502" w14:textId="77777777" w:rsidR="00B174B6" w:rsidRDefault="00B174B6" w:rsidP="004714FE">
            <w:pPr>
              <w:jc w:val="center"/>
              <w:rPr>
                <w:lang w:eastAsia="en-US"/>
              </w:rPr>
            </w:pPr>
            <w:r>
              <w:rPr>
                <w:lang w:eastAsia="en-US"/>
              </w:rPr>
              <w:t>20L</w:t>
            </w:r>
          </w:p>
        </w:tc>
        <w:tc>
          <w:tcPr>
            <w:tcW w:w="1619" w:type="dxa"/>
            <w:shd w:val="clear" w:color="auto" w:fill="auto"/>
            <w:vAlign w:val="center"/>
          </w:tcPr>
          <w:p w14:paraId="45936CA2" w14:textId="77777777" w:rsidR="00B174B6" w:rsidRDefault="00B174B6" w:rsidP="004714FE">
            <w:pPr>
              <w:jc w:val="center"/>
              <w:rPr>
                <w:lang w:eastAsia="en-US"/>
              </w:rPr>
            </w:pPr>
            <w:r>
              <w:rPr>
                <w:lang w:eastAsia="en-US"/>
              </w:rPr>
              <w:t>LDPE</w:t>
            </w:r>
          </w:p>
        </w:tc>
        <w:tc>
          <w:tcPr>
            <w:tcW w:w="1597" w:type="dxa"/>
            <w:vMerge/>
            <w:shd w:val="clear" w:color="auto" w:fill="auto"/>
            <w:vAlign w:val="center"/>
          </w:tcPr>
          <w:p w14:paraId="43BB5174" w14:textId="77777777" w:rsidR="00B174B6" w:rsidRDefault="00B174B6" w:rsidP="004714FE">
            <w:pPr>
              <w:jc w:val="center"/>
              <w:rPr>
                <w:lang w:eastAsia="en-US"/>
              </w:rPr>
            </w:pPr>
          </w:p>
        </w:tc>
        <w:tc>
          <w:tcPr>
            <w:tcW w:w="1635" w:type="dxa"/>
            <w:vMerge/>
            <w:shd w:val="clear" w:color="auto" w:fill="auto"/>
            <w:vAlign w:val="center"/>
          </w:tcPr>
          <w:p w14:paraId="04309760" w14:textId="77777777" w:rsidR="00B174B6" w:rsidRDefault="00B174B6" w:rsidP="004714FE">
            <w:pPr>
              <w:jc w:val="center"/>
              <w:rPr>
                <w:lang w:eastAsia="en-US"/>
              </w:rPr>
            </w:pPr>
          </w:p>
        </w:tc>
        <w:tc>
          <w:tcPr>
            <w:tcW w:w="1638" w:type="dxa"/>
            <w:vMerge/>
            <w:vAlign w:val="center"/>
          </w:tcPr>
          <w:p w14:paraId="572BF53F" w14:textId="77777777" w:rsidR="00B174B6" w:rsidRDefault="00B174B6" w:rsidP="004714FE">
            <w:pPr>
              <w:jc w:val="center"/>
              <w:rPr>
                <w:lang w:eastAsia="en-US"/>
              </w:rPr>
            </w:pPr>
          </w:p>
        </w:tc>
      </w:tr>
      <w:tr w:rsidR="00B174B6" w:rsidRPr="003533E8" w14:paraId="50A9BFA3" w14:textId="77777777" w:rsidTr="004714FE">
        <w:tc>
          <w:tcPr>
            <w:tcW w:w="1384" w:type="dxa"/>
            <w:vMerge w:val="restart"/>
            <w:vAlign w:val="center"/>
          </w:tcPr>
          <w:p w14:paraId="72F800D9" w14:textId="77777777" w:rsidR="00B174B6" w:rsidRPr="00373552" w:rsidRDefault="00B174B6" w:rsidP="004714FE">
            <w:pPr>
              <w:jc w:val="center"/>
            </w:pPr>
            <w:r w:rsidRPr="00373552">
              <w:rPr>
                <w:rFonts w:cs="Arial"/>
                <w:b/>
                <w:i/>
                <w:szCs w:val="22"/>
              </w:rPr>
              <w:t>X6089HA1</w:t>
            </w:r>
          </w:p>
        </w:tc>
        <w:tc>
          <w:tcPr>
            <w:tcW w:w="1358" w:type="dxa"/>
            <w:shd w:val="clear" w:color="auto" w:fill="auto"/>
            <w:vAlign w:val="center"/>
          </w:tcPr>
          <w:p w14:paraId="2F458CE7" w14:textId="77777777" w:rsidR="00B174B6" w:rsidRDefault="00B174B6" w:rsidP="004714FE">
            <w:pPr>
              <w:jc w:val="center"/>
              <w:rPr>
                <w:lang w:eastAsia="en-US"/>
              </w:rPr>
            </w:pPr>
            <w:r>
              <w:rPr>
                <w:lang w:eastAsia="en-US"/>
              </w:rPr>
              <w:t>1L</w:t>
            </w:r>
          </w:p>
          <w:p w14:paraId="1A3B4E5D" w14:textId="77777777" w:rsidR="00B174B6" w:rsidRDefault="00B174B6" w:rsidP="004714FE">
            <w:pPr>
              <w:jc w:val="center"/>
              <w:rPr>
                <w:lang w:eastAsia="en-US"/>
              </w:rPr>
            </w:pPr>
            <w:r>
              <w:rPr>
                <w:lang w:eastAsia="en-US"/>
              </w:rPr>
              <w:t>5L</w:t>
            </w:r>
          </w:p>
          <w:p w14:paraId="703A1475" w14:textId="77777777" w:rsidR="00B174B6" w:rsidRDefault="00B174B6" w:rsidP="004714FE">
            <w:pPr>
              <w:jc w:val="center"/>
              <w:rPr>
                <w:lang w:eastAsia="en-US"/>
              </w:rPr>
            </w:pPr>
            <w:r>
              <w:rPr>
                <w:lang w:eastAsia="en-US"/>
              </w:rPr>
              <w:t>6L</w:t>
            </w:r>
          </w:p>
          <w:p w14:paraId="7F2FC210" w14:textId="77777777" w:rsidR="00B174B6" w:rsidRDefault="00B174B6" w:rsidP="004714FE">
            <w:pPr>
              <w:jc w:val="center"/>
              <w:rPr>
                <w:lang w:eastAsia="en-US"/>
              </w:rPr>
            </w:pPr>
            <w:r>
              <w:rPr>
                <w:lang w:eastAsia="en-US"/>
              </w:rPr>
              <w:t>20L</w:t>
            </w:r>
          </w:p>
          <w:p w14:paraId="6634DFDD" w14:textId="77777777" w:rsidR="00B174B6" w:rsidRDefault="00B174B6" w:rsidP="004714FE">
            <w:pPr>
              <w:jc w:val="center"/>
              <w:rPr>
                <w:lang w:eastAsia="en-US"/>
              </w:rPr>
            </w:pPr>
            <w:r>
              <w:rPr>
                <w:lang w:eastAsia="en-US"/>
              </w:rPr>
              <w:t>24L</w:t>
            </w:r>
          </w:p>
          <w:p w14:paraId="157D0B76" w14:textId="77777777" w:rsidR="00B174B6" w:rsidRDefault="00B174B6" w:rsidP="004714FE">
            <w:pPr>
              <w:jc w:val="center"/>
              <w:rPr>
                <w:lang w:eastAsia="en-US"/>
              </w:rPr>
            </w:pPr>
            <w:r>
              <w:rPr>
                <w:lang w:eastAsia="en-US"/>
              </w:rPr>
              <w:t>25L</w:t>
            </w:r>
          </w:p>
          <w:p w14:paraId="792D701A" w14:textId="77777777" w:rsidR="00B174B6" w:rsidRDefault="00B174B6" w:rsidP="004714FE">
            <w:pPr>
              <w:jc w:val="center"/>
              <w:rPr>
                <w:lang w:eastAsia="en-US"/>
              </w:rPr>
            </w:pPr>
            <w:r>
              <w:rPr>
                <w:lang w:eastAsia="en-US"/>
              </w:rPr>
              <w:t>30L</w:t>
            </w:r>
          </w:p>
          <w:p w14:paraId="5F328529" w14:textId="77777777" w:rsidR="00B174B6" w:rsidRDefault="00B174B6" w:rsidP="004714FE">
            <w:pPr>
              <w:jc w:val="center"/>
              <w:rPr>
                <w:lang w:eastAsia="en-US"/>
              </w:rPr>
            </w:pPr>
            <w:r>
              <w:rPr>
                <w:lang w:eastAsia="en-US"/>
              </w:rPr>
              <w:t>55L</w:t>
            </w:r>
          </w:p>
        </w:tc>
        <w:tc>
          <w:tcPr>
            <w:tcW w:w="1619" w:type="dxa"/>
            <w:shd w:val="clear" w:color="auto" w:fill="auto"/>
            <w:vAlign w:val="center"/>
          </w:tcPr>
          <w:p w14:paraId="302B6F81" w14:textId="77777777" w:rsidR="00B174B6" w:rsidRDefault="00B174B6" w:rsidP="004714FE">
            <w:pPr>
              <w:jc w:val="center"/>
              <w:rPr>
                <w:lang w:eastAsia="en-US"/>
              </w:rPr>
            </w:pPr>
            <w:r>
              <w:rPr>
                <w:lang w:eastAsia="en-US"/>
              </w:rPr>
              <w:t>Tin-plate (with an epoxyphenol varnish layer)</w:t>
            </w:r>
          </w:p>
        </w:tc>
        <w:tc>
          <w:tcPr>
            <w:tcW w:w="1597" w:type="dxa"/>
            <w:vMerge/>
            <w:shd w:val="clear" w:color="auto" w:fill="auto"/>
            <w:vAlign w:val="center"/>
          </w:tcPr>
          <w:p w14:paraId="0D617A23" w14:textId="77777777" w:rsidR="00B174B6" w:rsidRDefault="00B174B6" w:rsidP="004714FE">
            <w:pPr>
              <w:jc w:val="center"/>
              <w:rPr>
                <w:lang w:eastAsia="en-US"/>
              </w:rPr>
            </w:pPr>
          </w:p>
        </w:tc>
        <w:tc>
          <w:tcPr>
            <w:tcW w:w="1635" w:type="dxa"/>
            <w:vMerge w:val="restart"/>
            <w:shd w:val="clear" w:color="auto" w:fill="auto"/>
            <w:vAlign w:val="center"/>
          </w:tcPr>
          <w:p w14:paraId="6F97551F" w14:textId="77777777" w:rsidR="00B174B6" w:rsidRDefault="00B174B6" w:rsidP="004714FE">
            <w:pPr>
              <w:jc w:val="center"/>
              <w:rPr>
                <w:lang w:eastAsia="en-US"/>
              </w:rPr>
            </w:pPr>
            <w:r>
              <w:rPr>
                <w:lang w:eastAsia="en-US"/>
              </w:rPr>
              <w:t>Professional and non-professional</w:t>
            </w:r>
          </w:p>
        </w:tc>
        <w:tc>
          <w:tcPr>
            <w:tcW w:w="1638" w:type="dxa"/>
            <w:vMerge/>
            <w:vAlign w:val="center"/>
          </w:tcPr>
          <w:p w14:paraId="1BA9803F" w14:textId="77777777" w:rsidR="00B174B6" w:rsidRDefault="00B174B6" w:rsidP="004714FE">
            <w:pPr>
              <w:jc w:val="center"/>
              <w:rPr>
                <w:lang w:eastAsia="en-US"/>
              </w:rPr>
            </w:pPr>
          </w:p>
        </w:tc>
      </w:tr>
      <w:tr w:rsidR="00B174B6" w:rsidRPr="003533E8" w14:paraId="58716281" w14:textId="77777777" w:rsidTr="004714FE">
        <w:tc>
          <w:tcPr>
            <w:tcW w:w="1384" w:type="dxa"/>
            <w:vMerge/>
            <w:vAlign w:val="center"/>
          </w:tcPr>
          <w:p w14:paraId="1B29A663" w14:textId="77777777" w:rsidR="00B174B6" w:rsidRPr="003B6B5D" w:rsidRDefault="00B174B6" w:rsidP="004714FE">
            <w:pPr>
              <w:jc w:val="center"/>
              <w:rPr>
                <w:rFonts w:cs="Arial"/>
                <w:b/>
                <w:i/>
                <w:szCs w:val="22"/>
              </w:rPr>
            </w:pPr>
          </w:p>
        </w:tc>
        <w:tc>
          <w:tcPr>
            <w:tcW w:w="1358" w:type="dxa"/>
            <w:shd w:val="clear" w:color="auto" w:fill="auto"/>
            <w:vAlign w:val="center"/>
          </w:tcPr>
          <w:p w14:paraId="27E0D319" w14:textId="77777777" w:rsidR="00B174B6" w:rsidRDefault="00B174B6" w:rsidP="004714FE">
            <w:pPr>
              <w:jc w:val="center"/>
              <w:rPr>
                <w:lang w:eastAsia="en-US"/>
              </w:rPr>
            </w:pPr>
            <w:r>
              <w:rPr>
                <w:lang w:eastAsia="en-US"/>
              </w:rPr>
              <w:t>30L</w:t>
            </w:r>
          </w:p>
          <w:p w14:paraId="770F2338" w14:textId="77777777" w:rsidR="00B174B6" w:rsidRDefault="00B174B6" w:rsidP="004714FE">
            <w:pPr>
              <w:jc w:val="center"/>
              <w:rPr>
                <w:lang w:eastAsia="en-US"/>
              </w:rPr>
            </w:pPr>
            <w:r>
              <w:rPr>
                <w:lang w:eastAsia="en-US"/>
              </w:rPr>
              <w:t>200L</w:t>
            </w:r>
          </w:p>
          <w:p w14:paraId="1AC723F1" w14:textId="77777777" w:rsidR="00B174B6" w:rsidRDefault="00B174B6" w:rsidP="004714FE">
            <w:pPr>
              <w:jc w:val="center"/>
              <w:rPr>
                <w:lang w:eastAsia="en-US"/>
              </w:rPr>
            </w:pPr>
            <w:r>
              <w:rPr>
                <w:lang w:eastAsia="en-US"/>
              </w:rPr>
              <w:t>1000L</w:t>
            </w:r>
          </w:p>
        </w:tc>
        <w:tc>
          <w:tcPr>
            <w:tcW w:w="1619" w:type="dxa"/>
            <w:shd w:val="clear" w:color="auto" w:fill="auto"/>
            <w:vAlign w:val="center"/>
          </w:tcPr>
          <w:p w14:paraId="64BA8D1F" w14:textId="77777777" w:rsidR="00B174B6" w:rsidRDefault="00B174B6" w:rsidP="004714FE">
            <w:pPr>
              <w:jc w:val="center"/>
              <w:rPr>
                <w:lang w:eastAsia="en-US"/>
              </w:rPr>
            </w:pPr>
            <w:r>
              <w:rPr>
                <w:lang w:eastAsia="en-US"/>
              </w:rPr>
              <w:t>HDPE</w:t>
            </w:r>
          </w:p>
        </w:tc>
        <w:tc>
          <w:tcPr>
            <w:tcW w:w="1597" w:type="dxa"/>
            <w:vMerge/>
            <w:shd w:val="clear" w:color="auto" w:fill="auto"/>
            <w:vAlign w:val="center"/>
          </w:tcPr>
          <w:p w14:paraId="63C4BD6B" w14:textId="77777777" w:rsidR="00B174B6" w:rsidRDefault="00B174B6" w:rsidP="004714FE">
            <w:pPr>
              <w:jc w:val="center"/>
              <w:rPr>
                <w:lang w:eastAsia="en-US"/>
              </w:rPr>
            </w:pPr>
          </w:p>
        </w:tc>
        <w:tc>
          <w:tcPr>
            <w:tcW w:w="1635" w:type="dxa"/>
            <w:vMerge/>
            <w:shd w:val="clear" w:color="auto" w:fill="auto"/>
            <w:vAlign w:val="center"/>
          </w:tcPr>
          <w:p w14:paraId="0DA3A5F0" w14:textId="77777777" w:rsidR="00B174B6" w:rsidRDefault="00B174B6" w:rsidP="004714FE">
            <w:pPr>
              <w:jc w:val="center"/>
              <w:rPr>
                <w:lang w:eastAsia="en-US"/>
              </w:rPr>
            </w:pPr>
          </w:p>
        </w:tc>
        <w:tc>
          <w:tcPr>
            <w:tcW w:w="1638" w:type="dxa"/>
            <w:vMerge/>
            <w:vAlign w:val="center"/>
          </w:tcPr>
          <w:p w14:paraId="5A21A986" w14:textId="77777777" w:rsidR="00B174B6" w:rsidRDefault="00B174B6" w:rsidP="004714FE">
            <w:pPr>
              <w:jc w:val="center"/>
              <w:rPr>
                <w:lang w:eastAsia="en-US"/>
              </w:rPr>
            </w:pPr>
          </w:p>
        </w:tc>
      </w:tr>
      <w:tr w:rsidR="00B174B6" w:rsidRPr="003533E8" w14:paraId="3C6685B8" w14:textId="77777777" w:rsidTr="004714FE">
        <w:tc>
          <w:tcPr>
            <w:tcW w:w="1384" w:type="dxa"/>
            <w:vAlign w:val="center"/>
          </w:tcPr>
          <w:p w14:paraId="10DCCD20" w14:textId="77777777" w:rsidR="00B174B6" w:rsidRPr="00373552" w:rsidRDefault="00B174B6" w:rsidP="004714FE">
            <w:pPr>
              <w:jc w:val="center"/>
            </w:pPr>
            <w:r w:rsidRPr="00373552">
              <w:rPr>
                <w:rFonts w:cs="Arial"/>
                <w:b/>
                <w:i/>
                <w:szCs w:val="22"/>
              </w:rPr>
              <w:t>X6235</w:t>
            </w:r>
          </w:p>
        </w:tc>
        <w:tc>
          <w:tcPr>
            <w:tcW w:w="1358" w:type="dxa"/>
            <w:shd w:val="clear" w:color="auto" w:fill="auto"/>
            <w:vAlign w:val="center"/>
          </w:tcPr>
          <w:p w14:paraId="01B60B70" w14:textId="77777777" w:rsidR="00B174B6" w:rsidRDefault="00B174B6" w:rsidP="004714FE">
            <w:pPr>
              <w:jc w:val="center"/>
              <w:rPr>
                <w:lang w:eastAsia="en-US"/>
              </w:rPr>
            </w:pPr>
            <w:r>
              <w:rPr>
                <w:lang w:eastAsia="en-US"/>
              </w:rPr>
              <w:t>1L</w:t>
            </w:r>
          </w:p>
          <w:p w14:paraId="3FE16DC0" w14:textId="77777777" w:rsidR="00B174B6" w:rsidRDefault="00B174B6" w:rsidP="004714FE">
            <w:pPr>
              <w:jc w:val="center"/>
              <w:rPr>
                <w:lang w:eastAsia="en-US"/>
              </w:rPr>
            </w:pPr>
            <w:r>
              <w:rPr>
                <w:lang w:eastAsia="en-US"/>
              </w:rPr>
              <w:t>5L</w:t>
            </w:r>
          </w:p>
          <w:p w14:paraId="463C4315" w14:textId="77777777" w:rsidR="00B174B6" w:rsidRDefault="00B174B6" w:rsidP="004714FE">
            <w:pPr>
              <w:jc w:val="center"/>
              <w:rPr>
                <w:lang w:eastAsia="en-US"/>
              </w:rPr>
            </w:pPr>
            <w:r>
              <w:rPr>
                <w:lang w:eastAsia="en-US"/>
              </w:rPr>
              <w:t>6L</w:t>
            </w:r>
          </w:p>
          <w:p w14:paraId="10E64F6E" w14:textId="77777777" w:rsidR="00B174B6" w:rsidRDefault="00B174B6" w:rsidP="004714FE">
            <w:pPr>
              <w:jc w:val="center"/>
              <w:rPr>
                <w:lang w:eastAsia="en-US"/>
              </w:rPr>
            </w:pPr>
            <w:r>
              <w:rPr>
                <w:lang w:eastAsia="en-US"/>
              </w:rPr>
              <w:t>20L</w:t>
            </w:r>
          </w:p>
          <w:p w14:paraId="6E81D76B" w14:textId="77777777" w:rsidR="00B174B6" w:rsidRDefault="00B174B6" w:rsidP="004714FE">
            <w:pPr>
              <w:jc w:val="center"/>
              <w:rPr>
                <w:lang w:eastAsia="en-US"/>
              </w:rPr>
            </w:pPr>
            <w:r>
              <w:rPr>
                <w:lang w:eastAsia="en-US"/>
              </w:rPr>
              <w:t>24L</w:t>
            </w:r>
          </w:p>
          <w:p w14:paraId="06322760" w14:textId="77777777" w:rsidR="00B174B6" w:rsidRDefault="00B174B6" w:rsidP="004714FE">
            <w:pPr>
              <w:jc w:val="center"/>
              <w:rPr>
                <w:lang w:eastAsia="en-US"/>
              </w:rPr>
            </w:pPr>
            <w:r>
              <w:rPr>
                <w:lang w:eastAsia="en-US"/>
              </w:rPr>
              <w:t>25L</w:t>
            </w:r>
          </w:p>
        </w:tc>
        <w:tc>
          <w:tcPr>
            <w:tcW w:w="1619" w:type="dxa"/>
            <w:shd w:val="clear" w:color="auto" w:fill="auto"/>
            <w:vAlign w:val="center"/>
          </w:tcPr>
          <w:p w14:paraId="4D1D38F5" w14:textId="77777777" w:rsidR="00B174B6" w:rsidRDefault="00B174B6" w:rsidP="004714FE">
            <w:pPr>
              <w:jc w:val="center"/>
              <w:rPr>
                <w:lang w:eastAsia="en-US"/>
              </w:rPr>
            </w:pPr>
            <w:r>
              <w:rPr>
                <w:lang w:eastAsia="en-US"/>
              </w:rPr>
              <w:t>Tin-plate (with an epoxyphenol varnish layer)</w:t>
            </w:r>
          </w:p>
        </w:tc>
        <w:tc>
          <w:tcPr>
            <w:tcW w:w="1597" w:type="dxa"/>
            <w:vMerge/>
            <w:shd w:val="clear" w:color="auto" w:fill="auto"/>
            <w:vAlign w:val="center"/>
          </w:tcPr>
          <w:p w14:paraId="751EF9D9" w14:textId="77777777" w:rsidR="00B174B6" w:rsidRDefault="00B174B6" w:rsidP="004714FE">
            <w:pPr>
              <w:jc w:val="center"/>
              <w:rPr>
                <w:lang w:eastAsia="en-US"/>
              </w:rPr>
            </w:pPr>
          </w:p>
        </w:tc>
        <w:tc>
          <w:tcPr>
            <w:tcW w:w="1635" w:type="dxa"/>
            <w:shd w:val="clear" w:color="auto" w:fill="auto"/>
            <w:vAlign w:val="center"/>
          </w:tcPr>
          <w:p w14:paraId="4063FAC9" w14:textId="77777777" w:rsidR="00B174B6" w:rsidRDefault="00B174B6" w:rsidP="004714FE">
            <w:pPr>
              <w:jc w:val="center"/>
              <w:rPr>
                <w:lang w:eastAsia="en-US"/>
              </w:rPr>
            </w:pPr>
            <w:r>
              <w:rPr>
                <w:lang w:eastAsia="en-US"/>
              </w:rPr>
              <w:t>non-professional</w:t>
            </w:r>
          </w:p>
        </w:tc>
        <w:tc>
          <w:tcPr>
            <w:tcW w:w="1638" w:type="dxa"/>
            <w:vMerge/>
            <w:vAlign w:val="center"/>
          </w:tcPr>
          <w:p w14:paraId="5698BBB9" w14:textId="77777777" w:rsidR="00B174B6" w:rsidRDefault="00B174B6" w:rsidP="004714FE">
            <w:pPr>
              <w:jc w:val="center"/>
              <w:rPr>
                <w:lang w:eastAsia="en-US"/>
              </w:rPr>
            </w:pPr>
          </w:p>
        </w:tc>
      </w:tr>
    </w:tbl>
    <w:p w14:paraId="4424B1B2" w14:textId="77777777" w:rsidR="009D0C0B" w:rsidRDefault="009D0C0B">
      <w:pPr>
        <w:rPr>
          <w:rFonts w:eastAsia="Calibri"/>
          <w:lang w:eastAsia="en-US"/>
        </w:rPr>
      </w:pPr>
    </w:p>
    <w:p w14:paraId="4EC1C8F0" w14:textId="77777777" w:rsidR="009D0C0B" w:rsidRDefault="00FA480B">
      <w:pPr>
        <w:pStyle w:val="Titre3"/>
      </w:pPr>
      <w:bookmarkStart w:id="194" w:name="_Toc512506116"/>
      <w:bookmarkStart w:id="195" w:name="d0e2119"/>
      <w:r>
        <w:rPr>
          <w:lang w:eastAsia="en-US"/>
        </w:rPr>
        <w:lastRenderedPageBreak/>
        <w:t>Documentation</w:t>
      </w:r>
      <w:bookmarkEnd w:id="194"/>
    </w:p>
    <w:p w14:paraId="7B467FC4" w14:textId="77777777" w:rsidR="009D0C0B" w:rsidRDefault="00FA480B">
      <w:pPr>
        <w:pStyle w:val="Titre4"/>
        <w:rPr>
          <w:b/>
        </w:rPr>
      </w:pPr>
      <w:bookmarkStart w:id="196" w:name="_Toc512506117"/>
      <w:r w:rsidRPr="00160C71">
        <w:rPr>
          <w:b/>
        </w:rPr>
        <w:t>Data submitted in relation to product application</w:t>
      </w:r>
      <w:bookmarkEnd w:id="196"/>
    </w:p>
    <w:p w14:paraId="5AA08793" w14:textId="77777777" w:rsidR="003F0478" w:rsidRPr="003F0478" w:rsidRDefault="003F0478" w:rsidP="003F0478">
      <w:pPr>
        <w:pStyle w:val="Corpsdetexte"/>
        <w:rPr>
          <w:lang w:val="de-DE"/>
        </w:rPr>
      </w:pPr>
    </w:p>
    <w:p w14:paraId="5B7DF887" w14:textId="77777777" w:rsidR="003F0478" w:rsidRPr="003F0478" w:rsidRDefault="003F0478" w:rsidP="003F0478">
      <w:pPr>
        <w:spacing w:line="276" w:lineRule="auto"/>
        <w:jc w:val="both"/>
        <w:rPr>
          <w:rFonts w:cs="Arial"/>
          <w:b/>
          <w:u w:val="single"/>
        </w:rPr>
      </w:pPr>
      <w:r w:rsidRPr="003F0478">
        <w:rPr>
          <w:rFonts w:cs="Arial"/>
          <w:b/>
          <w:u w:val="single"/>
        </w:rPr>
        <w:t>Identity, physicochemical and analytical method data</w:t>
      </w:r>
    </w:p>
    <w:p w14:paraId="0AB442FD" w14:textId="77777777" w:rsidR="00B174B6" w:rsidRDefault="00B174B6" w:rsidP="00B174B6">
      <w:pPr>
        <w:jc w:val="both"/>
        <w:rPr>
          <w:rFonts w:cs="Arial"/>
        </w:rPr>
      </w:pPr>
      <w:r w:rsidRPr="00B174B6">
        <w:rPr>
          <w:rFonts w:cs="Arial"/>
        </w:rPr>
        <w:t xml:space="preserve">Physico-chemical properties studies and analytical methods on the biocidal products </w:t>
      </w:r>
      <w:r w:rsidRPr="00B174B6">
        <w:rPr>
          <w:rFonts w:cs="Arial"/>
          <w:szCs w:val="22"/>
        </w:rPr>
        <w:t>X6089CR, X6089HA1 and X6235</w:t>
      </w:r>
      <w:r w:rsidRPr="00B174B6">
        <w:rPr>
          <w:rFonts w:cs="Arial"/>
          <w:sz w:val="18"/>
        </w:rPr>
        <w:t xml:space="preserve"> </w:t>
      </w:r>
      <w:r w:rsidRPr="00B174B6">
        <w:rPr>
          <w:rFonts w:cs="Arial"/>
        </w:rPr>
        <w:t>were provided by PPG.</w:t>
      </w:r>
      <w:r>
        <w:rPr>
          <w:rFonts w:cs="Arial"/>
        </w:rPr>
        <w:t xml:space="preserve"> See the annex 3.1.</w:t>
      </w:r>
    </w:p>
    <w:p w14:paraId="407AA59F" w14:textId="77777777" w:rsidR="00693C5B" w:rsidRDefault="00693C5B" w:rsidP="00050194">
      <w:pPr>
        <w:jc w:val="both"/>
        <w:rPr>
          <w:rFonts w:ascii="Arial" w:hAnsi="Arial" w:cs="Arial"/>
          <w:lang w:val="en-US" w:eastAsia="en-US"/>
        </w:rPr>
      </w:pPr>
    </w:p>
    <w:p w14:paraId="3C30AA11" w14:textId="77777777" w:rsidR="003F0478" w:rsidRPr="00A55CE0" w:rsidRDefault="003F0478" w:rsidP="003F0478">
      <w:pPr>
        <w:pStyle w:val="Standard-italics"/>
        <w:keepNext w:val="0"/>
        <w:rPr>
          <w:rFonts w:cs="Arial"/>
          <w:i w:val="0"/>
          <w:lang w:val="en-US"/>
        </w:rPr>
      </w:pPr>
      <w:r w:rsidRPr="003306B8">
        <w:rPr>
          <w:rFonts w:cs="Arial"/>
          <w:b/>
          <w:bCs/>
          <w:i w:val="0"/>
          <w:szCs w:val="22"/>
          <w:u w:val="single"/>
        </w:rPr>
        <w:t>Efficacy data</w:t>
      </w:r>
    </w:p>
    <w:p w14:paraId="31F917D5" w14:textId="77777777" w:rsidR="00050194" w:rsidRPr="00693C5B" w:rsidRDefault="00050194" w:rsidP="00050194">
      <w:pPr>
        <w:jc w:val="both"/>
        <w:rPr>
          <w:rFonts w:cs="Arial"/>
          <w:lang w:val="en-US" w:eastAsia="en-US"/>
        </w:rPr>
      </w:pPr>
      <w:r w:rsidRPr="00693C5B">
        <w:rPr>
          <w:rFonts w:cs="Arial"/>
          <w:lang w:val="en-US" w:eastAsia="en-US"/>
        </w:rPr>
        <w:t>The following efficacy studies were submitted:</w:t>
      </w:r>
    </w:p>
    <w:p w14:paraId="3C140F0F" w14:textId="77777777" w:rsidR="00050194" w:rsidRPr="00693C5B" w:rsidRDefault="00050194" w:rsidP="00050194">
      <w:pPr>
        <w:pStyle w:val="Paragraphedeliste"/>
        <w:numPr>
          <w:ilvl w:val="0"/>
          <w:numId w:val="50"/>
        </w:numPr>
        <w:suppressAutoHyphens w:val="0"/>
        <w:spacing w:line="260" w:lineRule="atLeast"/>
        <w:contextualSpacing/>
        <w:jc w:val="both"/>
        <w:rPr>
          <w:rFonts w:cs="Arial"/>
          <w:lang w:val="en-US" w:eastAsia="en-US"/>
        </w:rPr>
      </w:pPr>
      <w:r w:rsidRPr="00693C5B">
        <w:rPr>
          <w:rFonts w:cs="Arial"/>
          <w:lang w:val="en-US" w:eastAsia="en-US"/>
        </w:rPr>
        <w:t xml:space="preserve">For </w:t>
      </w:r>
      <w:r w:rsidR="001F693B" w:rsidRPr="00B174B6">
        <w:rPr>
          <w:rFonts w:cs="Arial"/>
          <w:szCs w:val="22"/>
        </w:rPr>
        <w:t>X6089CR</w:t>
      </w:r>
      <w:r w:rsidRPr="00693C5B">
        <w:rPr>
          <w:rFonts w:cs="Arial"/>
          <w:lang w:val="en-US" w:eastAsia="en-US"/>
        </w:rPr>
        <w:t>:</w:t>
      </w:r>
    </w:p>
    <w:p w14:paraId="689293A1" w14:textId="77777777" w:rsidR="00050194" w:rsidRPr="00693C5B" w:rsidRDefault="00050194" w:rsidP="00050194">
      <w:pPr>
        <w:pStyle w:val="Paragraphedeliste"/>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118</w:t>
      </w:r>
      <w:r w:rsidRPr="00693C5B">
        <w:rPr>
          <w:rStyle w:val="Appelnotedebasdep"/>
          <w:rFonts w:cs="Arial"/>
          <w:lang w:val="en-US" w:eastAsia="en-US"/>
        </w:rPr>
        <w:footnoteReference w:id="1"/>
      </w:r>
      <w:r w:rsidRPr="00693C5B">
        <w:rPr>
          <w:rFonts w:cs="Arial"/>
          <w:lang w:val="en-US" w:eastAsia="en-US"/>
        </w:rPr>
        <w:t xml:space="preserve">, with the product </w:t>
      </w:r>
      <w:r w:rsidRPr="00693C5B">
        <w:rPr>
          <w:rFonts w:cs="Arial"/>
        </w:rPr>
        <w:t>X6089CR</w:t>
      </w:r>
      <w:r w:rsidRPr="00693C5B">
        <w:rPr>
          <w:rFonts w:cs="Arial"/>
          <w:lang w:val="en-US" w:eastAsia="en-US"/>
        </w:rPr>
        <w:t>, after ageing following EN 73</w:t>
      </w:r>
      <w:r w:rsidRPr="00693C5B">
        <w:rPr>
          <w:rStyle w:val="Appelnotedebasdep"/>
          <w:rFonts w:cs="Arial"/>
          <w:lang w:val="en-US" w:eastAsia="en-US"/>
        </w:rPr>
        <w:footnoteReference w:id="2"/>
      </w:r>
      <w:r w:rsidRPr="00693C5B">
        <w:rPr>
          <w:rFonts w:cs="Arial"/>
          <w:lang w:val="en-US" w:eastAsia="en-US"/>
        </w:rPr>
        <w:t xml:space="preserve"> (evaporating procedure) against </w:t>
      </w:r>
      <w:r w:rsidRPr="00693C5B">
        <w:rPr>
          <w:rFonts w:cs="Arial"/>
          <w:i/>
          <w:lang w:val="en-US" w:eastAsia="en-US"/>
        </w:rPr>
        <w:t>Reticulitermes flavipes</w:t>
      </w:r>
      <w:r w:rsidRPr="00693C5B">
        <w:rPr>
          <w:rFonts w:cs="Arial"/>
          <w:lang w:val="en-US" w:eastAsia="en-US"/>
        </w:rPr>
        <w:t>;</w:t>
      </w:r>
    </w:p>
    <w:p w14:paraId="5A3677E1" w14:textId="77777777" w:rsidR="00050194" w:rsidRPr="00693C5B" w:rsidRDefault="00050194" w:rsidP="00050194">
      <w:pPr>
        <w:pStyle w:val="Paragraphedeliste"/>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46-1</w:t>
      </w:r>
      <w:r w:rsidRPr="00693C5B">
        <w:rPr>
          <w:rFonts w:cs="Arial"/>
          <w:vertAlign w:val="superscript"/>
          <w:lang w:val="en-US" w:eastAsia="en-US"/>
        </w:rPr>
        <w:footnoteReference w:id="3"/>
      </w:r>
      <w:r w:rsidRPr="00693C5B">
        <w:rPr>
          <w:rFonts w:cs="Arial"/>
          <w:lang w:val="en-US" w:eastAsia="en-US"/>
        </w:rPr>
        <w:t xml:space="preserve">, with the product </w:t>
      </w:r>
      <w:r w:rsidRPr="00693C5B">
        <w:rPr>
          <w:rFonts w:cs="Arial"/>
        </w:rPr>
        <w:t>X6089CR</w:t>
      </w:r>
      <w:r w:rsidRPr="00693C5B">
        <w:rPr>
          <w:rFonts w:cs="Arial"/>
          <w:lang w:val="en-US" w:eastAsia="en-US"/>
        </w:rPr>
        <w:t>, after ageing following EN 73 (evaporating procedure);</w:t>
      </w:r>
    </w:p>
    <w:p w14:paraId="76A1DE42" w14:textId="77777777" w:rsidR="00050194" w:rsidRPr="00693C5B" w:rsidRDefault="00050194" w:rsidP="00050194">
      <w:pPr>
        <w:pStyle w:val="Paragraphedeliste"/>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49-1</w:t>
      </w:r>
      <w:r w:rsidRPr="00693C5B">
        <w:rPr>
          <w:rFonts w:cs="Arial"/>
          <w:vertAlign w:val="superscript"/>
          <w:lang w:val="en-US" w:eastAsia="en-US"/>
        </w:rPr>
        <w:footnoteReference w:id="4"/>
      </w:r>
      <w:r w:rsidRPr="00693C5B">
        <w:rPr>
          <w:rFonts w:cs="Arial"/>
          <w:lang w:val="en-US" w:eastAsia="en-US"/>
        </w:rPr>
        <w:t xml:space="preserve">, with the product </w:t>
      </w:r>
      <w:r w:rsidRPr="00693C5B">
        <w:rPr>
          <w:rFonts w:cs="Arial"/>
        </w:rPr>
        <w:t>X6089CR</w:t>
      </w:r>
      <w:r w:rsidRPr="00693C5B">
        <w:rPr>
          <w:rFonts w:cs="Arial"/>
          <w:lang w:val="en-US" w:eastAsia="en-US"/>
        </w:rPr>
        <w:t>, after ageing following EN 73 (evaporating procedure);</w:t>
      </w:r>
    </w:p>
    <w:p w14:paraId="3AD87CEB" w14:textId="77777777" w:rsidR="00050194" w:rsidRPr="00693C5B" w:rsidRDefault="00050194" w:rsidP="00050194">
      <w:pPr>
        <w:pStyle w:val="Paragraphedeliste"/>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20-1</w:t>
      </w:r>
      <w:r w:rsidRPr="00693C5B">
        <w:rPr>
          <w:rStyle w:val="Appelnotedebasdep"/>
          <w:rFonts w:cs="Arial"/>
          <w:lang w:val="en-US" w:eastAsia="en-US"/>
        </w:rPr>
        <w:footnoteReference w:id="5"/>
      </w:r>
      <w:r w:rsidRPr="00693C5B">
        <w:rPr>
          <w:rFonts w:cs="Arial"/>
          <w:lang w:val="en-US" w:eastAsia="en-US"/>
        </w:rPr>
        <w:t xml:space="preserve">, with the product </w:t>
      </w:r>
      <w:r w:rsidRPr="00693C5B">
        <w:rPr>
          <w:rFonts w:cs="Arial"/>
        </w:rPr>
        <w:t>X6089CR</w:t>
      </w:r>
      <w:r w:rsidRPr="00693C5B">
        <w:rPr>
          <w:rFonts w:cs="Arial"/>
          <w:lang w:val="en-US" w:eastAsia="en-US"/>
        </w:rPr>
        <w:t>, after ageing following EN 73 (evaporating procedure);</w:t>
      </w:r>
    </w:p>
    <w:p w14:paraId="1E3D0F6D" w14:textId="77777777" w:rsidR="00050194" w:rsidRPr="00693C5B" w:rsidRDefault="00050194" w:rsidP="00050194">
      <w:pPr>
        <w:numPr>
          <w:ilvl w:val="0"/>
          <w:numId w:val="36"/>
        </w:numPr>
        <w:suppressAutoHyphens w:val="0"/>
        <w:spacing w:line="260" w:lineRule="atLeast"/>
        <w:contextualSpacing/>
        <w:jc w:val="both"/>
        <w:rPr>
          <w:rFonts w:cs="Arial"/>
          <w:lang w:eastAsia="en-US"/>
        </w:rPr>
      </w:pPr>
      <w:r w:rsidRPr="00693C5B">
        <w:rPr>
          <w:rFonts w:cs="Arial"/>
          <w:lang w:val="en-US" w:eastAsia="en-US"/>
        </w:rPr>
        <w:t>Laboratory efficacy study conducted according to the standard EN 1390</w:t>
      </w:r>
      <w:r w:rsidRPr="00693C5B">
        <w:rPr>
          <w:rStyle w:val="Appelnotedebasdep"/>
          <w:rFonts w:cs="Arial"/>
          <w:lang w:val="en-US" w:eastAsia="en-US"/>
        </w:rPr>
        <w:footnoteReference w:id="6"/>
      </w:r>
      <w:r w:rsidRPr="00693C5B">
        <w:rPr>
          <w:rFonts w:cs="Arial"/>
          <w:lang w:val="en-US" w:eastAsia="en-US"/>
        </w:rPr>
        <w:t xml:space="preserve">, with the product </w:t>
      </w:r>
      <w:r w:rsidRPr="00693C5B">
        <w:rPr>
          <w:rFonts w:cs="Arial"/>
        </w:rPr>
        <w:t>X6089CR;</w:t>
      </w:r>
    </w:p>
    <w:p w14:paraId="27858A16" w14:textId="77777777" w:rsidR="00050194" w:rsidRPr="00693C5B" w:rsidRDefault="00050194" w:rsidP="00050194">
      <w:pPr>
        <w:numPr>
          <w:ilvl w:val="0"/>
          <w:numId w:val="36"/>
        </w:numPr>
        <w:suppressAutoHyphens w:val="0"/>
        <w:spacing w:line="260" w:lineRule="atLeast"/>
        <w:contextualSpacing/>
        <w:jc w:val="both"/>
        <w:rPr>
          <w:rFonts w:cs="Arial"/>
          <w:lang w:eastAsia="en-US"/>
        </w:rPr>
      </w:pPr>
      <w:r w:rsidRPr="00693C5B">
        <w:rPr>
          <w:rFonts w:cs="Arial"/>
          <w:lang w:val="en-US" w:eastAsia="en-US"/>
        </w:rPr>
        <w:t>Laboratory efficacy study conducted according to the standard EN 48</w:t>
      </w:r>
      <w:r w:rsidRPr="00693C5B">
        <w:rPr>
          <w:rStyle w:val="Appelnotedebasdep"/>
          <w:rFonts w:cs="Arial"/>
          <w:lang w:val="en-US" w:eastAsia="en-US"/>
        </w:rPr>
        <w:footnoteReference w:id="7"/>
      </w:r>
      <w:r w:rsidRPr="00693C5B">
        <w:rPr>
          <w:rFonts w:cs="Arial"/>
          <w:lang w:val="en-US" w:eastAsia="en-US"/>
        </w:rPr>
        <w:t xml:space="preserve">, with the product </w:t>
      </w:r>
      <w:r w:rsidRPr="00693C5B">
        <w:rPr>
          <w:rFonts w:cs="Arial"/>
        </w:rPr>
        <w:t>X6089CR;</w:t>
      </w:r>
    </w:p>
    <w:p w14:paraId="490F3E64" w14:textId="77777777" w:rsidR="00050194" w:rsidRPr="00693C5B" w:rsidRDefault="00050194" w:rsidP="00050194">
      <w:pPr>
        <w:ind w:left="1428"/>
        <w:contextualSpacing/>
        <w:jc w:val="both"/>
        <w:rPr>
          <w:rFonts w:cs="Arial"/>
          <w:lang w:eastAsia="en-US"/>
        </w:rPr>
      </w:pPr>
    </w:p>
    <w:p w14:paraId="68D95858" w14:textId="77777777" w:rsidR="00050194" w:rsidRPr="00693C5B" w:rsidRDefault="00050194" w:rsidP="00050194">
      <w:pPr>
        <w:pStyle w:val="Paragraphedeliste"/>
        <w:numPr>
          <w:ilvl w:val="0"/>
          <w:numId w:val="50"/>
        </w:numPr>
        <w:suppressAutoHyphens w:val="0"/>
        <w:spacing w:line="260" w:lineRule="atLeast"/>
        <w:contextualSpacing/>
        <w:jc w:val="both"/>
        <w:rPr>
          <w:rFonts w:cs="Arial"/>
          <w:lang w:val="en-US" w:eastAsia="en-US"/>
        </w:rPr>
      </w:pPr>
      <w:r w:rsidRPr="00693C5B">
        <w:rPr>
          <w:rFonts w:cs="Arial"/>
          <w:lang w:val="en-US" w:eastAsia="en-US"/>
        </w:rPr>
        <w:t xml:space="preserve">For </w:t>
      </w:r>
      <w:r w:rsidR="001F693B" w:rsidRPr="00B174B6">
        <w:rPr>
          <w:rFonts w:cs="Arial"/>
          <w:szCs w:val="22"/>
        </w:rPr>
        <w:t>X6089HA1</w:t>
      </w:r>
      <w:r w:rsidRPr="00693C5B">
        <w:rPr>
          <w:rFonts w:cs="Arial"/>
          <w:lang w:val="en-US" w:eastAsia="en-US"/>
        </w:rPr>
        <w:t>:</w:t>
      </w:r>
    </w:p>
    <w:p w14:paraId="751F15E3"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118</w:t>
      </w:r>
      <w:r w:rsidRPr="00693C5B">
        <w:rPr>
          <w:rStyle w:val="Appelnotedebasdep"/>
          <w:rFonts w:cs="Arial"/>
          <w:lang w:val="en-US" w:eastAsia="en-US"/>
        </w:rPr>
        <w:footnoteReference w:id="8"/>
      </w:r>
      <w:r w:rsidRPr="00693C5B">
        <w:rPr>
          <w:rFonts w:cs="Arial"/>
          <w:lang w:val="en-US" w:eastAsia="en-US"/>
        </w:rPr>
        <w:t xml:space="preserve">, with the product </w:t>
      </w:r>
      <w:r w:rsidRPr="00693C5B">
        <w:rPr>
          <w:rFonts w:cs="Arial"/>
        </w:rPr>
        <w:t>X6119M2</w:t>
      </w:r>
      <w:r w:rsidRPr="00693C5B">
        <w:rPr>
          <w:rFonts w:cs="Arial"/>
          <w:lang w:val="en-US" w:eastAsia="en-US"/>
        </w:rPr>
        <w:t xml:space="preserve">, after ageing following EN 73 (evaporating procedure) against </w:t>
      </w:r>
      <w:r w:rsidRPr="00693C5B">
        <w:rPr>
          <w:rFonts w:cs="Arial"/>
          <w:i/>
          <w:lang w:val="en-US" w:eastAsia="en-US"/>
        </w:rPr>
        <w:t>Reticulitermes flavipes</w:t>
      </w:r>
      <w:r w:rsidRPr="00693C5B">
        <w:rPr>
          <w:rFonts w:cs="Arial"/>
          <w:lang w:val="en-US" w:eastAsia="en-US"/>
        </w:rPr>
        <w:t>;</w:t>
      </w:r>
    </w:p>
    <w:p w14:paraId="44979136"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 xml:space="preserve">Laboratory efficacy study conducted according to the standard EN 118, with the product </w:t>
      </w:r>
      <w:r w:rsidRPr="00693C5B">
        <w:rPr>
          <w:rFonts w:cs="Arial"/>
        </w:rPr>
        <w:t>X6119M2</w:t>
      </w:r>
      <w:r w:rsidRPr="00693C5B">
        <w:rPr>
          <w:rFonts w:cs="Arial"/>
          <w:lang w:val="en-US" w:eastAsia="en-US"/>
        </w:rPr>
        <w:t xml:space="preserve">, after ageing following EN 73 (evaporating procedure) against </w:t>
      </w:r>
      <w:r w:rsidRPr="00693C5B">
        <w:rPr>
          <w:rFonts w:cs="Arial"/>
          <w:i/>
          <w:lang w:val="en-US" w:eastAsia="en-US"/>
        </w:rPr>
        <w:t>Heterotermes tenuis</w:t>
      </w:r>
      <w:r w:rsidRPr="00693C5B">
        <w:rPr>
          <w:rFonts w:cs="Arial"/>
          <w:lang w:val="en-US" w:eastAsia="en-US"/>
        </w:rPr>
        <w:t>;</w:t>
      </w:r>
    </w:p>
    <w:p w14:paraId="05AAA641"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 xml:space="preserve">Laboratory efficacy study conducted according to the standard EN 46-1, with the product </w:t>
      </w:r>
      <w:r w:rsidRPr="00693C5B">
        <w:rPr>
          <w:rFonts w:cs="Arial"/>
        </w:rPr>
        <w:t>X6119M2</w:t>
      </w:r>
      <w:r w:rsidRPr="00693C5B">
        <w:rPr>
          <w:rFonts w:cs="Arial"/>
          <w:lang w:val="en-US" w:eastAsia="en-US"/>
        </w:rPr>
        <w:t>, after ageing following EN 73 (evaporating procedure);</w:t>
      </w:r>
    </w:p>
    <w:p w14:paraId="7EB8B2B9"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lastRenderedPageBreak/>
        <w:t xml:space="preserve">Laboratory efficacy study conducted according to the standard EN 49-1, with the product </w:t>
      </w:r>
      <w:r w:rsidRPr="00693C5B">
        <w:rPr>
          <w:rFonts w:cs="Arial"/>
        </w:rPr>
        <w:t>X6119M2</w:t>
      </w:r>
      <w:r w:rsidRPr="00693C5B">
        <w:rPr>
          <w:rFonts w:cs="Arial"/>
          <w:lang w:val="en-US" w:eastAsia="en-US"/>
        </w:rPr>
        <w:t>, after ageing following EN 73 (evaporating procedure) and after ageing following EN 84</w:t>
      </w:r>
      <w:r w:rsidRPr="00693C5B">
        <w:rPr>
          <w:rFonts w:cs="Arial"/>
          <w:vertAlign w:val="superscript"/>
          <w:lang w:val="en-US" w:eastAsia="en-US"/>
        </w:rPr>
        <w:footnoteReference w:id="9"/>
      </w:r>
      <w:r w:rsidRPr="00693C5B">
        <w:rPr>
          <w:rFonts w:cs="Arial"/>
          <w:lang w:val="en-US" w:eastAsia="en-US"/>
        </w:rPr>
        <w:t xml:space="preserve"> (leaching procedure);</w:t>
      </w:r>
    </w:p>
    <w:p w14:paraId="0EAD5C5F"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20-1, with the product X6119M2, after ageing following EN 73 (evaporating procedure);</w:t>
      </w:r>
    </w:p>
    <w:p w14:paraId="2BBD510D"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1390, with the product X6119M2;</w:t>
      </w:r>
    </w:p>
    <w:p w14:paraId="18DB1D77" w14:textId="77777777" w:rsidR="00050194" w:rsidRPr="00693C5B" w:rsidRDefault="00050194" w:rsidP="00693C5B">
      <w:pPr>
        <w:numPr>
          <w:ilvl w:val="0"/>
          <w:numId w:val="50"/>
        </w:numPr>
        <w:suppressAutoHyphens w:val="0"/>
        <w:spacing w:line="260" w:lineRule="atLeast"/>
        <w:ind w:left="1418"/>
        <w:contextualSpacing/>
        <w:jc w:val="both"/>
        <w:rPr>
          <w:rFonts w:cs="Arial"/>
          <w:lang w:val="en-US" w:eastAsia="en-US"/>
        </w:rPr>
      </w:pPr>
      <w:r w:rsidRPr="00693C5B">
        <w:rPr>
          <w:rFonts w:cs="Arial"/>
          <w:lang w:val="en-US" w:eastAsia="en-US"/>
        </w:rPr>
        <w:t xml:space="preserve">Laboratory efficacy study conducted according to the standard EN </w:t>
      </w:r>
      <w:r w:rsidRPr="00A55CE0">
        <w:rPr>
          <w:rFonts w:cs="Arial"/>
          <w:lang w:val="en-US" w:eastAsia="en-US"/>
        </w:rPr>
        <w:t>48</w:t>
      </w:r>
      <w:r w:rsidRPr="00A55CE0">
        <w:rPr>
          <w:rFonts w:cs="Arial"/>
          <w:vertAlign w:val="superscript"/>
        </w:rPr>
        <w:footnoteReference w:id="10"/>
      </w:r>
      <w:r w:rsidRPr="00A55CE0">
        <w:rPr>
          <w:rFonts w:cs="Arial"/>
          <w:lang w:val="en-US" w:eastAsia="en-US"/>
        </w:rPr>
        <w:t>, with</w:t>
      </w:r>
      <w:r w:rsidRPr="00693C5B">
        <w:rPr>
          <w:rFonts w:cs="Arial"/>
          <w:lang w:val="en-US" w:eastAsia="en-US"/>
        </w:rPr>
        <w:t xml:space="preserve"> the product X6119M2</w:t>
      </w:r>
    </w:p>
    <w:p w14:paraId="29062B7C" w14:textId="77777777" w:rsidR="00050194" w:rsidRPr="00693C5B" w:rsidRDefault="00050194" w:rsidP="00050194">
      <w:pPr>
        <w:ind w:left="720"/>
        <w:contextualSpacing/>
        <w:jc w:val="both"/>
        <w:rPr>
          <w:rFonts w:cs="Arial"/>
          <w:lang w:val="en-US" w:eastAsia="en-US"/>
        </w:rPr>
      </w:pPr>
    </w:p>
    <w:p w14:paraId="6CBEF1EF" w14:textId="77777777" w:rsidR="00050194" w:rsidRPr="00693C5B" w:rsidRDefault="00050194" w:rsidP="00050194">
      <w:pPr>
        <w:numPr>
          <w:ilvl w:val="0"/>
          <w:numId w:val="50"/>
        </w:numPr>
        <w:suppressAutoHyphens w:val="0"/>
        <w:spacing w:line="260" w:lineRule="atLeast"/>
        <w:contextualSpacing/>
        <w:jc w:val="both"/>
        <w:rPr>
          <w:rFonts w:cs="Arial"/>
          <w:lang w:val="en-US" w:eastAsia="en-US"/>
        </w:rPr>
      </w:pPr>
      <w:r w:rsidRPr="00693C5B">
        <w:rPr>
          <w:rFonts w:cs="Arial"/>
          <w:lang w:val="en-US" w:eastAsia="en-US"/>
        </w:rPr>
        <w:t xml:space="preserve">For </w:t>
      </w:r>
      <w:r w:rsidR="001F693B" w:rsidRPr="00B174B6">
        <w:rPr>
          <w:rFonts w:cs="Arial"/>
          <w:szCs w:val="22"/>
        </w:rPr>
        <w:t>X6235</w:t>
      </w:r>
      <w:r w:rsidRPr="00693C5B">
        <w:rPr>
          <w:rFonts w:cs="Arial"/>
          <w:lang w:val="en-US" w:eastAsia="en-US"/>
        </w:rPr>
        <w:t>:</w:t>
      </w:r>
    </w:p>
    <w:p w14:paraId="74545F5F" w14:textId="77777777" w:rsidR="00050194" w:rsidRPr="00693C5B" w:rsidRDefault="00050194" w:rsidP="00050194">
      <w:pPr>
        <w:pStyle w:val="Paragraphedeliste"/>
        <w:numPr>
          <w:ilvl w:val="1"/>
          <w:numId w:val="50"/>
        </w:numPr>
        <w:suppressAutoHyphens w:val="0"/>
        <w:spacing w:line="260" w:lineRule="atLeast"/>
        <w:contextualSpacing/>
        <w:rPr>
          <w:lang w:val="en-US" w:eastAsia="en-US"/>
        </w:rPr>
      </w:pPr>
      <w:r w:rsidRPr="00693C5B">
        <w:rPr>
          <w:lang w:val="en-US" w:eastAsia="en-US"/>
        </w:rPr>
        <w:t xml:space="preserve">Laboratory efficacy study conducted according to the standard EN 118, with the product X6236, after ageing following EN 73 (evaporating procedure) against </w:t>
      </w:r>
      <w:r w:rsidRPr="00693C5B">
        <w:rPr>
          <w:i/>
          <w:lang w:val="en-US" w:eastAsia="en-US"/>
        </w:rPr>
        <w:t>Reticulitermes flavipes</w:t>
      </w:r>
      <w:r w:rsidRPr="00693C5B">
        <w:rPr>
          <w:lang w:val="en-US" w:eastAsia="en-US"/>
        </w:rPr>
        <w:t>;</w:t>
      </w:r>
    </w:p>
    <w:p w14:paraId="63DBC1F6"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 xml:space="preserve">Laboratory efficacy study conducted according to the standard EN 118, with the product X6236, after ageing following EN 73 (evaporating procedure) against </w:t>
      </w:r>
      <w:r w:rsidRPr="00693C5B">
        <w:rPr>
          <w:rFonts w:cs="Arial"/>
          <w:i/>
          <w:lang w:val="en-US" w:eastAsia="en-US"/>
        </w:rPr>
        <w:t>Heterotermes tenuis</w:t>
      </w:r>
      <w:r w:rsidRPr="00693C5B">
        <w:rPr>
          <w:rFonts w:cs="Arial"/>
          <w:lang w:val="en-US" w:eastAsia="en-US"/>
        </w:rPr>
        <w:t>;</w:t>
      </w:r>
    </w:p>
    <w:p w14:paraId="00ACDD5A"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46-1, with the product X6236, after ageing following EN 73 (evaporating procedure);</w:t>
      </w:r>
    </w:p>
    <w:p w14:paraId="02B47727"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49-1, with the product X6236, after ageing following EN 73 (evaporating procedure) and after ageing following EN 84 (leaching procedure);</w:t>
      </w:r>
    </w:p>
    <w:p w14:paraId="604BC226"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Laboratory efficacy study conducted according to the standard EN 20-1, with the product X6236, after ageing following EN 73 (evaporating procedure);</w:t>
      </w:r>
    </w:p>
    <w:p w14:paraId="55640CDF" w14:textId="77777777" w:rsidR="00050194" w:rsidRPr="00693C5B" w:rsidRDefault="00050194" w:rsidP="00050194">
      <w:pPr>
        <w:numPr>
          <w:ilvl w:val="0"/>
          <w:numId w:val="36"/>
        </w:numPr>
        <w:suppressAutoHyphens w:val="0"/>
        <w:spacing w:line="260" w:lineRule="atLeast"/>
        <w:contextualSpacing/>
        <w:jc w:val="both"/>
        <w:rPr>
          <w:rFonts w:cs="Arial"/>
          <w:lang w:val="en-US" w:eastAsia="en-US"/>
        </w:rPr>
      </w:pPr>
      <w:r w:rsidRPr="00693C5B">
        <w:rPr>
          <w:rFonts w:cs="Arial"/>
          <w:lang w:val="en-US" w:eastAsia="en-US"/>
        </w:rPr>
        <w:t xml:space="preserve">Laboratory efficacy study conducted according to the standard EN 48, with the product </w:t>
      </w:r>
      <w:r w:rsidRPr="00693C5B">
        <w:rPr>
          <w:rFonts w:cs="Arial"/>
        </w:rPr>
        <w:t>X6236;</w:t>
      </w:r>
    </w:p>
    <w:p w14:paraId="7A4EA92A" w14:textId="77777777" w:rsidR="00050194" w:rsidRDefault="00050194" w:rsidP="00050194">
      <w:pPr>
        <w:jc w:val="both"/>
        <w:rPr>
          <w:rFonts w:cs="Arial"/>
          <w:iCs/>
          <w:lang w:val="en-US" w:eastAsia="en-US"/>
        </w:rPr>
      </w:pPr>
    </w:p>
    <w:p w14:paraId="36BCAE83" w14:textId="77777777" w:rsidR="003F0478" w:rsidRDefault="003F0478" w:rsidP="003F0478">
      <w:pPr>
        <w:rPr>
          <w:rFonts w:cs="Arial"/>
          <w:b/>
          <w:u w:val="single"/>
        </w:rPr>
      </w:pPr>
      <w:r w:rsidRPr="003F0478">
        <w:rPr>
          <w:rFonts w:cs="Arial"/>
          <w:b/>
          <w:u w:val="single"/>
        </w:rPr>
        <w:t>Toxicology data</w:t>
      </w:r>
    </w:p>
    <w:p w14:paraId="7F7FB3F9" w14:textId="77777777" w:rsidR="009A6965" w:rsidRDefault="009A6965" w:rsidP="00050194">
      <w:pPr>
        <w:jc w:val="both"/>
        <w:rPr>
          <w:rFonts w:cs="Arial"/>
          <w:iCs/>
          <w:lang w:val="en-US" w:eastAsia="en-US"/>
        </w:rPr>
      </w:pPr>
      <w:r>
        <w:rPr>
          <w:rFonts w:cs="Arial"/>
          <w:iCs/>
          <w:lang w:val="en-US" w:eastAsia="en-US"/>
        </w:rPr>
        <w:t>No study was provided</w:t>
      </w:r>
      <w:r w:rsidR="003F0478">
        <w:rPr>
          <w:rFonts w:cs="Arial"/>
          <w:iCs/>
          <w:lang w:val="en-US" w:eastAsia="en-US"/>
        </w:rPr>
        <w:t>.</w:t>
      </w:r>
      <w:r>
        <w:rPr>
          <w:rFonts w:cs="Arial"/>
          <w:iCs/>
          <w:lang w:val="en-US" w:eastAsia="en-US"/>
        </w:rPr>
        <w:t xml:space="preserve"> </w:t>
      </w:r>
    </w:p>
    <w:p w14:paraId="6128563C" w14:textId="77777777" w:rsidR="003F0478" w:rsidRDefault="003F0478" w:rsidP="00050194">
      <w:pPr>
        <w:jc w:val="both"/>
        <w:rPr>
          <w:rFonts w:cs="Arial"/>
          <w:iCs/>
          <w:lang w:val="en-US" w:eastAsia="en-US"/>
        </w:rPr>
      </w:pPr>
    </w:p>
    <w:p w14:paraId="63812286" w14:textId="77777777" w:rsidR="003F0478" w:rsidRPr="003F0478" w:rsidRDefault="003F0478" w:rsidP="003F0478">
      <w:pPr>
        <w:rPr>
          <w:rFonts w:cs="Arial"/>
          <w:b/>
          <w:u w:val="single"/>
        </w:rPr>
      </w:pPr>
      <w:r w:rsidRPr="003F0478">
        <w:rPr>
          <w:rFonts w:cs="Arial"/>
          <w:b/>
          <w:u w:val="single"/>
        </w:rPr>
        <w:t>Residues data</w:t>
      </w:r>
    </w:p>
    <w:p w14:paraId="6C1649A4" w14:textId="77777777" w:rsidR="00264E1B" w:rsidRPr="00264E1B" w:rsidRDefault="00264E1B" w:rsidP="00264E1B">
      <w:pPr>
        <w:jc w:val="both"/>
        <w:rPr>
          <w:rFonts w:cs="Arial"/>
        </w:rPr>
      </w:pPr>
      <w:r w:rsidRPr="00264E1B">
        <w:rPr>
          <w:rFonts w:cs="Arial"/>
        </w:rPr>
        <w:t xml:space="preserve">No specific residue data were submitted in the context of this dossier. The product </w:t>
      </w:r>
      <w:r w:rsidR="00DF6047" w:rsidRPr="006F1E70">
        <w:rPr>
          <w:rFonts w:eastAsia="Calibri" w:cs="Times New Roman"/>
          <w:lang w:val="en-US" w:eastAsia="en-US"/>
        </w:rPr>
        <w:t>PPG_CLASS1_WB</w:t>
      </w:r>
      <w:r w:rsidRPr="00264E1B">
        <w:rPr>
          <w:rFonts w:cs="Arial"/>
        </w:rPr>
        <w:t xml:space="preserve"> is intended to be used as preventive and curative treatment for interior woods. These preventive and curative treatments are done by professionals and non-professionals by brush/roller/pad/superficial application, spray application or injection. It will not get into contact with food, feed or livestock. Residues in food, feed or livestock are not expected. Considering the intended uses no data is required.</w:t>
      </w:r>
    </w:p>
    <w:p w14:paraId="2E14060D" w14:textId="77777777" w:rsidR="00264E1B" w:rsidRPr="00F472F5" w:rsidRDefault="00264E1B" w:rsidP="00264E1B">
      <w:pPr>
        <w:jc w:val="both"/>
        <w:rPr>
          <w:rFonts w:ascii="Arial" w:hAnsi="Arial" w:cs="Arial"/>
        </w:rPr>
      </w:pPr>
    </w:p>
    <w:p w14:paraId="5138E2BC" w14:textId="77777777" w:rsidR="004A67D2" w:rsidRPr="004A67D2" w:rsidRDefault="004A67D2" w:rsidP="004A67D2">
      <w:pPr>
        <w:rPr>
          <w:rFonts w:cs="Arial"/>
          <w:b/>
          <w:u w:val="single"/>
        </w:rPr>
      </w:pPr>
      <w:r w:rsidRPr="004A67D2">
        <w:rPr>
          <w:rFonts w:cs="Arial"/>
          <w:b/>
          <w:u w:val="single"/>
        </w:rPr>
        <w:t>Ecotoxicology data</w:t>
      </w:r>
    </w:p>
    <w:p w14:paraId="0E5F211D" w14:textId="77777777" w:rsidR="004A67D2" w:rsidRDefault="004A67D2" w:rsidP="004A67D2">
      <w:pPr>
        <w:jc w:val="both"/>
        <w:rPr>
          <w:rFonts w:cs="Arial"/>
          <w:iCs/>
          <w:lang w:val="en-US" w:eastAsia="en-US"/>
        </w:rPr>
      </w:pPr>
      <w:r>
        <w:rPr>
          <w:rFonts w:cs="Arial"/>
          <w:iCs/>
          <w:lang w:val="en-US" w:eastAsia="en-US"/>
        </w:rPr>
        <w:t xml:space="preserve">No study was provided. </w:t>
      </w:r>
    </w:p>
    <w:p w14:paraId="72860EB4" w14:textId="77777777" w:rsidR="00693C5B" w:rsidRPr="00693C5B" w:rsidRDefault="00693C5B" w:rsidP="00050194">
      <w:pPr>
        <w:jc w:val="both"/>
        <w:rPr>
          <w:rFonts w:cs="Arial"/>
          <w:iCs/>
          <w:lang w:val="en-US" w:eastAsia="en-US"/>
        </w:rPr>
      </w:pPr>
    </w:p>
    <w:p w14:paraId="1BEEFFEF" w14:textId="77777777" w:rsidR="009D0C0B" w:rsidRPr="00160C71" w:rsidRDefault="00FA480B">
      <w:pPr>
        <w:pStyle w:val="Titre4"/>
        <w:rPr>
          <w:rFonts w:ascii="Times New Roman" w:hAnsi="Times New Roman" w:cs="Times New Roman"/>
          <w:b/>
          <w:i/>
          <w:iCs/>
          <w:lang w:eastAsia="en-US"/>
        </w:rPr>
      </w:pPr>
      <w:bookmarkStart w:id="197" w:name="_Toc512506118"/>
      <w:r w:rsidRPr="00160C71">
        <w:rPr>
          <w:b/>
        </w:rPr>
        <w:t>Access to documentation</w:t>
      </w:r>
      <w:bookmarkEnd w:id="197"/>
    </w:p>
    <w:p w14:paraId="3ADD4712" w14:textId="77777777" w:rsidR="009D0C0B" w:rsidRPr="00B174B6" w:rsidRDefault="00B174B6" w:rsidP="00B174B6">
      <w:pPr>
        <w:jc w:val="both"/>
        <w:rPr>
          <w:rFonts w:eastAsia="Calibri" w:cs="Times New Roman"/>
          <w:iCs/>
          <w:lang w:eastAsia="en-US"/>
        </w:rPr>
      </w:pPr>
      <w:r w:rsidRPr="00B174B6">
        <w:rPr>
          <w:rFonts w:eastAsia="Calibri" w:cs="Times New Roman"/>
          <w:iCs/>
          <w:lang w:eastAsia="en-US"/>
        </w:rPr>
        <w:t>PPG has access to analytical methods on the active substance Cypermethrin with a Letter of Access of Agriphar.</w:t>
      </w:r>
    </w:p>
    <w:bookmarkEnd w:id="195"/>
    <w:p w14:paraId="55FC4FCF" w14:textId="77777777" w:rsidR="009D0C0B" w:rsidRDefault="009D0C0B">
      <w:pPr>
        <w:spacing w:line="260" w:lineRule="atLeast"/>
        <w:rPr>
          <w:rFonts w:eastAsia="Calibri"/>
          <w:lang w:val="de-DE" w:eastAsia="en-US"/>
        </w:rPr>
      </w:pPr>
    </w:p>
    <w:p w14:paraId="4B8EA2F9" w14:textId="77777777" w:rsidR="009D0C0B" w:rsidRDefault="009D0C0B">
      <w:pPr>
        <w:pageBreakBefore/>
        <w:rPr>
          <w:rFonts w:eastAsia="Calibri"/>
          <w:sz w:val="24"/>
          <w:szCs w:val="24"/>
          <w:u w:val="single"/>
          <w:lang w:val="de-DE" w:eastAsia="en-US"/>
        </w:rPr>
      </w:pPr>
    </w:p>
    <w:p w14:paraId="3A0EFE14" w14:textId="77777777" w:rsidR="009D0C0B" w:rsidRDefault="00FA480B">
      <w:pPr>
        <w:pStyle w:val="Titre2"/>
      </w:pPr>
      <w:bookmarkStart w:id="198" w:name="_Toc512506119"/>
      <w:r>
        <w:t>Assessment of the biocidal product family</w:t>
      </w:r>
      <w:bookmarkEnd w:id="198"/>
    </w:p>
    <w:p w14:paraId="6C361403" w14:textId="77777777" w:rsidR="009D0C0B" w:rsidRDefault="00FA480B">
      <w:pPr>
        <w:pStyle w:val="Titre3"/>
      </w:pPr>
      <w:bookmarkStart w:id="199" w:name="_Toc512506120"/>
      <w:r>
        <w:t>Intended use(s) as applied for by the applicant</w:t>
      </w:r>
      <w:bookmarkEnd w:id="199"/>
      <w:r>
        <w:t xml:space="preserve"> </w:t>
      </w:r>
    </w:p>
    <w:p w14:paraId="71AAB39E" w14:textId="77777777" w:rsidR="000B4673" w:rsidRDefault="000B4673" w:rsidP="000B4673">
      <w:pPr>
        <w:pStyle w:val="Lgende"/>
        <w:spacing w:after="120"/>
        <w:ind w:left="0" w:firstLine="0"/>
        <w:rPr>
          <w:rFonts w:ascii="Verdana" w:hAnsi="Verdana"/>
        </w:rPr>
      </w:pPr>
      <w:r w:rsidRPr="004A67D2">
        <w:rPr>
          <w:rFonts w:ascii="Verdana" w:hAnsi="Verdana"/>
        </w:rPr>
        <w:t xml:space="preserve">Table </w:t>
      </w:r>
      <w:r w:rsidRPr="004A67D2">
        <w:rPr>
          <w:rFonts w:ascii="Verdana" w:hAnsi="Verdana"/>
        </w:rPr>
        <w:fldChar w:fldCharType="begin"/>
      </w:r>
      <w:r w:rsidRPr="004A67D2">
        <w:rPr>
          <w:rFonts w:ascii="Verdana" w:hAnsi="Verdana"/>
        </w:rPr>
        <w:instrText xml:space="preserve"> SEQ Table \* ARABIC </w:instrText>
      </w:r>
      <w:r w:rsidRPr="004A67D2">
        <w:rPr>
          <w:rFonts w:ascii="Verdana" w:hAnsi="Verdana"/>
        </w:rPr>
        <w:fldChar w:fldCharType="separate"/>
      </w:r>
      <w:r w:rsidRPr="004A67D2">
        <w:rPr>
          <w:rFonts w:ascii="Verdana" w:hAnsi="Verdana"/>
          <w:noProof/>
        </w:rPr>
        <w:t>1</w:t>
      </w:r>
      <w:r w:rsidRPr="004A67D2">
        <w:rPr>
          <w:rFonts w:ascii="Verdana" w:hAnsi="Verdana"/>
        </w:rPr>
        <w:fldChar w:fldCharType="end"/>
      </w:r>
      <w:r w:rsidRPr="004A67D2">
        <w:rPr>
          <w:rFonts w:ascii="Verdana" w:hAnsi="Verdana"/>
        </w:rPr>
        <w:t>. Intended use # 1 – X6089CR</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0B4673" w14:paraId="3F7AC1C8" w14:textId="77777777" w:rsidTr="000B4673">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B9B068" w14:textId="77777777" w:rsidR="000B4673" w:rsidRDefault="000B4673" w:rsidP="000B4673">
            <w:pPr>
              <w:rPr>
                <w:rFonts w:cs="Arial"/>
                <w:bCs/>
                <w:lang w:val="de-DE" w:eastAsia="de-DE"/>
              </w:rPr>
            </w:pPr>
            <w:r>
              <w:rPr>
                <w:rFonts w:cs="Arial"/>
                <w:bCs/>
              </w:rPr>
              <w:t>Product Type(s)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AB150EF" w14:textId="77777777" w:rsidR="000B4673" w:rsidRPr="00073AE2" w:rsidRDefault="000B4673" w:rsidP="000B4673">
            <w:pPr>
              <w:rPr>
                <w:rFonts w:cs="Arial"/>
                <w:bCs/>
                <w:lang w:val="de-DE" w:eastAsia="de-DE"/>
              </w:rPr>
            </w:pPr>
            <w:r w:rsidRPr="00073AE2">
              <w:rPr>
                <w:rFonts w:cs="Arial"/>
                <w:bCs/>
                <w:lang w:val="de-DE" w:eastAsia="de-DE"/>
              </w:rPr>
              <w:t>8</w:t>
            </w:r>
          </w:p>
        </w:tc>
      </w:tr>
      <w:tr w:rsidR="000B4673" w:rsidRPr="004A49EF" w14:paraId="00D77430"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368F124" w14:textId="77777777" w:rsidR="000B4673" w:rsidRDefault="000B4673" w:rsidP="000B4673">
            <w:pPr>
              <w:rPr>
                <w:rFonts w:cs="Arial"/>
                <w:bCs/>
                <w:lang w:val="en-US" w:eastAsia="de-DE"/>
              </w:rPr>
            </w:pPr>
            <w:r>
              <w:rPr>
                <w:rFonts w:cs="Arial"/>
                <w:bCs/>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BF7E9F7" w14:textId="77777777" w:rsidR="000B4673" w:rsidRPr="00073AE2" w:rsidRDefault="000B4673" w:rsidP="000B4673">
            <w:pPr>
              <w:rPr>
                <w:rFonts w:cs="Arial"/>
                <w:bCs/>
                <w:lang w:eastAsia="de-DE"/>
              </w:rPr>
            </w:pPr>
          </w:p>
        </w:tc>
      </w:tr>
      <w:tr w:rsidR="000B4673" w:rsidRPr="009B3451" w14:paraId="55622967" w14:textId="77777777" w:rsidTr="000B4673">
        <w:trPr>
          <w:trHeight w:val="1060"/>
        </w:trPr>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491058A" w14:textId="77777777" w:rsidR="000B4673" w:rsidRDefault="000B4673" w:rsidP="000B4673">
            <w:pPr>
              <w:rPr>
                <w:rFonts w:cs="Arial"/>
                <w:bCs/>
                <w:lang w:val="en-US" w:eastAsia="de-DE"/>
              </w:rPr>
            </w:pPr>
            <w:r>
              <w:rPr>
                <w:rFonts w:cs="Arial"/>
                <w:bCs/>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A8E7081" w14:textId="77777777" w:rsidR="000B4673" w:rsidRPr="00073AE2" w:rsidRDefault="000B4673" w:rsidP="000B4673">
            <w:pPr>
              <w:autoSpaceDE w:val="0"/>
              <w:autoSpaceDN w:val="0"/>
              <w:adjustRightInd w:val="0"/>
              <w:rPr>
                <w:rFonts w:eastAsiaTheme="minorHAnsi" w:cs="Arial"/>
                <w:color w:val="000000"/>
                <w:lang w:val="en-US" w:eastAsia="en-US"/>
              </w:rPr>
            </w:pPr>
            <w:r w:rsidRPr="00073AE2">
              <w:rPr>
                <w:rFonts w:eastAsiaTheme="minorHAnsi" w:cs="Arial"/>
                <w:color w:val="000000"/>
                <w:lang w:val="en-US" w:eastAsia="en-US"/>
              </w:rPr>
              <w:t>Wood boring insects (house longhorn beetle, common furniture beetle and powder post beetles)</w:t>
            </w:r>
          </w:p>
          <w:p w14:paraId="357EBCFC" w14:textId="77777777" w:rsidR="000B4673" w:rsidRPr="00073AE2" w:rsidRDefault="000B4673" w:rsidP="000B4673">
            <w:pPr>
              <w:autoSpaceDE w:val="0"/>
              <w:autoSpaceDN w:val="0"/>
              <w:adjustRightInd w:val="0"/>
              <w:rPr>
                <w:rFonts w:eastAsiaTheme="minorHAnsi" w:cs="Arial"/>
                <w:color w:val="000000"/>
                <w:lang w:val="en-US" w:eastAsia="en-US"/>
              </w:rPr>
            </w:pPr>
          </w:p>
          <w:p w14:paraId="5A24EB42" w14:textId="02ABF276" w:rsidR="000B4673" w:rsidRPr="00F20F2A" w:rsidRDefault="000B4673" w:rsidP="000B4673">
            <w:pPr>
              <w:rPr>
                <w:rFonts w:cs="Arial"/>
                <w:bCs/>
                <w:lang w:val="fr-FR" w:eastAsia="de-DE"/>
              </w:rPr>
            </w:pPr>
            <w:r w:rsidRPr="00F20F2A">
              <w:rPr>
                <w:rFonts w:eastAsiaTheme="minorHAnsi" w:cs="Arial"/>
                <w:color w:val="000000"/>
                <w:lang w:val="fr-FR" w:eastAsia="en-US"/>
              </w:rPr>
              <w:t xml:space="preserve">Subterranean termites (genus </w:t>
            </w:r>
            <w:r w:rsidRPr="00F20F2A">
              <w:rPr>
                <w:rFonts w:eastAsiaTheme="minorHAnsi" w:cs="Arial"/>
                <w:i/>
                <w:color w:val="000000"/>
                <w:lang w:val="fr-FR" w:eastAsia="en-US"/>
              </w:rPr>
              <w:t>Reticulitermes</w:t>
            </w:r>
            <w:r w:rsidR="00155396" w:rsidRPr="00F20F2A">
              <w:rPr>
                <w:rFonts w:eastAsiaTheme="minorHAnsi" w:cs="Arial"/>
                <w:i/>
                <w:color w:val="000000"/>
                <w:lang w:val="fr-FR" w:eastAsia="en-US"/>
              </w:rPr>
              <w:t xml:space="preserve"> spp</w:t>
            </w:r>
            <w:r w:rsidRPr="00F20F2A">
              <w:rPr>
                <w:rFonts w:eastAsiaTheme="minorHAnsi" w:cs="Arial"/>
                <w:color w:val="000000"/>
                <w:lang w:val="fr-FR" w:eastAsia="en-US"/>
              </w:rPr>
              <w:t>)</w:t>
            </w:r>
          </w:p>
        </w:tc>
      </w:tr>
      <w:tr w:rsidR="000B4673" w14:paraId="43334251"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1DB39DF" w14:textId="77777777" w:rsidR="000B4673" w:rsidRDefault="000B4673" w:rsidP="000B4673">
            <w:pPr>
              <w:rPr>
                <w:rFonts w:cs="Arial"/>
                <w:bCs/>
                <w:lang w:val="de-DE" w:eastAsia="de-DE"/>
              </w:rPr>
            </w:pPr>
            <w:r>
              <w:rPr>
                <w:rFonts w:cs="Arial"/>
                <w:bCs/>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247F79A" w14:textId="77777777" w:rsidR="000B4673" w:rsidRPr="00073AE2" w:rsidRDefault="000B4673" w:rsidP="000B4673">
            <w:pPr>
              <w:rPr>
                <w:rFonts w:cs="Arial"/>
                <w:bCs/>
                <w:lang w:eastAsia="de-DE"/>
              </w:rPr>
            </w:pPr>
            <w:r w:rsidRPr="00073AE2">
              <w:rPr>
                <w:rFonts w:cs="Arial"/>
                <w:bCs/>
                <w:lang w:eastAsia="de-DE"/>
              </w:rPr>
              <w:t>Use class 1</w:t>
            </w:r>
          </w:p>
          <w:p w14:paraId="5DF2B5BF" w14:textId="77777777" w:rsidR="000B4673" w:rsidRPr="00073AE2" w:rsidRDefault="000B4673" w:rsidP="000B4673">
            <w:pPr>
              <w:rPr>
                <w:rFonts w:cs="Arial"/>
                <w:bCs/>
                <w:lang w:eastAsia="de-DE"/>
              </w:rPr>
            </w:pPr>
            <w:r w:rsidRPr="00073AE2">
              <w:rPr>
                <w:rFonts w:cs="Arial"/>
                <w:bCs/>
                <w:lang w:eastAsia="de-DE"/>
              </w:rPr>
              <w:t>Indoor</w:t>
            </w:r>
          </w:p>
        </w:tc>
      </w:tr>
      <w:tr w:rsidR="000B4673" w14:paraId="39AF09E7"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08406C7" w14:textId="77777777" w:rsidR="000B4673" w:rsidRDefault="000B4673" w:rsidP="000B4673">
            <w:pPr>
              <w:rPr>
                <w:rFonts w:cs="Arial"/>
                <w:bCs/>
                <w:lang w:val="de-DE" w:eastAsia="de-DE"/>
              </w:rPr>
            </w:pPr>
            <w:r>
              <w:rPr>
                <w:rFonts w:cs="Arial"/>
                <w:bCs/>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404C29C" w14:textId="77777777" w:rsidR="000B4673" w:rsidRPr="00073AE2" w:rsidRDefault="000B4673" w:rsidP="000B4673">
            <w:pPr>
              <w:rPr>
                <w:rFonts w:cs="Arial"/>
                <w:bCs/>
                <w:lang w:val="de-DE" w:eastAsia="de-DE"/>
              </w:rPr>
            </w:pPr>
            <w:r w:rsidRPr="00073AE2">
              <w:rPr>
                <w:rFonts w:cs="Arial"/>
                <w:bCs/>
                <w:lang w:val="de-DE" w:eastAsia="de-DE"/>
              </w:rPr>
              <w:t>Preventive treatment - use class 1</w:t>
            </w:r>
          </w:p>
          <w:p w14:paraId="45AA84A2" w14:textId="77777777" w:rsidR="000B4673" w:rsidRPr="00073AE2" w:rsidRDefault="000B4673" w:rsidP="000B4673">
            <w:pPr>
              <w:rPr>
                <w:rFonts w:cs="Arial"/>
                <w:bCs/>
                <w:lang w:val="de-DE" w:eastAsia="de-DE"/>
              </w:rPr>
            </w:pPr>
            <w:r w:rsidRPr="00073AE2">
              <w:rPr>
                <w:rFonts w:cs="Arial"/>
                <w:bCs/>
                <w:lang w:val="de-DE" w:eastAsia="de-DE"/>
              </w:rPr>
              <w:t>Curative treatment / wood in service</w:t>
            </w:r>
            <w:r w:rsidR="008C7836">
              <w:rPr>
                <w:rFonts w:cs="Arial"/>
                <w:bCs/>
                <w:lang w:val="de-DE" w:eastAsia="de-DE"/>
              </w:rPr>
              <w:t xml:space="preserve"> indoor</w:t>
            </w:r>
          </w:p>
        </w:tc>
      </w:tr>
      <w:tr w:rsidR="000B4673" w:rsidRPr="004A49EF" w14:paraId="2043AC23"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B1BAE99" w14:textId="77777777" w:rsidR="000B4673" w:rsidRDefault="000B4673" w:rsidP="000B4673">
            <w:pPr>
              <w:rPr>
                <w:rFonts w:cs="Arial"/>
                <w:bCs/>
                <w:lang w:val="en-US" w:eastAsia="de-DE"/>
              </w:rPr>
            </w:pPr>
            <w:r>
              <w:rPr>
                <w:rFonts w:cs="Arial"/>
                <w:bCs/>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005E897" w14:textId="77777777" w:rsidR="000B4673" w:rsidRPr="00073AE2" w:rsidRDefault="000B4673" w:rsidP="000B4673">
            <w:pPr>
              <w:rPr>
                <w:rFonts w:cs="Arial"/>
                <w:bCs/>
                <w:lang w:eastAsia="de-DE"/>
              </w:rPr>
            </w:pPr>
            <w:r w:rsidRPr="00073AE2">
              <w:rPr>
                <w:rFonts w:cs="Arial"/>
                <w:bCs/>
                <w:lang w:eastAsia="de-DE"/>
              </w:rPr>
              <w:t>Superficial application / brush / roller / pad treatment</w:t>
            </w:r>
          </w:p>
          <w:p w14:paraId="3DB8CDDC" w14:textId="77777777" w:rsidR="000B4673" w:rsidRPr="00073AE2" w:rsidRDefault="000B4673" w:rsidP="000B4673">
            <w:pPr>
              <w:rPr>
                <w:rFonts w:cs="Arial"/>
                <w:bCs/>
                <w:lang w:eastAsia="de-DE"/>
              </w:rPr>
            </w:pPr>
            <w:r w:rsidRPr="00073AE2">
              <w:rPr>
                <w:rFonts w:cs="Arial"/>
                <w:bCs/>
                <w:lang w:eastAsia="de-DE"/>
              </w:rPr>
              <w:t>Superficial application / spraying treatment</w:t>
            </w:r>
          </w:p>
          <w:p w14:paraId="75BE4510" w14:textId="77777777" w:rsidR="000B4673" w:rsidRPr="00073AE2" w:rsidRDefault="000B4673" w:rsidP="000B4673">
            <w:pPr>
              <w:rPr>
                <w:rFonts w:cs="Arial"/>
                <w:bCs/>
                <w:lang w:eastAsia="de-DE"/>
              </w:rPr>
            </w:pPr>
            <w:r w:rsidRPr="00073AE2">
              <w:rPr>
                <w:rFonts w:cs="Arial"/>
                <w:bCs/>
                <w:lang w:eastAsia="de-DE"/>
              </w:rPr>
              <w:t xml:space="preserve">Injection (in combination with superficial application) </w:t>
            </w:r>
          </w:p>
          <w:p w14:paraId="1F6C7658" w14:textId="77777777" w:rsidR="000B4673" w:rsidRPr="00073AE2" w:rsidRDefault="000B4673" w:rsidP="000B4673">
            <w:pPr>
              <w:rPr>
                <w:rFonts w:cs="Arial"/>
                <w:bCs/>
                <w:lang w:eastAsia="de-DE"/>
              </w:rPr>
            </w:pPr>
          </w:p>
          <w:p w14:paraId="1F04C771" w14:textId="77777777" w:rsidR="000B4673" w:rsidRPr="00073AE2" w:rsidRDefault="000B4673" w:rsidP="000B4673">
            <w:pPr>
              <w:rPr>
                <w:rFonts w:cs="Arial"/>
                <w:bCs/>
                <w:lang w:eastAsia="de-DE"/>
              </w:rPr>
            </w:pPr>
            <w:r w:rsidRPr="00073AE2">
              <w:rPr>
                <w:rFonts w:cs="Arial"/>
                <w:bCs/>
                <w:lang w:eastAsia="de-DE"/>
              </w:rPr>
              <w:t>Rate:</w:t>
            </w:r>
          </w:p>
          <w:p w14:paraId="1563F9BE" w14:textId="77777777" w:rsidR="00AD4791" w:rsidRDefault="000B4673" w:rsidP="000B4673">
            <w:pPr>
              <w:rPr>
                <w:rFonts w:cs="Arial"/>
                <w:bCs/>
                <w:lang w:eastAsia="de-DE"/>
              </w:rPr>
            </w:pPr>
            <w:r w:rsidRPr="00073AE2">
              <w:rPr>
                <w:rFonts w:cs="Arial"/>
                <w:bCs/>
                <w:lang w:eastAsia="de-DE"/>
              </w:rPr>
              <w:t xml:space="preserve">200 g/m² for preventive treatment, </w:t>
            </w:r>
          </w:p>
          <w:p w14:paraId="3770B0A3" w14:textId="77777777" w:rsidR="00AD4791" w:rsidRDefault="00AD4791" w:rsidP="000B4673">
            <w:pPr>
              <w:rPr>
                <w:rFonts w:cs="Arial"/>
                <w:bCs/>
                <w:lang w:eastAsia="de-DE"/>
              </w:rPr>
            </w:pPr>
          </w:p>
          <w:p w14:paraId="7935230B" w14:textId="77777777" w:rsidR="000B4673" w:rsidRPr="00073AE2" w:rsidRDefault="000B4673" w:rsidP="000B4673">
            <w:pPr>
              <w:rPr>
                <w:rFonts w:cs="Arial"/>
                <w:bCs/>
                <w:lang w:eastAsia="de-DE"/>
              </w:rPr>
            </w:pPr>
            <w:r w:rsidRPr="00073AE2">
              <w:rPr>
                <w:rFonts w:cs="Arial"/>
                <w:bCs/>
                <w:lang w:eastAsia="de-DE"/>
              </w:rPr>
              <w:t>300 g/m² for curative treatment</w:t>
            </w:r>
            <w:r w:rsidR="00AD4791">
              <w:rPr>
                <w:rFonts w:cs="Arial"/>
                <w:bCs/>
                <w:lang w:eastAsia="de-DE"/>
              </w:rPr>
              <w:t xml:space="preserve"> by superficial applicat</w:t>
            </w:r>
            <w:r w:rsidR="00061D7C">
              <w:rPr>
                <w:rFonts w:cs="Arial"/>
                <w:bCs/>
                <w:lang w:eastAsia="de-DE"/>
              </w:rPr>
              <w:t>i</w:t>
            </w:r>
            <w:r w:rsidR="00AD4791">
              <w:rPr>
                <w:rFonts w:cs="Arial"/>
                <w:bCs/>
                <w:lang w:eastAsia="de-DE"/>
              </w:rPr>
              <w:t>on</w:t>
            </w:r>
            <w:r w:rsidRPr="00073AE2">
              <w:rPr>
                <w:rFonts w:cs="Arial"/>
                <w:bCs/>
                <w:lang w:eastAsia="de-DE"/>
              </w:rPr>
              <w:t>,</w:t>
            </w:r>
          </w:p>
          <w:p w14:paraId="068E684B" w14:textId="77777777" w:rsidR="000B4673" w:rsidRPr="00073AE2" w:rsidRDefault="000B4673" w:rsidP="000B4673">
            <w:pPr>
              <w:rPr>
                <w:rFonts w:cs="Arial"/>
                <w:bCs/>
                <w:lang w:eastAsia="de-DE"/>
              </w:rPr>
            </w:pPr>
            <w:r w:rsidRPr="00073AE2">
              <w:rPr>
                <w:rFonts w:cs="Arial"/>
                <w:bCs/>
                <w:lang w:eastAsia="de-DE"/>
              </w:rPr>
              <w:t>180 g/m² for injection (20 mL per hole, 9 holes/m²)</w:t>
            </w:r>
          </w:p>
        </w:tc>
      </w:tr>
      <w:tr w:rsidR="000B4673" w:rsidRPr="000E2E68" w14:paraId="2236BD27"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F2F789B" w14:textId="77777777" w:rsidR="000B4673" w:rsidRDefault="000B4673" w:rsidP="000B4673">
            <w:pPr>
              <w:rPr>
                <w:rFonts w:cs="Arial"/>
                <w:bCs/>
                <w:lang w:eastAsia="de-DE"/>
              </w:rPr>
            </w:pPr>
            <w:r>
              <w:rPr>
                <w:rFonts w:cs="Arial"/>
                <w:bCs/>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32AD7F" w14:textId="77777777" w:rsidR="000B4673" w:rsidRPr="004A67D2" w:rsidRDefault="000B4673" w:rsidP="000B4673">
            <w:pPr>
              <w:rPr>
                <w:rFonts w:cs="Arial"/>
                <w:bCs/>
                <w:lang w:val="it-IT" w:eastAsia="de-DE"/>
              </w:rPr>
            </w:pPr>
            <w:r w:rsidRPr="004A67D2">
              <w:rPr>
                <w:rFonts w:cs="Arial"/>
                <w:bCs/>
                <w:lang w:val="it-IT" w:eastAsia="de-DE"/>
              </w:rPr>
              <w:t>Professional Non professional / general public</w:t>
            </w:r>
          </w:p>
        </w:tc>
      </w:tr>
      <w:tr w:rsidR="000B4673" w:rsidRPr="004A49EF" w14:paraId="2F0754CF"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90336BE" w14:textId="77777777" w:rsidR="000B4673" w:rsidRDefault="000B4673" w:rsidP="000B4673">
            <w:pPr>
              <w:rPr>
                <w:rFonts w:cs="Arial"/>
                <w:bCs/>
                <w:lang w:val="en-US" w:eastAsia="de-DE"/>
              </w:rPr>
            </w:pPr>
            <w:r>
              <w:rPr>
                <w:rFonts w:cs="Arial"/>
                <w:bCs/>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hideMark/>
          </w:tcPr>
          <w:p w14:paraId="7B57EBFD" w14:textId="77777777" w:rsidR="000B4673" w:rsidRPr="00073AE2" w:rsidRDefault="000B4673" w:rsidP="000B4673">
            <w:pPr>
              <w:keepNext/>
              <w:rPr>
                <w:rFonts w:cs="Arial"/>
              </w:rPr>
            </w:pPr>
            <w:r w:rsidRPr="00073AE2">
              <w:rPr>
                <w:rFonts w:cs="Arial"/>
              </w:rPr>
              <w:t>- 5 L and 6 L metal cans</w:t>
            </w:r>
          </w:p>
          <w:p w14:paraId="7705485C" w14:textId="77777777" w:rsidR="000B4673" w:rsidRPr="00073AE2" w:rsidRDefault="000B4673" w:rsidP="000B4673">
            <w:pPr>
              <w:keepNext/>
              <w:rPr>
                <w:rFonts w:cs="Arial"/>
              </w:rPr>
            </w:pPr>
            <w:r w:rsidRPr="00073AE2">
              <w:rPr>
                <w:rFonts w:cs="Arial"/>
              </w:rPr>
              <w:t>- 25 L and 30 L metal pails</w:t>
            </w:r>
          </w:p>
          <w:p w14:paraId="20B5F094" w14:textId="77777777" w:rsidR="000B4673" w:rsidRPr="006F1E70" w:rsidRDefault="000B4673" w:rsidP="000B4673">
            <w:pPr>
              <w:keepNext/>
              <w:rPr>
                <w:rFonts w:cs="Arial"/>
                <w:lang w:val="sv-SE"/>
              </w:rPr>
            </w:pPr>
            <w:r w:rsidRPr="006F1E70">
              <w:rPr>
                <w:rFonts w:cs="Arial"/>
                <w:lang w:val="sv-SE"/>
              </w:rPr>
              <w:t>- 30 L HDPE pail</w:t>
            </w:r>
          </w:p>
          <w:p w14:paraId="7EDB1AAE" w14:textId="77777777" w:rsidR="000B4673" w:rsidRPr="006F1E70" w:rsidRDefault="000B4673" w:rsidP="000B4673">
            <w:pPr>
              <w:keepNext/>
              <w:rPr>
                <w:rFonts w:cs="Arial"/>
                <w:lang w:val="sv-SE"/>
              </w:rPr>
            </w:pPr>
            <w:r w:rsidRPr="006F1E70">
              <w:rPr>
                <w:rFonts w:cs="Arial"/>
                <w:lang w:val="sv-SE"/>
              </w:rPr>
              <w:t>- 55 L metal drum</w:t>
            </w:r>
          </w:p>
          <w:p w14:paraId="369B78E7" w14:textId="77777777" w:rsidR="000B4673" w:rsidRPr="00073AE2" w:rsidRDefault="000B4673" w:rsidP="000B4673">
            <w:pPr>
              <w:keepNext/>
              <w:rPr>
                <w:rFonts w:cs="Arial"/>
              </w:rPr>
            </w:pPr>
            <w:r w:rsidRPr="00073AE2">
              <w:rPr>
                <w:rFonts w:cs="Arial"/>
              </w:rPr>
              <w:t>- 200 L HDPE drum</w:t>
            </w:r>
          </w:p>
          <w:p w14:paraId="0579FAC8" w14:textId="77777777" w:rsidR="000B4673" w:rsidRPr="00073AE2" w:rsidRDefault="000B4673" w:rsidP="000B4673">
            <w:pPr>
              <w:keepNext/>
              <w:rPr>
                <w:rFonts w:cs="Arial"/>
              </w:rPr>
            </w:pPr>
            <w:r w:rsidRPr="00073AE2">
              <w:rPr>
                <w:rFonts w:cs="Arial"/>
              </w:rPr>
              <w:t xml:space="preserve">- 1000 L HDPE intermediate bulk container. </w:t>
            </w:r>
          </w:p>
          <w:p w14:paraId="33967B5C" w14:textId="77777777" w:rsidR="000B4673" w:rsidRPr="00073AE2" w:rsidRDefault="000B4673" w:rsidP="000B4673">
            <w:pPr>
              <w:rPr>
                <w:rFonts w:cs="Arial"/>
                <w:bCs/>
                <w:lang w:eastAsia="de-DE"/>
              </w:rPr>
            </w:pPr>
            <w:r w:rsidRPr="00073AE2">
              <w:rPr>
                <w:rFonts w:cs="Arial"/>
              </w:rPr>
              <w:t>All packagings are hermetically closed with a cap.</w:t>
            </w:r>
          </w:p>
        </w:tc>
      </w:tr>
    </w:tbl>
    <w:p w14:paraId="474D619D" w14:textId="77777777" w:rsidR="000B4673" w:rsidRPr="00ED7329" w:rsidRDefault="000B4673" w:rsidP="000B4673">
      <w:pPr>
        <w:pStyle w:val="Paragraphedeliste"/>
        <w:keepNext/>
        <w:widowControl w:val="0"/>
        <w:numPr>
          <w:ilvl w:val="0"/>
          <w:numId w:val="6"/>
        </w:numPr>
        <w:tabs>
          <w:tab w:val="left" w:pos="1304"/>
        </w:tabs>
        <w:autoSpaceDE w:val="0"/>
        <w:autoSpaceDN w:val="0"/>
        <w:adjustRightInd w:val="0"/>
        <w:spacing w:before="480" w:after="120" w:line="400" w:lineRule="atLeast"/>
        <w:outlineLvl w:val="0"/>
        <w:rPr>
          <w:rFonts w:ascii="Arial" w:hAnsi="Arial"/>
          <w:b/>
          <w:bCs/>
          <w:vanish/>
          <w:sz w:val="32"/>
          <w:lang w:eastAsia="en-US"/>
        </w:rPr>
      </w:pPr>
      <w:bookmarkStart w:id="200" w:name="_Toc366658854"/>
      <w:bookmarkStart w:id="201" w:name="_Toc421091481"/>
    </w:p>
    <w:p w14:paraId="7EA6AAC2" w14:textId="77777777" w:rsidR="000B4673" w:rsidRPr="00ED7329" w:rsidRDefault="000B4673" w:rsidP="000B4673">
      <w:pPr>
        <w:pStyle w:val="Paragraphedeliste"/>
        <w:keepNext/>
        <w:widowControl w:val="0"/>
        <w:numPr>
          <w:ilvl w:val="0"/>
          <w:numId w:val="6"/>
        </w:numPr>
        <w:tabs>
          <w:tab w:val="left" w:pos="1304"/>
        </w:tabs>
        <w:autoSpaceDE w:val="0"/>
        <w:autoSpaceDN w:val="0"/>
        <w:adjustRightInd w:val="0"/>
        <w:spacing w:before="480" w:after="120" w:line="400" w:lineRule="atLeast"/>
        <w:outlineLvl w:val="0"/>
        <w:rPr>
          <w:rFonts w:ascii="Arial" w:hAnsi="Arial"/>
          <w:b/>
          <w:bCs/>
          <w:vanish/>
          <w:sz w:val="32"/>
          <w:lang w:eastAsia="en-US"/>
        </w:rPr>
      </w:pPr>
    </w:p>
    <w:p w14:paraId="5AF1D5CD" w14:textId="77777777" w:rsidR="000B4673" w:rsidRPr="00ED7329" w:rsidRDefault="000B4673" w:rsidP="000B4673">
      <w:pPr>
        <w:pStyle w:val="Paragraphedeliste"/>
        <w:keepNext/>
        <w:numPr>
          <w:ilvl w:val="1"/>
          <w:numId w:val="6"/>
        </w:numPr>
        <w:tabs>
          <w:tab w:val="left" w:pos="1304"/>
        </w:tabs>
        <w:suppressAutoHyphens w:val="0"/>
        <w:spacing w:before="240" w:after="60" w:line="280" w:lineRule="atLeast"/>
        <w:outlineLvl w:val="1"/>
        <w:rPr>
          <w:rFonts w:ascii="Arial" w:hAnsi="Arial" w:cs="Arial"/>
          <w:b/>
          <w:bCs/>
          <w:iCs/>
          <w:vanish/>
          <w:sz w:val="28"/>
          <w:szCs w:val="28"/>
          <w:lang w:eastAsia="en-US"/>
        </w:rPr>
      </w:pPr>
    </w:p>
    <w:p w14:paraId="0AA40719" w14:textId="77777777" w:rsidR="000B4673" w:rsidRPr="00ED7329" w:rsidRDefault="000B4673" w:rsidP="000B4673">
      <w:pPr>
        <w:pStyle w:val="Paragraphedeliste"/>
        <w:keepNext/>
        <w:numPr>
          <w:ilvl w:val="2"/>
          <w:numId w:val="6"/>
        </w:numPr>
        <w:tabs>
          <w:tab w:val="left" w:pos="1304"/>
        </w:tabs>
        <w:suppressAutoHyphens w:val="0"/>
        <w:spacing w:before="240" w:after="60" w:line="280" w:lineRule="atLeast"/>
        <w:outlineLvl w:val="2"/>
        <w:rPr>
          <w:rFonts w:ascii="Arial" w:hAnsi="Arial" w:cs="Arial"/>
          <w:b/>
          <w:bCs/>
          <w:vanish/>
          <w:sz w:val="24"/>
          <w:szCs w:val="26"/>
          <w:lang w:eastAsia="en-US"/>
        </w:rPr>
      </w:pPr>
    </w:p>
    <w:p w14:paraId="51B0F397" w14:textId="77777777" w:rsidR="000B4673" w:rsidRPr="00ED7329" w:rsidRDefault="000B4673" w:rsidP="000B4673">
      <w:pPr>
        <w:pStyle w:val="Paragraphedeliste"/>
        <w:keepNext/>
        <w:numPr>
          <w:ilvl w:val="2"/>
          <w:numId w:val="6"/>
        </w:numPr>
        <w:tabs>
          <w:tab w:val="left" w:pos="1304"/>
        </w:tabs>
        <w:suppressAutoHyphens w:val="0"/>
        <w:spacing w:before="240" w:after="60" w:line="280" w:lineRule="atLeast"/>
        <w:outlineLvl w:val="2"/>
        <w:rPr>
          <w:rFonts w:ascii="Arial" w:hAnsi="Arial" w:cs="Arial"/>
          <w:b/>
          <w:bCs/>
          <w:vanish/>
          <w:sz w:val="24"/>
          <w:szCs w:val="26"/>
          <w:lang w:eastAsia="en-US"/>
        </w:rPr>
      </w:pPr>
    </w:p>
    <w:p w14:paraId="0C7DD9D3" w14:textId="77777777" w:rsidR="000B4673" w:rsidRPr="00ED7329" w:rsidRDefault="000B4673" w:rsidP="000B4673">
      <w:pPr>
        <w:pStyle w:val="Paragraphedeliste"/>
        <w:keepNext/>
        <w:numPr>
          <w:ilvl w:val="2"/>
          <w:numId w:val="6"/>
        </w:numPr>
        <w:tabs>
          <w:tab w:val="left" w:pos="1304"/>
        </w:tabs>
        <w:suppressAutoHyphens w:val="0"/>
        <w:spacing w:before="240" w:after="60" w:line="280" w:lineRule="atLeast"/>
        <w:outlineLvl w:val="2"/>
        <w:rPr>
          <w:rFonts w:ascii="Arial" w:hAnsi="Arial" w:cs="Arial"/>
          <w:b/>
          <w:bCs/>
          <w:vanish/>
          <w:sz w:val="24"/>
          <w:szCs w:val="26"/>
          <w:lang w:eastAsia="en-US"/>
        </w:rPr>
      </w:pPr>
    </w:p>
    <w:p w14:paraId="531A31B1" w14:textId="77777777" w:rsidR="000B4673" w:rsidRPr="00ED7329" w:rsidRDefault="000B4673" w:rsidP="000B4673">
      <w:pPr>
        <w:pStyle w:val="Paragraphedeliste"/>
        <w:keepNext/>
        <w:numPr>
          <w:ilvl w:val="2"/>
          <w:numId w:val="6"/>
        </w:numPr>
        <w:tabs>
          <w:tab w:val="left" w:pos="1304"/>
        </w:tabs>
        <w:suppressAutoHyphens w:val="0"/>
        <w:spacing w:before="240" w:after="60" w:line="280" w:lineRule="atLeast"/>
        <w:outlineLvl w:val="2"/>
        <w:rPr>
          <w:rFonts w:ascii="Arial" w:hAnsi="Arial" w:cs="Arial"/>
          <w:b/>
          <w:bCs/>
          <w:vanish/>
          <w:sz w:val="24"/>
          <w:szCs w:val="26"/>
          <w:lang w:eastAsia="en-US"/>
        </w:rPr>
      </w:pPr>
    </w:p>
    <w:p w14:paraId="2EF13C6D" w14:textId="77777777" w:rsidR="000B4673" w:rsidRPr="00ED7329" w:rsidRDefault="000B4673" w:rsidP="000B4673">
      <w:pPr>
        <w:pStyle w:val="Paragraphedeliste"/>
        <w:keepNext/>
        <w:numPr>
          <w:ilvl w:val="2"/>
          <w:numId w:val="6"/>
        </w:numPr>
        <w:tabs>
          <w:tab w:val="left" w:pos="1304"/>
        </w:tabs>
        <w:suppressAutoHyphens w:val="0"/>
        <w:spacing w:before="240" w:after="60" w:line="280" w:lineRule="atLeast"/>
        <w:outlineLvl w:val="2"/>
        <w:rPr>
          <w:rFonts w:ascii="Arial" w:hAnsi="Arial" w:cs="Arial"/>
          <w:b/>
          <w:bCs/>
          <w:vanish/>
          <w:sz w:val="24"/>
          <w:szCs w:val="26"/>
          <w:lang w:eastAsia="en-US"/>
        </w:rPr>
      </w:pPr>
    </w:p>
    <w:p w14:paraId="77A7F55D" w14:textId="77777777" w:rsidR="000B4673" w:rsidRPr="00ED7329" w:rsidRDefault="000B4673" w:rsidP="000B4673">
      <w:pPr>
        <w:pStyle w:val="Paragraphedeliste"/>
        <w:keepNext/>
        <w:numPr>
          <w:ilvl w:val="2"/>
          <w:numId w:val="6"/>
        </w:numPr>
        <w:tabs>
          <w:tab w:val="left" w:pos="1304"/>
        </w:tabs>
        <w:suppressAutoHyphens w:val="0"/>
        <w:spacing w:before="240" w:after="60" w:line="280" w:lineRule="atLeast"/>
        <w:outlineLvl w:val="2"/>
        <w:rPr>
          <w:rFonts w:ascii="Arial" w:hAnsi="Arial" w:cs="Arial"/>
          <w:b/>
          <w:bCs/>
          <w:vanish/>
          <w:sz w:val="24"/>
          <w:szCs w:val="26"/>
          <w:lang w:eastAsia="en-US"/>
        </w:rPr>
      </w:pPr>
    </w:p>
    <w:bookmarkEnd w:id="200"/>
    <w:bookmarkEnd w:id="201"/>
    <w:p w14:paraId="017CF3D7" w14:textId="77777777" w:rsidR="000B4673" w:rsidRDefault="000B4673" w:rsidP="000B4673">
      <w:pPr>
        <w:rPr>
          <w:lang w:val="de-DE" w:eastAsia="en-US"/>
        </w:rPr>
      </w:pPr>
    </w:p>
    <w:p w14:paraId="31A326BE" w14:textId="77777777" w:rsidR="000B4673" w:rsidRDefault="000B4673" w:rsidP="000B4673">
      <w:pPr>
        <w:pStyle w:val="Lgende"/>
        <w:spacing w:after="120"/>
        <w:ind w:left="0" w:firstLine="0"/>
        <w:rPr>
          <w:rFonts w:ascii="Verdana" w:hAnsi="Verdana"/>
        </w:rPr>
      </w:pPr>
      <w:r w:rsidRPr="004A67D2">
        <w:rPr>
          <w:rFonts w:ascii="Verdana" w:hAnsi="Verdana"/>
        </w:rPr>
        <w:t>Table 2. Intended use # 2 – X6089HA1</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0B4673" w14:paraId="73505CA8" w14:textId="77777777" w:rsidTr="000B4673">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B12243C" w14:textId="77777777" w:rsidR="000B4673" w:rsidRDefault="000B4673" w:rsidP="000B4673">
            <w:pPr>
              <w:rPr>
                <w:rFonts w:cs="Arial"/>
                <w:bCs/>
                <w:lang w:val="de-DE" w:eastAsia="de-DE"/>
              </w:rPr>
            </w:pPr>
            <w:r>
              <w:rPr>
                <w:rFonts w:cs="Arial"/>
                <w:bCs/>
              </w:rPr>
              <w:t>Product Type(s)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04F5A3" w14:textId="77777777" w:rsidR="000B4673" w:rsidRDefault="000B4673" w:rsidP="000B4673">
            <w:pPr>
              <w:rPr>
                <w:rFonts w:cs="Arial"/>
                <w:bCs/>
                <w:lang w:val="de-DE" w:eastAsia="de-DE"/>
              </w:rPr>
            </w:pPr>
            <w:r>
              <w:rPr>
                <w:rFonts w:cs="Arial"/>
                <w:bCs/>
                <w:lang w:val="de-DE" w:eastAsia="de-DE"/>
              </w:rPr>
              <w:t>8</w:t>
            </w:r>
          </w:p>
        </w:tc>
      </w:tr>
      <w:tr w:rsidR="000B4673" w:rsidRPr="004A49EF" w14:paraId="65909B94"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CFF8F31" w14:textId="77777777" w:rsidR="000B4673" w:rsidRDefault="000B4673" w:rsidP="000B4673">
            <w:pPr>
              <w:rPr>
                <w:rFonts w:cs="Arial"/>
                <w:bCs/>
                <w:lang w:val="en-US" w:eastAsia="de-DE"/>
              </w:rPr>
            </w:pPr>
            <w:r>
              <w:rPr>
                <w:rFonts w:cs="Arial"/>
                <w:bCs/>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32535E0" w14:textId="77777777" w:rsidR="000B4673" w:rsidRDefault="000B4673" w:rsidP="000B4673">
            <w:pPr>
              <w:rPr>
                <w:rFonts w:cs="Arial"/>
                <w:bCs/>
                <w:lang w:eastAsia="de-DE"/>
              </w:rPr>
            </w:pPr>
          </w:p>
        </w:tc>
      </w:tr>
      <w:tr w:rsidR="000B4673" w:rsidRPr="004A49EF" w14:paraId="4CBE2C96" w14:textId="77777777" w:rsidTr="000B4673">
        <w:trPr>
          <w:trHeight w:val="1060"/>
        </w:trPr>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7AD685C" w14:textId="77777777" w:rsidR="000B4673" w:rsidRDefault="000B4673" w:rsidP="000B4673">
            <w:pPr>
              <w:rPr>
                <w:rFonts w:cs="Arial"/>
                <w:bCs/>
                <w:lang w:val="en-US" w:eastAsia="de-DE"/>
              </w:rPr>
            </w:pPr>
            <w:r>
              <w:rPr>
                <w:rFonts w:cs="Arial"/>
                <w:bCs/>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2898B54" w14:textId="77777777" w:rsidR="000B4673" w:rsidRDefault="000B4673" w:rsidP="000B4673">
            <w:pPr>
              <w:autoSpaceDE w:val="0"/>
              <w:autoSpaceDN w:val="0"/>
              <w:adjustRightInd w:val="0"/>
              <w:rPr>
                <w:rFonts w:eastAsiaTheme="minorHAnsi" w:cs="Arial"/>
                <w:color w:val="000000"/>
                <w:lang w:val="en-US" w:eastAsia="en-US"/>
              </w:rPr>
            </w:pPr>
            <w:r w:rsidRPr="00073AE2">
              <w:rPr>
                <w:rFonts w:eastAsiaTheme="minorHAnsi" w:cs="Arial"/>
                <w:color w:val="000000"/>
                <w:lang w:val="en-US" w:eastAsia="en-US"/>
              </w:rPr>
              <w:t>Wood boring insects</w:t>
            </w:r>
            <w:r>
              <w:rPr>
                <w:rFonts w:eastAsiaTheme="minorHAnsi" w:cs="Arial"/>
                <w:color w:val="000000"/>
                <w:lang w:val="en-US" w:eastAsia="en-US"/>
              </w:rPr>
              <w:t xml:space="preserve"> </w:t>
            </w:r>
            <w:r w:rsidRPr="00073AE2">
              <w:rPr>
                <w:rFonts w:eastAsiaTheme="minorHAnsi" w:cs="Arial"/>
                <w:color w:val="000000"/>
                <w:lang w:val="en-US" w:eastAsia="en-US"/>
              </w:rPr>
              <w:t>(house longhorn beetle, common furniture beetle and powder post beetles)</w:t>
            </w:r>
          </w:p>
          <w:p w14:paraId="01B303BD" w14:textId="77777777" w:rsidR="000B4673" w:rsidRPr="00073AE2" w:rsidRDefault="000B4673" w:rsidP="000B4673">
            <w:pPr>
              <w:autoSpaceDE w:val="0"/>
              <w:autoSpaceDN w:val="0"/>
              <w:adjustRightInd w:val="0"/>
              <w:rPr>
                <w:rFonts w:eastAsiaTheme="minorHAnsi" w:cs="Arial"/>
                <w:color w:val="000000"/>
                <w:lang w:val="en-US" w:eastAsia="en-US"/>
              </w:rPr>
            </w:pPr>
          </w:p>
          <w:p w14:paraId="4BA3248E" w14:textId="19813EA2" w:rsidR="000B4673" w:rsidRDefault="000B4673" w:rsidP="00AD4791">
            <w:pPr>
              <w:rPr>
                <w:rFonts w:cs="Arial"/>
                <w:bCs/>
                <w:lang w:eastAsia="de-DE"/>
              </w:rPr>
            </w:pPr>
            <w:r w:rsidRPr="00073AE2">
              <w:rPr>
                <w:rFonts w:eastAsiaTheme="minorHAnsi" w:cs="Arial"/>
                <w:color w:val="000000"/>
                <w:lang w:val="en-US" w:eastAsia="en-US"/>
              </w:rPr>
              <w:t>Subterranean termites (</w:t>
            </w:r>
            <w:r w:rsidRPr="004A67D2">
              <w:rPr>
                <w:rFonts w:eastAsiaTheme="minorHAnsi" w:cs="Arial"/>
                <w:i/>
                <w:color w:val="000000"/>
                <w:lang w:val="en-US" w:eastAsia="en-US"/>
              </w:rPr>
              <w:t>Reticulitermes</w:t>
            </w:r>
            <w:r w:rsidR="00AD4791" w:rsidRPr="004A67D2">
              <w:rPr>
                <w:rFonts w:eastAsiaTheme="minorHAnsi" w:cs="Arial"/>
                <w:i/>
                <w:color w:val="000000"/>
                <w:lang w:val="en-US" w:eastAsia="en-US"/>
              </w:rPr>
              <w:t xml:space="preserve"> spp.</w:t>
            </w:r>
            <w:r w:rsidR="00AD4791">
              <w:rPr>
                <w:rFonts w:eastAsiaTheme="minorHAnsi" w:cs="Arial"/>
                <w:color w:val="000000"/>
                <w:lang w:val="en-US" w:eastAsia="en-US"/>
              </w:rPr>
              <w:t xml:space="preserve"> and </w:t>
            </w:r>
            <w:r w:rsidR="00AD4791" w:rsidRPr="004A67D2">
              <w:rPr>
                <w:rFonts w:eastAsiaTheme="minorHAnsi" w:cs="Arial"/>
                <w:i/>
                <w:color w:val="000000"/>
                <w:lang w:val="en-US" w:eastAsia="en-US"/>
              </w:rPr>
              <w:t>Heterote</w:t>
            </w:r>
            <w:r w:rsidR="00155396">
              <w:rPr>
                <w:rFonts w:eastAsiaTheme="minorHAnsi" w:cs="Arial"/>
                <w:i/>
                <w:color w:val="000000"/>
                <w:lang w:val="en-US" w:eastAsia="en-US"/>
              </w:rPr>
              <w:t>r</w:t>
            </w:r>
            <w:r w:rsidR="00AD4791" w:rsidRPr="004A67D2">
              <w:rPr>
                <w:rFonts w:eastAsiaTheme="minorHAnsi" w:cs="Arial"/>
                <w:i/>
                <w:color w:val="000000"/>
                <w:lang w:val="en-US" w:eastAsia="en-US"/>
              </w:rPr>
              <w:t>mes spp.</w:t>
            </w:r>
            <w:r w:rsidRPr="00073AE2">
              <w:rPr>
                <w:rFonts w:eastAsiaTheme="minorHAnsi" w:cs="Arial"/>
                <w:color w:val="000000"/>
                <w:lang w:val="en-US" w:eastAsia="en-US"/>
              </w:rPr>
              <w:t>)</w:t>
            </w:r>
          </w:p>
        </w:tc>
      </w:tr>
      <w:tr w:rsidR="000B4673" w14:paraId="519DB065"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6C14E89" w14:textId="77777777" w:rsidR="000B4673" w:rsidRDefault="000B4673" w:rsidP="000B4673">
            <w:pPr>
              <w:rPr>
                <w:rFonts w:cs="Arial"/>
                <w:bCs/>
                <w:lang w:val="de-DE" w:eastAsia="de-DE"/>
              </w:rPr>
            </w:pPr>
            <w:r>
              <w:rPr>
                <w:rFonts w:cs="Arial"/>
                <w:bCs/>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EEA1A8" w14:textId="77777777" w:rsidR="000B4673" w:rsidRPr="00073AE2" w:rsidRDefault="000B4673" w:rsidP="000B4673">
            <w:pPr>
              <w:rPr>
                <w:rFonts w:cs="Arial"/>
                <w:bCs/>
                <w:lang w:eastAsia="de-DE"/>
              </w:rPr>
            </w:pPr>
            <w:r w:rsidRPr="00073AE2">
              <w:rPr>
                <w:rFonts w:cs="Arial"/>
                <w:bCs/>
                <w:lang w:eastAsia="de-DE"/>
              </w:rPr>
              <w:t>Use class 1</w:t>
            </w:r>
          </w:p>
          <w:p w14:paraId="4DBC733C" w14:textId="77777777" w:rsidR="000B4673" w:rsidRDefault="000B4673" w:rsidP="000B4673">
            <w:pPr>
              <w:rPr>
                <w:rFonts w:cs="Arial"/>
                <w:bCs/>
                <w:lang w:eastAsia="de-DE"/>
              </w:rPr>
            </w:pPr>
            <w:r w:rsidRPr="00073AE2">
              <w:rPr>
                <w:rFonts w:cs="Arial"/>
                <w:bCs/>
                <w:lang w:eastAsia="de-DE"/>
              </w:rPr>
              <w:t>Indoor</w:t>
            </w:r>
          </w:p>
        </w:tc>
      </w:tr>
      <w:tr w:rsidR="000B4673" w14:paraId="3D9DC939"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984E63D" w14:textId="77777777" w:rsidR="000B4673" w:rsidRDefault="000B4673" w:rsidP="000B4673">
            <w:pPr>
              <w:rPr>
                <w:rFonts w:cs="Arial"/>
                <w:bCs/>
                <w:lang w:val="de-DE" w:eastAsia="de-DE"/>
              </w:rPr>
            </w:pPr>
            <w:r>
              <w:rPr>
                <w:rFonts w:cs="Arial"/>
                <w:bCs/>
              </w:rPr>
              <w:lastRenderedPageBreak/>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A8179F0" w14:textId="77777777" w:rsidR="000B4673" w:rsidRPr="00073AE2" w:rsidRDefault="000B4673" w:rsidP="000B4673">
            <w:pPr>
              <w:rPr>
                <w:rFonts w:cs="Arial"/>
                <w:bCs/>
                <w:lang w:val="de-DE" w:eastAsia="de-DE"/>
              </w:rPr>
            </w:pPr>
            <w:r w:rsidRPr="00073AE2">
              <w:rPr>
                <w:rFonts w:cs="Arial"/>
                <w:bCs/>
                <w:lang w:val="de-DE" w:eastAsia="de-DE"/>
              </w:rPr>
              <w:t>Preventive treatment - use class 1</w:t>
            </w:r>
          </w:p>
          <w:p w14:paraId="042FECD8" w14:textId="77777777" w:rsidR="000B4673" w:rsidRDefault="000B4673" w:rsidP="000B4673">
            <w:pPr>
              <w:rPr>
                <w:rFonts w:cs="Arial"/>
                <w:bCs/>
                <w:lang w:val="de-DE" w:eastAsia="de-DE"/>
              </w:rPr>
            </w:pPr>
            <w:r w:rsidRPr="00073AE2">
              <w:rPr>
                <w:rFonts w:cs="Arial"/>
                <w:bCs/>
                <w:lang w:val="de-DE" w:eastAsia="de-DE"/>
              </w:rPr>
              <w:t>Curative treatment / wood in service</w:t>
            </w:r>
            <w:r w:rsidR="008C7836">
              <w:rPr>
                <w:rFonts w:cs="Arial"/>
                <w:bCs/>
                <w:lang w:val="de-DE" w:eastAsia="de-DE"/>
              </w:rPr>
              <w:t xml:space="preserve"> indoor</w:t>
            </w:r>
          </w:p>
        </w:tc>
      </w:tr>
      <w:tr w:rsidR="000B4673" w:rsidRPr="004A49EF" w14:paraId="07FB51DE"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93D76BB" w14:textId="77777777" w:rsidR="000B4673" w:rsidRDefault="000B4673" w:rsidP="000B4673">
            <w:pPr>
              <w:rPr>
                <w:rFonts w:cs="Arial"/>
                <w:bCs/>
                <w:lang w:val="en-US" w:eastAsia="de-DE"/>
              </w:rPr>
            </w:pPr>
            <w:r>
              <w:rPr>
                <w:rFonts w:cs="Arial"/>
                <w:bCs/>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600DAC4" w14:textId="77777777" w:rsidR="000B4673" w:rsidRPr="00073AE2" w:rsidRDefault="000B4673" w:rsidP="000B4673">
            <w:pPr>
              <w:rPr>
                <w:rFonts w:cs="Arial"/>
                <w:bCs/>
                <w:lang w:eastAsia="de-DE"/>
              </w:rPr>
            </w:pPr>
            <w:r w:rsidRPr="00073AE2">
              <w:rPr>
                <w:rFonts w:cs="Arial"/>
                <w:bCs/>
                <w:lang w:eastAsia="de-DE"/>
              </w:rPr>
              <w:t>Superficial application / brush / roller / pad treatment</w:t>
            </w:r>
          </w:p>
          <w:p w14:paraId="19D5948E" w14:textId="77777777" w:rsidR="000B4673" w:rsidRDefault="000B4673" w:rsidP="000B4673">
            <w:pPr>
              <w:rPr>
                <w:rFonts w:cs="Arial"/>
                <w:bCs/>
                <w:lang w:eastAsia="de-DE"/>
              </w:rPr>
            </w:pPr>
            <w:r w:rsidRPr="00073AE2">
              <w:rPr>
                <w:rFonts w:cs="Arial"/>
                <w:bCs/>
                <w:lang w:eastAsia="de-DE"/>
              </w:rPr>
              <w:t>Superficial application / spraying treatment</w:t>
            </w:r>
          </w:p>
          <w:p w14:paraId="31B0CF19" w14:textId="77777777" w:rsidR="000B4673" w:rsidRPr="00073AE2" w:rsidRDefault="000B4673" w:rsidP="000B4673">
            <w:pPr>
              <w:rPr>
                <w:rFonts w:cs="Arial"/>
                <w:bCs/>
                <w:lang w:eastAsia="de-DE"/>
              </w:rPr>
            </w:pPr>
            <w:r w:rsidRPr="00073AE2">
              <w:rPr>
                <w:rFonts w:cs="Arial"/>
                <w:bCs/>
                <w:lang w:eastAsia="de-DE"/>
              </w:rPr>
              <w:t>Injection (in combination with superficial application)</w:t>
            </w:r>
            <w:r>
              <w:rPr>
                <w:rFonts w:cs="Arial"/>
                <w:bCs/>
                <w:lang w:eastAsia="de-DE"/>
              </w:rPr>
              <w:t xml:space="preserve"> </w:t>
            </w:r>
          </w:p>
          <w:p w14:paraId="6705BECE" w14:textId="77777777" w:rsidR="000B4673" w:rsidRPr="00073AE2" w:rsidRDefault="000B4673" w:rsidP="000B4673">
            <w:pPr>
              <w:rPr>
                <w:rFonts w:cs="Arial"/>
                <w:bCs/>
                <w:lang w:eastAsia="de-DE"/>
              </w:rPr>
            </w:pPr>
            <w:r w:rsidRPr="00073AE2">
              <w:rPr>
                <w:rFonts w:cs="Arial"/>
                <w:bCs/>
                <w:lang w:eastAsia="de-DE"/>
              </w:rPr>
              <w:t>Rate:</w:t>
            </w:r>
          </w:p>
          <w:p w14:paraId="6275E509" w14:textId="77777777" w:rsidR="00136B4C" w:rsidRDefault="000B4673" w:rsidP="000B4673">
            <w:pPr>
              <w:rPr>
                <w:rFonts w:cs="Arial"/>
                <w:bCs/>
                <w:lang w:eastAsia="de-DE"/>
              </w:rPr>
            </w:pPr>
            <w:r w:rsidRPr="00073AE2">
              <w:rPr>
                <w:rFonts w:cs="Arial"/>
                <w:bCs/>
                <w:lang w:eastAsia="de-DE"/>
              </w:rPr>
              <w:t xml:space="preserve">200 g/m² for preventive treatment, </w:t>
            </w:r>
          </w:p>
          <w:p w14:paraId="5FE0824E" w14:textId="77777777" w:rsidR="00136B4C" w:rsidRDefault="00136B4C" w:rsidP="000B4673">
            <w:pPr>
              <w:rPr>
                <w:rFonts w:cs="Arial"/>
                <w:bCs/>
                <w:lang w:eastAsia="de-DE"/>
              </w:rPr>
            </w:pPr>
          </w:p>
          <w:p w14:paraId="42F3C3BA" w14:textId="77777777" w:rsidR="000B4673" w:rsidRDefault="000B4673" w:rsidP="000B4673">
            <w:pPr>
              <w:rPr>
                <w:rFonts w:cs="Arial"/>
                <w:bCs/>
                <w:lang w:eastAsia="de-DE"/>
              </w:rPr>
            </w:pPr>
            <w:r w:rsidRPr="00073AE2">
              <w:rPr>
                <w:rFonts w:cs="Arial"/>
                <w:bCs/>
                <w:lang w:eastAsia="de-DE"/>
              </w:rPr>
              <w:t>300 g/m² for curative treatment</w:t>
            </w:r>
            <w:r w:rsidR="00AD4791">
              <w:rPr>
                <w:rFonts w:cs="Arial"/>
                <w:bCs/>
                <w:lang w:eastAsia="de-DE"/>
              </w:rPr>
              <w:t xml:space="preserve"> by superficial application</w:t>
            </w:r>
            <w:r w:rsidRPr="00073AE2">
              <w:rPr>
                <w:rFonts w:cs="Arial"/>
                <w:bCs/>
                <w:lang w:eastAsia="de-DE"/>
              </w:rPr>
              <w:t>,</w:t>
            </w:r>
          </w:p>
          <w:p w14:paraId="1CA884CC" w14:textId="77777777" w:rsidR="000B4673" w:rsidRPr="00073AE2" w:rsidRDefault="000B4673" w:rsidP="000B4673">
            <w:pPr>
              <w:rPr>
                <w:rFonts w:cs="Arial"/>
                <w:bCs/>
                <w:lang w:eastAsia="de-DE"/>
              </w:rPr>
            </w:pPr>
            <w:r w:rsidRPr="00073AE2">
              <w:rPr>
                <w:rFonts w:cs="Arial"/>
                <w:bCs/>
                <w:lang w:eastAsia="de-DE"/>
              </w:rPr>
              <w:t>180 g/m² for injection (20 mL per hole, 9 holes/m²)</w:t>
            </w:r>
          </w:p>
        </w:tc>
      </w:tr>
      <w:tr w:rsidR="000B4673" w:rsidRPr="000E2E68" w14:paraId="29EA3FB7"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4F805743" w14:textId="77777777" w:rsidR="000B4673" w:rsidRDefault="000B4673" w:rsidP="000B4673">
            <w:pPr>
              <w:rPr>
                <w:rFonts w:cs="Arial"/>
                <w:bCs/>
                <w:lang w:eastAsia="de-DE"/>
              </w:rPr>
            </w:pPr>
            <w:r>
              <w:rPr>
                <w:rFonts w:cs="Arial"/>
                <w:bCs/>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A0863A" w14:textId="77777777" w:rsidR="000B4673" w:rsidRPr="004A67D2" w:rsidRDefault="000B4673" w:rsidP="000B4673">
            <w:pPr>
              <w:rPr>
                <w:rFonts w:cs="Arial"/>
                <w:bCs/>
                <w:lang w:val="it-IT" w:eastAsia="de-DE"/>
              </w:rPr>
            </w:pPr>
            <w:r w:rsidRPr="004A67D2">
              <w:rPr>
                <w:rFonts w:cs="Arial"/>
                <w:bCs/>
                <w:lang w:val="it-IT" w:eastAsia="de-DE"/>
              </w:rPr>
              <w:t xml:space="preserve">Professional </w:t>
            </w:r>
          </w:p>
          <w:p w14:paraId="6E4A0D39" w14:textId="77777777" w:rsidR="000B4673" w:rsidRPr="004A67D2" w:rsidRDefault="000B4673" w:rsidP="000B4673">
            <w:pPr>
              <w:rPr>
                <w:rFonts w:cs="Arial"/>
                <w:bCs/>
                <w:lang w:val="it-IT" w:eastAsia="de-DE"/>
              </w:rPr>
            </w:pPr>
            <w:r w:rsidRPr="004A67D2">
              <w:rPr>
                <w:rFonts w:cs="Arial"/>
                <w:bCs/>
                <w:lang w:val="it-IT" w:eastAsia="de-DE"/>
              </w:rPr>
              <w:t>Non professional / general public</w:t>
            </w:r>
          </w:p>
        </w:tc>
      </w:tr>
      <w:tr w:rsidR="000B4673" w:rsidRPr="004A49EF" w14:paraId="36BC2452"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A9B1AA3" w14:textId="77777777" w:rsidR="000B4673" w:rsidRDefault="000B4673" w:rsidP="000B4673">
            <w:pPr>
              <w:rPr>
                <w:rFonts w:cs="Arial"/>
                <w:bCs/>
                <w:lang w:val="en-US" w:eastAsia="de-DE"/>
              </w:rPr>
            </w:pPr>
            <w:r>
              <w:rPr>
                <w:rFonts w:cs="Arial"/>
                <w:bCs/>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hideMark/>
          </w:tcPr>
          <w:p w14:paraId="4B5999CF" w14:textId="77777777" w:rsidR="000B4673" w:rsidRPr="004A67D2" w:rsidRDefault="000B4673" w:rsidP="000B4673">
            <w:pPr>
              <w:keepNext/>
              <w:rPr>
                <w:rFonts w:cs="Arial"/>
              </w:rPr>
            </w:pPr>
            <w:r w:rsidRPr="004A67D2">
              <w:rPr>
                <w:rFonts w:cs="Arial"/>
              </w:rPr>
              <w:t>- 1 L, 5 L and 6 L metal cans</w:t>
            </w:r>
          </w:p>
          <w:p w14:paraId="476E75B0" w14:textId="77777777" w:rsidR="000B4673" w:rsidRPr="004A67D2" w:rsidRDefault="000B4673" w:rsidP="000B4673">
            <w:pPr>
              <w:keepNext/>
              <w:rPr>
                <w:rFonts w:cs="Arial"/>
              </w:rPr>
            </w:pPr>
            <w:r w:rsidRPr="004A67D2">
              <w:rPr>
                <w:rFonts w:cs="Arial"/>
              </w:rPr>
              <w:t>- 20 L, 24 L, 25 L and 30 L metal pails</w:t>
            </w:r>
          </w:p>
          <w:p w14:paraId="73A5B275" w14:textId="77777777" w:rsidR="000B4673" w:rsidRDefault="000B4673" w:rsidP="000B4673">
            <w:pPr>
              <w:rPr>
                <w:rFonts w:cs="Arial"/>
                <w:bCs/>
                <w:lang w:eastAsia="de-DE"/>
              </w:rPr>
            </w:pPr>
            <w:r w:rsidRPr="004A67D2">
              <w:rPr>
                <w:rFonts w:cs="Arial"/>
              </w:rPr>
              <w:t>All packagings are hermetically closed with a cap.</w:t>
            </w:r>
          </w:p>
        </w:tc>
      </w:tr>
    </w:tbl>
    <w:p w14:paraId="6ACA3454" w14:textId="77777777" w:rsidR="000B4673" w:rsidRPr="00073AE2" w:rsidRDefault="000B4673" w:rsidP="000B4673">
      <w:pPr>
        <w:rPr>
          <w:lang w:eastAsia="en-US"/>
        </w:rPr>
      </w:pPr>
    </w:p>
    <w:p w14:paraId="6A4672D9" w14:textId="77777777" w:rsidR="000B4673" w:rsidRDefault="000B4673" w:rsidP="000B4673">
      <w:pPr>
        <w:pStyle w:val="Lgende"/>
        <w:spacing w:after="120"/>
        <w:ind w:left="0" w:firstLine="0"/>
        <w:rPr>
          <w:rFonts w:ascii="Verdana" w:hAnsi="Verdana"/>
        </w:rPr>
      </w:pPr>
      <w:r w:rsidRPr="004A67D2">
        <w:rPr>
          <w:rFonts w:ascii="Verdana" w:hAnsi="Verdana"/>
        </w:rPr>
        <w:t>Table 3. Intended use # 3 – X6235</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0B4673" w14:paraId="41554FAF" w14:textId="77777777" w:rsidTr="000B4673">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BB0E43F" w14:textId="77777777" w:rsidR="000B4673" w:rsidRDefault="000B4673" w:rsidP="000B4673">
            <w:pPr>
              <w:rPr>
                <w:rFonts w:cs="Arial"/>
                <w:bCs/>
                <w:lang w:val="de-DE" w:eastAsia="de-DE"/>
              </w:rPr>
            </w:pPr>
            <w:r>
              <w:rPr>
                <w:rFonts w:cs="Arial"/>
                <w:bCs/>
              </w:rPr>
              <w:t>Product Type(s)</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C311091" w14:textId="77777777" w:rsidR="000B4673" w:rsidRDefault="000B4673" w:rsidP="000B4673">
            <w:pPr>
              <w:rPr>
                <w:rFonts w:cs="Arial"/>
                <w:bCs/>
                <w:lang w:val="de-DE" w:eastAsia="de-DE"/>
              </w:rPr>
            </w:pPr>
            <w:r>
              <w:rPr>
                <w:rFonts w:cs="Arial"/>
                <w:bCs/>
                <w:lang w:val="de-DE" w:eastAsia="de-DE"/>
              </w:rPr>
              <w:t>8</w:t>
            </w:r>
          </w:p>
        </w:tc>
      </w:tr>
      <w:tr w:rsidR="000B4673" w:rsidRPr="004A49EF" w14:paraId="474C39CF"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0DED195" w14:textId="77777777" w:rsidR="000B4673" w:rsidRDefault="000B4673" w:rsidP="000B4673">
            <w:pPr>
              <w:rPr>
                <w:rFonts w:cs="Arial"/>
                <w:bCs/>
                <w:lang w:val="en-US" w:eastAsia="de-DE"/>
              </w:rPr>
            </w:pPr>
            <w:r>
              <w:rPr>
                <w:rFonts w:cs="Arial"/>
                <w:bCs/>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F1AEEE8" w14:textId="77777777" w:rsidR="000B4673" w:rsidRDefault="000B4673" w:rsidP="000B4673">
            <w:pPr>
              <w:rPr>
                <w:rFonts w:cs="Arial"/>
                <w:bCs/>
                <w:lang w:eastAsia="de-DE"/>
              </w:rPr>
            </w:pPr>
          </w:p>
        </w:tc>
      </w:tr>
      <w:tr w:rsidR="000B4673" w:rsidRPr="004A49EF" w14:paraId="07525E79" w14:textId="77777777" w:rsidTr="000B4673">
        <w:trPr>
          <w:trHeight w:val="1060"/>
        </w:trPr>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5252A56C" w14:textId="77777777" w:rsidR="000B4673" w:rsidRDefault="000B4673" w:rsidP="000B4673">
            <w:pPr>
              <w:rPr>
                <w:rFonts w:cs="Arial"/>
                <w:bCs/>
                <w:lang w:val="en-US" w:eastAsia="de-DE"/>
              </w:rPr>
            </w:pPr>
            <w:r>
              <w:rPr>
                <w:rFonts w:cs="Arial"/>
                <w:bCs/>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7A0F74D" w14:textId="77777777" w:rsidR="000B4673" w:rsidRDefault="000B4673" w:rsidP="000B4673">
            <w:pPr>
              <w:autoSpaceDE w:val="0"/>
              <w:autoSpaceDN w:val="0"/>
              <w:adjustRightInd w:val="0"/>
              <w:rPr>
                <w:rFonts w:eastAsiaTheme="minorHAnsi" w:cs="Arial"/>
                <w:color w:val="000000"/>
                <w:lang w:val="en-US" w:eastAsia="en-US"/>
              </w:rPr>
            </w:pPr>
            <w:r w:rsidRPr="00073AE2">
              <w:rPr>
                <w:rFonts w:eastAsiaTheme="minorHAnsi" w:cs="Arial"/>
                <w:color w:val="000000"/>
                <w:lang w:val="en-US" w:eastAsia="en-US"/>
              </w:rPr>
              <w:t>Wood boring insects</w:t>
            </w:r>
            <w:r>
              <w:rPr>
                <w:rFonts w:eastAsiaTheme="minorHAnsi" w:cs="Arial"/>
                <w:color w:val="000000"/>
                <w:lang w:val="en-US" w:eastAsia="en-US"/>
              </w:rPr>
              <w:t xml:space="preserve"> </w:t>
            </w:r>
            <w:r w:rsidRPr="00073AE2">
              <w:rPr>
                <w:rFonts w:eastAsiaTheme="minorHAnsi" w:cs="Arial"/>
                <w:color w:val="000000"/>
                <w:lang w:val="en-US" w:eastAsia="en-US"/>
              </w:rPr>
              <w:t>(house longhorn beetle, common furniture beetle and powder post beetles)</w:t>
            </w:r>
          </w:p>
          <w:p w14:paraId="053C215D" w14:textId="77777777" w:rsidR="000B4673" w:rsidRPr="00073AE2" w:rsidRDefault="000B4673" w:rsidP="000B4673">
            <w:pPr>
              <w:autoSpaceDE w:val="0"/>
              <w:autoSpaceDN w:val="0"/>
              <w:adjustRightInd w:val="0"/>
              <w:rPr>
                <w:rFonts w:eastAsiaTheme="minorHAnsi" w:cs="Arial"/>
                <w:color w:val="000000"/>
                <w:lang w:val="en-US" w:eastAsia="en-US"/>
              </w:rPr>
            </w:pPr>
          </w:p>
          <w:p w14:paraId="6ED89ED6" w14:textId="77777777" w:rsidR="000B4673" w:rsidRDefault="000B4673" w:rsidP="00AD4791">
            <w:pPr>
              <w:rPr>
                <w:rFonts w:cs="Arial"/>
                <w:bCs/>
                <w:lang w:eastAsia="de-DE"/>
              </w:rPr>
            </w:pPr>
            <w:r w:rsidRPr="00073AE2">
              <w:rPr>
                <w:rFonts w:eastAsiaTheme="minorHAnsi" w:cs="Arial"/>
                <w:color w:val="000000"/>
                <w:lang w:val="en-US" w:eastAsia="en-US"/>
              </w:rPr>
              <w:t>Subterranean termites (</w:t>
            </w:r>
            <w:r w:rsidRPr="004A67D2">
              <w:rPr>
                <w:rFonts w:eastAsiaTheme="minorHAnsi" w:cs="Arial"/>
                <w:i/>
                <w:color w:val="000000"/>
                <w:lang w:val="en-US" w:eastAsia="en-US"/>
              </w:rPr>
              <w:t>Reticulitermes</w:t>
            </w:r>
            <w:r w:rsidR="00AD4791" w:rsidRPr="004A67D2">
              <w:rPr>
                <w:rFonts w:eastAsiaTheme="minorHAnsi" w:cs="Arial"/>
                <w:i/>
                <w:color w:val="000000"/>
                <w:lang w:val="en-US" w:eastAsia="en-US"/>
              </w:rPr>
              <w:t xml:space="preserve"> spp. and Heterotermes spp.</w:t>
            </w:r>
            <w:r w:rsidRPr="00073AE2">
              <w:rPr>
                <w:rFonts w:eastAsiaTheme="minorHAnsi" w:cs="Arial"/>
                <w:color w:val="000000"/>
                <w:lang w:val="en-US" w:eastAsia="en-US"/>
              </w:rPr>
              <w:t>)</w:t>
            </w:r>
          </w:p>
        </w:tc>
      </w:tr>
      <w:tr w:rsidR="000B4673" w14:paraId="25DE9FC1"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DFEFCA1" w14:textId="77777777" w:rsidR="000B4673" w:rsidRDefault="000B4673" w:rsidP="000B4673">
            <w:pPr>
              <w:rPr>
                <w:rFonts w:cs="Arial"/>
                <w:bCs/>
                <w:lang w:val="de-DE" w:eastAsia="de-DE"/>
              </w:rPr>
            </w:pPr>
            <w:r>
              <w:rPr>
                <w:rFonts w:cs="Arial"/>
                <w:bCs/>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2EA0ED" w14:textId="77777777" w:rsidR="000B4673" w:rsidRPr="00073AE2" w:rsidRDefault="000B4673" w:rsidP="000B4673">
            <w:pPr>
              <w:rPr>
                <w:rFonts w:cs="Arial"/>
                <w:bCs/>
                <w:lang w:eastAsia="de-DE"/>
              </w:rPr>
            </w:pPr>
            <w:r w:rsidRPr="00073AE2">
              <w:rPr>
                <w:rFonts w:cs="Arial"/>
                <w:bCs/>
                <w:lang w:eastAsia="de-DE"/>
              </w:rPr>
              <w:t>Use class 1</w:t>
            </w:r>
          </w:p>
          <w:p w14:paraId="29E0886E" w14:textId="77777777" w:rsidR="000B4673" w:rsidRDefault="000B4673" w:rsidP="000B4673">
            <w:pPr>
              <w:rPr>
                <w:rFonts w:cs="Arial"/>
                <w:bCs/>
                <w:lang w:eastAsia="de-DE"/>
              </w:rPr>
            </w:pPr>
            <w:r w:rsidRPr="00073AE2">
              <w:rPr>
                <w:rFonts w:cs="Arial"/>
                <w:bCs/>
                <w:lang w:eastAsia="de-DE"/>
              </w:rPr>
              <w:t>Indoor</w:t>
            </w:r>
          </w:p>
        </w:tc>
      </w:tr>
      <w:tr w:rsidR="000B4673" w14:paraId="1FB96319"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8A38701" w14:textId="77777777" w:rsidR="000B4673" w:rsidRDefault="000B4673" w:rsidP="000B4673">
            <w:pPr>
              <w:rPr>
                <w:rFonts w:cs="Arial"/>
                <w:bCs/>
                <w:lang w:val="de-DE" w:eastAsia="de-DE"/>
              </w:rPr>
            </w:pPr>
            <w:r>
              <w:rPr>
                <w:rFonts w:cs="Arial"/>
                <w:bCs/>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7F0DAC" w14:textId="77777777" w:rsidR="000B4673" w:rsidRPr="00073AE2" w:rsidRDefault="000B4673" w:rsidP="000B4673">
            <w:pPr>
              <w:rPr>
                <w:rFonts w:cs="Arial"/>
                <w:bCs/>
                <w:lang w:val="de-DE" w:eastAsia="de-DE"/>
              </w:rPr>
            </w:pPr>
            <w:r w:rsidRPr="00073AE2">
              <w:rPr>
                <w:rFonts w:cs="Arial"/>
                <w:bCs/>
                <w:lang w:val="de-DE" w:eastAsia="de-DE"/>
              </w:rPr>
              <w:t>Preventive treatment - use class 1</w:t>
            </w:r>
          </w:p>
          <w:p w14:paraId="793C774B" w14:textId="77777777" w:rsidR="000B4673" w:rsidRDefault="000B4673" w:rsidP="000B4673">
            <w:pPr>
              <w:rPr>
                <w:rFonts w:cs="Arial"/>
                <w:bCs/>
                <w:lang w:val="de-DE" w:eastAsia="de-DE"/>
              </w:rPr>
            </w:pPr>
            <w:r w:rsidRPr="00073AE2">
              <w:rPr>
                <w:rFonts w:cs="Arial"/>
                <w:bCs/>
                <w:lang w:val="de-DE" w:eastAsia="de-DE"/>
              </w:rPr>
              <w:t>Curative treatment / wood in service</w:t>
            </w:r>
            <w:r w:rsidR="008C7836">
              <w:rPr>
                <w:rFonts w:cs="Arial"/>
                <w:bCs/>
                <w:lang w:val="de-DE" w:eastAsia="de-DE"/>
              </w:rPr>
              <w:t xml:space="preserve"> indoor</w:t>
            </w:r>
          </w:p>
        </w:tc>
      </w:tr>
      <w:tr w:rsidR="000B4673" w:rsidRPr="004A49EF" w14:paraId="2304D1F5"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61B6A75" w14:textId="77777777" w:rsidR="000B4673" w:rsidRDefault="000B4673" w:rsidP="000B4673">
            <w:pPr>
              <w:rPr>
                <w:rFonts w:cs="Arial"/>
                <w:bCs/>
                <w:lang w:val="en-US" w:eastAsia="de-DE"/>
              </w:rPr>
            </w:pPr>
            <w:r>
              <w:rPr>
                <w:rFonts w:cs="Arial"/>
                <w:bCs/>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4CFE313" w14:textId="77777777" w:rsidR="000B4673" w:rsidRPr="00073AE2" w:rsidRDefault="000B4673" w:rsidP="000B4673">
            <w:pPr>
              <w:rPr>
                <w:rFonts w:cs="Arial"/>
                <w:bCs/>
                <w:lang w:eastAsia="de-DE"/>
              </w:rPr>
            </w:pPr>
            <w:r w:rsidRPr="00073AE2">
              <w:rPr>
                <w:rFonts w:cs="Arial"/>
                <w:bCs/>
                <w:lang w:eastAsia="de-DE"/>
              </w:rPr>
              <w:t>Superficial application / brush / roller / pad treatment</w:t>
            </w:r>
          </w:p>
          <w:p w14:paraId="3646F7D7" w14:textId="77777777" w:rsidR="000B4673" w:rsidRDefault="000B4673" w:rsidP="000B4673">
            <w:pPr>
              <w:rPr>
                <w:rFonts w:cs="Arial"/>
                <w:bCs/>
                <w:lang w:eastAsia="de-DE"/>
              </w:rPr>
            </w:pPr>
            <w:r w:rsidRPr="00073AE2">
              <w:rPr>
                <w:rFonts w:cs="Arial"/>
                <w:bCs/>
                <w:lang w:eastAsia="de-DE"/>
              </w:rPr>
              <w:t>Superficial application / spraying treatment</w:t>
            </w:r>
          </w:p>
          <w:p w14:paraId="5B9EC5D3" w14:textId="77777777" w:rsidR="000B4673" w:rsidRPr="00073AE2" w:rsidRDefault="000B4673" w:rsidP="000B4673">
            <w:pPr>
              <w:rPr>
                <w:rFonts w:cs="Arial"/>
                <w:bCs/>
                <w:lang w:eastAsia="de-DE"/>
              </w:rPr>
            </w:pPr>
            <w:r w:rsidRPr="00073AE2">
              <w:rPr>
                <w:rFonts w:cs="Arial"/>
                <w:bCs/>
                <w:lang w:eastAsia="de-DE"/>
              </w:rPr>
              <w:t>Rate:</w:t>
            </w:r>
          </w:p>
          <w:p w14:paraId="75181DDE" w14:textId="77777777" w:rsidR="00136B4C" w:rsidRDefault="000B4673" w:rsidP="000B4673">
            <w:pPr>
              <w:rPr>
                <w:rFonts w:cs="Arial"/>
                <w:bCs/>
                <w:lang w:eastAsia="de-DE"/>
              </w:rPr>
            </w:pPr>
            <w:r w:rsidRPr="00073AE2">
              <w:rPr>
                <w:rFonts w:cs="Arial"/>
                <w:bCs/>
                <w:lang w:eastAsia="de-DE"/>
              </w:rPr>
              <w:t xml:space="preserve">200 g/m² for preventive treatment, </w:t>
            </w:r>
          </w:p>
          <w:p w14:paraId="393ED545" w14:textId="77777777" w:rsidR="00136B4C" w:rsidRDefault="00136B4C" w:rsidP="000B4673">
            <w:pPr>
              <w:rPr>
                <w:rFonts w:cs="Arial"/>
                <w:bCs/>
                <w:lang w:eastAsia="de-DE"/>
              </w:rPr>
            </w:pPr>
          </w:p>
          <w:p w14:paraId="3A888937" w14:textId="77777777" w:rsidR="000B4673" w:rsidRPr="00073AE2" w:rsidRDefault="000B4673" w:rsidP="000B4673">
            <w:pPr>
              <w:rPr>
                <w:rFonts w:cs="Arial"/>
                <w:bCs/>
                <w:lang w:eastAsia="de-DE"/>
              </w:rPr>
            </w:pPr>
            <w:r>
              <w:rPr>
                <w:rFonts w:cs="Arial"/>
                <w:bCs/>
                <w:lang w:eastAsia="de-DE"/>
              </w:rPr>
              <w:t>300 g/m² for curative treatment</w:t>
            </w:r>
            <w:r w:rsidR="00AD4791">
              <w:rPr>
                <w:rFonts w:cs="Arial"/>
                <w:bCs/>
                <w:lang w:eastAsia="de-DE"/>
              </w:rPr>
              <w:t xml:space="preserve"> by superficial applicat</w:t>
            </w:r>
            <w:r w:rsidR="00C636EE">
              <w:rPr>
                <w:rFonts w:cs="Arial"/>
                <w:bCs/>
                <w:lang w:eastAsia="de-DE"/>
              </w:rPr>
              <w:t>i</w:t>
            </w:r>
            <w:r w:rsidR="00AD4791">
              <w:rPr>
                <w:rFonts w:cs="Arial"/>
                <w:bCs/>
                <w:lang w:eastAsia="de-DE"/>
              </w:rPr>
              <w:t>on</w:t>
            </w:r>
          </w:p>
        </w:tc>
      </w:tr>
      <w:tr w:rsidR="000B4673" w:rsidRPr="004A49EF" w14:paraId="4CA62E4D"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0AF768B7" w14:textId="77777777" w:rsidR="000B4673" w:rsidRDefault="000B4673" w:rsidP="000B4673">
            <w:pPr>
              <w:rPr>
                <w:rFonts w:cs="Arial"/>
                <w:bCs/>
                <w:lang w:eastAsia="de-DE"/>
              </w:rPr>
            </w:pPr>
            <w:r>
              <w:rPr>
                <w:rFonts w:cs="Arial"/>
                <w:bCs/>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078FD9C" w14:textId="77777777" w:rsidR="000B4673" w:rsidRDefault="000B4673" w:rsidP="000B4673">
            <w:pPr>
              <w:rPr>
                <w:rFonts w:cs="Arial"/>
                <w:bCs/>
                <w:lang w:eastAsia="de-DE"/>
              </w:rPr>
            </w:pPr>
            <w:r w:rsidRPr="00073AE2">
              <w:rPr>
                <w:rFonts w:cs="Arial"/>
                <w:bCs/>
                <w:lang w:eastAsia="de-DE"/>
              </w:rPr>
              <w:t>Non professional / general public</w:t>
            </w:r>
          </w:p>
        </w:tc>
      </w:tr>
      <w:tr w:rsidR="000B4673" w:rsidRPr="004A49EF" w14:paraId="74CEABCE" w14:textId="77777777" w:rsidTr="000B4673">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E4B17A4" w14:textId="77777777" w:rsidR="000B4673" w:rsidRDefault="000B4673" w:rsidP="000B4673">
            <w:pPr>
              <w:rPr>
                <w:rFonts w:cs="Arial"/>
                <w:bCs/>
                <w:lang w:val="en-US" w:eastAsia="de-DE"/>
              </w:rPr>
            </w:pPr>
            <w:r>
              <w:rPr>
                <w:rFonts w:cs="Arial"/>
                <w:bCs/>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hideMark/>
          </w:tcPr>
          <w:p w14:paraId="41D6B5FC" w14:textId="77777777" w:rsidR="000B4673" w:rsidRPr="004A67D2" w:rsidRDefault="000B4673" w:rsidP="000B4673">
            <w:pPr>
              <w:keepNext/>
              <w:rPr>
                <w:rFonts w:cs="Arial"/>
              </w:rPr>
            </w:pPr>
            <w:r w:rsidRPr="004A67D2">
              <w:rPr>
                <w:rFonts w:cs="Arial"/>
              </w:rPr>
              <w:t>- 1 L, 5 L and 6 L metal cans</w:t>
            </w:r>
          </w:p>
          <w:p w14:paraId="6510625B" w14:textId="77777777" w:rsidR="000B4673" w:rsidRPr="004A67D2" w:rsidRDefault="000B4673" w:rsidP="000B4673">
            <w:pPr>
              <w:keepNext/>
              <w:rPr>
                <w:rFonts w:cs="Arial"/>
              </w:rPr>
            </w:pPr>
            <w:r w:rsidRPr="004A67D2">
              <w:rPr>
                <w:rFonts w:cs="Arial"/>
              </w:rPr>
              <w:t>- 20 L, 24 L, 25 L and 30 L metal pails</w:t>
            </w:r>
          </w:p>
          <w:p w14:paraId="409A26C8" w14:textId="77777777" w:rsidR="000B4673" w:rsidRDefault="000B4673" w:rsidP="000B4673">
            <w:pPr>
              <w:rPr>
                <w:rFonts w:cs="Arial"/>
                <w:bCs/>
                <w:lang w:eastAsia="de-DE"/>
              </w:rPr>
            </w:pPr>
            <w:r w:rsidRPr="004A67D2">
              <w:rPr>
                <w:rFonts w:cs="Arial"/>
              </w:rPr>
              <w:t>All packagings are hermetically closed with a cap.</w:t>
            </w:r>
          </w:p>
        </w:tc>
      </w:tr>
    </w:tbl>
    <w:p w14:paraId="37A20648" w14:textId="77777777" w:rsidR="009D0C0B" w:rsidRDefault="009D0C0B" w:rsidP="004A67D2">
      <w:pPr>
        <w:pStyle w:val="Absatz"/>
        <w:jc w:val="center"/>
      </w:pPr>
    </w:p>
    <w:p w14:paraId="5DD7C927" w14:textId="77777777" w:rsidR="009D0C0B" w:rsidRDefault="009D0C0B">
      <w:pPr>
        <w:pStyle w:val="Absatz"/>
        <w:rPr>
          <w:lang w:val="de-DE"/>
        </w:rPr>
      </w:pPr>
    </w:p>
    <w:p w14:paraId="3A4CC492" w14:textId="77777777" w:rsidR="009D0C0B" w:rsidRDefault="00FA480B">
      <w:pPr>
        <w:pStyle w:val="Titre3"/>
        <w:rPr>
          <w:rFonts w:eastAsia="Calibri"/>
          <w:lang w:eastAsia="sv-SE"/>
        </w:rPr>
      </w:pPr>
      <w:bookmarkStart w:id="202" w:name="_Toc512506121"/>
      <w:r>
        <w:t>Physical, chemical and technical properties</w:t>
      </w:r>
      <w:bookmarkEnd w:id="202"/>
      <w:r>
        <w:t xml:space="preserve"> </w:t>
      </w:r>
    </w:p>
    <w:p w14:paraId="2E1DE1FE" w14:textId="77777777" w:rsidR="00B174B6" w:rsidRPr="004A67D2" w:rsidRDefault="00B174B6" w:rsidP="00B174B6">
      <w:pPr>
        <w:spacing w:line="260" w:lineRule="atLeast"/>
        <w:ind w:right="-1"/>
        <w:contextualSpacing/>
        <w:jc w:val="both"/>
        <w:rPr>
          <w:rFonts w:eastAsia="Calibri"/>
          <w:b/>
          <w:lang w:eastAsia="sv-SE"/>
        </w:rPr>
      </w:pPr>
      <w:r w:rsidRPr="004A67D2">
        <w:rPr>
          <w:rFonts w:eastAsia="Calibri"/>
          <w:b/>
          <w:lang w:eastAsia="sv-SE"/>
        </w:rPr>
        <w:t xml:space="preserve">PPG_CLASS1_WB is a biocidal product family containing one meta SPC </w:t>
      </w:r>
      <w:r w:rsidR="003400F3">
        <w:rPr>
          <w:rFonts w:eastAsia="Calibri"/>
          <w:b/>
          <w:lang w:eastAsia="sv-SE"/>
        </w:rPr>
        <w:t>and</w:t>
      </w:r>
      <w:r w:rsidR="003400F3" w:rsidRPr="004A67D2">
        <w:rPr>
          <w:rFonts w:eastAsia="Calibri"/>
          <w:b/>
          <w:lang w:eastAsia="sv-SE"/>
        </w:rPr>
        <w:t xml:space="preserve"> </w:t>
      </w:r>
      <w:r w:rsidRPr="004A67D2">
        <w:rPr>
          <w:rFonts w:eastAsia="Calibri"/>
          <w:b/>
          <w:lang w:eastAsia="sv-SE"/>
        </w:rPr>
        <w:t xml:space="preserve">3 products: X6089CR (AL), X6089HA1 (AL) and X6235 (AL). </w:t>
      </w:r>
    </w:p>
    <w:p w14:paraId="4B7395A7" w14:textId="77777777" w:rsidR="001F693B" w:rsidRPr="004A67D2" w:rsidRDefault="001F693B" w:rsidP="00B174B6">
      <w:pPr>
        <w:spacing w:line="260" w:lineRule="atLeast"/>
        <w:ind w:right="-1"/>
        <w:contextualSpacing/>
        <w:jc w:val="both"/>
        <w:rPr>
          <w:rFonts w:eastAsia="Calibri"/>
          <w:b/>
          <w:lang w:eastAsia="sv-SE"/>
        </w:rPr>
      </w:pPr>
    </w:p>
    <w:p w14:paraId="2C411357" w14:textId="77777777" w:rsidR="001F693B" w:rsidRPr="004A67D2" w:rsidRDefault="001F693B" w:rsidP="00B174B6">
      <w:pPr>
        <w:spacing w:line="260" w:lineRule="atLeast"/>
        <w:ind w:right="-1"/>
        <w:contextualSpacing/>
        <w:jc w:val="both"/>
        <w:rPr>
          <w:rFonts w:eastAsia="Calibri"/>
          <w:b/>
          <w:i/>
          <w:lang w:eastAsia="sv-SE"/>
        </w:rPr>
      </w:pPr>
      <w:r w:rsidRPr="004A67D2">
        <w:rPr>
          <w:rFonts w:eastAsia="Calibri"/>
          <w:b/>
          <w:i/>
          <w:lang w:eastAsia="sv-SE"/>
        </w:rPr>
        <w:t xml:space="preserve">After </w:t>
      </w:r>
      <w:r w:rsidR="004A67D2" w:rsidRPr="004A67D2">
        <w:rPr>
          <w:rFonts w:eastAsia="Calibri"/>
          <w:b/>
          <w:i/>
          <w:lang w:eastAsia="sv-SE"/>
        </w:rPr>
        <w:t>assessment</w:t>
      </w:r>
      <w:r w:rsidRPr="004A67D2">
        <w:rPr>
          <w:rFonts w:eastAsia="Calibri"/>
          <w:b/>
          <w:i/>
          <w:lang w:eastAsia="sv-SE"/>
        </w:rPr>
        <w:t xml:space="preserve"> by eCA,</w:t>
      </w:r>
      <w:r w:rsidR="003400F3">
        <w:rPr>
          <w:rFonts w:eastAsia="Calibri"/>
          <w:b/>
          <w:i/>
          <w:lang w:eastAsia="sv-SE"/>
        </w:rPr>
        <w:t xml:space="preserve"> Based </w:t>
      </w:r>
      <w:r w:rsidR="004A67D2">
        <w:rPr>
          <w:rFonts w:eastAsia="Calibri"/>
          <w:b/>
          <w:i/>
          <w:lang w:eastAsia="sv-SE"/>
        </w:rPr>
        <w:t>on information</w:t>
      </w:r>
      <w:r w:rsidR="003400F3">
        <w:rPr>
          <w:rFonts w:eastAsia="Calibri"/>
          <w:b/>
          <w:i/>
          <w:lang w:eastAsia="sv-SE"/>
        </w:rPr>
        <w:t xml:space="preserve"> given by the applicant and based on claimed uses for each products, </w:t>
      </w:r>
      <w:r w:rsidRPr="004A67D2">
        <w:rPr>
          <w:rFonts w:eastAsia="Calibri"/>
          <w:b/>
          <w:i/>
          <w:lang w:eastAsia="sv-SE"/>
        </w:rPr>
        <w:t xml:space="preserve">the composition range with the family has </w:t>
      </w:r>
      <w:r w:rsidRPr="004A67D2">
        <w:rPr>
          <w:rFonts w:eastAsia="Calibri"/>
          <w:b/>
          <w:i/>
          <w:lang w:eastAsia="sv-SE"/>
        </w:rPr>
        <w:lastRenderedPageBreak/>
        <w:t xml:space="preserve">been restricted and the meta SPC has been split into three meta-SPC. </w:t>
      </w:r>
      <w:r w:rsidR="004A67D2">
        <w:rPr>
          <w:rFonts w:eastAsia="Calibri"/>
          <w:b/>
          <w:i/>
          <w:lang w:eastAsia="sv-SE"/>
        </w:rPr>
        <w:t>E</w:t>
      </w:r>
      <w:r w:rsidRPr="004A67D2">
        <w:rPr>
          <w:rFonts w:eastAsia="Calibri"/>
          <w:b/>
          <w:i/>
          <w:lang w:eastAsia="sv-SE"/>
        </w:rPr>
        <w:t xml:space="preserve">ach meta SPC contain only one product. </w:t>
      </w:r>
    </w:p>
    <w:p w14:paraId="578FCB1E" w14:textId="77777777" w:rsidR="001F693B" w:rsidRPr="004A67D2" w:rsidRDefault="001F693B" w:rsidP="004A67D2">
      <w:pPr>
        <w:pStyle w:val="Paragraphedeliste"/>
        <w:numPr>
          <w:ilvl w:val="0"/>
          <w:numId w:val="36"/>
        </w:numPr>
        <w:spacing w:line="260" w:lineRule="atLeast"/>
        <w:ind w:right="-1"/>
        <w:contextualSpacing/>
        <w:jc w:val="both"/>
        <w:rPr>
          <w:rFonts w:eastAsia="Calibri"/>
          <w:b/>
          <w:i/>
          <w:lang w:eastAsia="sv-SE"/>
        </w:rPr>
      </w:pPr>
      <w:r w:rsidRPr="004A67D2">
        <w:rPr>
          <w:rFonts w:eastAsia="Calibri"/>
          <w:b/>
          <w:i/>
          <w:lang w:eastAsia="sv-SE"/>
        </w:rPr>
        <w:t>Meta SPC 1 : X6089CR</w:t>
      </w:r>
    </w:p>
    <w:p w14:paraId="427027EC" w14:textId="77777777" w:rsidR="001F693B" w:rsidRPr="004A67D2" w:rsidRDefault="001F693B" w:rsidP="004A67D2">
      <w:pPr>
        <w:pStyle w:val="Paragraphedeliste"/>
        <w:numPr>
          <w:ilvl w:val="0"/>
          <w:numId w:val="36"/>
        </w:numPr>
        <w:spacing w:line="260" w:lineRule="atLeast"/>
        <w:ind w:right="-1"/>
        <w:contextualSpacing/>
        <w:jc w:val="both"/>
        <w:rPr>
          <w:rFonts w:eastAsia="Calibri"/>
          <w:b/>
          <w:i/>
          <w:lang w:eastAsia="sv-SE"/>
        </w:rPr>
      </w:pPr>
      <w:r w:rsidRPr="004A67D2">
        <w:rPr>
          <w:rFonts w:eastAsia="Calibri"/>
          <w:b/>
          <w:i/>
          <w:lang w:eastAsia="sv-SE"/>
        </w:rPr>
        <w:t>Meta SPC 2 : X6089HA1</w:t>
      </w:r>
    </w:p>
    <w:p w14:paraId="63B86365" w14:textId="77777777" w:rsidR="001F693B" w:rsidRPr="004A67D2" w:rsidRDefault="001F693B" w:rsidP="004A67D2">
      <w:pPr>
        <w:pStyle w:val="Paragraphedeliste"/>
        <w:numPr>
          <w:ilvl w:val="0"/>
          <w:numId w:val="36"/>
        </w:numPr>
        <w:spacing w:line="260" w:lineRule="atLeast"/>
        <w:ind w:right="-1"/>
        <w:contextualSpacing/>
        <w:jc w:val="both"/>
        <w:rPr>
          <w:rFonts w:eastAsia="Calibri"/>
          <w:b/>
          <w:i/>
          <w:lang w:eastAsia="sv-SE"/>
        </w:rPr>
      </w:pPr>
      <w:r w:rsidRPr="004A67D2">
        <w:rPr>
          <w:rFonts w:eastAsia="Calibri"/>
          <w:b/>
          <w:i/>
          <w:lang w:eastAsia="sv-SE"/>
        </w:rPr>
        <w:t>Meta SPC 3 : X6235</w:t>
      </w:r>
    </w:p>
    <w:p w14:paraId="33CA11A7" w14:textId="77777777" w:rsidR="001F693B" w:rsidRPr="00B174B6" w:rsidRDefault="001F693B" w:rsidP="00B174B6">
      <w:pPr>
        <w:spacing w:line="260" w:lineRule="atLeast"/>
        <w:ind w:right="-1"/>
        <w:contextualSpacing/>
        <w:jc w:val="both"/>
        <w:rPr>
          <w:rFonts w:eastAsia="Calibri"/>
          <w:lang w:eastAsia="sv-SE"/>
        </w:rPr>
      </w:pPr>
    </w:p>
    <w:p w14:paraId="6A140616" w14:textId="77777777" w:rsidR="00B174B6" w:rsidRPr="00B174B6" w:rsidRDefault="00B174B6" w:rsidP="00B174B6">
      <w:pPr>
        <w:spacing w:line="260" w:lineRule="atLeast"/>
        <w:ind w:right="-1"/>
        <w:contextualSpacing/>
        <w:jc w:val="both"/>
        <w:rPr>
          <w:rFonts w:eastAsia="Calibri"/>
          <w:lang w:eastAsia="sv-SE"/>
        </w:rPr>
      </w:pPr>
      <w:r w:rsidRPr="00B174B6">
        <w:rPr>
          <w:rFonts w:eastAsia="Calibri"/>
          <w:lang w:eastAsia="sv-SE"/>
        </w:rPr>
        <w:t>X6089CR, X6112M2 and X6236 (respectively equivalent to X6089HA1 and X6235) were tested. All of composition comparisons are given in confidential annex.</w:t>
      </w:r>
    </w:p>
    <w:p w14:paraId="1D3A72B4" w14:textId="77777777" w:rsidR="00B174B6" w:rsidRPr="00B174B6" w:rsidRDefault="00B174B6" w:rsidP="00B174B6">
      <w:pPr>
        <w:spacing w:line="260" w:lineRule="atLeast"/>
        <w:ind w:right="-1"/>
        <w:contextualSpacing/>
        <w:jc w:val="both"/>
        <w:rPr>
          <w:rFonts w:eastAsia="Calibri"/>
          <w:lang w:eastAsia="sv-SE"/>
        </w:rPr>
      </w:pPr>
      <w:r w:rsidRPr="00B174B6">
        <w:rPr>
          <w:rFonts w:eastAsia="Calibri"/>
          <w:lang w:eastAsia="sv-SE"/>
        </w:rPr>
        <w:t xml:space="preserve">The biocidal products are not the same as the one assessed for the inclusion of the active substances in annex 1 of directive 98/8/EC. </w:t>
      </w:r>
    </w:p>
    <w:p w14:paraId="664F2EC4" w14:textId="77777777" w:rsidR="00B174B6" w:rsidRPr="00B174B6" w:rsidRDefault="00B174B6" w:rsidP="00B174B6">
      <w:pPr>
        <w:spacing w:line="260" w:lineRule="atLeast"/>
        <w:ind w:right="-1"/>
        <w:contextualSpacing/>
        <w:jc w:val="both"/>
        <w:rPr>
          <w:rFonts w:eastAsia="Calibri"/>
          <w:lang w:eastAsia="sv-SE"/>
        </w:rPr>
      </w:pPr>
      <w:r w:rsidRPr="00AD7BED">
        <w:rPr>
          <w:rFonts w:eastAsia="Calibri"/>
          <w:lang w:eastAsia="sv-SE"/>
        </w:rPr>
        <w:t xml:space="preserve">The products contain 0.20 % of premix, </w:t>
      </w:r>
      <w:r w:rsidR="00AD7BED" w:rsidRPr="00AD7BED">
        <w:rPr>
          <w:rFonts w:eastAsia="Calibri"/>
          <w:lang w:eastAsia="sv-SE"/>
        </w:rPr>
        <w:t xml:space="preserve">which corresponds to </w:t>
      </w:r>
      <w:r w:rsidRPr="00AD7BED">
        <w:rPr>
          <w:rFonts w:eastAsia="Calibri"/>
          <w:lang w:eastAsia="sv-SE"/>
        </w:rPr>
        <w:t>0.11% of technical cypermethrin and 0.10% of pure cypermethrin (cis:trans/ 40:60).</w:t>
      </w:r>
      <w:r w:rsidRPr="00B174B6">
        <w:rPr>
          <w:rFonts w:eastAsia="Calibri"/>
          <w:lang w:eastAsia="sv-SE"/>
        </w:rPr>
        <w:t xml:space="preserve"> </w:t>
      </w:r>
    </w:p>
    <w:p w14:paraId="06C20B12" w14:textId="77777777" w:rsidR="00B174B6" w:rsidRDefault="00B174B6" w:rsidP="00B174B6">
      <w:pPr>
        <w:spacing w:line="260" w:lineRule="atLeast"/>
        <w:ind w:right="-1"/>
        <w:contextualSpacing/>
        <w:jc w:val="both"/>
        <w:rPr>
          <w:rFonts w:eastAsia="Calibri"/>
          <w:lang w:eastAsia="sv-SE"/>
        </w:rPr>
      </w:pPr>
      <w:r w:rsidRPr="00B174B6">
        <w:rPr>
          <w:rFonts w:eastAsia="Calibri"/>
          <w:lang w:eastAsia="sv-SE"/>
        </w:rPr>
        <w:t>The family of products does not contain PT6 conservative and it is used undiluted. Its physico-chemical properties are covered.</w:t>
      </w:r>
    </w:p>
    <w:p w14:paraId="5D2F5A4C" w14:textId="77777777" w:rsidR="00B174B6" w:rsidRPr="00B174B6" w:rsidRDefault="00B174B6" w:rsidP="00B174B6">
      <w:pPr>
        <w:spacing w:line="260" w:lineRule="atLeast"/>
        <w:ind w:right="-1"/>
        <w:contextualSpacing/>
        <w:jc w:val="both"/>
        <w:rPr>
          <w:rFonts w:eastAsia="Calibri"/>
          <w:lang w:eastAsia="sv-SE"/>
        </w:rPr>
      </w:pPr>
    </w:p>
    <w:p w14:paraId="7CA80E9D" w14:textId="77777777" w:rsidR="00B174B6" w:rsidRPr="00B174B6" w:rsidRDefault="00B174B6" w:rsidP="00B174B6">
      <w:pPr>
        <w:spacing w:line="260" w:lineRule="atLeast"/>
        <w:ind w:right="-1"/>
        <w:contextualSpacing/>
        <w:jc w:val="both"/>
        <w:rPr>
          <w:rFonts w:eastAsia="Calibri"/>
          <w:lang w:eastAsia="sv-SE"/>
        </w:rPr>
      </w:pPr>
      <w:r w:rsidRPr="00B174B6">
        <w:rPr>
          <w:rFonts w:eastAsia="Calibri"/>
          <w:lang w:eastAsia="sv-SE"/>
        </w:rPr>
        <w:t>Formulation type: Another Liquid (AL)</w:t>
      </w:r>
    </w:p>
    <w:p w14:paraId="5645AAA6" w14:textId="77777777" w:rsidR="00B174B6" w:rsidRPr="00B174B6" w:rsidRDefault="00B174B6" w:rsidP="00B174B6">
      <w:pPr>
        <w:spacing w:line="260" w:lineRule="atLeast"/>
        <w:ind w:right="-1"/>
        <w:contextualSpacing/>
        <w:jc w:val="both"/>
        <w:rPr>
          <w:rFonts w:eastAsia="Calibri"/>
          <w:lang w:eastAsia="sv-SE"/>
        </w:rPr>
      </w:pPr>
    </w:p>
    <w:p w14:paraId="49B087D5" w14:textId="77777777" w:rsidR="00B174B6" w:rsidRPr="00B174B6" w:rsidRDefault="00B174B6" w:rsidP="00B174B6">
      <w:pPr>
        <w:spacing w:line="260" w:lineRule="atLeast"/>
        <w:ind w:right="-1"/>
        <w:contextualSpacing/>
        <w:jc w:val="both"/>
        <w:rPr>
          <w:rFonts w:eastAsia="Calibri"/>
          <w:lang w:eastAsia="sv-SE"/>
        </w:rPr>
      </w:pPr>
      <w:r w:rsidRPr="00B174B6">
        <w:rPr>
          <w:rFonts w:eastAsia="Calibri"/>
          <w:lang w:eastAsia="sv-SE"/>
        </w:rPr>
        <w:t>Hydrocarbon and H304 co-formulant content: ≤10%.</w:t>
      </w:r>
    </w:p>
    <w:p w14:paraId="1457D4F1" w14:textId="77777777" w:rsidR="00B174B6" w:rsidRPr="00B174B6" w:rsidRDefault="00B174B6" w:rsidP="00B174B6">
      <w:pPr>
        <w:spacing w:line="260" w:lineRule="atLeast"/>
        <w:ind w:right="-1"/>
        <w:contextualSpacing/>
        <w:jc w:val="both"/>
        <w:rPr>
          <w:rFonts w:eastAsia="Calibri"/>
          <w:lang w:eastAsia="sv-SE"/>
        </w:rPr>
      </w:pPr>
    </w:p>
    <w:p w14:paraId="0890DDDF" w14:textId="77777777" w:rsidR="00B174B6" w:rsidRPr="00B174B6" w:rsidRDefault="00B174B6" w:rsidP="00B174B6">
      <w:pPr>
        <w:spacing w:line="260" w:lineRule="atLeast"/>
        <w:ind w:right="-1"/>
        <w:contextualSpacing/>
        <w:jc w:val="both"/>
        <w:rPr>
          <w:rFonts w:eastAsia="Calibri"/>
          <w:lang w:eastAsia="sv-SE"/>
        </w:rPr>
      </w:pPr>
      <w:r w:rsidRPr="00B174B6">
        <w:rPr>
          <w:rFonts w:eastAsia="Calibri"/>
          <w:lang w:eastAsia="sv-SE"/>
        </w:rPr>
        <w:t>The product X6089CR is packaged in 4L tinplate can, 15L tinplate pail, 20L LDPE sachet and 20L tinplate pail.</w:t>
      </w:r>
    </w:p>
    <w:p w14:paraId="389C6FF5" w14:textId="77777777" w:rsidR="00B174B6" w:rsidRPr="00B174B6" w:rsidRDefault="00B174B6" w:rsidP="00B174B6">
      <w:pPr>
        <w:spacing w:line="260" w:lineRule="atLeast"/>
        <w:ind w:right="-1"/>
        <w:contextualSpacing/>
        <w:jc w:val="both"/>
        <w:rPr>
          <w:rFonts w:eastAsia="Calibri"/>
          <w:lang w:eastAsia="sv-SE"/>
        </w:rPr>
      </w:pPr>
    </w:p>
    <w:p w14:paraId="647FC977" w14:textId="77777777" w:rsidR="00B174B6" w:rsidRPr="00B174B6" w:rsidRDefault="00B174B6" w:rsidP="00B174B6">
      <w:pPr>
        <w:spacing w:line="260" w:lineRule="atLeast"/>
        <w:ind w:right="-1"/>
        <w:contextualSpacing/>
        <w:jc w:val="both"/>
        <w:rPr>
          <w:rFonts w:eastAsia="Calibri"/>
          <w:lang w:eastAsia="sv-SE"/>
        </w:rPr>
      </w:pPr>
      <w:r w:rsidRPr="00B174B6">
        <w:rPr>
          <w:rFonts w:eastAsia="Calibri"/>
          <w:lang w:eastAsia="sv-SE"/>
        </w:rPr>
        <w:t>The product X6089HA1 is packaged in 1L, 5L and 6L tinplate cans, 20L, 24L, 25L and 30L tinplate pails, 30L HDPE pail, 55L tinplate drum, 200L HDPE drum, 1000L HDPE intermediate bulk container.</w:t>
      </w:r>
    </w:p>
    <w:p w14:paraId="1560D4AB" w14:textId="77777777" w:rsidR="00B174B6" w:rsidRPr="00B174B6" w:rsidRDefault="00B174B6" w:rsidP="00B174B6">
      <w:pPr>
        <w:spacing w:line="260" w:lineRule="atLeast"/>
        <w:ind w:right="-1"/>
        <w:contextualSpacing/>
        <w:jc w:val="both"/>
        <w:rPr>
          <w:rFonts w:eastAsia="Calibri"/>
          <w:lang w:eastAsia="sv-SE"/>
        </w:rPr>
      </w:pPr>
    </w:p>
    <w:p w14:paraId="3ECB4FF4" w14:textId="77777777" w:rsidR="00B174B6" w:rsidRPr="00B174B6" w:rsidRDefault="00B174B6" w:rsidP="00B174B6">
      <w:pPr>
        <w:spacing w:line="260" w:lineRule="atLeast"/>
        <w:ind w:right="-1"/>
        <w:contextualSpacing/>
        <w:jc w:val="both"/>
        <w:rPr>
          <w:rFonts w:eastAsia="Calibri"/>
          <w:lang w:eastAsia="sv-SE"/>
        </w:rPr>
      </w:pPr>
      <w:r w:rsidRPr="00B174B6">
        <w:rPr>
          <w:rFonts w:eastAsia="Calibri"/>
          <w:lang w:eastAsia="sv-SE"/>
        </w:rPr>
        <w:t>The product X6235 is packaged in 1L, 5L and 6L tinplate cans, 20L, 24L and 25L tinplate pails.</w:t>
      </w:r>
    </w:p>
    <w:p w14:paraId="18C72773" w14:textId="77777777" w:rsidR="00B174B6" w:rsidRPr="00B174B6" w:rsidRDefault="00B174B6" w:rsidP="00B174B6">
      <w:pPr>
        <w:spacing w:line="260" w:lineRule="atLeast"/>
        <w:ind w:right="-1"/>
        <w:contextualSpacing/>
        <w:jc w:val="both"/>
        <w:rPr>
          <w:rFonts w:eastAsia="Calibri"/>
          <w:lang w:eastAsia="sv-SE"/>
        </w:rPr>
      </w:pPr>
    </w:p>
    <w:p w14:paraId="2B411828" w14:textId="77777777" w:rsidR="00B174B6" w:rsidRDefault="00B174B6" w:rsidP="00B174B6">
      <w:pPr>
        <w:spacing w:line="260" w:lineRule="atLeast"/>
        <w:ind w:right="-1"/>
        <w:contextualSpacing/>
        <w:jc w:val="both"/>
        <w:rPr>
          <w:rFonts w:eastAsia="Calibri"/>
          <w:lang w:eastAsia="sv-SE"/>
        </w:rPr>
      </w:pPr>
      <w:r w:rsidRPr="00B174B6">
        <w:rPr>
          <w:rFonts w:eastAsia="Calibri"/>
          <w:lang w:eastAsia="sv-SE"/>
        </w:rPr>
        <w:t>All packagings are hermetically closed with a cap.</w:t>
      </w:r>
    </w:p>
    <w:p w14:paraId="7B4884E7" w14:textId="77777777" w:rsidR="00B174B6" w:rsidRDefault="00B174B6" w:rsidP="00B174B6">
      <w:pPr>
        <w:spacing w:line="260" w:lineRule="atLeast"/>
        <w:ind w:right="-1"/>
        <w:contextualSpacing/>
        <w:jc w:val="both"/>
        <w:rPr>
          <w:rFonts w:eastAsia="Calibri"/>
          <w:lang w:eastAsia="sv-SE"/>
        </w:rPr>
        <w:sectPr w:rsidR="00B174B6">
          <w:headerReference w:type="even" r:id="rId17"/>
          <w:headerReference w:type="default" r:id="rId18"/>
          <w:footerReference w:type="even" r:id="rId19"/>
          <w:footerReference w:type="default" r:id="rId20"/>
          <w:headerReference w:type="first" r:id="rId21"/>
          <w:footerReference w:type="first" r:id="rId22"/>
          <w:pgSz w:w="11906" w:h="16838"/>
          <w:pgMar w:top="1474" w:right="1247" w:bottom="2013" w:left="1446" w:header="850" w:footer="850" w:gutter="0"/>
          <w:cols w:space="720"/>
          <w:docGrid w:linePitch="272"/>
        </w:sectPr>
      </w:pPr>
    </w:p>
    <w:p w14:paraId="281F91F9" w14:textId="77777777" w:rsidR="009D0C0B" w:rsidRDefault="009D0C0B" w:rsidP="00B174B6">
      <w:pPr>
        <w:spacing w:line="260" w:lineRule="atLeast"/>
        <w:ind w:right="-1"/>
        <w:contextualSpacing/>
        <w:jc w:val="both"/>
        <w:rPr>
          <w:rFonts w:eastAsia="Calibri"/>
          <w:lang w:eastAsia="sv-SE"/>
        </w:rPr>
      </w:pPr>
    </w:p>
    <w:p w14:paraId="5E2FC144" w14:textId="77777777" w:rsidR="00B174B6" w:rsidRDefault="00B174B6" w:rsidP="00B174B6">
      <w:pPr>
        <w:spacing w:line="260" w:lineRule="atLeast"/>
        <w:ind w:left="360"/>
        <w:contextualSpacing/>
        <w:rPr>
          <w:rFonts w:eastAsia="Calibri"/>
          <w:lang w:eastAsia="sv-SE"/>
        </w:rPr>
      </w:pPr>
    </w:p>
    <w:p w14:paraId="6916364D" w14:textId="77777777" w:rsidR="00B174B6" w:rsidRDefault="00B174B6" w:rsidP="00B174B6">
      <w:pPr>
        <w:ind w:left="-1276"/>
        <w:rPr>
          <w:b/>
          <w:lang w:eastAsia="en-US"/>
        </w:rPr>
      </w:pPr>
      <w:r>
        <w:rPr>
          <w:b/>
          <w:lang w:eastAsia="en-US"/>
        </w:rPr>
        <w:t xml:space="preserve">Properties of the biocidal product X6089CR </w:t>
      </w:r>
    </w:p>
    <w:tbl>
      <w:tblPr>
        <w:tblW w:w="14670"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90"/>
        <w:gridCol w:w="1503"/>
        <w:gridCol w:w="4885"/>
        <w:gridCol w:w="2100"/>
        <w:gridCol w:w="2332"/>
      </w:tblGrid>
      <w:tr w:rsidR="00B174B6" w:rsidRPr="00B174B6" w14:paraId="1A8562AA" w14:textId="77777777" w:rsidTr="00B174B6">
        <w:trPr>
          <w:trHeight w:val="233"/>
          <w:tblHeader/>
        </w:trPr>
        <w:tc>
          <w:tcPr>
            <w:tcW w:w="2160" w:type="dxa"/>
            <w:shd w:val="clear" w:color="auto" w:fill="E0E0E0"/>
            <w:vAlign w:val="center"/>
          </w:tcPr>
          <w:p w14:paraId="142E17B2" w14:textId="77777777" w:rsidR="00B174B6" w:rsidRPr="00B174B6" w:rsidRDefault="00B174B6" w:rsidP="004714FE">
            <w:pPr>
              <w:rPr>
                <w:b/>
                <w:lang w:eastAsia="en-US"/>
              </w:rPr>
            </w:pPr>
            <w:r w:rsidRPr="00B174B6">
              <w:rPr>
                <w:b/>
                <w:lang w:eastAsia="en-US"/>
              </w:rPr>
              <w:t>Property</w:t>
            </w:r>
          </w:p>
        </w:tc>
        <w:tc>
          <w:tcPr>
            <w:tcW w:w="1690" w:type="dxa"/>
            <w:shd w:val="clear" w:color="auto" w:fill="E0E0E0"/>
            <w:vAlign w:val="center"/>
          </w:tcPr>
          <w:p w14:paraId="474FB479" w14:textId="77777777" w:rsidR="00B174B6" w:rsidRPr="00B174B6" w:rsidRDefault="00B174B6" w:rsidP="004714FE">
            <w:pPr>
              <w:rPr>
                <w:b/>
                <w:lang w:eastAsia="en-US"/>
              </w:rPr>
            </w:pPr>
            <w:r w:rsidRPr="00B174B6">
              <w:rPr>
                <w:b/>
                <w:lang w:eastAsia="en-US"/>
              </w:rPr>
              <w:t>Guideline  and Method</w:t>
            </w:r>
          </w:p>
        </w:tc>
        <w:tc>
          <w:tcPr>
            <w:tcW w:w="1503" w:type="dxa"/>
            <w:shd w:val="clear" w:color="auto" w:fill="E0E0E0"/>
            <w:vAlign w:val="center"/>
          </w:tcPr>
          <w:p w14:paraId="57CB5142" w14:textId="77777777" w:rsidR="00B174B6" w:rsidRPr="00B174B6" w:rsidRDefault="00B174B6" w:rsidP="004714FE">
            <w:pPr>
              <w:rPr>
                <w:b/>
                <w:lang w:eastAsia="en-US"/>
              </w:rPr>
            </w:pPr>
            <w:r w:rsidRPr="00B174B6">
              <w:rPr>
                <w:b/>
                <w:lang w:eastAsia="en-US"/>
              </w:rPr>
              <w:t>Purity of the test substance (% (w/w)</w:t>
            </w:r>
          </w:p>
        </w:tc>
        <w:tc>
          <w:tcPr>
            <w:tcW w:w="4885" w:type="dxa"/>
            <w:shd w:val="clear" w:color="auto" w:fill="E0E0E0"/>
            <w:vAlign w:val="center"/>
          </w:tcPr>
          <w:p w14:paraId="2DF93FDF" w14:textId="77777777" w:rsidR="00B174B6" w:rsidRPr="00B174B6" w:rsidRDefault="00B174B6" w:rsidP="004714FE">
            <w:pPr>
              <w:rPr>
                <w:b/>
                <w:lang w:eastAsia="en-US"/>
              </w:rPr>
            </w:pPr>
            <w:r w:rsidRPr="00B174B6">
              <w:rPr>
                <w:b/>
                <w:lang w:eastAsia="en-US"/>
              </w:rPr>
              <w:t>Results</w:t>
            </w:r>
          </w:p>
        </w:tc>
        <w:tc>
          <w:tcPr>
            <w:tcW w:w="2100" w:type="dxa"/>
            <w:shd w:val="clear" w:color="auto" w:fill="E0E0E0"/>
            <w:vAlign w:val="center"/>
          </w:tcPr>
          <w:p w14:paraId="4E142142" w14:textId="77777777" w:rsidR="00B174B6" w:rsidRPr="00B174B6" w:rsidRDefault="00B174B6" w:rsidP="004714FE">
            <w:pPr>
              <w:jc w:val="center"/>
              <w:rPr>
                <w:b/>
                <w:lang w:eastAsia="en-US"/>
              </w:rPr>
            </w:pPr>
            <w:r w:rsidRPr="00B174B6">
              <w:rPr>
                <w:b/>
                <w:lang w:eastAsia="en-US"/>
              </w:rPr>
              <w:t>Comments</w:t>
            </w:r>
          </w:p>
        </w:tc>
        <w:tc>
          <w:tcPr>
            <w:tcW w:w="2332" w:type="dxa"/>
            <w:shd w:val="clear" w:color="auto" w:fill="E0E0E0"/>
            <w:vAlign w:val="center"/>
          </w:tcPr>
          <w:p w14:paraId="754CB33F" w14:textId="77777777" w:rsidR="00B174B6" w:rsidRPr="00B174B6" w:rsidRDefault="00B174B6" w:rsidP="004714FE">
            <w:pPr>
              <w:rPr>
                <w:b/>
                <w:lang w:eastAsia="en-US"/>
              </w:rPr>
            </w:pPr>
            <w:r w:rsidRPr="00B174B6">
              <w:rPr>
                <w:b/>
                <w:lang w:eastAsia="en-US"/>
              </w:rPr>
              <w:t>Reference</w:t>
            </w:r>
          </w:p>
        </w:tc>
      </w:tr>
      <w:tr w:rsidR="00B174B6" w:rsidRPr="00B174B6" w14:paraId="5C2D460A" w14:textId="77777777" w:rsidTr="00B174B6">
        <w:trPr>
          <w:trHeight w:val="233"/>
        </w:trPr>
        <w:tc>
          <w:tcPr>
            <w:tcW w:w="2160" w:type="dxa"/>
          </w:tcPr>
          <w:p w14:paraId="0A26C118" w14:textId="77777777" w:rsidR="00B174B6" w:rsidRPr="00B174B6" w:rsidRDefault="00B174B6" w:rsidP="004714FE">
            <w:pPr>
              <w:rPr>
                <w:lang w:eastAsia="de-DE"/>
              </w:rPr>
            </w:pPr>
            <w:r w:rsidRPr="00B174B6">
              <w:rPr>
                <w:lang w:eastAsia="de-DE"/>
              </w:rPr>
              <w:t>Physical state at 20 °C and 101.3 kPa</w:t>
            </w:r>
          </w:p>
        </w:tc>
        <w:tc>
          <w:tcPr>
            <w:tcW w:w="1690" w:type="dxa"/>
            <w:vMerge w:val="restart"/>
          </w:tcPr>
          <w:p w14:paraId="0BCA6514" w14:textId="77777777" w:rsidR="00B174B6" w:rsidRPr="00B174B6" w:rsidRDefault="00B174B6" w:rsidP="004714FE">
            <w:pPr>
              <w:rPr>
                <w:lang w:eastAsia="de-DE"/>
              </w:rPr>
            </w:pPr>
          </w:p>
        </w:tc>
        <w:tc>
          <w:tcPr>
            <w:tcW w:w="1503" w:type="dxa"/>
            <w:vMerge w:val="restart"/>
          </w:tcPr>
          <w:p w14:paraId="6E945BF2" w14:textId="77777777" w:rsidR="00B174B6" w:rsidRPr="00B174B6" w:rsidRDefault="00B174B6" w:rsidP="004714FE">
            <w:pPr>
              <w:rPr>
                <w:lang w:eastAsia="de-DE"/>
              </w:rPr>
            </w:pPr>
            <w:r w:rsidRPr="00B174B6">
              <w:rPr>
                <w:rFonts w:cs="Arial"/>
                <w:b/>
                <w:bCs/>
              </w:rPr>
              <w:t>X6089CR</w:t>
            </w:r>
            <w:r w:rsidRPr="00B174B6">
              <w:rPr>
                <w:rFonts w:cs="Arial"/>
              </w:rPr>
              <w:t xml:space="preserve"> </w:t>
            </w:r>
            <w:r w:rsidRPr="00B174B6">
              <w:rPr>
                <w:rFonts w:cs="Arial"/>
                <w:b/>
                <w:bCs/>
              </w:rPr>
              <w:t>Lot/batch No.: 1407600021</w:t>
            </w:r>
          </w:p>
        </w:tc>
        <w:tc>
          <w:tcPr>
            <w:tcW w:w="4885" w:type="dxa"/>
          </w:tcPr>
          <w:p w14:paraId="4C984F2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semi-pasty liquid</w:t>
            </w:r>
          </w:p>
        </w:tc>
        <w:tc>
          <w:tcPr>
            <w:tcW w:w="2100" w:type="dxa"/>
            <w:vMerge w:val="restart"/>
          </w:tcPr>
          <w:p w14:paraId="0A211E94" w14:textId="77777777" w:rsidR="00B174B6" w:rsidRPr="00B174B6" w:rsidRDefault="00B174B6" w:rsidP="004714FE">
            <w:pPr>
              <w:rPr>
                <w:lang w:eastAsia="de-DE"/>
              </w:rPr>
            </w:pPr>
            <w:r w:rsidRPr="00B174B6">
              <w:rPr>
                <w:rFonts w:cs="Arial"/>
                <w:b/>
                <w:bCs/>
              </w:rPr>
              <w:t>Acceptable</w:t>
            </w:r>
          </w:p>
        </w:tc>
        <w:tc>
          <w:tcPr>
            <w:tcW w:w="2332" w:type="dxa"/>
            <w:vMerge w:val="restart"/>
          </w:tcPr>
          <w:p w14:paraId="339EC8F7" w14:textId="77777777" w:rsidR="00B174B6" w:rsidRPr="00B174B6" w:rsidRDefault="00B174B6" w:rsidP="004714FE">
            <w:pPr>
              <w:rPr>
                <w:rFonts w:cs="Arial"/>
                <w:bCs/>
              </w:rPr>
            </w:pPr>
            <w:r w:rsidRPr="00B174B6">
              <w:rPr>
                <w:rFonts w:cs="Arial"/>
                <w:bCs/>
              </w:rPr>
              <w:t>Raphalen E., 2015</w:t>
            </w:r>
          </w:p>
          <w:p w14:paraId="6D908438" w14:textId="77777777" w:rsidR="00B174B6" w:rsidRPr="00B174B6" w:rsidRDefault="00B174B6" w:rsidP="004714FE">
            <w:pPr>
              <w:rPr>
                <w:lang w:eastAsia="de-DE"/>
              </w:rPr>
            </w:pPr>
            <w:r w:rsidRPr="00B174B6">
              <w:rPr>
                <w:rFonts w:cs="Arial"/>
                <w:bCs/>
              </w:rPr>
              <w:t>Report N°</w:t>
            </w:r>
            <w:r w:rsidRPr="00B174B6">
              <w:rPr>
                <w:rFonts w:cs="Arial"/>
              </w:rPr>
              <w:t xml:space="preserve"> 402/14/1094F/abcdef-e</w:t>
            </w:r>
          </w:p>
        </w:tc>
      </w:tr>
      <w:tr w:rsidR="00B174B6" w:rsidRPr="00B174B6" w14:paraId="2DDBCCE3" w14:textId="77777777" w:rsidTr="00B174B6">
        <w:trPr>
          <w:trHeight w:val="233"/>
        </w:trPr>
        <w:tc>
          <w:tcPr>
            <w:tcW w:w="2160" w:type="dxa"/>
          </w:tcPr>
          <w:p w14:paraId="4FE4C479" w14:textId="77777777" w:rsidR="00B174B6" w:rsidRPr="00B174B6" w:rsidRDefault="00B174B6" w:rsidP="004714FE">
            <w:pPr>
              <w:rPr>
                <w:lang w:eastAsia="de-DE"/>
              </w:rPr>
            </w:pPr>
            <w:r w:rsidRPr="00B174B6">
              <w:rPr>
                <w:lang w:eastAsia="de-DE"/>
              </w:rPr>
              <w:t>Colour at 20 °C and 101.3 kPa</w:t>
            </w:r>
          </w:p>
        </w:tc>
        <w:tc>
          <w:tcPr>
            <w:tcW w:w="1690" w:type="dxa"/>
            <w:vMerge/>
          </w:tcPr>
          <w:p w14:paraId="165243CE" w14:textId="77777777" w:rsidR="00B174B6" w:rsidRPr="00B174B6" w:rsidRDefault="00B174B6" w:rsidP="004714FE">
            <w:pPr>
              <w:rPr>
                <w:lang w:eastAsia="de-DE"/>
              </w:rPr>
            </w:pPr>
          </w:p>
        </w:tc>
        <w:tc>
          <w:tcPr>
            <w:tcW w:w="1503" w:type="dxa"/>
            <w:vMerge/>
          </w:tcPr>
          <w:p w14:paraId="6CFFF440" w14:textId="77777777" w:rsidR="00B174B6" w:rsidRPr="00B174B6" w:rsidRDefault="00B174B6" w:rsidP="004714FE">
            <w:pPr>
              <w:rPr>
                <w:lang w:eastAsia="de-DE"/>
              </w:rPr>
            </w:pPr>
          </w:p>
        </w:tc>
        <w:tc>
          <w:tcPr>
            <w:tcW w:w="4885" w:type="dxa"/>
          </w:tcPr>
          <w:p w14:paraId="324A20DB"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 xml:space="preserve">milky white </w:t>
            </w:r>
          </w:p>
        </w:tc>
        <w:tc>
          <w:tcPr>
            <w:tcW w:w="2100" w:type="dxa"/>
            <w:vMerge/>
          </w:tcPr>
          <w:p w14:paraId="60DB30B9" w14:textId="77777777" w:rsidR="00B174B6" w:rsidRPr="00B174B6" w:rsidRDefault="00B174B6" w:rsidP="004714FE">
            <w:pPr>
              <w:rPr>
                <w:lang w:eastAsia="de-DE"/>
              </w:rPr>
            </w:pPr>
          </w:p>
        </w:tc>
        <w:tc>
          <w:tcPr>
            <w:tcW w:w="2332" w:type="dxa"/>
            <w:vMerge/>
          </w:tcPr>
          <w:p w14:paraId="53E907C4" w14:textId="77777777" w:rsidR="00B174B6" w:rsidRPr="00B174B6" w:rsidRDefault="00B174B6" w:rsidP="004714FE">
            <w:pPr>
              <w:rPr>
                <w:lang w:eastAsia="de-DE"/>
              </w:rPr>
            </w:pPr>
          </w:p>
        </w:tc>
      </w:tr>
      <w:tr w:rsidR="00B174B6" w:rsidRPr="00B174B6" w14:paraId="6A4F437C" w14:textId="77777777" w:rsidTr="00B174B6">
        <w:trPr>
          <w:trHeight w:val="233"/>
        </w:trPr>
        <w:tc>
          <w:tcPr>
            <w:tcW w:w="2160" w:type="dxa"/>
          </w:tcPr>
          <w:p w14:paraId="644FDC68" w14:textId="77777777" w:rsidR="00B174B6" w:rsidRPr="00B174B6" w:rsidRDefault="00B174B6" w:rsidP="004714FE">
            <w:pPr>
              <w:rPr>
                <w:lang w:eastAsia="de-DE"/>
              </w:rPr>
            </w:pPr>
            <w:r w:rsidRPr="00B174B6">
              <w:rPr>
                <w:lang w:eastAsia="de-DE"/>
              </w:rPr>
              <w:t>Odour at 20 °C and 101.3 kPa</w:t>
            </w:r>
          </w:p>
        </w:tc>
        <w:tc>
          <w:tcPr>
            <w:tcW w:w="1690" w:type="dxa"/>
            <w:vMerge/>
          </w:tcPr>
          <w:p w14:paraId="66C7679B" w14:textId="77777777" w:rsidR="00B174B6" w:rsidRPr="00B174B6" w:rsidRDefault="00B174B6" w:rsidP="004714FE">
            <w:pPr>
              <w:rPr>
                <w:lang w:eastAsia="de-DE"/>
              </w:rPr>
            </w:pPr>
          </w:p>
        </w:tc>
        <w:tc>
          <w:tcPr>
            <w:tcW w:w="1503" w:type="dxa"/>
            <w:vMerge/>
          </w:tcPr>
          <w:p w14:paraId="0ADE9FBF" w14:textId="77777777" w:rsidR="00B174B6" w:rsidRPr="00B174B6" w:rsidRDefault="00B174B6" w:rsidP="004714FE">
            <w:pPr>
              <w:rPr>
                <w:lang w:eastAsia="de-DE"/>
              </w:rPr>
            </w:pPr>
          </w:p>
        </w:tc>
        <w:tc>
          <w:tcPr>
            <w:tcW w:w="4885" w:type="dxa"/>
          </w:tcPr>
          <w:p w14:paraId="19A30E3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floral-like odour</w:t>
            </w:r>
          </w:p>
        </w:tc>
        <w:tc>
          <w:tcPr>
            <w:tcW w:w="2100" w:type="dxa"/>
            <w:vMerge/>
          </w:tcPr>
          <w:p w14:paraId="1F655E27" w14:textId="77777777" w:rsidR="00B174B6" w:rsidRPr="00B174B6" w:rsidRDefault="00B174B6" w:rsidP="004714FE">
            <w:pPr>
              <w:rPr>
                <w:lang w:eastAsia="de-DE"/>
              </w:rPr>
            </w:pPr>
          </w:p>
        </w:tc>
        <w:tc>
          <w:tcPr>
            <w:tcW w:w="2332" w:type="dxa"/>
          </w:tcPr>
          <w:p w14:paraId="0ED9AF8D" w14:textId="77777777" w:rsidR="00B174B6" w:rsidRPr="00B174B6" w:rsidRDefault="00B174B6" w:rsidP="004714FE">
            <w:pPr>
              <w:rPr>
                <w:lang w:eastAsia="de-DE"/>
              </w:rPr>
            </w:pPr>
            <w:r w:rsidRPr="00B174B6">
              <w:rPr>
                <w:lang w:eastAsia="de-DE"/>
              </w:rPr>
              <w:t>Simon F., 2015</w:t>
            </w:r>
          </w:p>
          <w:p w14:paraId="50305C3C" w14:textId="77777777" w:rsidR="00B174B6" w:rsidRPr="00B174B6" w:rsidRDefault="00B174B6" w:rsidP="004714FE">
            <w:pPr>
              <w:rPr>
                <w:lang w:eastAsia="de-DE"/>
              </w:rPr>
            </w:pPr>
            <w:r w:rsidRPr="00B174B6">
              <w:rPr>
                <w:rFonts w:cs="Arial"/>
                <w:bCs/>
              </w:rPr>
              <w:t>Report N°</w:t>
            </w:r>
            <w:r w:rsidRPr="00B174B6">
              <w:rPr>
                <w:rFonts w:cs="Arial"/>
              </w:rPr>
              <w:t xml:space="preserve"> </w:t>
            </w:r>
            <w:r w:rsidRPr="00B174B6">
              <w:rPr>
                <w:rFonts w:cs="Arial"/>
                <w:bCs/>
              </w:rPr>
              <w:t>150313/PaPV93.1</w:t>
            </w:r>
            <w:r w:rsidR="00F231B6">
              <w:rPr>
                <w:rFonts w:cs="Arial"/>
                <w:bCs/>
              </w:rPr>
              <w:t>1</w:t>
            </w:r>
          </w:p>
        </w:tc>
      </w:tr>
      <w:tr w:rsidR="00B174B6" w:rsidRPr="00B174B6" w14:paraId="5ECABC9B" w14:textId="77777777" w:rsidTr="00B174B6">
        <w:trPr>
          <w:trHeight w:val="233"/>
        </w:trPr>
        <w:tc>
          <w:tcPr>
            <w:tcW w:w="2160" w:type="dxa"/>
          </w:tcPr>
          <w:p w14:paraId="7DDCD624" w14:textId="77777777" w:rsidR="00B174B6" w:rsidRPr="00B174B6" w:rsidRDefault="00B174B6" w:rsidP="004714FE">
            <w:pPr>
              <w:rPr>
                <w:lang w:eastAsia="de-DE"/>
              </w:rPr>
            </w:pPr>
            <w:r w:rsidRPr="00B174B6">
              <w:rPr>
                <w:lang w:eastAsia="de-DE"/>
              </w:rPr>
              <w:t>Acidity / alkalinity</w:t>
            </w:r>
          </w:p>
        </w:tc>
        <w:tc>
          <w:tcPr>
            <w:tcW w:w="1690" w:type="dxa"/>
          </w:tcPr>
          <w:p w14:paraId="1C102B13"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pH: CIPAC MT 75.3 </w:t>
            </w:r>
          </w:p>
          <w:p w14:paraId="33514574" w14:textId="77777777" w:rsidR="00B174B6" w:rsidRPr="00B174B6" w:rsidRDefault="00B174B6" w:rsidP="004714FE">
            <w:pPr>
              <w:rPr>
                <w:lang w:eastAsia="de-DE"/>
              </w:rPr>
            </w:pPr>
            <w:r w:rsidRPr="00B174B6">
              <w:rPr>
                <w:rFonts w:cs="Arial"/>
              </w:rPr>
              <w:t>Acidity: CIPAC MT 31.2.3</w:t>
            </w:r>
          </w:p>
        </w:tc>
        <w:tc>
          <w:tcPr>
            <w:tcW w:w="1503" w:type="dxa"/>
          </w:tcPr>
          <w:p w14:paraId="4FE24CE7" w14:textId="77777777" w:rsidR="00B174B6" w:rsidRPr="00B174B6" w:rsidRDefault="00B174B6" w:rsidP="004714FE">
            <w:pPr>
              <w:rPr>
                <w:lang w:eastAsia="de-DE"/>
              </w:rPr>
            </w:pPr>
          </w:p>
        </w:tc>
        <w:tc>
          <w:tcPr>
            <w:tcW w:w="4885" w:type="dxa"/>
          </w:tcPr>
          <w:p w14:paraId="37AD2AFC" w14:textId="77777777" w:rsidR="00B174B6" w:rsidRPr="00B174B6" w:rsidRDefault="00B174B6" w:rsidP="004714FE">
            <w:pPr>
              <w:rPr>
                <w:rFonts w:cs="Arial"/>
                <w:b/>
                <w:bCs/>
              </w:rPr>
            </w:pPr>
            <w:r w:rsidRPr="00B174B6">
              <w:rPr>
                <w:rFonts w:cs="Arial"/>
                <w:b/>
                <w:bCs/>
              </w:rPr>
              <w:t xml:space="preserve">Neat product: </w:t>
            </w:r>
          </w:p>
          <w:p w14:paraId="0956E310" w14:textId="77777777" w:rsidR="00B174B6" w:rsidRPr="00B174B6" w:rsidRDefault="00B174B6" w:rsidP="004714FE">
            <w:pPr>
              <w:rPr>
                <w:lang w:eastAsia="de-DE"/>
              </w:rPr>
            </w:pPr>
            <w:r w:rsidRPr="00B174B6">
              <w:rPr>
                <w:rFonts w:cs="Arial"/>
                <w:b/>
                <w:bCs/>
              </w:rPr>
              <w:t>pH=6.41 at 19.6°C</w:t>
            </w:r>
          </w:p>
        </w:tc>
        <w:tc>
          <w:tcPr>
            <w:tcW w:w="2100" w:type="dxa"/>
          </w:tcPr>
          <w:p w14:paraId="6551844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tc>
        <w:tc>
          <w:tcPr>
            <w:tcW w:w="2332" w:type="dxa"/>
          </w:tcPr>
          <w:p w14:paraId="034D4D40" w14:textId="77777777" w:rsidR="00B174B6" w:rsidRPr="00B174B6" w:rsidRDefault="00B174B6" w:rsidP="004714FE">
            <w:pPr>
              <w:rPr>
                <w:rFonts w:cs="Arial"/>
                <w:bCs/>
              </w:rPr>
            </w:pPr>
            <w:r w:rsidRPr="00B174B6">
              <w:rPr>
                <w:rFonts w:cs="Arial"/>
                <w:bCs/>
              </w:rPr>
              <w:t>Raphalen E., 2015</w:t>
            </w:r>
          </w:p>
          <w:p w14:paraId="47994A78"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402/14/1094F/abcdef-e</w:t>
            </w:r>
          </w:p>
        </w:tc>
      </w:tr>
      <w:tr w:rsidR="00B174B6" w:rsidRPr="00B174B6" w14:paraId="7E3C2EBD" w14:textId="77777777" w:rsidTr="00B174B6">
        <w:trPr>
          <w:trHeight w:val="233"/>
        </w:trPr>
        <w:tc>
          <w:tcPr>
            <w:tcW w:w="2160" w:type="dxa"/>
            <w:tcBorders>
              <w:top w:val="single" w:sz="4" w:space="0" w:color="auto"/>
              <w:left w:val="single" w:sz="4" w:space="0" w:color="auto"/>
              <w:bottom w:val="single" w:sz="4" w:space="0" w:color="auto"/>
              <w:right w:val="single" w:sz="4" w:space="0" w:color="auto"/>
            </w:tcBorders>
          </w:tcPr>
          <w:p w14:paraId="22B25D14" w14:textId="77777777" w:rsidR="00B174B6" w:rsidRPr="00B174B6" w:rsidRDefault="00B174B6" w:rsidP="004714FE">
            <w:pPr>
              <w:rPr>
                <w:lang w:eastAsia="de-DE"/>
              </w:rPr>
            </w:pPr>
            <w:bookmarkStart w:id="203" w:name="_Toc244336298"/>
            <w:r w:rsidRPr="00B174B6">
              <w:rPr>
                <w:lang w:eastAsia="de-DE"/>
              </w:rPr>
              <w:t>Relative density / bulk density</w:t>
            </w:r>
            <w:bookmarkEnd w:id="203"/>
          </w:p>
        </w:tc>
        <w:tc>
          <w:tcPr>
            <w:tcW w:w="1690" w:type="dxa"/>
            <w:tcBorders>
              <w:top w:val="single" w:sz="4" w:space="0" w:color="auto"/>
              <w:left w:val="single" w:sz="4" w:space="0" w:color="auto"/>
              <w:bottom w:val="single" w:sz="4" w:space="0" w:color="auto"/>
              <w:right w:val="single" w:sz="4" w:space="0" w:color="auto"/>
            </w:tcBorders>
          </w:tcPr>
          <w:p w14:paraId="2FA988C8" w14:textId="77777777" w:rsidR="00B174B6" w:rsidRPr="00B174B6" w:rsidRDefault="00B174B6" w:rsidP="004714FE">
            <w:pPr>
              <w:pStyle w:val="Default"/>
              <w:jc w:val="center"/>
              <w:rPr>
                <w:rFonts w:ascii="Verdana" w:hAnsi="Verdana" w:cs="Arial"/>
                <w:sz w:val="20"/>
                <w:szCs w:val="20"/>
              </w:rPr>
            </w:pPr>
            <w:r w:rsidRPr="00B174B6">
              <w:rPr>
                <w:rFonts w:ascii="Verdana" w:hAnsi="Verdana" w:cs="Arial"/>
                <w:sz w:val="20"/>
                <w:szCs w:val="20"/>
              </w:rPr>
              <w:t xml:space="preserve">CIPAC MT 3.2.1 </w:t>
            </w:r>
          </w:p>
          <w:p w14:paraId="15F12332" w14:textId="77777777" w:rsidR="00B174B6" w:rsidRPr="00B174B6" w:rsidRDefault="00B174B6" w:rsidP="004714FE">
            <w:pPr>
              <w:keepNext/>
              <w:tabs>
                <w:tab w:val="left" w:pos="1304"/>
              </w:tabs>
              <w:spacing w:after="60" w:line="240" w:lineRule="atLeast"/>
              <w:jc w:val="center"/>
              <w:outlineLvl w:val="3"/>
              <w:rPr>
                <w:rFonts w:cs="Arial"/>
                <w:b/>
                <w:bCs/>
              </w:rPr>
            </w:pPr>
          </w:p>
        </w:tc>
        <w:tc>
          <w:tcPr>
            <w:tcW w:w="1503" w:type="dxa"/>
            <w:tcBorders>
              <w:top w:val="single" w:sz="4" w:space="0" w:color="auto"/>
              <w:left w:val="single" w:sz="4" w:space="0" w:color="auto"/>
              <w:bottom w:val="single" w:sz="4" w:space="0" w:color="auto"/>
              <w:right w:val="single" w:sz="4" w:space="0" w:color="auto"/>
            </w:tcBorders>
          </w:tcPr>
          <w:p w14:paraId="5EDFF407"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X6089CR</w:t>
            </w:r>
            <w:r w:rsidRPr="00B174B6">
              <w:rPr>
                <w:rFonts w:cs="Arial"/>
              </w:rPr>
              <w:t xml:space="preserve"> </w:t>
            </w:r>
            <w:r w:rsidRPr="00B174B6">
              <w:rPr>
                <w:rFonts w:cs="Arial"/>
                <w:b/>
                <w:bCs/>
              </w:rPr>
              <w:t>Lot/batch No.: 1407600021</w:t>
            </w:r>
          </w:p>
        </w:tc>
        <w:tc>
          <w:tcPr>
            <w:tcW w:w="4885" w:type="dxa"/>
            <w:tcBorders>
              <w:top w:val="single" w:sz="4" w:space="0" w:color="auto"/>
              <w:left w:val="single" w:sz="4" w:space="0" w:color="auto"/>
              <w:bottom w:val="single" w:sz="4" w:space="0" w:color="auto"/>
              <w:right w:val="single" w:sz="4" w:space="0" w:color="auto"/>
            </w:tcBorders>
          </w:tcPr>
          <w:p w14:paraId="50A19997"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D</w:t>
            </w:r>
            <w:r w:rsidRPr="00B174B6">
              <w:rPr>
                <w:rFonts w:cs="Arial"/>
                <w:b/>
                <w:bCs/>
                <w:vertAlign w:val="superscript"/>
              </w:rPr>
              <w:t>20</w:t>
            </w:r>
            <w:r w:rsidRPr="00B174B6">
              <w:rPr>
                <w:rFonts w:cs="Arial"/>
                <w:b/>
                <w:bCs/>
              </w:rPr>
              <w:t xml:space="preserve"> = 0.995</w:t>
            </w:r>
          </w:p>
        </w:tc>
        <w:tc>
          <w:tcPr>
            <w:tcW w:w="2100" w:type="dxa"/>
            <w:tcBorders>
              <w:top w:val="single" w:sz="4" w:space="0" w:color="auto"/>
              <w:left w:val="single" w:sz="4" w:space="0" w:color="auto"/>
              <w:bottom w:val="single" w:sz="4" w:space="0" w:color="auto"/>
              <w:right w:val="single" w:sz="4" w:space="0" w:color="auto"/>
            </w:tcBorders>
          </w:tcPr>
          <w:p w14:paraId="628E290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02C885A1" w14:textId="77777777" w:rsidR="00B174B6" w:rsidRPr="00B174B6" w:rsidRDefault="00B174B6" w:rsidP="004714FE">
            <w:pPr>
              <w:keepNext/>
              <w:tabs>
                <w:tab w:val="left" w:pos="1304"/>
              </w:tabs>
              <w:spacing w:after="60" w:line="240" w:lineRule="atLeast"/>
              <w:jc w:val="both"/>
              <w:outlineLvl w:val="3"/>
              <w:rPr>
                <w:rFonts w:cs="Arial"/>
                <w:b/>
                <w:bCs/>
              </w:rPr>
            </w:pPr>
          </w:p>
        </w:tc>
        <w:tc>
          <w:tcPr>
            <w:tcW w:w="2332" w:type="dxa"/>
            <w:tcBorders>
              <w:top w:val="single" w:sz="4" w:space="0" w:color="auto"/>
              <w:left w:val="single" w:sz="4" w:space="0" w:color="auto"/>
              <w:bottom w:val="single" w:sz="4" w:space="0" w:color="auto"/>
              <w:right w:val="single" w:sz="4" w:space="0" w:color="auto"/>
            </w:tcBorders>
          </w:tcPr>
          <w:p w14:paraId="61BB18AD"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Raphalen E.</w:t>
            </w:r>
            <w:r w:rsidRPr="00B174B6">
              <w:rPr>
                <w:rFonts w:cs="Arial"/>
              </w:rPr>
              <w:t xml:space="preserve"> </w:t>
            </w:r>
            <w:r w:rsidRPr="00B174B6">
              <w:rPr>
                <w:rFonts w:cs="Arial"/>
                <w:bCs/>
              </w:rPr>
              <w:t>2015</w:t>
            </w:r>
          </w:p>
          <w:p w14:paraId="61AE7E9D" w14:textId="77777777" w:rsidR="00B174B6" w:rsidRPr="00B174B6" w:rsidRDefault="00B174B6" w:rsidP="004714FE">
            <w:pPr>
              <w:rPr>
                <w:lang w:eastAsia="de-DE"/>
              </w:rPr>
            </w:pPr>
            <w:r w:rsidRPr="00B174B6">
              <w:rPr>
                <w:rFonts w:cs="Arial"/>
                <w:bCs/>
              </w:rPr>
              <w:t>Report N°</w:t>
            </w:r>
            <w:r w:rsidRPr="00B174B6">
              <w:rPr>
                <w:rFonts w:cs="Arial"/>
              </w:rPr>
              <w:t xml:space="preserve"> </w:t>
            </w:r>
            <w:r w:rsidRPr="00B174B6">
              <w:rPr>
                <w:rFonts w:cs="Arial"/>
                <w:bCs/>
              </w:rPr>
              <w:t>402/14/1094F/ghijk-e</w:t>
            </w:r>
          </w:p>
        </w:tc>
      </w:tr>
      <w:tr w:rsidR="00904BCD" w:rsidRPr="00B174B6" w14:paraId="7465104A" w14:textId="77777777" w:rsidTr="00B174B6">
        <w:trPr>
          <w:trHeight w:val="212"/>
        </w:trPr>
        <w:tc>
          <w:tcPr>
            <w:tcW w:w="2160" w:type="dxa"/>
          </w:tcPr>
          <w:p w14:paraId="65DA0377" w14:textId="77777777" w:rsidR="00904BCD" w:rsidRPr="00B174B6" w:rsidRDefault="00904BCD" w:rsidP="004714FE">
            <w:pPr>
              <w:rPr>
                <w:lang w:eastAsia="de-DE"/>
              </w:rPr>
            </w:pPr>
            <w:r w:rsidRPr="00B174B6">
              <w:rPr>
                <w:lang w:eastAsia="de-DE"/>
              </w:rPr>
              <w:t xml:space="preserve">Storage stability test – </w:t>
            </w:r>
            <w:r w:rsidRPr="00B174B6">
              <w:rPr>
                <w:b/>
                <w:lang w:eastAsia="de-DE"/>
              </w:rPr>
              <w:t>accelerated storage</w:t>
            </w:r>
          </w:p>
        </w:tc>
        <w:tc>
          <w:tcPr>
            <w:tcW w:w="1690" w:type="dxa"/>
          </w:tcPr>
          <w:p w14:paraId="77C3E157" w14:textId="77777777" w:rsidR="00904BCD" w:rsidRPr="00B174B6" w:rsidRDefault="00904BCD"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CIPAC MT 46.3 </w:t>
            </w:r>
          </w:p>
          <w:p w14:paraId="30A8C323" w14:textId="77777777" w:rsidR="00904BCD" w:rsidRPr="00B174B6" w:rsidRDefault="00904BCD" w:rsidP="004714FE">
            <w:pPr>
              <w:keepNext/>
              <w:tabs>
                <w:tab w:val="left" w:pos="1304"/>
              </w:tabs>
              <w:spacing w:after="60" w:line="240" w:lineRule="atLeast"/>
              <w:jc w:val="both"/>
              <w:outlineLvl w:val="3"/>
              <w:rPr>
                <w:rFonts w:cs="Arial"/>
              </w:rPr>
            </w:pPr>
            <w:r w:rsidRPr="00B174B6">
              <w:rPr>
                <w:rFonts w:cs="Arial"/>
              </w:rPr>
              <w:t>(14 days at 54 ± 2ºC in tinplate can)</w:t>
            </w:r>
          </w:p>
          <w:p w14:paraId="5552EB5B" w14:textId="77777777" w:rsidR="00904BCD" w:rsidRPr="00B174B6" w:rsidRDefault="00904BCD" w:rsidP="004714FE">
            <w:pPr>
              <w:keepNext/>
              <w:tabs>
                <w:tab w:val="left" w:pos="1304"/>
              </w:tabs>
              <w:spacing w:after="60" w:line="240" w:lineRule="atLeast"/>
              <w:jc w:val="both"/>
              <w:outlineLvl w:val="3"/>
              <w:rPr>
                <w:rFonts w:cs="Arial"/>
                <w:b/>
                <w:bCs/>
              </w:rPr>
            </w:pPr>
            <w:r w:rsidRPr="00B174B6">
              <w:rPr>
                <w:rFonts w:cs="Arial"/>
                <w:bCs/>
              </w:rPr>
              <w:t>HPLC method : N°94 (CTBA-IBC/67/1170/05F/BPL-e)</w:t>
            </w:r>
            <w:r w:rsidRPr="00B174B6">
              <w:rPr>
                <w:rFonts w:cs="Arial"/>
              </w:rPr>
              <w:t xml:space="preserve"> </w:t>
            </w:r>
          </w:p>
        </w:tc>
        <w:tc>
          <w:tcPr>
            <w:tcW w:w="1503" w:type="dxa"/>
          </w:tcPr>
          <w:p w14:paraId="691BF37F" w14:textId="77777777" w:rsidR="00904BCD" w:rsidRPr="00B174B6" w:rsidRDefault="00904BCD" w:rsidP="004714FE">
            <w:pPr>
              <w:keepNext/>
              <w:tabs>
                <w:tab w:val="left" w:pos="1304"/>
              </w:tabs>
              <w:spacing w:after="60" w:line="240" w:lineRule="atLeast"/>
              <w:jc w:val="both"/>
              <w:outlineLvl w:val="3"/>
              <w:rPr>
                <w:rFonts w:cs="Arial"/>
                <w:b/>
                <w:bCs/>
              </w:rPr>
            </w:pPr>
            <w:r w:rsidRPr="00B174B6">
              <w:rPr>
                <w:rFonts w:cs="Arial"/>
                <w:b/>
                <w:bCs/>
              </w:rPr>
              <w:t>X6089CR</w:t>
            </w:r>
            <w:r w:rsidRPr="00B174B6">
              <w:rPr>
                <w:rFonts w:cs="Arial"/>
              </w:rPr>
              <w:t xml:space="preserve"> </w:t>
            </w:r>
            <w:r w:rsidRPr="00B174B6">
              <w:rPr>
                <w:rFonts w:cs="Arial"/>
                <w:b/>
                <w:bCs/>
              </w:rPr>
              <w:t>Lot/batch No.: 1407600021</w:t>
            </w:r>
          </w:p>
        </w:tc>
        <w:tc>
          <w:tcPr>
            <w:tcW w:w="4885" w:type="dxa"/>
          </w:tcPr>
          <w:tbl>
            <w:tblPr>
              <w:tblStyle w:val="Grilledutableau"/>
              <w:tblW w:w="4733" w:type="dxa"/>
              <w:tblInd w:w="37" w:type="dxa"/>
              <w:tblLayout w:type="fixed"/>
              <w:tblLook w:val="04A0" w:firstRow="1" w:lastRow="0" w:firstColumn="1" w:lastColumn="0" w:noHBand="0" w:noVBand="1"/>
            </w:tblPr>
            <w:tblGrid>
              <w:gridCol w:w="1268"/>
              <w:gridCol w:w="1559"/>
              <w:gridCol w:w="1906"/>
            </w:tblGrid>
            <w:tr w:rsidR="00904BCD" w:rsidRPr="00B174B6" w14:paraId="4D3560B4" w14:textId="77777777" w:rsidTr="004714FE">
              <w:trPr>
                <w:trHeight w:val="181"/>
              </w:trPr>
              <w:tc>
                <w:tcPr>
                  <w:tcW w:w="1268" w:type="dxa"/>
                  <w:vAlign w:val="center"/>
                </w:tcPr>
                <w:p w14:paraId="70594F7C"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Test</w:t>
                  </w:r>
                </w:p>
              </w:tc>
              <w:tc>
                <w:tcPr>
                  <w:tcW w:w="1559" w:type="dxa"/>
                  <w:vAlign w:val="center"/>
                </w:tcPr>
                <w:p w14:paraId="2D4B4E05"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Initial</w:t>
                  </w:r>
                </w:p>
              </w:tc>
              <w:tc>
                <w:tcPr>
                  <w:tcW w:w="1906" w:type="dxa"/>
                  <w:vAlign w:val="center"/>
                </w:tcPr>
                <w:p w14:paraId="3CFCE6F7"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After 14 days storage at 54°C</w:t>
                  </w:r>
                </w:p>
              </w:tc>
            </w:tr>
            <w:tr w:rsidR="00904BCD" w:rsidRPr="00B174B6" w14:paraId="568A728F" w14:textId="77777777" w:rsidTr="004714FE">
              <w:trPr>
                <w:trHeight w:val="400"/>
              </w:trPr>
              <w:tc>
                <w:tcPr>
                  <w:tcW w:w="1268" w:type="dxa"/>
                  <w:vAlign w:val="center"/>
                </w:tcPr>
                <w:p w14:paraId="13CBC477"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of test item</w:t>
                  </w:r>
                </w:p>
              </w:tc>
              <w:tc>
                <w:tcPr>
                  <w:tcW w:w="1559" w:type="dxa"/>
                  <w:vAlign w:val="center"/>
                </w:tcPr>
                <w:p w14:paraId="0B3CD25D"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Semi-pasty milky white colour</w:t>
                  </w:r>
                </w:p>
                <w:p w14:paraId="375EF80D"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Small rust spots on the surface of the product</w:t>
                  </w:r>
                </w:p>
              </w:tc>
              <w:tc>
                <w:tcPr>
                  <w:tcW w:w="1906" w:type="dxa"/>
                  <w:vAlign w:val="center"/>
                </w:tcPr>
                <w:p w14:paraId="515EE263"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Semi-pasty milky white colour</w:t>
                  </w:r>
                </w:p>
                <w:p w14:paraId="401FDDBC"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No phasing</w:t>
                  </w:r>
                </w:p>
                <w:p w14:paraId="218A531C"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No deposit</w:t>
                  </w:r>
                </w:p>
                <w:p w14:paraId="52A31C88"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No impurities</w:t>
                  </w:r>
                </w:p>
              </w:tc>
            </w:tr>
            <w:tr w:rsidR="00904BCD" w:rsidRPr="00B174B6" w14:paraId="4F1BFAD9" w14:textId="77777777" w:rsidTr="004714FE">
              <w:trPr>
                <w:trHeight w:val="70"/>
              </w:trPr>
              <w:tc>
                <w:tcPr>
                  <w:tcW w:w="1268" w:type="dxa"/>
                  <w:vAlign w:val="center"/>
                </w:tcPr>
                <w:p w14:paraId="1859BA08"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 xml:space="preserve">Cypermethrin content </w:t>
                  </w:r>
                  <w:r w:rsidRPr="00B174B6">
                    <w:rPr>
                      <w:rFonts w:cs="Arial"/>
                      <w:b/>
                      <w:bCs/>
                      <w:sz w:val="20"/>
                      <w:szCs w:val="20"/>
                    </w:rPr>
                    <w:lastRenderedPageBreak/>
                    <w:t>(% w/w)</w:t>
                  </w:r>
                </w:p>
              </w:tc>
              <w:tc>
                <w:tcPr>
                  <w:tcW w:w="1559" w:type="dxa"/>
                  <w:vAlign w:val="center"/>
                </w:tcPr>
                <w:p w14:paraId="454295D4"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lastRenderedPageBreak/>
                    <w:t>0.10</w:t>
                  </w:r>
                </w:p>
              </w:tc>
              <w:tc>
                <w:tcPr>
                  <w:tcW w:w="1906" w:type="dxa"/>
                  <w:vAlign w:val="center"/>
                </w:tcPr>
                <w:p w14:paraId="267AC673"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0.11 (+10.0%)</w:t>
                  </w:r>
                </w:p>
              </w:tc>
            </w:tr>
            <w:tr w:rsidR="00904BCD" w:rsidRPr="00B174B6" w14:paraId="132F5473" w14:textId="77777777" w:rsidTr="004714FE">
              <w:trPr>
                <w:trHeight w:val="113"/>
              </w:trPr>
              <w:tc>
                <w:tcPr>
                  <w:tcW w:w="1268" w:type="dxa"/>
                  <w:vAlign w:val="center"/>
                </w:tcPr>
                <w:p w14:paraId="7F734533"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and weight of test packaging</w:t>
                  </w:r>
                </w:p>
              </w:tc>
              <w:tc>
                <w:tcPr>
                  <w:tcW w:w="1559" w:type="dxa"/>
                  <w:vAlign w:val="center"/>
                </w:tcPr>
                <w:p w14:paraId="0432A4BA"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Metal can, no sign of corrosion or degradation</w:t>
                  </w:r>
                </w:p>
                <w:p w14:paraId="25E615F7"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5615 g</w:t>
                  </w:r>
                </w:p>
              </w:tc>
              <w:tc>
                <w:tcPr>
                  <w:tcW w:w="1906" w:type="dxa"/>
                  <w:vAlign w:val="center"/>
                </w:tcPr>
                <w:p w14:paraId="06E56685"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Non-adherent deposit due to water condensation occurring rust on the metal inside the can</w:t>
                  </w:r>
                </w:p>
                <w:p w14:paraId="299AC23A"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Rust spots on the edge of the cover and around the inside perimeter of the container</w:t>
                  </w:r>
                </w:p>
                <w:p w14:paraId="3119F09B"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 xml:space="preserve"> small signs of corrosion </w:t>
                  </w:r>
                </w:p>
                <w:p w14:paraId="4B30335D"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5615 g (-0%)</w:t>
                  </w:r>
                </w:p>
              </w:tc>
            </w:tr>
            <w:tr w:rsidR="00904BCD" w:rsidRPr="00B174B6" w14:paraId="09706925" w14:textId="77777777" w:rsidTr="004714FE">
              <w:trPr>
                <w:trHeight w:val="113"/>
              </w:trPr>
              <w:tc>
                <w:tcPr>
                  <w:tcW w:w="1268" w:type="dxa"/>
                  <w:vAlign w:val="center"/>
                </w:tcPr>
                <w:p w14:paraId="19C77534"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pH</w:t>
                  </w:r>
                </w:p>
              </w:tc>
              <w:tc>
                <w:tcPr>
                  <w:tcW w:w="1559" w:type="dxa"/>
                  <w:vAlign w:val="center"/>
                </w:tcPr>
                <w:p w14:paraId="13E812ED"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6.41 at 19.6°C</w:t>
                  </w:r>
                </w:p>
              </w:tc>
              <w:tc>
                <w:tcPr>
                  <w:tcW w:w="1906" w:type="dxa"/>
                  <w:vAlign w:val="center"/>
                </w:tcPr>
                <w:p w14:paraId="492AC911"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6.29 at 20.3°C</w:t>
                  </w:r>
                </w:p>
              </w:tc>
            </w:tr>
            <w:tr w:rsidR="00904BCD" w:rsidRPr="00B174B6" w14:paraId="32D3B784" w14:textId="77777777" w:rsidTr="004714FE">
              <w:trPr>
                <w:trHeight w:val="113"/>
              </w:trPr>
              <w:tc>
                <w:tcPr>
                  <w:tcW w:w="1268" w:type="dxa"/>
                  <w:vAlign w:val="center"/>
                </w:tcPr>
                <w:p w14:paraId="387E6D5C"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Emulsion characteristics and re-emulsification properties of pure test item</w:t>
                  </w:r>
                </w:p>
              </w:tc>
              <w:tc>
                <w:tcPr>
                  <w:tcW w:w="3465" w:type="dxa"/>
                  <w:gridSpan w:val="2"/>
                  <w:vAlign w:val="center"/>
                </w:tcPr>
                <w:p w14:paraId="65362FBF"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Initial emulsification:</w:t>
                  </w:r>
                  <w:r w:rsidRPr="00B174B6">
                    <w:rPr>
                      <w:rFonts w:cs="Arial"/>
                      <w:bCs/>
                      <w:sz w:val="20"/>
                      <w:szCs w:val="20"/>
                    </w:rPr>
                    <w:t xml:space="preserve"> uniform emulsion</w:t>
                  </w:r>
                </w:p>
                <w:p w14:paraId="6AD29D9B"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Emulsion stability on standing</w:t>
                  </w:r>
                  <w:r w:rsidRPr="00B174B6">
                    <w:rPr>
                      <w:rFonts w:cs="Arial"/>
                      <w:bCs/>
                      <w:sz w:val="20"/>
                      <w:szCs w:val="20"/>
                    </w:rPr>
                    <w:t>: no oil, cream or solid matter after 30min, 2h and 24h</w:t>
                  </w:r>
                </w:p>
                <w:p w14:paraId="2CF540BD"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Re-emulsification after 24h</w:t>
                  </w:r>
                  <w:r w:rsidRPr="00B174B6">
                    <w:rPr>
                      <w:rFonts w:cs="Arial"/>
                      <w:bCs/>
                      <w:sz w:val="20"/>
                      <w:szCs w:val="20"/>
                    </w:rPr>
                    <w:t>: no oil, cream or solid matter after 30 sec; uniform emulsion</w:t>
                  </w:r>
                </w:p>
                <w:p w14:paraId="57C16F32"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Final emulsion stability:</w:t>
                  </w:r>
                  <w:r w:rsidRPr="00B174B6">
                    <w:rPr>
                      <w:rFonts w:cs="Arial"/>
                      <w:bCs/>
                      <w:sz w:val="20"/>
                      <w:szCs w:val="20"/>
                    </w:rPr>
                    <w:t xml:space="preserve"> no oil, cream or solid matter after 30min</w:t>
                  </w:r>
                </w:p>
              </w:tc>
            </w:tr>
          </w:tbl>
          <w:p w14:paraId="7F34216F" w14:textId="77777777" w:rsidR="00904BCD" w:rsidRPr="00B174B6" w:rsidRDefault="00904BCD" w:rsidP="004714FE">
            <w:pPr>
              <w:keepNext/>
              <w:tabs>
                <w:tab w:val="left" w:pos="1304"/>
              </w:tabs>
              <w:spacing w:after="60" w:line="240" w:lineRule="atLeast"/>
              <w:jc w:val="both"/>
              <w:outlineLvl w:val="3"/>
              <w:rPr>
                <w:rFonts w:cs="Arial"/>
                <w:b/>
                <w:bCs/>
              </w:rPr>
            </w:pPr>
          </w:p>
        </w:tc>
        <w:tc>
          <w:tcPr>
            <w:tcW w:w="2100" w:type="dxa"/>
          </w:tcPr>
          <w:p w14:paraId="0DF3A167" w14:textId="77777777" w:rsidR="00904BCD" w:rsidRDefault="00904BCD" w:rsidP="00904BCD">
            <w:pPr>
              <w:keepNext/>
              <w:tabs>
                <w:tab w:val="left" w:pos="1304"/>
              </w:tabs>
              <w:spacing w:after="60" w:line="240" w:lineRule="atLeast"/>
              <w:jc w:val="both"/>
              <w:outlineLvl w:val="3"/>
              <w:rPr>
                <w:rFonts w:ascii="Arial" w:hAnsi="Arial" w:cs="Arial"/>
                <w:b/>
                <w:bCs/>
              </w:rPr>
            </w:pPr>
            <w:r>
              <w:rPr>
                <w:rFonts w:ascii="Arial" w:hAnsi="Arial" w:cs="Arial"/>
                <w:b/>
                <w:bCs/>
              </w:rPr>
              <w:lastRenderedPageBreak/>
              <w:t xml:space="preserve">Signs of degradation (slight brown sports at the surface of product and the top border of packaging) are observed after storage in metal can. More justifications with photos of packaging before and after storage (with </w:t>
            </w:r>
            <w:r>
              <w:rPr>
                <w:rFonts w:ascii="Arial" w:hAnsi="Arial" w:cs="Arial"/>
                <w:b/>
                <w:bCs/>
              </w:rPr>
              <w:lastRenderedPageBreak/>
              <w:t>automatic closing)   were provided. Very small signs of corrosion are observed at the interface lid/can but empty metal can shows no signs of corrosion. Therefore, the study is considered acceptable.</w:t>
            </w:r>
          </w:p>
          <w:p w14:paraId="5683AC7B" w14:textId="77777777" w:rsidR="00904BCD" w:rsidRPr="00B174B6" w:rsidRDefault="00904BCD" w:rsidP="004714FE">
            <w:pPr>
              <w:keepNext/>
              <w:tabs>
                <w:tab w:val="left" w:pos="1304"/>
              </w:tabs>
              <w:spacing w:after="60" w:line="240" w:lineRule="atLeast"/>
              <w:jc w:val="both"/>
              <w:outlineLvl w:val="3"/>
              <w:rPr>
                <w:rFonts w:cs="Arial"/>
                <w:b/>
                <w:bCs/>
              </w:rPr>
            </w:pPr>
          </w:p>
        </w:tc>
        <w:tc>
          <w:tcPr>
            <w:tcW w:w="2332" w:type="dxa"/>
          </w:tcPr>
          <w:p w14:paraId="147CD024" w14:textId="77777777" w:rsidR="00904BCD" w:rsidRDefault="00904BCD" w:rsidP="00904BCD">
            <w:pPr>
              <w:rPr>
                <w:rFonts w:ascii="Arial" w:hAnsi="Arial" w:cs="Arial"/>
                <w:bCs/>
              </w:rPr>
            </w:pPr>
            <w:r w:rsidRPr="00807F95">
              <w:rPr>
                <w:rFonts w:ascii="Arial" w:hAnsi="Arial" w:cs="Arial"/>
                <w:bCs/>
              </w:rPr>
              <w:lastRenderedPageBreak/>
              <w:t>Raphalen E.</w:t>
            </w:r>
            <w:r>
              <w:rPr>
                <w:rFonts w:ascii="Arial" w:hAnsi="Arial" w:cs="Arial"/>
                <w:bCs/>
              </w:rPr>
              <w:t>, 2015</w:t>
            </w:r>
          </w:p>
          <w:p w14:paraId="1349A64F" w14:textId="77777777" w:rsidR="00904BCD" w:rsidRDefault="00904BCD" w:rsidP="00904BCD">
            <w:pPr>
              <w:keepNext/>
              <w:tabs>
                <w:tab w:val="left" w:pos="1304"/>
              </w:tabs>
              <w:spacing w:after="60" w:line="240" w:lineRule="atLeast"/>
              <w:jc w:val="both"/>
              <w:outlineLvl w:val="3"/>
              <w:rPr>
                <w:rFonts w:ascii="Arial" w:hAnsi="Arial" w:cs="Arial"/>
                <w:bCs/>
              </w:rPr>
            </w:pPr>
            <w:r w:rsidRPr="0013041D">
              <w:rPr>
                <w:rFonts w:ascii="Arial" w:hAnsi="Arial" w:cs="Arial"/>
                <w:bCs/>
              </w:rPr>
              <w:t>Report N°</w:t>
            </w:r>
            <w:r w:rsidRPr="0013041D">
              <w:rPr>
                <w:rFonts w:ascii="Arial" w:hAnsi="Arial" w:cs="Arial"/>
              </w:rPr>
              <w:t xml:space="preserve"> </w:t>
            </w:r>
            <w:r w:rsidRPr="00807F95">
              <w:rPr>
                <w:rFonts w:ascii="Arial" w:hAnsi="Arial" w:cs="Arial"/>
              </w:rPr>
              <w:t>402/14/1094F/abcdef-e</w:t>
            </w:r>
            <w:r>
              <w:rPr>
                <w:rFonts w:ascii="Arial" w:hAnsi="Arial" w:cs="Arial"/>
                <w:bCs/>
              </w:rPr>
              <w:t xml:space="preserve"> </w:t>
            </w:r>
          </w:p>
          <w:p w14:paraId="0B7DE524" w14:textId="77777777" w:rsidR="00904BCD" w:rsidRDefault="00904BCD" w:rsidP="00904BCD">
            <w:pPr>
              <w:keepNext/>
              <w:tabs>
                <w:tab w:val="left" w:pos="1304"/>
              </w:tabs>
              <w:spacing w:after="60" w:line="240" w:lineRule="atLeast"/>
              <w:jc w:val="both"/>
              <w:outlineLvl w:val="3"/>
              <w:rPr>
                <w:rFonts w:ascii="Arial" w:hAnsi="Arial" w:cs="Arial"/>
                <w:bCs/>
              </w:rPr>
            </w:pPr>
          </w:p>
          <w:p w14:paraId="77CC51A5" w14:textId="77777777" w:rsidR="00904BCD" w:rsidRPr="00B174B6" w:rsidRDefault="00904BCD" w:rsidP="004714FE">
            <w:pPr>
              <w:keepNext/>
              <w:tabs>
                <w:tab w:val="left" w:pos="1304"/>
              </w:tabs>
              <w:spacing w:after="60" w:line="240" w:lineRule="atLeast"/>
              <w:jc w:val="both"/>
              <w:outlineLvl w:val="3"/>
              <w:rPr>
                <w:rFonts w:cs="Arial"/>
                <w:b/>
                <w:bCs/>
              </w:rPr>
            </w:pPr>
            <w:r>
              <w:rPr>
                <w:rFonts w:ascii="Arial" w:hAnsi="Arial" w:cs="Arial"/>
                <w:b/>
                <w:bCs/>
              </w:rPr>
              <w:t>P. Poveda, 2017 – Report 5006501</w:t>
            </w:r>
          </w:p>
        </w:tc>
      </w:tr>
      <w:tr w:rsidR="00904BCD" w:rsidRPr="00B174B6" w14:paraId="7324377B" w14:textId="77777777" w:rsidTr="00B174B6">
        <w:trPr>
          <w:trHeight w:val="233"/>
        </w:trPr>
        <w:tc>
          <w:tcPr>
            <w:tcW w:w="2160" w:type="dxa"/>
          </w:tcPr>
          <w:p w14:paraId="642ECFB5" w14:textId="77777777" w:rsidR="00904BCD" w:rsidRPr="00B174B6" w:rsidRDefault="00904BCD" w:rsidP="004714FE">
            <w:pPr>
              <w:rPr>
                <w:lang w:eastAsia="de-DE"/>
              </w:rPr>
            </w:pPr>
            <w:r w:rsidRPr="00B174B6">
              <w:rPr>
                <w:lang w:eastAsia="de-DE"/>
              </w:rPr>
              <w:t xml:space="preserve">Storage stability </w:t>
            </w:r>
            <w:r w:rsidRPr="00B174B6">
              <w:rPr>
                <w:lang w:eastAsia="de-DE"/>
              </w:rPr>
              <w:lastRenderedPageBreak/>
              <w:t xml:space="preserve">test – </w:t>
            </w:r>
            <w:r w:rsidRPr="00B174B6">
              <w:rPr>
                <w:b/>
                <w:lang w:eastAsia="de-DE"/>
              </w:rPr>
              <w:t>long term storage at ambient temperature</w:t>
            </w:r>
          </w:p>
        </w:tc>
        <w:tc>
          <w:tcPr>
            <w:tcW w:w="1690" w:type="dxa"/>
          </w:tcPr>
          <w:p w14:paraId="72E33116" w14:textId="77777777" w:rsidR="00904BCD" w:rsidRPr="00B174B6" w:rsidRDefault="00904BCD" w:rsidP="004714FE">
            <w:pPr>
              <w:pStyle w:val="Default"/>
              <w:jc w:val="both"/>
              <w:rPr>
                <w:rFonts w:ascii="Verdana" w:hAnsi="Verdana" w:cs="Arial"/>
                <w:sz w:val="20"/>
                <w:szCs w:val="20"/>
                <w:lang w:val="en-US"/>
              </w:rPr>
            </w:pPr>
            <w:r w:rsidRPr="00B174B6">
              <w:rPr>
                <w:rFonts w:ascii="Verdana" w:hAnsi="Verdana" w:cs="Arial"/>
                <w:sz w:val="20"/>
                <w:szCs w:val="20"/>
                <w:lang w:val="en-US"/>
              </w:rPr>
              <w:lastRenderedPageBreak/>
              <w:t xml:space="preserve">Shelf-life </w:t>
            </w:r>
            <w:r w:rsidRPr="00B174B6">
              <w:rPr>
                <w:rFonts w:ascii="Verdana" w:hAnsi="Verdana" w:cs="Arial"/>
                <w:sz w:val="20"/>
                <w:szCs w:val="20"/>
                <w:lang w:val="en-US"/>
              </w:rPr>
              <w:lastRenderedPageBreak/>
              <w:t>(2years at ambient temperature)</w:t>
            </w:r>
          </w:p>
          <w:p w14:paraId="10DF0D22" w14:textId="77777777" w:rsidR="00904BCD" w:rsidRPr="00B174B6" w:rsidRDefault="00904BCD" w:rsidP="004714FE">
            <w:pPr>
              <w:pStyle w:val="Default"/>
              <w:jc w:val="both"/>
              <w:rPr>
                <w:rFonts w:ascii="Verdana" w:hAnsi="Verdana" w:cs="Arial"/>
                <w:sz w:val="20"/>
                <w:szCs w:val="20"/>
                <w:lang w:val="en-US"/>
              </w:rPr>
            </w:pPr>
          </w:p>
          <w:p w14:paraId="580799CE" w14:textId="77777777" w:rsidR="00904BCD" w:rsidRPr="00B174B6" w:rsidRDefault="00904BCD" w:rsidP="004714FE">
            <w:pPr>
              <w:pStyle w:val="Default"/>
              <w:jc w:val="both"/>
              <w:rPr>
                <w:rFonts w:ascii="Verdana" w:hAnsi="Verdana" w:cs="Arial"/>
                <w:sz w:val="20"/>
                <w:szCs w:val="20"/>
                <w:lang w:val="en-US"/>
              </w:rPr>
            </w:pPr>
            <w:r w:rsidRPr="00B174B6">
              <w:rPr>
                <w:rFonts w:ascii="Verdana" w:hAnsi="Verdana" w:cs="Arial"/>
                <w:bCs/>
                <w:sz w:val="20"/>
                <w:szCs w:val="20"/>
              </w:rPr>
              <w:t>HPLC method : N°94 (CTBA-IBC/67/1170/05F/BPL-e)</w:t>
            </w:r>
          </w:p>
        </w:tc>
        <w:tc>
          <w:tcPr>
            <w:tcW w:w="1503" w:type="dxa"/>
          </w:tcPr>
          <w:p w14:paraId="36A4667A" w14:textId="77777777" w:rsidR="00904BCD" w:rsidRPr="00B174B6" w:rsidRDefault="00904BCD" w:rsidP="004714FE">
            <w:pPr>
              <w:keepNext/>
              <w:tabs>
                <w:tab w:val="left" w:pos="1304"/>
              </w:tabs>
              <w:spacing w:after="60" w:line="240" w:lineRule="atLeast"/>
              <w:jc w:val="both"/>
              <w:outlineLvl w:val="3"/>
              <w:rPr>
                <w:rFonts w:cs="Arial"/>
                <w:b/>
                <w:bCs/>
              </w:rPr>
            </w:pPr>
            <w:r w:rsidRPr="00B174B6">
              <w:rPr>
                <w:rFonts w:cs="Arial"/>
                <w:b/>
                <w:bCs/>
              </w:rPr>
              <w:lastRenderedPageBreak/>
              <w:t>X6089CR</w:t>
            </w:r>
            <w:r w:rsidRPr="00B174B6">
              <w:rPr>
                <w:rFonts w:cs="Arial"/>
              </w:rPr>
              <w:t xml:space="preserve"> </w:t>
            </w:r>
            <w:r w:rsidRPr="00B174B6">
              <w:rPr>
                <w:rFonts w:cs="Arial"/>
                <w:b/>
                <w:bCs/>
              </w:rPr>
              <w:lastRenderedPageBreak/>
              <w:t>Lot/batch No.: PaP V 29.2</w:t>
            </w:r>
          </w:p>
          <w:p w14:paraId="5BFC2CB6" w14:textId="77777777" w:rsidR="00904BCD" w:rsidRPr="00B174B6" w:rsidRDefault="00904BCD" w:rsidP="004714FE">
            <w:pPr>
              <w:keepNext/>
              <w:tabs>
                <w:tab w:val="left" w:pos="1304"/>
              </w:tabs>
              <w:spacing w:after="60" w:line="240" w:lineRule="atLeast"/>
              <w:jc w:val="both"/>
              <w:outlineLvl w:val="3"/>
              <w:rPr>
                <w:rFonts w:cs="Arial"/>
                <w:b/>
                <w:bCs/>
              </w:rPr>
            </w:pPr>
            <w:r w:rsidRPr="00B174B6">
              <w:rPr>
                <w:rFonts w:cs="Arial"/>
                <w:b/>
                <w:bCs/>
              </w:rPr>
              <w:t>PaP V 31.1</w:t>
            </w:r>
          </w:p>
        </w:tc>
        <w:tc>
          <w:tcPr>
            <w:tcW w:w="4885" w:type="dxa"/>
          </w:tcPr>
          <w:p w14:paraId="744C2C83" w14:textId="77777777" w:rsidR="00904BCD" w:rsidRPr="00B174B6" w:rsidRDefault="00904BCD" w:rsidP="004714FE">
            <w:pPr>
              <w:keepNext/>
              <w:tabs>
                <w:tab w:val="left" w:pos="1304"/>
              </w:tabs>
              <w:spacing w:after="60" w:line="240" w:lineRule="atLeast"/>
              <w:jc w:val="both"/>
              <w:outlineLvl w:val="3"/>
              <w:rPr>
                <w:rFonts w:cs="Arial"/>
                <w:bCs/>
              </w:rPr>
            </w:pPr>
            <w:r w:rsidRPr="00B174B6">
              <w:rPr>
                <w:rFonts w:cs="Arial"/>
                <w:bCs/>
              </w:rPr>
              <w:lastRenderedPageBreak/>
              <w:t xml:space="preserve">The long term storage study at ambient </w:t>
            </w:r>
            <w:r w:rsidRPr="00B174B6">
              <w:rPr>
                <w:rFonts w:cs="Arial"/>
                <w:bCs/>
              </w:rPr>
              <w:lastRenderedPageBreak/>
              <w:t>temperature during 24 months, with the product X6089CR in its commercial packaging (tinplate can) is described below:</w:t>
            </w:r>
          </w:p>
          <w:tbl>
            <w:tblPr>
              <w:tblStyle w:val="Grilledutableau"/>
              <w:tblW w:w="4735" w:type="dxa"/>
              <w:tblInd w:w="37" w:type="dxa"/>
              <w:tblLayout w:type="fixed"/>
              <w:tblLook w:val="04A0" w:firstRow="1" w:lastRow="0" w:firstColumn="1" w:lastColumn="0" w:noHBand="0" w:noVBand="1"/>
            </w:tblPr>
            <w:tblGrid>
              <w:gridCol w:w="1443"/>
              <w:gridCol w:w="1666"/>
              <w:gridCol w:w="1626"/>
            </w:tblGrid>
            <w:tr w:rsidR="00904BCD" w:rsidRPr="00B174B6" w14:paraId="49F70B28" w14:textId="77777777" w:rsidTr="004714FE">
              <w:trPr>
                <w:trHeight w:val="639"/>
              </w:trPr>
              <w:tc>
                <w:tcPr>
                  <w:tcW w:w="1443" w:type="dxa"/>
                  <w:vAlign w:val="center"/>
                </w:tcPr>
                <w:p w14:paraId="29549B19"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Test</w:t>
                  </w:r>
                </w:p>
              </w:tc>
              <w:tc>
                <w:tcPr>
                  <w:tcW w:w="1666" w:type="dxa"/>
                  <w:vAlign w:val="center"/>
                </w:tcPr>
                <w:p w14:paraId="2DCECB26"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Initial</w:t>
                  </w:r>
                </w:p>
              </w:tc>
              <w:tc>
                <w:tcPr>
                  <w:tcW w:w="1626" w:type="dxa"/>
                  <w:vAlign w:val="center"/>
                </w:tcPr>
                <w:p w14:paraId="71544C11"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After 24 months storage at 20°C in tinplate can</w:t>
                  </w:r>
                </w:p>
              </w:tc>
            </w:tr>
            <w:tr w:rsidR="00904BCD" w:rsidRPr="00B174B6" w14:paraId="333F832F" w14:textId="77777777" w:rsidTr="004714FE">
              <w:trPr>
                <w:trHeight w:val="751"/>
              </w:trPr>
              <w:tc>
                <w:tcPr>
                  <w:tcW w:w="1443" w:type="dxa"/>
                  <w:vAlign w:val="center"/>
                </w:tcPr>
                <w:p w14:paraId="2573D56D"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of test item</w:t>
                  </w:r>
                </w:p>
              </w:tc>
              <w:tc>
                <w:tcPr>
                  <w:tcW w:w="1666" w:type="dxa"/>
                  <w:vAlign w:val="center"/>
                </w:tcPr>
                <w:p w14:paraId="67CF6C8B"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White semi-pasty homogeneous</w:t>
                  </w:r>
                </w:p>
              </w:tc>
              <w:tc>
                <w:tcPr>
                  <w:tcW w:w="1626" w:type="dxa"/>
                  <w:vAlign w:val="center"/>
                </w:tcPr>
                <w:p w14:paraId="1B84084F"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White semi-pasty homogeneous - No deposit – No phase partition</w:t>
                  </w:r>
                </w:p>
              </w:tc>
            </w:tr>
            <w:tr w:rsidR="00904BCD" w:rsidRPr="00B174B6" w14:paraId="72CF9932" w14:textId="77777777" w:rsidTr="004714FE">
              <w:trPr>
                <w:trHeight w:val="71"/>
              </w:trPr>
              <w:tc>
                <w:tcPr>
                  <w:tcW w:w="1443" w:type="dxa"/>
                  <w:vAlign w:val="center"/>
                </w:tcPr>
                <w:p w14:paraId="26987CAA"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Cypermethrin content (% w/w)</w:t>
                  </w:r>
                </w:p>
              </w:tc>
              <w:tc>
                <w:tcPr>
                  <w:tcW w:w="1666" w:type="dxa"/>
                  <w:vAlign w:val="center"/>
                </w:tcPr>
                <w:p w14:paraId="42F35063"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0.101</w:t>
                  </w:r>
                </w:p>
              </w:tc>
              <w:tc>
                <w:tcPr>
                  <w:tcW w:w="1626" w:type="dxa"/>
                  <w:vAlign w:val="center"/>
                </w:tcPr>
                <w:p w14:paraId="0B5FBC83"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0.100 (-1.0%)</w:t>
                  </w:r>
                </w:p>
              </w:tc>
            </w:tr>
            <w:tr w:rsidR="00904BCD" w:rsidRPr="00B174B6" w14:paraId="3DC56CD8" w14:textId="77777777" w:rsidTr="004714FE">
              <w:trPr>
                <w:trHeight w:val="136"/>
              </w:trPr>
              <w:tc>
                <w:tcPr>
                  <w:tcW w:w="1443" w:type="dxa"/>
                  <w:vAlign w:val="center"/>
                </w:tcPr>
                <w:p w14:paraId="2135086E"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and weight of test packaging</w:t>
                  </w:r>
                </w:p>
              </w:tc>
              <w:tc>
                <w:tcPr>
                  <w:tcW w:w="1666" w:type="dxa"/>
                  <w:vAlign w:val="center"/>
                </w:tcPr>
                <w:p w14:paraId="0A9121C8"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1L tinplate can, No potential  sign of corrosion, deformation, leakage or degradation</w:t>
                  </w:r>
                </w:p>
              </w:tc>
              <w:tc>
                <w:tcPr>
                  <w:tcW w:w="1626" w:type="dxa"/>
                  <w:vAlign w:val="center"/>
                </w:tcPr>
                <w:p w14:paraId="7CC9A382"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 xml:space="preserve">Sign of corrosion are observed inside the container, around the opening and on the top of the product especially after 18 months, no deformation or leakage or degradation </w:t>
                  </w:r>
                  <w:r w:rsidRPr="00B174B6">
                    <w:rPr>
                      <w:rFonts w:cs="Arial"/>
                      <w:bCs/>
                      <w:sz w:val="20"/>
                      <w:szCs w:val="20"/>
                    </w:rPr>
                    <w:lastRenderedPageBreak/>
                    <w:t>(inside and outside)</w:t>
                  </w:r>
                </w:p>
                <w:p w14:paraId="5E92B8B9"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-0.00% weight change</w:t>
                  </w:r>
                </w:p>
              </w:tc>
            </w:tr>
            <w:tr w:rsidR="00904BCD" w:rsidRPr="00B174B6" w14:paraId="2326B85A" w14:textId="77777777" w:rsidTr="004714FE">
              <w:trPr>
                <w:trHeight w:val="136"/>
              </w:trPr>
              <w:tc>
                <w:tcPr>
                  <w:tcW w:w="1443" w:type="dxa"/>
                  <w:vAlign w:val="center"/>
                </w:tcPr>
                <w:p w14:paraId="59ED79ED" w14:textId="77777777" w:rsidR="00904BCD" w:rsidRPr="00B174B6" w:rsidRDefault="00904BCD" w:rsidP="004714FE">
                  <w:pPr>
                    <w:keepNext/>
                    <w:tabs>
                      <w:tab w:val="left" w:pos="1304"/>
                    </w:tabs>
                    <w:spacing w:line="240" w:lineRule="atLeast"/>
                    <w:jc w:val="center"/>
                    <w:outlineLvl w:val="3"/>
                    <w:rPr>
                      <w:rFonts w:cs="Arial"/>
                      <w:b/>
                      <w:bCs/>
                      <w:sz w:val="20"/>
                      <w:szCs w:val="20"/>
                    </w:rPr>
                  </w:pPr>
                  <w:r w:rsidRPr="00B174B6">
                    <w:rPr>
                      <w:rFonts w:cs="Arial"/>
                      <w:b/>
                      <w:bCs/>
                      <w:sz w:val="20"/>
                      <w:szCs w:val="20"/>
                    </w:rPr>
                    <w:lastRenderedPageBreak/>
                    <w:t>pH at 19.6°C</w:t>
                  </w:r>
                </w:p>
              </w:tc>
              <w:tc>
                <w:tcPr>
                  <w:tcW w:w="1666" w:type="dxa"/>
                  <w:vAlign w:val="center"/>
                </w:tcPr>
                <w:p w14:paraId="066B62AD"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6.33</w:t>
                  </w:r>
                </w:p>
              </w:tc>
              <w:tc>
                <w:tcPr>
                  <w:tcW w:w="1626" w:type="dxa"/>
                  <w:vAlign w:val="center"/>
                </w:tcPr>
                <w:p w14:paraId="60B537B3"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Cs/>
                      <w:sz w:val="20"/>
                      <w:szCs w:val="20"/>
                    </w:rPr>
                    <w:t>6.31</w:t>
                  </w:r>
                </w:p>
              </w:tc>
            </w:tr>
            <w:tr w:rsidR="00904BCD" w:rsidRPr="00B174B6" w14:paraId="6728EEE7" w14:textId="77777777" w:rsidTr="004714FE">
              <w:trPr>
                <w:trHeight w:val="136"/>
              </w:trPr>
              <w:tc>
                <w:tcPr>
                  <w:tcW w:w="1443" w:type="dxa"/>
                  <w:vAlign w:val="center"/>
                </w:tcPr>
                <w:p w14:paraId="1F7B24DF" w14:textId="77777777" w:rsidR="00904BCD" w:rsidRPr="00B174B6" w:rsidRDefault="00904BCD"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Emulsion stability after 6 months storage</w:t>
                  </w:r>
                </w:p>
              </w:tc>
              <w:tc>
                <w:tcPr>
                  <w:tcW w:w="3292" w:type="dxa"/>
                  <w:gridSpan w:val="2"/>
                  <w:vAlign w:val="center"/>
                </w:tcPr>
                <w:p w14:paraId="52424020"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Initial emulsification:</w:t>
                  </w:r>
                  <w:r w:rsidRPr="00B174B6">
                    <w:rPr>
                      <w:rFonts w:cs="Arial"/>
                      <w:bCs/>
                      <w:sz w:val="20"/>
                      <w:szCs w:val="20"/>
                    </w:rPr>
                    <w:t xml:space="preserve"> uniform emulsion</w:t>
                  </w:r>
                </w:p>
                <w:p w14:paraId="52A2DF8B"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Emulsion stability on standing</w:t>
                  </w:r>
                  <w:r w:rsidRPr="00B174B6">
                    <w:rPr>
                      <w:rFonts w:cs="Arial"/>
                      <w:bCs/>
                      <w:sz w:val="20"/>
                      <w:szCs w:val="20"/>
                    </w:rPr>
                    <w:t>: no oil, cream or solid matter after 30min, 2h and 24h</w:t>
                  </w:r>
                </w:p>
                <w:p w14:paraId="4D66C21E" w14:textId="77777777" w:rsidR="00904BCD" w:rsidRPr="00B174B6" w:rsidRDefault="00904BCD"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Re-emulsification after 24h</w:t>
                  </w:r>
                  <w:r w:rsidRPr="00B174B6">
                    <w:rPr>
                      <w:rFonts w:cs="Arial"/>
                      <w:bCs/>
                      <w:sz w:val="20"/>
                      <w:szCs w:val="20"/>
                    </w:rPr>
                    <w:t>: no oil, cream or solid matter after 30 sec; uniform emulsion</w:t>
                  </w:r>
                </w:p>
                <w:p w14:paraId="7A31E4F1" w14:textId="77777777" w:rsidR="00904BCD" w:rsidRPr="00B174B6" w:rsidRDefault="00904BCD" w:rsidP="004714FE">
                  <w:pPr>
                    <w:keepNext/>
                    <w:tabs>
                      <w:tab w:val="left" w:pos="1304"/>
                    </w:tabs>
                    <w:spacing w:after="60" w:line="240" w:lineRule="atLeast"/>
                    <w:jc w:val="center"/>
                    <w:outlineLvl w:val="3"/>
                    <w:rPr>
                      <w:rFonts w:cs="Arial"/>
                      <w:bCs/>
                      <w:sz w:val="20"/>
                      <w:szCs w:val="20"/>
                    </w:rPr>
                  </w:pPr>
                  <w:r w:rsidRPr="00B174B6">
                    <w:rPr>
                      <w:rFonts w:cs="Arial"/>
                      <w:b/>
                      <w:bCs/>
                      <w:sz w:val="20"/>
                      <w:szCs w:val="20"/>
                      <w:u w:val="single"/>
                    </w:rPr>
                    <w:t>Final emulsion stability:</w:t>
                  </w:r>
                  <w:r w:rsidRPr="00B174B6">
                    <w:rPr>
                      <w:rFonts w:cs="Arial"/>
                      <w:bCs/>
                      <w:sz w:val="20"/>
                      <w:szCs w:val="20"/>
                    </w:rPr>
                    <w:t xml:space="preserve"> no oil, cream or solid matter after 30min</w:t>
                  </w:r>
                </w:p>
              </w:tc>
            </w:tr>
          </w:tbl>
          <w:p w14:paraId="28620FC7" w14:textId="77777777" w:rsidR="00904BCD" w:rsidRPr="00B174B6" w:rsidRDefault="00904BCD" w:rsidP="004714FE">
            <w:pPr>
              <w:keepNext/>
              <w:tabs>
                <w:tab w:val="left" w:pos="1304"/>
              </w:tabs>
              <w:spacing w:after="60" w:line="240" w:lineRule="atLeast"/>
              <w:jc w:val="both"/>
              <w:outlineLvl w:val="3"/>
              <w:rPr>
                <w:rFonts w:cs="Arial"/>
                <w:b/>
                <w:bCs/>
              </w:rPr>
            </w:pPr>
          </w:p>
        </w:tc>
        <w:tc>
          <w:tcPr>
            <w:tcW w:w="2100" w:type="dxa"/>
          </w:tcPr>
          <w:p w14:paraId="5504026F" w14:textId="77777777" w:rsidR="00904BCD" w:rsidRDefault="00904BCD" w:rsidP="00904BCD">
            <w:pPr>
              <w:keepNext/>
              <w:tabs>
                <w:tab w:val="left" w:pos="1304"/>
              </w:tabs>
              <w:spacing w:after="60" w:line="240" w:lineRule="atLeast"/>
              <w:jc w:val="both"/>
              <w:outlineLvl w:val="3"/>
              <w:rPr>
                <w:rFonts w:ascii="Arial" w:hAnsi="Arial" w:cs="Arial"/>
                <w:b/>
                <w:bCs/>
              </w:rPr>
            </w:pPr>
            <w:r>
              <w:rPr>
                <w:rFonts w:ascii="Arial" w:hAnsi="Arial" w:cs="Arial"/>
                <w:b/>
                <w:bCs/>
              </w:rPr>
              <w:lastRenderedPageBreak/>
              <w:t xml:space="preserve">Signs of </w:t>
            </w:r>
            <w:r>
              <w:rPr>
                <w:rFonts w:ascii="Arial" w:hAnsi="Arial" w:cs="Arial"/>
                <w:b/>
                <w:bCs/>
              </w:rPr>
              <w:lastRenderedPageBreak/>
              <w:t>degradation (slight brown sports at the surface of product and the top border of packaging) are observed after 6, 12, 18 and 24 months of storage in metal can. More justifications with photos of packaging before and after storage (with automatic closing)   were provided. Very small signs of corrosion are observed at the interface lid/can but empty metal can shows no signs of corrosion. Therefore, the study is considered acceptable.</w:t>
            </w:r>
          </w:p>
          <w:p w14:paraId="15DE3E8F" w14:textId="77777777" w:rsidR="00904BCD" w:rsidRPr="00B174B6" w:rsidRDefault="00904BCD" w:rsidP="004714FE">
            <w:pPr>
              <w:keepNext/>
              <w:tabs>
                <w:tab w:val="left" w:pos="1304"/>
              </w:tabs>
              <w:spacing w:after="60" w:line="240" w:lineRule="atLeast"/>
              <w:jc w:val="both"/>
              <w:outlineLvl w:val="3"/>
              <w:rPr>
                <w:rFonts w:cs="Arial"/>
                <w:b/>
                <w:bCs/>
              </w:rPr>
            </w:pPr>
          </w:p>
        </w:tc>
        <w:tc>
          <w:tcPr>
            <w:tcW w:w="2332" w:type="dxa"/>
          </w:tcPr>
          <w:p w14:paraId="0A12AC73" w14:textId="77777777" w:rsidR="00904BCD" w:rsidRDefault="00904BCD" w:rsidP="00904BCD">
            <w:pPr>
              <w:keepNext/>
              <w:tabs>
                <w:tab w:val="left" w:pos="1304"/>
              </w:tabs>
              <w:spacing w:after="60" w:line="240" w:lineRule="atLeast"/>
              <w:jc w:val="both"/>
              <w:outlineLvl w:val="3"/>
              <w:rPr>
                <w:rFonts w:ascii="Arial" w:hAnsi="Arial" w:cs="Arial"/>
                <w:bCs/>
              </w:rPr>
            </w:pPr>
            <w:r>
              <w:rPr>
                <w:rFonts w:ascii="Arial" w:hAnsi="Arial" w:cs="Arial"/>
                <w:bCs/>
              </w:rPr>
              <w:lastRenderedPageBreak/>
              <w:t>Legay S., 2015</w:t>
            </w:r>
          </w:p>
          <w:p w14:paraId="096E699C" w14:textId="77777777" w:rsidR="00904BCD" w:rsidRDefault="00904BCD" w:rsidP="00904BCD">
            <w:pPr>
              <w:keepNext/>
              <w:tabs>
                <w:tab w:val="left" w:pos="1304"/>
              </w:tabs>
              <w:spacing w:after="60" w:line="240" w:lineRule="atLeast"/>
              <w:jc w:val="both"/>
              <w:outlineLvl w:val="3"/>
              <w:rPr>
                <w:rFonts w:ascii="Arial" w:hAnsi="Arial" w:cs="Arial"/>
                <w:b/>
                <w:bCs/>
              </w:rPr>
            </w:pPr>
            <w:r>
              <w:rPr>
                <w:rFonts w:ascii="Arial" w:hAnsi="Arial" w:cs="Arial"/>
                <w:bCs/>
              </w:rPr>
              <w:lastRenderedPageBreak/>
              <w:t>Study plan</w:t>
            </w:r>
            <w:r w:rsidRPr="0013041D">
              <w:rPr>
                <w:rFonts w:ascii="Arial" w:hAnsi="Arial" w:cs="Arial"/>
                <w:bCs/>
              </w:rPr>
              <w:t xml:space="preserve"> N°</w:t>
            </w:r>
            <w:r w:rsidRPr="0013041D">
              <w:rPr>
                <w:rFonts w:ascii="Arial" w:hAnsi="Arial" w:cs="Arial"/>
              </w:rPr>
              <w:t xml:space="preserve"> </w:t>
            </w:r>
            <w:r w:rsidRPr="002566D7">
              <w:rPr>
                <w:rFonts w:ascii="Arial" w:hAnsi="Arial" w:cs="Arial"/>
                <w:bCs/>
              </w:rPr>
              <w:t>402/13/1096F/</w:t>
            </w:r>
            <w:r>
              <w:rPr>
                <w:rFonts w:ascii="Arial" w:hAnsi="Arial" w:cs="Arial"/>
                <w:bCs/>
              </w:rPr>
              <w:t>a</w:t>
            </w:r>
            <w:r w:rsidRPr="002566D7">
              <w:rPr>
                <w:rFonts w:ascii="Arial" w:hAnsi="Arial" w:cs="Arial"/>
                <w:bCs/>
              </w:rPr>
              <w:t>b</w:t>
            </w:r>
            <w:r>
              <w:rPr>
                <w:rFonts w:ascii="Arial" w:hAnsi="Arial" w:cs="Arial"/>
                <w:bCs/>
              </w:rPr>
              <w:t>-</w:t>
            </w:r>
            <w:r w:rsidRPr="002566D7">
              <w:rPr>
                <w:rFonts w:ascii="Arial" w:hAnsi="Arial" w:cs="Arial"/>
                <w:bCs/>
              </w:rPr>
              <w:t>e</w:t>
            </w:r>
          </w:p>
          <w:p w14:paraId="6BD63121" w14:textId="77777777" w:rsidR="00904BCD" w:rsidRDefault="00904BCD" w:rsidP="00904BCD">
            <w:pPr>
              <w:keepNext/>
              <w:tabs>
                <w:tab w:val="left" w:pos="1304"/>
              </w:tabs>
              <w:spacing w:after="60" w:line="240" w:lineRule="atLeast"/>
              <w:jc w:val="both"/>
              <w:outlineLvl w:val="3"/>
              <w:rPr>
                <w:rFonts w:ascii="Arial" w:hAnsi="Arial" w:cs="Arial"/>
                <w:b/>
                <w:bCs/>
              </w:rPr>
            </w:pPr>
            <w:r>
              <w:rPr>
                <w:rFonts w:ascii="Arial" w:hAnsi="Arial" w:cs="Arial"/>
                <w:b/>
                <w:bCs/>
              </w:rPr>
              <w:t>P. Poveda, 2017 – Report 5006501</w:t>
            </w:r>
          </w:p>
          <w:p w14:paraId="1327A651" w14:textId="77777777" w:rsidR="00904BCD" w:rsidRPr="00B174B6" w:rsidRDefault="00904BCD" w:rsidP="004714FE">
            <w:pPr>
              <w:keepNext/>
              <w:tabs>
                <w:tab w:val="left" w:pos="1304"/>
              </w:tabs>
              <w:spacing w:after="60" w:line="240" w:lineRule="atLeast"/>
              <w:jc w:val="both"/>
              <w:outlineLvl w:val="3"/>
              <w:rPr>
                <w:rFonts w:cs="Arial"/>
                <w:bCs/>
              </w:rPr>
            </w:pPr>
          </w:p>
        </w:tc>
      </w:tr>
      <w:tr w:rsidR="00B174B6" w:rsidRPr="00B174B6" w14:paraId="26B8682F" w14:textId="77777777" w:rsidTr="00B174B6">
        <w:trPr>
          <w:trHeight w:val="70"/>
        </w:trPr>
        <w:tc>
          <w:tcPr>
            <w:tcW w:w="2160" w:type="dxa"/>
          </w:tcPr>
          <w:p w14:paraId="4F716384" w14:textId="77777777" w:rsidR="00B174B6" w:rsidRPr="00B174B6" w:rsidRDefault="00B174B6" w:rsidP="004714FE">
            <w:pPr>
              <w:rPr>
                <w:lang w:eastAsia="de-DE"/>
              </w:rPr>
            </w:pPr>
            <w:r w:rsidRPr="00B174B6">
              <w:rPr>
                <w:lang w:eastAsia="de-DE"/>
              </w:rPr>
              <w:lastRenderedPageBreak/>
              <w:t xml:space="preserve">Storage stability test – </w:t>
            </w:r>
            <w:r w:rsidRPr="00B174B6">
              <w:rPr>
                <w:b/>
                <w:lang w:eastAsia="de-DE"/>
              </w:rPr>
              <w:t>low temperature stability test for liquids</w:t>
            </w:r>
          </w:p>
        </w:tc>
        <w:tc>
          <w:tcPr>
            <w:tcW w:w="1690" w:type="dxa"/>
          </w:tcPr>
          <w:p w14:paraId="4C03A647"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CIPAC MT 39.3 </w:t>
            </w:r>
          </w:p>
          <w:p w14:paraId="430EDE24"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 xml:space="preserve">(7 days at 0 ± 1ºC in closed glass bottle) </w:t>
            </w:r>
          </w:p>
        </w:tc>
        <w:tc>
          <w:tcPr>
            <w:tcW w:w="1503" w:type="dxa"/>
          </w:tcPr>
          <w:p w14:paraId="2C6CD79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X6089CR</w:t>
            </w:r>
            <w:r w:rsidRPr="00B174B6">
              <w:rPr>
                <w:rFonts w:cs="Arial"/>
              </w:rPr>
              <w:t xml:space="preserve"> </w:t>
            </w:r>
            <w:r w:rsidRPr="00B174B6">
              <w:rPr>
                <w:rFonts w:cs="Arial"/>
                <w:b/>
                <w:bCs/>
              </w:rPr>
              <w:t>Lot/batch No.: 1407600021</w:t>
            </w:r>
          </w:p>
        </w:tc>
        <w:tc>
          <w:tcPr>
            <w:tcW w:w="4885" w:type="dxa"/>
          </w:tcPr>
          <w:tbl>
            <w:tblPr>
              <w:tblStyle w:val="Grilledutableau"/>
              <w:tblW w:w="4714" w:type="dxa"/>
              <w:tblInd w:w="37" w:type="dxa"/>
              <w:tblLayout w:type="fixed"/>
              <w:tblLook w:val="04A0" w:firstRow="1" w:lastRow="0" w:firstColumn="1" w:lastColumn="0" w:noHBand="0" w:noVBand="1"/>
            </w:tblPr>
            <w:tblGrid>
              <w:gridCol w:w="1536"/>
              <w:gridCol w:w="1536"/>
              <w:gridCol w:w="53"/>
              <w:gridCol w:w="1589"/>
            </w:tblGrid>
            <w:tr w:rsidR="00B174B6" w:rsidRPr="00B174B6" w14:paraId="345FFFE0" w14:textId="77777777" w:rsidTr="004714FE">
              <w:trPr>
                <w:trHeight w:val="345"/>
              </w:trPr>
              <w:tc>
                <w:tcPr>
                  <w:tcW w:w="1536" w:type="dxa"/>
                  <w:vAlign w:val="center"/>
                </w:tcPr>
                <w:p w14:paraId="66973410"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Test</w:t>
                  </w:r>
                </w:p>
              </w:tc>
              <w:tc>
                <w:tcPr>
                  <w:tcW w:w="1536" w:type="dxa"/>
                  <w:vAlign w:val="center"/>
                </w:tcPr>
                <w:p w14:paraId="51B527D9"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Initial</w:t>
                  </w:r>
                </w:p>
              </w:tc>
              <w:tc>
                <w:tcPr>
                  <w:tcW w:w="1642" w:type="dxa"/>
                  <w:gridSpan w:val="2"/>
                  <w:vAlign w:val="center"/>
                </w:tcPr>
                <w:p w14:paraId="2DC68819"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After 7 days storage at 0°C</w:t>
                  </w:r>
                </w:p>
              </w:tc>
            </w:tr>
            <w:tr w:rsidR="00B174B6" w:rsidRPr="00B174B6" w14:paraId="59C83C34" w14:textId="77777777" w:rsidTr="004714FE">
              <w:trPr>
                <w:trHeight w:val="570"/>
              </w:trPr>
              <w:tc>
                <w:tcPr>
                  <w:tcW w:w="1536" w:type="dxa"/>
                  <w:vAlign w:val="center"/>
                </w:tcPr>
                <w:p w14:paraId="61E7F137"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Appearance of test item</w:t>
                  </w:r>
                </w:p>
              </w:tc>
              <w:tc>
                <w:tcPr>
                  <w:tcW w:w="3178" w:type="dxa"/>
                  <w:gridSpan w:val="3"/>
                  <w:vAlign w:val="center"/>
                </w:tcPr>
                <w:p w14:paraId="1A1DB7B4"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Opaque white</w:t>
                  </w:r>
                </w:p>
                <w:p w14:paraId="011D3D60"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No deposit or phase partition was observed</w:t>
                  </w:r>
                </w:p>
              </w:tc>
            </w:tr>
            <w:tr w:rsidR="00B174B6" w:rsidRPr="00B174B6" w14:paraId="583F30F2" w14:textId="77777777" w:rsidTr="004714FE">
              <w:trPr>
                <w:trHeight w:val="70"/>
              </w:trPr>
              <w:tc>
                <w:tcPr>
                  <w:tcW w:w="1536" w:type="dxa"/>
                  <w:vAlign w:val="center"/>
                </w:tcPr>
                <w:p w14:paraId="71BA76CC"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pH</w:t>
                  </w:r>
                </w:p>
              </w:tc>
              <w:tc>
                <w:tcPr>
                  <w:tcW w:w="1589" w:type="dxa"/>
                  <w:gridSpan w:val="2"/>
                  <w:vAlign w:val="center"/>
                </w:tcPr>
                <w:p w14:paraId="196C6899"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6.14</w:t>
                  </w:r>
                </w:p>
              </w:tc>
              <w:tc>
                <w:tcPr>
                  <w:tcW w:w="1589" w:type="dxa"/>
                  <w:vAlign w:val="center"/>
                </w:tcPr>
                <w:p w14:paraId="6EF56C0D"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6.27</w:t>
                  </w:r>
                </w:p>
              </w:tc>
            </w:tr>
            <w:tr w:rsidR="00B174B6" w:rsidRPr="00B174B6" w14:paraId="693CF75F" w14:textId="77777777" w:rsidTr="004714FE">
              <w:trPr>
                <w:trHeight w:val="631"/>
              </w:trPr>
              <w:tc>
                <w:tcPr>
                  <w:tcW w:w="1536" w:type="dxa"/>
                  <w:vAlign w:val="center"/>
                </w:tcPr>
                <w:p w14:paraId="0B45A86E"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Emulsion stability</w:t>
                  </w:r>
                </w:p>
              </w:tc>
              <w:tc>
                <w:tcPr>
                  <w:tcW w:w="3178" w:type="dxa"/>
                  <w:gridSpan w:val="3"/>
                  <w:vAlign w:val="center"/>
                </w:tcPr>
                <w:p w14:paraId="0A5B48C0"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Initial emulsification:</w:t>
                  </w:r>
                  <w:r w:rsidRPr="00B174B6">
                    <w:rPr>
                      <w:rFonts w:cs="Arial"/>
                      <w:bCs/>
                      <w:sz w:val="20"/>
                      <w:szCs w:val="20"/>
                    </w:rPr>
                    <w:t xml:space="preserve"> uniform emulsion</w:t>
                  </w:r>
                </w:p>
                <w:p w14:paraId="6B02977C"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Emulsion stability on standing</w:t>
                  </w:r>
                  <w:r w:rsidRPr="00B174B6">
                    <w:rPr>
                      <w:rFonts w:cs="Arial"/>
                      <w:bCs/>
                      <w:sz w:val="20"/>
                      <w:szCs w:val="20"/>
                    </w:rPr>
                    <w:t xml:space="preserve">: no oil, cream or </w:t>
                  </w:r>
                  <w:r w:rsidRPr="00B174B6">
                    <w:rPr>
                      <w:rFonts w:cs="Arial"/>
                      <w:bCs/>
                      <w:sz w:val="20"/>
                      <w:szCs w:val="20"/>
                    </w:rPr>
                    <w:lastRenderedPageBreak/>
                    <w:t>solid matter after 30min, 2h and 24h</w:t>
                  </w:r>
                </w:p>
                <w:p w14:paraId="5D7A508E"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Re-emulsification after 24h</w:t>
                  </w:r>
                  <w:r w:rsidRPr="00B174B6">
                    <w:rPr>
                      <w:rFonts w:cs="Arial"/>
                      <w:bCs/>
                      <w:sz w:val="20"/>
                      <w:szCs w:val="20"/>
                    </w:rPr>
                    <w:t>: no oil, cream or solid matter after 30 sec; uniform emulsion</w:t>
                  </w:r>
                </w:p>
                <w:p w14:paraId="38712FA1"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
                      <w:bCs/>
                      <w:sz w:val="20"/>
                      <w:szCs w:val="20"/>
                      <w:u w:val="single"/>
                    </w:rPr>
                    <w:t>Final emulsion stability:</w:t>
                  </w:r>
                  <w:r w:rsidRPr="00B174B6">
                    <w:rPr>
                      <w:rFonts w:cs="Arial"/>
                      <w:bCs/>
                      <w:sz w:val="20"/>
                      <w:szCs w:val="20"/>
                    </w:rPr>
                    <w:t xml:space="preserve"> no oil, cream or solid matter after 30min</w:t>
                  </w:r>
                </w:p>
              </w:tc>
            </w:tr>
          </w:tbl>
          <w:p w14:paraId="62EAE714"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68AFD5D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lastRenderedPageBreak/>
              <w:t>Acceptable</w:t>
            </w:r>
          </w:p>
        </w:tc>
        <w:tc>
          <w:tcPr>
            <w:tcW w:w="2332" w:type="dxa"/>
          </w:tcPr>
          <w:p w14:paraId="3CAC52D5"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Raphalen E.</w:t>
            </w:r>
            <w:r w:rsidRPr="00B174B6">
              <w:rPr>
                <w:rFonts w:cs="Arial"/>
              </w:rPr>
              <w:t xml:space="preserve"> </w:t>
            </w:r>
            <w:r w:rsidRPr="00B174B6">
              <w:rPr>
                <w:rFonts w:cs="Arial"/>
                <w:bCs/>
              </w:rPr>
              <w:t>2015</w:t>
            </w:r>
          </w:p>
          <w:p w14:paraId="39F27D2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w:t>
            </w:r>
            <w:r w:rsidRPr="00B174B6">
              <w:rPr>
                <w:rFonts w:cs="Arial"/>
                <w:bCs/>
              </w:rPr>
              <w:t>402/14/1094F/ghijk-e</w:t>
            </w:r>
          </w:p>
        </w:tc>
      </w:tr>
      <w:tr w:rsidR="00B174B6" w:rsidRPr="00B174B6" w14:paraId="2B71C15E" w14:textId="77777777" w:rsidTr="00B174B6">
        <w:trPr>
          <w:trHeight w:val="233"/>
        </w:trPr>
        <w:tc>
          <w:tcPr>
            <w:tcW w:w="2160" w:type="dxa"/>
          </w:tcPr>
          <w:p w14:paraId="0B81A832" w14:textId="77777777" w:rsidR="00B174B6" w:rsidRPr="00B174B6" w:rsidRDefault="00B174B6" w:rsidP="004714FE">
            <w:pPr>
              <w:rPr>
                <w:lang w:eastAsia="en-US"/>
              </w:rPr>
            </w:pPr>
            <w:r w:rsidRPr="00B174B6">
              <w:rPr>
                <w:lang w:eastAsia="en-US"/>
              </w:rPr>
              <w:t xml:space="preserve">Effects on content of the active substance and technical characteristics of the biocidal product - </w:t>
            </w:r>
            <w:r w:rsidRPr="00B174B6">
              <w:rPr>
                <w:b/>
                <w:lang w:eastAsia="en-US"/>
              </w:rPr>
              <w:t>light</w:t>
            </w:r>
          </w:p>
        </w:tc>
        <w:tc>
          <w:tcPr>
            <w:tcW w:w="1690" w:type="dxa"/>
          </w:tcPr>
          <w:p w14:paraId="081E46D5" w14:textId="77777777" w:rsidR="00B174B6" w:rsidRPr="00B174B6" w:rsidRDefault="00B174B6" w:rsidP="004714FE">
            <w:pPr>
              <w:rPr>
                <w:lang w:eastAsia="en-US"/>
              </w:rPr>
            </w:pPr>
          </w:p>
        </w:tc>
        <w:tc>
          <w:tcPr>
            <w:tcW w:w="1503" w:type="dxa"/>
          </w:tcPr>
          <w:p w14:paraId="0C90037E" w14:textId="77777777" w:rsidR="00B174B6" w:rsidRPr="00B174B6" w:rsidRDefault="00B174B6" w:rsidP="004714FE">
            <w:pPr>
              <w:rPr>
                <w:lang w:eastAsia="en-US"/>
              </w:rPr>
            </w:pPr>
          </w:p>
        </w:tc>
        <w:tc>
          <w:tcPr>
            <w:tcW w:w="4885" w:type="dxa"/>
          </w:tcPr>
          <w:p w14:paraId="0BE2AF66" w14:textId="77777777" w:rsidR="00B174B6" w:rsidRPr="00B174B6" w:rsidRDefault="00B174B6" w:rsidP="004714FE">
            <w:pPr>
              <w:rPr>
                <w:lang w:eastAsia="en-US"/>
              </w:rPr>
            </w:pPr>
            <w:r w:rsidRPr="00B174B6">
              <w:rPr>
                <w:lang w:eastAsia="en-US"/>
              </w:rPr>
              <w:t>Not required</w:t>
            </w:r>
          </w:p>
        </w:tc>
        <w:tc>
          <w:tcPr>
            <w:tcW w:w="2100" w:type="dxa"/>
          </w:tcPr>
          <w:p w14:paraId="126F9F7E" w14:textId="77777777" w:rsidR="00B174B6" w:rsidRPr="00B174B6" w:rsidRDefault="00B174B6" w:rsidP="004714FE">
            <w:pPr>
              <w:rPr>
                <w:lang w:eastAsia="en-US"/>
              </w:rPr>
            </w:pPr>
          </w:p>
        </w:tc>
        <w:tc>
          <w:tcPr>
            <w:tcW w:w="2332" w:type="dxa"/>
          </w:tcPr>
          <w:p w14:paraId="5F466A88" w14:textId="77777777" w:rsidR="00B174B6" w:rsidRPr="00B174B6" w:rsidRDefault="00B174B6" w:rsidP="004714FE">
            <w:pPr>
              <w:rPr>
                <w:lang w:eastAsia="en-US"/>
              </w:rPr>
            </w:pPr>
          </w:p>
        </w:tc>
      </w:tr>
      <w:tr w:rsidR="00B174B6" w:rsidRPr="00B174B6" w14:paraId="5A8C2B37" w14:textId="77777777" w:rsidTr="00B174B6">
        <w:trPr>
          <w:trHeight w:val="233"/>
        </w:trPr>
        <w:tc>
          <w:tcPr>
            <w:tcW w:w="2160" w:type="dxa"/>
          </w:tcPr>
          <w:p w14:paraId="46140472" w14:textId="77777777" w:rsidR="00B174B6" w:rsidRPr="00B174B6" w:rsidRDefault="00B174B6" w:rsidP="004714FE">
            <w:pPr>
              <w:rPr>
                <w:lang w:eastAsia="de-DE"/>
              </w:rPr>
            </w:pPr>
            <w:r w:rsidRPr="00B174B6">
              <w:rPr>
                <w:lang w:eastAsia="de-DE"/>
              </w:rPr>
              <w:t xml:space="preserve">Effects on content of the active substance and technical characteristics of the biocidal product – </w:t>
            </w:r>
            <w:r w:rsidRPr="00B174B6">
              <w:rPr>
                <w:b/>
                <w:lang w:eastAsia="de-DE"/>
              </w:rPr>
              <w:t>temperature and humidity</w:t>
            </w:r>
          </w:p>
        </w:tc>
        <w:tc>
          <w:tcPr>
            <w:tcW w:w="1690" w:type="dxa"/>
          </w:tcPr>
          <w:p w14:paraId="08FB6654" w14:textId="77777777" w:rsidR="00B174B6" w:rsidRPr="00B174B6" w:rsidRDefault="00B174B6" w:rsidP="004714FE">
            <w:pPr>
              <w:rPr>
                <w:lang w:eastAsia="de-DE"/>
              </w:rPr>
            </w:pPr>
          </w:p>
        </w:tc>
        <w:tc>
          <w:tcPr>
            <w:tcW w:w="1503" w:type="dxa"/>
          </w:tcPr>
          <w:p w14:paraId="2F9160FC" w14:textId="77777777" w:rsidR="00B174B6" w:rsidRPr="00B174B6" w:rsidRDefault="00B174B6" w:rsidP="004714FE">
            <w:pPr>
              <w:rPr>
                <w:lang w:eastAsia="de-DE"/>
              </w:rPr>
            </w:pPr>
          </w:p>
        </w:tc>
        <w:tc>
          <w:tcPr>
            <w:tcW w:w="4885" w:type="dxa"/>
          </w:tcPr>
          <w:p w14:paraId="77426D6C" w14:textId="77777777" w:rsidR="00B174B6" w:rsidRPr="00B174B6" w:rsidRDefault="00B174B6" w:rsidP="004714FE">
            <w:pPr>
              <w:rPr>
                <w:lang w:eastAsia="de-DE"/>
              </w:rPr>
            </w:pPr>
            <w:r w:rsidRPr="00B174B6">
              <w:rPr>
                <w:lang w:eastAsia="en-US"/>
              </w:rPr>
              <w:t>Not required</w:t>
            </w:r>
          </w:p>
        </w:tc>
        <w:tc>
          <w:tcPr>
            <w:tcW w:w="2100" w:type="dxa"/>
          </w:tcPr>
          <w:p w14:paraId="4A6CCC2F" w14:textId="77777777" w:rsidR="00B174B6" w:rsidRPr="00B174B6" w:rsidRDefault="00B174B6" w:rsidP="004714FE">
            <w:pPr>
              <w:rPr>
                <w:lang w:eastAsia="de-DE"/>
              </w:rPr>
            </w:pPr>
          </w:p>
        </w:tc>
        <w:tc>
          <w:tcPr>
            <w:tcW w:w="2332" w:type="dxa"/>
          </w:tcPr>
          <w:p w14:paraId="4AE1FBF8" w14:textId="77777777" w:rsidR="00B174B6" w:rsidRPr="00B174B6" w:rsidRDefault="00B174B6" w:rsidP="004714FE">
            <w:pPr>
              <w:rPr>
                <w:lang w:eastAsia="de-DE"/>
              </w:rPr>
            </w:pPr>
          </w:p>
        </w:tc>
      </w:tr>
      <w:tr w:rsidR="00B174B6" w:rsidRPr="00B174B6" w14:paraId="165988EF" w14:textId="77777777" w:rsidTr="00B174B6">
        <w:trPr>
          <w:trHeight w:val="233"/>
        </w:trPr>
        <w:tc>
          <w:tcPr>
            <w:tcW w:w="2160" w:type="dxa"/>
          </w:tcPr>
          <w:p w14:paraId="4E62B9D1" w14:textId="77777777" w:rsidR="00B174B6" w:rsidRPr="00B174B6" w:rsidRDefault="00B174B6" w:rsidP="004714FE">
            <w:pPr>
              <w:rPr>
                <w:lang w:eastAsia="de-DE"/>
              </w:rPr>
            </w:pPr>
            <w:r w:rsidRPr="00B174B6">
              <w:rPr>
                <w:lang w:eastAsia="de-DE"/>
              </w:rPr>
              <w:t xml:space="preserve">Effects on content of the active substance and technical characteristics of the biocidal product - </w:t>
            </w:r>
            <w:r w:rsidRPr="00B174B6">
              <w:rPr>
                <w:b/>
                <w:lang w:eastAsia="de-DE"/>
              </w:rPr>
              <w:t xml:space="preserve">reactivity towards container </w:t>
            </w:r>
            <w:r w:rsidRPr="00B174B6">
              <w:rPr>
                <w:b/>
                <w:lang w:eastAsia="de-DE"/>
              </w:rPr>
              <w:lastRenderedPageBreak/>
              <w:t>material</w:t>
            </w:r>
          </w:p>
        </w:tc>
        <w:tc>
          <w:tcPr>
            <w:tcW w:w="1690" w:type="dxa"/>
          </w:tcPr>
          <w:p w14:paraId="3C7F62CA" w14:textId="77777777" w:rsidR="00B174B6" w:rsidRPr="00B174B6" w:rsidRDefault="00B174B6" w:rsidP="004714FE">
            <w:pPr>
              <w:rPr>
                <w:lang w:eastAsia="de-DE"/>
              </w:rPr>
            </w:pPr>
          </w:p>
        </w:tc>
        <w:tc>
          <w:tcPr>
            <w:tcW w:w="1503" w:type="dxa"/>
          </w:tcPr>
          <w:p w14:paraId="7DFDAD61" w14:textId="77777777" w:rsidR="00B174B6" w:rsidRPr="00B174B6" w:rsidRDefault="00B174B6" w:rsidP="004714FE">
            <w:pPr>
              <w:rPr>
                <w:lang w:eastAsia="de-DE"/>
              </w:rPr>
            </w:pPr>
          </w:p>
        </w:tc>
        <w:tc>
          <w:tcPr>
            <w:tcW w:w="4885" w:type="dxa"/>
          </w:tcPr>
          <w:p w14:paraId="07F165D1" w14:textId="77777777" w:rsidR="00B174B6" w:rsidRPr="00B174B6" w:rsidRDefault="00B174B6" w:rsidP="004714FE">
            <w:pPr>
              <w:rPr>
                <w:lang w:eastAsia="de-DE"/>
              </w:rPr>
            </w:pPr>
            <w:r w:rsidRPr="00B174B6">
              <w:rPr>
                <w:lang w:eastAsia="en-US"/>
              </w:rPr>
              <w:t>See ”</w:t>
            </w:r>
            <w:r w:rsidRPr="00B174B6">
              <w:rPr>
                <w:lang w:eastAsia="de-DE"/>
              </w:rPr>
              <w:t xml:space="preserve">Storage stability test – </w:t>
            </w:r>
            <w:r w:rsidRPr="00B174B6">
              <w:rPr>
                <w:b/>
                <w:lang w:eastAsia="de-DE"/>
              </w:rPr>
              <w:t>long term storage at ambient temperature”</w:t>
            </w:r>
          </w:p>
        </w:tc>
        <w:tc>
          <w:tcPr>
            <w:tcW w:w="2100" w:type="dxa"/>
          </w:tcPr>
          <w:p w14:paraId="52DBB4E7" w14:textId="77777777" w:rsidR="00B174B6" w:rsidRPr="00B174B6" w:rsidRDefault="00B174B6" w:rsidP="004714FE">
            <w:pPr>
              <w:rPr>
                <w:lang w:eastAsia="de-DE"/>
              </w:rPr>
            </w:pPr>
          </w:p>
        </w:tc>
        <w:tc>
          <w:tcPr>
            <w:tcW w:w="2332" w:type="dxa"/>
          </w:tcPr>
          <w:p w14:paraId="51B7E1AD" w14:textId="77777777" w:rsidR="00B174B6" w:rsidRPr="00B174B6" w:rsidRDefault="00B174B6" w:rsidP="004714FE">
            <w:pPr>
              <w:rPr>
                <w:lang w:eastAsia="de-DE"/>
              </w:rPr>
            </w:pPr>
          </w:p>
        </w:tc>
      </w:tr>
      <w:tr w:rsidR="00B174B6" w:rsidRPr="00B174B6" w14:paraId="5D349EEC" w14:textId="77777777" w:rsidTr="00B174B6">
        <w:trPr>
          <w:trHeight w:val="233"/>
        </w:trPr>
        <w:tc>
          <w:tcPr>
            <w:tcW w:w="2160" w:type="dxa"/>
          </w:tcPr>
          <w:p w14:paraId="03E6FF8F" w14:textId="77777777" w:rsidR="00B174B6" w:rsidRPr="00B174B6" w:rsidRDefault="00B174B6" w:rsidP="004714FE">
            <w:pPr>
              <w:rPr>
                <w:lang w:eastAsia="de-DE"/>
              </w:rPr>
            </w:pPr>
            <w:r w:rsidRPr="00B174B6">
              <w:rPr>
                <w:lang w:eastAsia="de-DE"/>
              </w:rPr>
              <w:t>Wettability</w:t>
            </w:r>
          </w:p>
        </w:tc>
        <w:tc>
          <w:tcPr>
            <w:tcW w:w="1690" w:type="dxa"/>
          </w:tcPr>
          <w:p w14:paraId="4FE6D668" w14:textId="77777777" w:rsidR="00B174B6" w:rsidRPr="00B174B6" w:rsidRDefault="00B174B6" w:rsidP="004714FE">
            <w:pPr>
              <w:rPr>
                <w:lang w:eastAsia="de-DE"/>
              </w:rPr>
            </w:pPr>
          </w:p>
        </w:tc>
        <w:tc>
          <w:tcPr>
            <w:tcW w:w="1503" w:type="dxa"/>
          </w:tcPr>
          <w:p w14:paraId="65BC3C3B" w14:textId="77777777" w:rsidR="00B174B6" w:rsidRPr="00B174B6" w:rsidRDefault="00B174B6" w:rsidP="004714FE">
            <w:pPr>
              <w:rPr>
                <w:lang w:eastAsia="de-DE"/>
              </w:rPr>
            </w:pPr>
          </w:p>
        </w:tc>
        <w:tc>
          <w:tcPr>
            <w:tcW w:w="4885" w:type="dxa"/>
          </w:tcPr>
          <w:p w14:paraId="015F8538" w14:textId="77777777" w:rsidR="00B174B6" w:rsidRPr="00B174B6" w:rsidRDefault="00B174B6" w:rsidP="004714FE">
            <w:pPr>
              <w:rPr>
                <w:lang w:eastAsia="de-DE"/>
              </w:rPr>
            </w:pPr>
            <w:r w:rsidRPr="00B174B6">
              <w:rPr>
                <w:rFonts w:cs="Arial"/>
                <w:bCs/>
              </w:rPr>
              <w:t>Not applicable</w:t>
            </w:r>
          </w:p>
        </w:tc>
        <w:tc>
          <w:tcPr>
            <w:tcW w:w="2100" w:type="dxa"/>
          </w:tcPr>
          <w:p w14:paraId="48866A65" w14:textId="77777777" w:rsidR="00B174B6" w:rsidRPr="00B174B6" w:rsidRDefault="00B174B6" w:rsidP="004714FE">
            <w:pPr>
              <w:rPr>
                <w:lang w:eastAsia="de-DE"/>
              </w:rPr>
            </w:pPr>
          </w:p>
        </w:tc>
        <w:tc>
          <w:tcPr>
            <w:tcW w:w="2332" w:type="dxa"/>
          </w:tcPr>
          <w:p w14:paraId="67AC6F3E" w14:textId="77777777" w:rsidR="00B174B6" w:rsidRPr="00B174B6" w:rsidRDefault="00B174B6" w:rsidP="004714FE">
            <w:pPr>
              <w:rPr>
                <w:lang w:eastAsia="de-DE"/>
              </w:rPr>
            </w:pPr>
          </w:p>
        </w:tc>
      </w:tr>
      <w:tr w:rsidR="00B174B6" w:rsidRPr="00B174B6" w14:paraId="13E85270" w14:textId="77777777" w:rsidTr="00B174B6">
        <w:trPr>
          <w:trHeight w:val="233"/>
        </w:trPr>
        <w:tc>
          <w:tcPr>
            <w:tcW w:w="2160" w:type="dxa"/>
          </w:tcPr>
          <w:p w14:paraId="46C1B82C" w14:textId="77777777" w:rsidR="00B174B6" w:rsidRPr="00B174B6" w:rsidRDefault="00B174B6" w:rsidP="004714FE">
            <w:pPr>
              <w:rPr>
                <w:lang w:eastAsia="de-DE"/>
              </w:rPr>
            </w:pPr>
            <w:r w:rsidRPr="00B174B6">
              <w:rPr>
                <w:lang w:eastAsia="de-DE"/>
              </w:rPr>
              <w:t>Suspensibility, spontaneity and dispersion stability</w:t>
            </w:r>
          </w:p>
        </w:tc>
        <w:tc>
          <w:tcPr>
            <w:tcW w:w="1690" w:type="dxa"/>
          </w:tcPr>
          <w:p w14:paraId="10C3542B" w14:textId="77777777" w:rsidR="00B174B6" w:rsidRPr="00B174B6" w:rsidRDefault="00B174B6" w:rsidP="004714FE">
            <w:pPr>
              <w:rPr>
                <w:lang w:eastAsia="de-DE"/>
              </w:rPr>
            </w:pPr>
          </w:p>
        </w:tc>
        <w:tc>
          <w:tcPr>
            <w:tcW w:w="1503" w:type="dxa"/>
          </w:tcPr>
          <w:p w14:paraId="3080A37A" w14:textId="77777777" w:rsidR="00B174B6" w:rsidRPr="00B174B6" w:rsidRDefault="00B174B6" w:rsidP="004714FE">
            <w:pPr>
              <w:rPr>
                <w:lang w:eastAsia="de-DE"/>
              </w:rPr>
            </w:pPr>
          </w:p>
        </w:tc>
        <w:tc>
          <w:tcPr>
            <w:tcW w:w="4885" w:type="dxa"/>
          </w:tcPr>
          <w:p w14:paraId="520C5F74" w14:textId="77777777" w:rsidR="00B174B6" w:rsidRPr="00B174B6" w:rsidRDefault="00B174B6" w:rsidP="004714FE">
            <w:pPr>
              <w:rPr>
                <w:lang w:eastAsia="de-DE"/>
              </w:rPr>
            </w:pPr>
            <w:r w:rsidRPr="00B174B6">
              <w:rPr>
                <w:rFonts w:cs="Arial"/>
                <w:bCs/>
              </w:rPr>
              <w:t>Not applicable</w:t>
            </w:r>
          </w:p>
        </w:tc>
        <w:tc>
          <w:tcPr>
            <w:tcW w:w="2100" w:type="dxa"/>
          </w:tcPr>
          <w:p w14:paraId="3FB6C0B4" w14:textId="77777777" w:rsidR="00B174B6" w:rsidRPr="00B174B6" w:rsidRDefault="00B174B6" w:rsidP="004714FE">
            <w:pPr>
              <w:rPr>
                <w:lang w:eastAsia="de-DE"/>
              </w:rPr>
            </w:pPr>
          </w:p>
        </w:tc>
        <w:tc>
          <w:tcPr>
            <w:tcW w:w="2332" w:type="dxa"/>
          </w:tcPr>
          <w:p w14:paraId="610B91E1" w14:textId="77777777" w:rsidR="00B174B6" w:rsidRPr="00B174B6" w:rsidRDefault="00B174B6" w:rsidP="004714FE">
            <w:pPr>
              <w:rPr>
                <w:lang w:eastAsia="de-DE"/>
              </w:rPr>
            </w:pPr>
          </w:p>
        </w:tc>
      </w:tr>
      <w:tr w:rsidR="00B174B6" w:rsidRPr="00B174B6" w14:paraId="5886FC2B" w14:textId="77777777" w:rsidTr="00B174B6">
        <w:trPr>
          <w:trHeight w:val="233"/>
        </w:trPr>
        <w:tc>
          <w:tcPr>
            <w:tcW w:w="2160" w:type="dxa"/>
          </w:tcPr>
          <w:p w14:paraId="52AF432A" w14:textId="77777777" w:rsidR="00B174B6" w:rsidRPr="00B174B6" w:rsidRDefault="00B174B6" w:rsidP="004714FE">
            <w:pPr>
              <w:rPr>
                <w:lang w:eastAsia="de-DE"/>
              </w:rPr>
            </w:pPr>
            <w:r w:rsidRPr="00B174B6">
              <w:rPr>
                <w:lang w:eastAsia="de-DE"/>
              </w:rPr>
              <w:t>Wet sieve analysis and dry sieve test</w:t>
            </w:r>
          </w:p>
        </w:tc>
        <w:tc>
          <w:tcPr>
            <w:tcW w:w="1690" w:type="dxa"/>
          </w:tcPr>
          <w:p w14:paraId="28B0901B" w14:textId="77777777" w:rsidR="00B174B6" w:rsidRPr="00B174B6" w:rsidRDefault="00B174B6" w:rsidP="004714FE">
            <w:pPr>
              <w:rPr>
                <w:lang w:eastAsia="de-DE"/>
              </w:rPr>
            </w:pPr>
          </w:p>
        </w:tc>
        <w:tc>
          <w:tcPr>
            <w:tcW w:w="1503" w:type="dxa"/>
          </w:tcPr>
          <w:p w14:paraId="18951A3A" w14:textId="77777777" w:rsidR="00B174B6" w:rsidRPr="00B174B6" w:rsidRDefault="00B174B6" w:rsidP="004714FE">
            <w:pPr>
              <w:rPr>
                <w:lang w:eastAsia="de-DE"/>
              </w:rPr>
            </w:pPr>
          </w:p>
        </w:tc>
        <w:tc>
          <w:tcPr>
            <w:tcW w:w="4885" w:type="dxa"/>
          </w:tcPr>
          <w:p w14:paraId="2B1BE250" w14:textId="77777777" w:rsidR="00B174B6" w:rsidRPr="00B174B6" w:rsidRDefault="00B174B6" w:rsidP="004714FE">
            <w:pPr>
              <w:rPr>
                <w:lang w:eastAsia="de-DE"/>
              </w:rPr>
            </w:pPr>
            <w:r w:rsidRPr="00B174B6">
              <w:rPr>
                <w:rFonts w:cs="Arial"/>
                <w:bCs/>
              </w:rPr>
              <w:t>Not applicable</w:t>
            </w:r>
          </w:p>
        </w:tc>
        <w:tc>
          <w:tcPr>
            <w:tcW w:w="2100" w:type="dxa"/>
          </w:tcPr>
          <w:p w14:paraId="67C5D63A" w14:textId="77777777" w:rsidR="00B174B6" w:rsidRPr="00B174B6" w:rsidRDefault="00B174B6" w:rsidP="004714FE">
            <w:pPr>
              <w:rPr>
                <w:lang w:eastAsia="de-DE"/>
              </w:rPr>
            </w:pPr>
          </w:p>
        </w:tc>
        <w:tc>
          <w:tcPr>
            <w:tcW w:w="2332" w:type="dxa"/>
          </w:tcPr>
          <w:p w14:paraId="2BB84DA2" w14:textId="77777777" w:rsidR="00B174B6" w:rsidRPr="00B174B6" w:rsidRDefault="00B174B6" w:rsidP="004714FE">
            <w:pPr>
              <w:rPr>
                <w:lang w:eastAsia="de-DE"/>
              </w:rPr>
            </w:pPr>
          </w:p>
        </w:tc>
      </w:tr>
      <w:tr w:rsidR="00B174B6" w:rsidRPr="00B174B6" w14:paraId="518BFF8D" w14:textId="77777777" w:rsidTr="00B174B6">
        <w:trPr>
          <w:trHeight w:val="233"/>
        </w:trPr>
        <w:tc>
          <w:tcPr>
            <w:tcW w:w="2160" w:type="dxa"/>
          </w:tcPr>
          <w:p w14:paraId="4D84DFED" w14:textId="77777777" w:rsidR="00B174B6" w:rsidRPr="00B174B6" w:rsidRDefault="00B174B6" w:rsidP="004714FE">
            <w:pPr>
              <w:rPr>
                <w:lang w:eastAsia="de-DE"/>
              </w:rPr>
            </w:pPr>
            <w:r w:rsidRPr="00B174B6">
              <w:rPr>
                <w:lang w:eastAsia="de-DE"/>
              </w:rPr>
              <w:t>Emulsifiability, re-emulsifiability and emulsion stability</w:t>
            </w:r>
          </w:p>
        </w:tc>
        <w:tc>
          <w:tcPr>
            <w:tcW w:w="1690" w:type="dxa"/>
          </w:tcPr>
          <w:p w14:paraId="7D8F6CEC"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CIPAC MT 36.3 </w:t>
            </w:r>
          </w:p>
          <w:p w14:paraId="0252942C" w14:textId="77777777" w:rsidR="00B174B6" w:rsidRPr="00B174B6" w:rsidRDefault="00B174B6" w:rsidP="004714FE">
            <w:pPr>
              <w:rPr>
                <w:rFonts w:cs="Arial"/>
                <w:lang w:eastAsia="de-DE"/>
              </w:rPr>
            </w:pPr>
          </w:p>
        </w:tc>
        <w:tc>
          <w:tcPr>
            <w:tcW w:w="1503" w:type="dxa"/>
          </w:tcPr>
          <w:p w14:paraId="350B07F8" w14:textId="77777777" w:rsidR="00B174B6" w:rsidRPr="00B174B6" w:rsidRDefault="00B174B6" w:rsidP="004714FE">
            <w:pPr>
              <w:rPr>
                <w:rFonts w:cs="Arial"/>
                <w:lang w:eastAsia="de-DE"/>
              </w:rPr>
            </w:pPr>
            <w:r w:rsidRPr="00B174B6">
              <w:rPr>
                <w:rFonts w:cs="Arial"/>
                <w:b/>
                <w:bCs/>
              </w:rPr>
              <w:t>X6089CR</w:t>
            </w:r>
            <w:r w:rsidRPr="00B174B6">
              <w:rPr>
                <w:rFonts w:cs="Arial"/>
              </w:rPr>
              <w:t xml:space="preserve"> </w:t>
            </w:r>
            <w:r w:rsidRPr="00B174B6">
              <w:rPr>
                <w:rFonts w:cs="Arial"/>
                <w:b/>
                <w:bCs/>
              </w:rPr>
              <w:t>Lot/batch No.: 1407600021</w:t>
            </w:r>
          </w:p>
        </w:tc>
        <w:tc>
          <w:tcPr>
            <w:tcW w:w="4885" w:type="dxa"/>
          </w:tcPr>
          <w:p w14:paraId="033D807A" w14:textId="77777777" w:rsidR="00B174B6" w:rsidRPr="00B174B6" w:rsidRDefault="00B174B6" w:rsidP="004714FE">
            <w:pPr>
              <w:keepNext/>
              <w:tabs>
                <w:tab w:val="left" w:pos="1304"/>
              </w:tabs>
              <w:spacing w:line="240" w:lineRule="atLeast"/>
              <w:jc w:val="both"/>
              <w:outlineLvl w:val="3"/>
              <w:rPr>
                <w:rFonts w:cs="Arial"/>
                <w:bCs/>
              </w:rPr>
            </w:pPr>
            <w:r w:rsidRPr="00B174B6">
              <w:rPr>
                <w:rFonts w:cs="Arial"/>
                <w:b/>
                <w:bCs/>
                <w:u w:val="single"/>
              </w:rPr>
              <w:t>Initial emulsification:</w:t>
            </w:r>
            <w:r w:rsidRPr="00B174B6">
              <w:rPr>
                <w:rFonts w:cs="Arial"/>
                <w:bCs/>
              </w:rPr>
              <w:t xml:space="preserve"> uniform emulsion</w:t>
            </w:r>
          </w:p>
          <w:p w14:paraId="69768875" w14:textId="77777777" w:rsidR="00B174B6" w:rsidRPr="00B174B6" w:rsidRDefault="00B174B6" w:rsidP="004714FE">
            <w:pPr>
              <w:keepNext/>
              <w:tabs>
                <w:tab w:val="left" w:pos="1304"/>
              </w:tabs>
              <w:spacing w:line="240" w:lineRule="atLeast"/>
              <w:jc w:val="both"/>
              <w:outlineLvl w:val="3"/>
              <w:rPr>
                <w:rFonts w:cs="Arial"/>
                <w:bCs/>
              </w:rPr>
            </w:pPr>
            <w:r w:rsidRPr="00B174B6">
              <w:rPr>
                <w:rFonts w:cs="Arial"/>
                <w:b/>
                <w:bCs/>
                <w:u w:val="single"/>
              </w:rPr>
              <w:t>Emulsion stability on standing</w:t>
            </w:r>
            <w:r w:rsidRPr="00B174B6">
              <w:rPr>
                <w:rFonts w:cs="Arial"/>
                <w:bCs/>
              </w:rPr>
              <w:t>: no oil, cream or solid matter after 30min, 2h and 24h</w:t>
            </w:r>
          </w:p>
          <w:p w14:paraId="035DDCEE" w14:textId="77777777" w:rsidR="00B174B6" w:rsidRPr="00B174B6" w:rsidRDefault="00B174B6" w:rsidP="004714FE">
            <w:pPr>
              <w:keepNext/>
              <w:tabs>
                <w:tab w:val="left" w:pos="1304"/>
              </w:tabs>
              <w:spacing w:line="240" w:lineRule="atLeast"/>
              <w:jc w:val="both"/>
              <w:outlineLvl w:val="3"/>
              <w:rPr>
                <w:rFonts w:cs="Arial"/>
                <w:bCs/>
              </w:rPr>
            </w:pPr>
            <w:r w:rsidRPr="00B174B6">
              <w:rPr>
                <w:rFonts w:cs="Arial"/>
                <w:b/>
                <w:bCs/>
                <w:u w:val="single"/>
              </w:rPr>
              <w:t>Re-emulsification after 24h</w:t>
            </w:r>
            <w:r w:rsidRPr="00B174B6">
              <w:rPr>
                <w:rFonts w:cs="Arial"/>
                <w:bCs/>
              </w:rPr>
              <w:t>: no oil, cream or solid matter after 30 sec; uniform emulsion</w:t>
            </w:r>
          </w:p>
          <w:p w14:paraId="42F15A92" w14:textId="77777777" w:rsidR="00B174B6" w:rsidRPr="00B174B6" w:rsidRDefault="00B174B6" w:rsidP="004714FE">
            <w:pPr>
              <w:jc w:val="both"/>
              <w:rPr>
                <w:rFonts w:cs="Arial"/>
                <w:lang w:eastAsia="de-DE"/>
              </w:rPr>
            </w:pPr>
            <w:r w:rsidRPr="00B174B6">
              <w:rPr>
                <w:rFonts w:cs="Arial"/>
                <w:b/>
                <w:bCs/>
                <w:u w:val="single"/>
              </w:rPr>
              <w:t>Final emulsion stability:</w:t>
            </w:r>
            <w:r w:rsidRPr="00B174B6">
              <w:rPr>
                <w:rFonts w:cs="Arial"/>
                <w:bCs/>
              </w:rPr>
              <w:t xml:space="preserve"> no oil, cream or solid matter after 30min</w:t>
            </w:r>
          </w:p>
        </w:tc>
        <w:tc>
          <w:tcPr>
            <w:tcW w:w="2100" w:type="dxa"/>
          </w:tcPr>
          <w:p w14:paraId="402C7126" w14:textId="77777777" w:rsidR="00B174B6" w:rsidRPr="00B174B6" w:rsidRDefault="00B174B6" w:rsidP="004714FE">
            <w:pPr>
              <w:rPr>
                <w:rFonts w:cs="Arial"/>
                <w:b/>
                <w:lang w:eastAsia="de-DE"/>
              </w:rPr>
            </w:pPr>
            <w:r w:rsidRPr="00B174B6">
              <w:rPr>
                <w:rFonts w:cs="Arial"/>
                <w:b/>
                <w:lang w:eastAsia="de-DE"/>
              </w:rPr>
              <w:t>Acceptable</w:t>
            </w:r>
          </w:p>
        </w:tc>
        <w:tc>
          <w:tcPr>
            <w:tcW w:w="2332" w:type="dxa"/>
          </w:tcPr>
          <w:p w14:paraId="03FD9E0B" w14:textId="77777777" w:rsidR="00B174B6" w:rsidRPr="00B174B6" w:rsidRDefault="00B174B6" w:rsidP="004714FE">
            <w:pPr>
              <w:rPr>
                <w:rFonts w:cs="Arial"/>
                <w:bCs/>
              </w:rPr>
            </w:pPr>
            <w:r w:rsidRPr="00B174B6">
              <w:rPr>
                <w:rFonts w:cs="Arial"/>
                <w:bCs/>
              </w:rPr>
              <w:t>Raphalen E., 2015</w:t>
            </w:r>
          </w:p>
          <w:p w14:paraId="33A4BA4E"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Report N°</w:t>
            </w:r>
            <w:r w:rsidRPr="00B174B6">
              <w:rPr>
                <w:rFonts w:cs="Arial"/>
              </w:rPr>
              <w:t xml:space="preserve"> 402/14/1094F/abcdef-e</w:t>
            </w:r>
            <w:r w:rsidRPr="00B174B6">
              <w:rPr>
                <w:rFonts w:cs="Arial"/>
                <w:bCs/>
              </w:rPr>
              <w:t xml:space="preserve"> </w:t>
            </w:r>
          </w:p>
        </w:tc>
      </w:tr>
      <w:tr w:rsidR="00B174B6" w:rsidRPr="00B174B6" w14:paraId="05C09CBA" w14:textId="77777777" w:rsidTr="00B174B6">
        <w:trPr>
          <w:trHeight w:val="233"/>
        </w:trPr>
        <w:tc>
          <w:tcPr>
            <w:tcW w:w="2160" w:type="dxa"/>
          </w:tcPr>
          <w:p w14:paraId="02D7AD6D" w14:textId="77777777" w:rsidR="00B174B6" w:rsidRPr="00B174B6" w:rsidRDefault="00B174B6" w:rsidP="004714FE">
            <w:pPr>
              <w:rPr>
                <w:lang w:eastAsia="de-DE"/>
              </w:rPr>
            </w:pPr>
            <w:r w:rsidRPr="00B174B6">
              <w:rPr>
                <w:lang w:eastAsia="de-DE"/>
              </w:rPr>
              <w:t>Disintegration time</w:t>
            </w:r>
          </w:p>
        </w:tc>
        <w:tc>
          <w:tcPr>
            <w:tcW w:w="1690" w:type="dxa"/>
          </w:tcPr>
          <w:p w14:paraId="2724E2F9" w14:textId="77777777" w:rsidR="00B174B6" w:rsidRPr="00B174B6" w:rsidRDefault="00B174B6" w:rsidP="004714FE">
            <w:pPr>
              <w:rPr>
                <w:lang w:eastAsia="de-DE"/>
              </w:rPr>
            </w:pPr>
          </w:p>
        </w:tc>
        <w:tc>
          <w:tcPr>
            <w:tcW w:w="1503" w:type="dxa"/>
          </w:tcPr>
          <w:p w14:paraId="4D244306" w14:textId="77777777" w:rsidR="00B174B6" w:rsidRPr="00B174B6" w:rsidRDefault="00B174B6" w:rsidP="004714FE">
            <w:pPr>
              <w:rPr>
                <w:lang w:eastAsia="de-DE"/>
              </w:rPr>
            </w:pPr>
          </w:p>
        </w:tc>
        <w:tc>
          <w:tcPr>
            <w:tcW w:w="4885" w:type="dxa"/>
          </w:tcPr>
          <w:p w14:paraId="032C227D" w14:textId="77777777" w:rsidR="00B174B6" w:rsidRPr="00B174B6" w:rsidRDefault="00B174B6" w:rsidP="004714FE">
            <w:pPr>
              <w:rPr>
                <w:lang w:eastAsia="de-DE"/>
              </w:rPr>
            </w:pPr>
            <w:r w:rsidRPr="00B174B6">
              <w:rPr>
                <w:lang w:eastAsia="en-US"/>
              </w:rPr>
              <w:t>Not required</w:t>
            </w:r>
          </w:p>
        </w:tc>
        <w:tc>
          <w:tcPr>
            <w:tcW w:w="2100" w:type="dxa"/>
          </w:tcPr>
          <w:p w14:paraId="4F33B8B3" w14:textId="77777777" w:rsidR="00B174B6" w:rsidRPr="00B174B6" w:rsidRDefault="00B174B6" w:rsidP="004714FE">
            <w:pPr>
              <w:rPr>
                <w:lang w:eastAsia="de-DE"/>
              </w:rPr>
            </w:pPr>
          </w:p>
        </w:tc>
        <w:tc>
          <w:tcPr>
            <w:tcW w:w="2332" w:type="dxa"/>
          </w:tcPr>
          <w:p w14:paraId="0E419A14" w14:textId="77777777" w:rsidR="00B174B6" w:rsidRPr="00B174B6" w:rsidRDefault="00B174B6" w:rsidP="004714FE">
            <w:pPr>
              <w:rPr>
                <w:lang w:eastAsia="de-DE"/>
              </w:rPr>
            </w:pPr>
          </w:p>
        </w:tc>
      </w:tr>
      <w:tr w:rsidR="00B174B6" w:rsidRPr="00B174B6" w14:paraId="33070C39" w14:textId="77777777" w:rsidTr="00B174B6">
        <w:trPr>
          <w:trHeight w:val="233"/>
        </w:trPr>
        <w:tc>
          <w:tcPr>
            <w:tcW w:w="2160" w:type="dxa"/>
          </w:tcPr>
          <w:p w14:paraId="49494C88" w14:textId="77777777" w:rsidR="00B174B6" w:rsidRPr="00B174B6" w:rsidRDefault="00B174B6" w:rsidP="004714FE">
            <w:pPr>
              <w:rPr>
                <w:lang w:eastAsia="de-DE"/>
              </w:rPr>
            </w:pPr>
            <w:r w:rsidRPr="00B174B6">
              <w:rPr>
                <w:lang w:eastAsia="de-DE"/>
              </w:rPr>
              <w:t>Particle size distribution, content of dust/fines, attrition, friability</w:t>
            </w:r>
          </w:p>
        </w:tc>
        <w:tc>
          <w:tcPr>
            <w:tcW w:w="1690" w:type="dxa"/>
          </w:tcPr>
          <w:p w14:paraId="1C09E9C1"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i/>
                <w:iCs/>
                <w:sz w:val="20"/>
                <w:szCs w:val="20"/>
                <w:lang w:val="en-US"/>
              </w:rPr>
              <w:t xml:space="preserve">Only for powders and granules </w:t>
            </w:r>
          </w:p>
        </w:tc>
        <w:tc>
          <w:tcPr>
            <w:tcW w:w="1503" w:type="dxa"/>
          </w:tcPr>
          <w:p w14:paraId="43595D9D" w14:textId="77777777" w:rsidR="00B174B6" w:rsidRPr="00B174B6" w:rsidRDefault="00B174B6" w:rsidP="004714FE">
            <w:pPr>
              <w:keepNext/>
              <w:tabs>
                <w:tab w:val="left" w:pos="1304"/>
              </w:tabs>
              <w:spacing w:after="60" w:line="240" w:lineRule="atLeast"/>
              <w:jc w:val="both"/>
              <w:outlineLvl w:val="3"/>
              <w:rPr>
                <w:rFonts w:cs="Arial"/>
                <w:b/>
                <w:bCs/>
              </w:rPr>
            </w:pPr>
          </w:p>
        </w:tc>
        <w:tc>
          <w:tcPr>
            <w:tcW w:w="4885" w:type="dxa"/>
          </w:tcPr>
          <w:p w14:paraId="56693B55"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Not applicable</w:t>
            </w:r>
          </w:p>
        </w:tc>
        <w:tc>
          <w:tcPr>
            <w:tcW w:w="2100" w:type="dxa"/>
          </w:tcPr>
          <w:p w14:paraId="1E1609EB" w14:textId="77777777" w:rsidR="00B174B6" w:rsidRPr="00B174B6" w:rsidRDefault="00B174B6" w:rsidP="004714FE">
            <w:pPr>
              <w:pStyle w:val="Default"/>
              <w:jc w:val="both"/>
              <w:rPr>
                <w:rFonts w:ascii="Verdana" w:hAnsi="Verdana" w:cs="Arial"/>
                <w:b/>
                <w:bCs/>
                <w:sz w:val="20"/>
                <w:szCs w:val="20"/>
                <w:lang w:val="en-US"/>
              </w:rPr>
            </w:pPr>
          </w:p>
        </w:tc>
        <w:tc>
          <w:tcPr>
            <w:tcW w:w="2332" w:type="dxa"/>
          </w:tcPr>
          <w:p w14:paraId="4E872E46" w14:textId="77777777" w:rsidR="00B174B6" w:rsidRPr="00B174B6" w:rsidRDefault="00B174B6" w:rsidP="004714FE">
            <w:pPr>
              <w:rPr>
                <w:lang w:eastAsia="de-DE"/>
              </w:rPr>
            </w:pPr>
          </w:p>
        </w:tc>
      </w:tr>
      <w:tr w:rsidR="00B174B6" w:rsidRPr="00B174B6" w14:paraId="1B94C3A7" w14:textId="77777777" w:rsidTr="00B174B6">
        <w:trPr>
          <w:trHeight w:val="233"/>
        </w:trPr>
        <w:tc>
          <w:tcPr>
            <w:tcW w:w="2160" w:type="dxa"/>
          </w:tcPr>
          <w:p w14:paraId="306CA38D" w14:textId="77777777" w:rsidR="00B174B6" w:rsidRPr="00B174B6" w:rsidRDefault="00B174B6" w:rsidP="004714FE">
            <w:pPr>
              <w:rPr>
                <w:lang w:eastAsia="de-DE"/>
              </w:rPr>
            </w:pPr>
            <w:r w:rsidRPr="00B174B6">
              <w:rPr>
                <w:lang w:eastAsia="de-DE"/>
              </w:rPr>
              <w:t>Persistent foaming</w:t>
            </w:r>
          </w:p>
        </w:tc>
        <w:tc>
          <w:tcPr>
            <w:tcW w:w="1690" w:type="dxa"/>
          </w:tcPr>
          <w:p w14:paraId="52CB1E94" w14:textId="77777777" w:rsidR="00B174B6" w:rsidRPr="00B174B6" w:rsidRDefault="00B174B6" w:rsidP="004714FE">
            <w:pPr>
              <w:pStyle w:val="Default"/>
              <w:jc w:val="both"/>
              <w:rPr>
                <w:rFonts w:ascii="Verdana" w:hAnsi="Verdana" w:cs="Arial"/>
                <w:sz w:val="20"/>
                <w:szCs w:val="20"/>
              </w:rPr>
            </w:pPr>
            <w:r w:rsidRPr="00B174B6">
              <w:rPr>
                <w:rFonts w:ascii="Verdana" w:hAnsi="Verdana" w:cs="Arial"/>
                <w:sz w:val="20"/>
                <w:szCs w:val="20"/>
              </w:rPr>
              <w:t xml:space="preserve">CIPAC MT 47.2 </w:t>
            </w:r>
          </w:p>
          <w:p w14:paraId="5561031C" w14:textId="77777777" w:rsidR="00B174B6" w:rsidRPr="00B174B6" w:rsidRDefault="00B174B6" w:rsidP="004714FE">
            <w:pPr>
              <w:rPr>
                <w:lang w:eastAsia="de-DE"/>
              </w:rPr>
            </w:pPr>
          </w:p>
        </w:tc>
        <w:tc>
          <w:tcPr>
            <w:tcW w:w="1503" w:type="dxa"/>
          </w:tcPr>
          <w:p w14:paraId="05C11FDE" w14:textId="77777777" w:rsidR="00B174B6" w:rsidRPr="00B174B6" w:rsidRDefault="00B174B6" w:rsidP="004714FE">
            <w:pPr>
              <w:rPr>
                <w:lang w:eastAsia="de-DE"/>
              </w:rPr>
            </w:pPr>
          </w:p>
        </w:tc>
        <w:tc>
          <w:tcPr>
            <w:tcW w:w="4885" w:type="dxa"/>
          </w:tcPr>
          <w:p w14:paraId="5CF04131" w14:textId="77777777" w:rsidR="00B174B6" w:rsidRPr="00B174B6" w:rsidRDefault="00B174B6" w:rsidP="004714FE">
            <w:pPr>
              <w:rPr>
                <w:lang w:eastAsia="de-DE"/>
              </w:rPr>
            </w:pPr>
            <w:r w:rsidRPr="00B174B6">
              <w:rPr>
                <w:rFonts w:cs="Arial"/>
                <w:bCs/>
              </w:rPr>
              <w:t>Not required</w:t>
            </w:r>
          </w:p>
        </w:tc>
        <w:tc>
          <w:tcPr>
            <w:tcW w:w="2100" w:type="dxa"/>
          </w:tcPr>
          <w:p w14:paraId="0801E1D3" w14:textId="77777777" w:rsidR="00B174B6" w:rsidRPr="00B174B6" w:rsidRDefault="00B174B6" w:rsidP="004714FE">
            <w:pPr>
              <w:rPr>
                <w:lang w:eastAsia="de-DE"/>
              </w:rPr>
            </w:pPr>
          </w:p>
        </w:tc>
        <w:tc>
          <w:tcPr>
            <w:tcW w:w="2332" w:type="dxa"/>
          </w:tcPr>
          <w:p w14:paraId="4B411A24" w14:textId="77777777" w:rsidR="00B174B6" w:rsidRPr="00B174B6" w:rsidRDefault="00B174B6" w:rsidP="004714FE">
            <w:pPr>
              <w:rPr>
                <w:lang w:eastAsia="de-DE"/>
              </w:rPr>
            </w:pPr>
          </w:p>
        </w:tc>
      </w:tr>
      <w:tr w:rsidR="00B174B6" w:rsidRPr="00B174B6" w14:paraId="658A1475" w14:textId="77777777" w:rsidTr="00B174B6">
        <w:trPr>
          <w:trHeight w:val="233"/>
        </w:trPr>
        <w:tc>
          <w:tcPr>
            <w:tcW w:w="2160" w:type="dxa"/>
          </w:tcPr>
          <w:p w14:paraId="352298B6" w14:textId="77777777" w:rsidR="00B174B6" w:rsidRPr="00B174B6" w:rsidRDefault="00B174B6" w:rsidP="004714FE">
            <w:pPr>
              <w:rPr>
                <w:lang w:eastAsia="de-DE"/>
              </w:rPr>
            </w:pPr>
            <w:r w:rsidRPr="00B174B6">
              <w:rPr>
                <w:lang w:eastAsia="de-DE"/>
              </w:rPr>
              <w:t>Flowability/Pourability/Dustability</w:t>
            </w:r>
          </w:p>
        </w:tc>
        <w:tc>
          <w:tcPr>
            <w:tcW w:w="1690" w:type="dxa"/>
          </w:tcPr>
          <w:p w14:paraId="0B495D0E" w14:textId="77777777" w:rsidR="00B174B6" w:rsidRPr="00B174B6" w:rsidRDefault="00B174B6" w:rsidP="004714FE">
            <w:pPr>
              <w:rPr>
                <w:lang w:eastAsia="de-DE"/>
              </w:rPr>
            </w:pPr>
          </w:p>
        </w:tc>
        <w:tc>
          <w:tcPr>
            <w:tcW w:w="1503" w:type="dxa"/>
          </w:tcPr>
          <w:p w14:paraId="18839AE2" w14:textId="77777777" w:rsidR="00B174B6" w:rsidRPr="00B174B6" w:rsidRDefault="00B174B6" w:rsidP="004714FE">
            <w:pPr>
              <w:rPr>
                <w:lang w:eastAsia="de-DE"/>
              </w:rPr>
            </w:pPr>
          </w:p>
        </w:tc>
        <w:tc>
          <w:tcPr>
            <w:tcW w:w="4885" w:type="dxa"/>
          </w:tcPr>
          <w:p w14:paraId="0BD99DCE" w14:textId="77777777" w:rsidR="00B174B6" w:rsidRPr="00B174B6" w:rsidRDefault="00B174B6" w:rsidP="004714FE">
            <w:pPr>
              <w:rPr>
                <w:lang w:eastAsia="de-DE"/>
              </w:rPr>
            </w:pPr>
            <w:r w:rsidRPr="00B174B6">
              <w:rPr>
                <w:rFonts w:cs="Arial"/>
                <w:bCs/>
              </w:rPr>
              <w:t>Not applicable</w:t>
            </w:r>
          </w:p>
        </w:tc>
        <w:tc>
          <w:tcPr>
            <w:tcW w:w="2100" w:type="dxa"/>
          </w:tcPr>
          <w:p w14:paraId="3687A92D" w14:textId="77777777" w:rsidR="00B174B6" w:rsidRPr="00B174B6" w:rsidRDefault="00B174B6" w:rsidP="004714FE">
            <w:pPr>
              <w:rPr>
                <w:lang w:eastAsia="de-DE"/>
              </w:rPr>
            </w:pPr>
          </w:p>
        </w:tc>
        <w:tc>
          <w:tcPr>
            <w:tcW w:w="2332" w:type="dxa"/>
          </w:tcPr>
          <w:p w14:paraId="0D71E5D0" w14:textId="77777777" w:rsidR="00B174B6" w:rsidRPr="00B174B6" w:rsidRDefault="00B174B6" w:rsidP="004714FE">
            <w:pPr>
              <w:rPr>
                <w:lang w:eastAsia="de-DE"/>
              </w:rPr>
            </w:pPr>
          </w:p>
        </w:tc>
      </w:tr>
      <w:tr w:rsidR="00B174B6" w:rsidRPr="00B174B6" w14:paraId="34D36EB1" w14:textId="77777777" w:rsidTr="00B174B6">
        <w:trPr>
          <w:trHeight w:val="233"/>
        </w:trPr>
        <w:tc>
          <w:tcPr>
            <w:tcW w:w="2160" w:type="dxa"/>
          </w:tcPr>
          <w:p w14:paraId="7D3FB9AC" w14:textId="77777777" w:rsidR="00B174B6" w:rsidRPr="00B174B6" w:rsidRDefault="00B174B6" w:rsidP="004714FE">
            <w:pPr>
              <w:rPr>
                <w:lang w:eastAsia="de-DE"/>
              </w:rPr>
            </w:pPr>
            <w:r w:rsidRPr="00B174B6">
              <w:rPr>
                <w:lang w:eastAsia="de-DE"/>
              </w:rPr>
              <w:t>Burning rate — smoke generators</w:t>
            </w:r>
          </w:p>
        </w:tc>
        <w:tc>
          <w:tcPr>
            <w:tcW w:w="1690" w:type="dxa"/>
          </w:tcPr>
          <w:p w14:paraId="10C2EE47" w14:textId="77777777" w:rsidR="00B174B6" w:rsidRPr="00B174B6" w:rsidRDefault="00B174B6" w:rsidP="004714FE">
            <w:pPr>
              <w:rPr>
                <w:lang w:eastAsia="de-DE"/>
              </w:rPr>
            </w:pPr>
          </w:p>
        </w:tc>
        <w:tc>
          <w:tcPr>
            <w:tcW w:w="1503" w:type="dxa"/>
          </w:tcPr>
          <w:p w14:paraId="213BD7C3" w14:textId="77777777" w:rsidR="00B174B6" w:rsidRPr="00B174B6" w:rsidRDefault="00B174B6" w:rsidP="004714FE">
            <w:pPr>
              <w:rPr>
                <w:lang w:eastAsia="de-DE"/>
              </w:rPr>
            </w:pPr>
          </w:p>
        </w:tc>
        <w:tc>
          <w:tcPr>
            <w:tcW w:w="4885" w:type="dxa"/>
          </w:tcPr>
          <w:p w14:paraId="0FD10FA3" w14:textId="77777777" w:rsidR="00B174B6" w:rsidRPr="00B174B6" w:rsidRDefault="00B174B6" w:rsidP="004714FE">
            <w:pPr>
              <w:rPr>
                <w:lang w:eastAsia="de-DE"/>
              </w:rPr>
            </w:pPr>
            <w:r w:rsidRPr="00B174B6">
              <w:rPr>
                <w:lang w:eastAsia="de-DE"/>
              </w:rPr>
              <w:t>Not applicable</w:t>
            </w:r>
          </w:p>
        </w:tc>
        <w:tc>
          <w:tcPr>
            <w:tcW w:w="2100" w:type="dxa"/>
          </w:tcPr>
          <w:p w14:paraId="625191BE" w14:textId="77777777" w:rsidR="00B174B6" w:rsidRPr="00B174B6" w:rsidRDefault="00B174B6" w:rsidP="004714FE">
            <w:pPr>
              <w:rPr>
                <w:lang w:eastAsia="de-DE"/>
              </w:rPr>
            </w:pPr>
          </w:p>
        </w:tc>
        <w:tc>
          <w:tcPr>
            <w:tcW w:w="2332" w:type="dxa"/>
          </w:tcPr>
          <w:p w14:paraId="6E510255" w14:textId="77777777" w:rsidR="00B174B6" w:rsidRPr="00B174B6" w:rsidRDefault="00B174B6" w:rsidP="004714FE">
            <w:pPr>
              <w:rPr>
                <w:lang w:eastAsia="de-DE"/>
              </w:rPr>
            </w:pPr>
          </w:p>
        </w:tc>
      </w:tr>
      <w:tr w:rsidR="00B174B6" w:rsidRPr="00B174B6" w14:paraId="000DD61A" w14:textId="77777777" w:rsidTr="00B174B6">
        <w:trPr>
          <w:trHeight w:val="233"/>
        </w:trPr>
        <w:tc>
          <w:tcPr>
            <w:tcW w:w="2160" w:type="dxa"/>
          </w:tcPr>
          <w:p w14:paraId="2E4A40DD" w14:textId="77777777" w:rsidR="00B174B6" w:rsidRPr="00B174B6" w:rsidRDefault="00B174B6" w:rsidP="004714FE">
            <w:pPr>
              <w:rPr>
                <w:lang w:eastAsia="de-DE"/>
              </w:rPr>
            </w:pPr>
            <w:r w:rsidRPr="00B174B6">
              <w:rPr>
                <w:lang w:eastAsia="de-DE"/>
              </w:rPr>
              <w:t>Burning completeness — smoke generators</w:t>
            </w:r>
          </w:p>
        </w:tc>
        <w:tc>
          <w:tcPr>
            <w:tcW w:w="1690" w:type="dxa"/>
          </w:tcPr>
          <w:p w14:paraId="71A7197A" w14:textId="77777777" w:rsidR="00B174B6" w:rsidRPr="00B174B6" w:rsidRDefault="00B174B6" w:rsidP="004714FE">
            <w:pPr>
              <w:rPr>
                <w:lang w:eastAsia="de-DE"/>
              </w:rPr>
            </w:pPr>
          </w:p>
        </w:tc>
        <w:tc>
          <w:tcPr>
            <w:tcW w:w="1503" w:type="dxa"/>
          </w:tcPr>
          <w:p w14:paraId="32894A31" w14:textId="77777777" w:rsidR="00B174B6" w:rsidRPr="00B174B6" w:rsidRDefault="00B174B6" w:rsidP="004714FE">
            <w:pPr>
              <w:rPr>
                <w:lang w:eastAsia="de-DE"/>
              </w:rPr>
            </w:pPr>
          </w:p>
        </w:tc>
        <w:tc>
          <w:tcPr>
            <w:tcW w:w="4885" w:type="dxa"/>
          </w:tcPr>
          <w:p w14:paraId="57F010CB" w14:textId="77777777" w:rsidR="00B174B6" w:rsidRPr="00B174B6" w:rsidRDefault="00B174B6" w:rsidP="004714FE">
            <w:pPr>
              <w:rPr>
                <w:lang w:eastAsia="de-DE"/>
              </w:rPr>
            </w:pPr>
            <w:r w:rsidRPr="00B174B6">
              <w:rPr>
                <w:lang w:eastAsia="de-DE"/>
              </w:rPr>
              <w:t>Not applicable</w:t>
            </w:r>
          </w:p>
        </w:tc>
        <w:tc>
          <w:tcPr>
            <w:tcW w:w="2100" w:type="dxa"/>
          </w:tcPr>
          <w:p w14:paraId="2FC1112A" w14:textId="77777777" w:rsidR="00B174B6" w:rsidRPr="00B174B6" w:rsidRDefault="00B174B6" w:rsidP="004714FE">
            <w:pPr>
              <w:rPr>
                <w:lang w:eastAsia="de-DE"/>
              </w:rPr>
            </w:pPr>
          </w:p>
        </w:tc>
        <w:tc>
          <w:tcPr>
            <w:tcW w:w="2332" w:type="dxa"/>
          </w:tcPr>
          <w:p w14:paraId="1CBC54CC" w14:textId="77777777" w:rsidR="00B174B6" w:rsidRPr="00B174B6" w:rsidRDefault="00B174B6" w:rsidP="004714FE">
            <w:pPr>
              <w:rPr>
                <w:lang w:eastAsia="de-DE"/>
              </w:rPr>
            </w:pPr>
          </w:p>
        </w:tc>
      </w:tr>
      <w:tr w:rsidR="00B174B6" w:rsidRPr="00B174B6" w14:paraId="1AD9EC07" w14:textId="77777777" w:rsidTr="00B174B6">
        <w:trPr>
          <w:trHeight w:val="233"/>
        </w:trPr>
        <w:tc>
          <w:tcPr>
            <w:tcW w:w="2160" w:type="dxa"/>
          </w:tcPr>
          <w:p w14:paraId="2DDB5B91" w14:textId="77777777" w:rsidR="00B174B6" w:rsidRPr="00B174B6" w:rsidRDefault="00B174B6" w:rsidP="004714FE">
            <w:pPr>
              <w:rPr>
                <w:lang w:eastAsia="de-DE"/>
              </w:rPr>
            </w:pPr>
            <w:r w:rsidRPr="00B174B6">
              <w:rPr>
                <w:lang w:eastAsia="de-DE"/>
              </w:rPr>
              <w:t>Composition of smoke — smoke generators</w:t>
            </w:r>
          </w:p>
        </w:tc>
        <w:tc>
          <w:tcPr>
            <w:tcW w:w="1690" w:type="dxa"/>
          </w:tcPr>
          <w:p w14:paraId="5354A563" w14:textId="77777777" w:rsidR="00B174B6" w:rsidRPr="00B174B6" w:rsidRDefault="00B174B6" w:rsidP="004714FE">
            <w:pPr>
              <w:rPr>
                <w:lang w:eastAsia="de-DE"/>
              </w:rPr>
            </w:pPr>
          </w:p>
        </w:tc>
        <w:tc>
          <w:tcPr>
            <w:tcW w:w="1503" w:type="dxa"/>
          </w:tcPr>
          <w:p w14:paraId="7159BB07" w14:textId="77777777" w:rsidR="00B174B6" w:rsidRPr="00B174B6" w:rsidRDefault="00B174B6" w:rsidP="004714FE">
            <w:pPr>
              <w:rPr>
                <w:lang w:eastAsia="de-DE"/>
              </w:rPr>
            </w:pPr>
          </w:p>
        </w:tc>
        <w:tc>
          <w:tcPr>
            <w:tcW w:w="4885" w:type="dxa"/>
          </w:tcPr>
          <w:p w14:paraId="1A68E33F" w14:textId="77777777" w:rsidR="00B174B6" w:rsidRPr="00B174B6" w:rsidRDefault="00B174B6" w:rsidP="004714FE">
            <w:pPr>
              <w:rPr>
                <w:lang w:eastAsia="de-DE"/>
              </w:rPr>
            </w:pPr>
            <w:r w:rsidRPr="00B174B6">
              <w:rPr>
                <w:lang w:eastAsia="de-DE"/>
              </w:rPr>
              <w:t>Not applicable</w:t>
            </w:r>
          </w:p>
        </w:tc>
        <w:tc>
          <w:tcPr>
            <w:tcW w:w="2100" w:type="dxa"/>
          </w:tcPr>
          <w:p w14:paraId="44E2AA59" w14:textId="77777777" w:rsidR="00B174B6" w:rsidRPr="00B174B6" w:rsidRDefault="00B174B6" w:rsidP="004714FE">
            <w:pPr>
              <w:rPr>
                <w:lang w:eastAsia="de-DE"/>
              </w:rPr>
            </w:pPr>
          </w:p>
        </w:tc>
        <w:tc>
          <w:tcPr>
            <w:tcW w:w="2332" w:type="dxa"/>
          </w:tcPr>
          <w:p w14:paraId="46ADF697" w14:textId="77777777" w:rsidR="00B174B6" w:rsidRPr="00B174B6" w:rsidRDefault="00B174B6" w:rsidP="004714FE">
            <w:pPr>
              <w:rPr>
                <w:lang w:eastAsia="de-DE"/>
              </w:rPr>
            </w:pPr>
          </w:p>
        </w:tc>
      </w:tr>
      <w:tr w:rsidR="00B174B6" w:rsidRPr="00B174B6" w14:paraId="487A282B" w14:textId="77777777" w:rsidTr="00B174B6">
        <w:trPr>
          <w:trHeight w:val="233"/>
        </w:trPr>
        <w:tc>
          <w:tcPr>
            <w:tcW w:w="2160" w:type="dxa"/>
          </w:tcPr>
          <w:p w14:paraId="354094F9" w14:textId="77777777" w:rsidR="00B174B6" w:rsidRPr="00B174B6" w:rsidRDefault="00B174B6" w:rsidP="004714FE">
            <w:pPr>
              <w:rPr>
                <w:lang w:eastAsia="de-DE"/>
              </w:rPr>
            </w:pPr>
            <w:r w:rsidRPr="00B174B6">
              <w:rPr>
                <w:lang w:eastAsia="de-DE"/>
              </w:rPr>
              <w:t xml:space="preserve">Spraying pattern — </w:t>
            </w:r>
            <w:r w:rsidRPr="00B174B6">
              <w:rPr>
                <w:lang w:eastAsia="de-DE"/>
              </w:rPr>
              <w:lastRenderedPageBreak/>
              <w:t>aerosols</w:t>
            </w:r>
          </w:p>
        </w:tc>
        <w:tc>
          <w:tcPr>
            <w:tcW w:w="1690" w:type="dxa"/>
          </w:tcPr>
          <w:p w14:paraId="099FD26D" w14:textId="77777777" w:rsidR="00B174B6" w:rsidRPr="00B174B6" w:rsidRDefault="00B174B6" w:rsidP="004714FE">
            <w:pPr>
              <w:rPr>
                <w:lang w:eastAsia="de-DE"/>
              </w:rPr>
            </w:pPr>
          </w:p>
        </w:tc>
        <w:tc>
          <w:tcPr>
            <w:tcW w:w="1503" w:type="dxa"/>
          </w:tcPr>
          <w:p w14:paraId="53585B64" w14:textId="77777777" w:rsidR="00B174B6" w:rsidRPr="00B174B6" w:rsidRDefault="00B174B6" w:rsidP="004714FE">
            <w:pPr>
              <w:rPr>
                <w:lang w:eastAsia="de-DE"/>
              </w:rPr>
            </w:pPr>
          </w:p>
        </w:tc>
        <w:tc>
          <w:tcPr>
            <w:tcW w:w="4885" w:type="dxa"/>
          </w:tcPr>
          <w:p w14:paraId="7FB6E337" w14:textId="77777777" w:rsidR="00B174B6" w:rsidRPr="00B174B6" w:rsidRDefault="00B174B6" w:rsidP="004714FE">
            <w:pPr>
              <w:rPr>
                <w:lang w:eastAsia="de-DE"/>
              </w:rPr>
            </w:pPr>
            <w:r w:rsidRPr="00B174B6">
              <w:rPr>
                <w:lang w:eastAsia="de-DE"/>
              </w:rPr>
              <w:t>-</w:t>
            </w:r>
          </w:p>
        </w:tc>
        <w:tc>
          <w:tcPr>
            <w:tcW w:w="2100" w:type="dxa"/>
          </w:tcPr>
          <w:p w14:paraId="2637B7A8" w14:textId="77777777" w:rsidR="00B174B6" w:rsidRPr="00B174B6" w:rsidRDefault="00B174B6" w:rsidP="004714FE">
            <w:pPr>
              <w:rPr>
                <w:lang w:eastAsia="de-DE"/>
              </w:rPr>
            </w:pPr>
          </w:p>
        </w:tc>
        <w:tc>
          <w:tcPr>
            <w:tcW w:w="2332" w:type="dxa"/>
          </w:tcPr>
          <w:p w14:paraId="428D797A" w14:textId="77777777" w:rsidR="00B174B6" w:rsidRPr="00B174B6" w:rsidRDefault="00B174B6" w:rsidP="004714FE">
            <w:pPr>
              <w:rPr>
                <w:lang w:eastAsia="de-DE"/>
              </w:rPr>
            </w:pPr>
          </w:p>
        </w:tc>
      </w:tr>
      <w:tr w:rsidR="00B174B6" w:rsidRPr="00B174B6" w14:paraId="2D801051" w14:textId="77777777" w:rsidTr="00B174B6">
        <w:trPr>
          <w:trHeight w:val="778"/>
        </w:trPr>
        <w:tc>
          <w:tcPr>
            <w:tcW w:w="2160" w:type="dxa"/>
          </w:tcPr>
          <w:p w14:paraId="1163D436" w14:textId="77777777" w:rsidR="00B174B6" w:rsidRPr="00B174B6" w:rsidRDefault="00B174B6" w:rsidP="004714FE">
            <w:pPr>
              <w:rPr>
                <w:lang w:eastAsia="de-DE"/>
              </w:rPr>
            </w:pPr>
            <w:r w:rsidRPr="00B174B6">
              <w:rPr>
                <w:lang w:eastAsia="de-DE"/>
              </w:rPr>
              <w:t>Physical compatibility</w:t>
            </w:r>
          </w:p>
        </w:tc>
        <w:tc>
          <w:tcPr>
            <w:tcW w:w="1690" w:type="dxa"/>
          </w:tcPr>
          <w:p w14:paraId="3DD0E63F" w14:textId="77777777" w:rsidR="00B174B6" w:rsidRPr="00B174B6" w:rsidRDefault="00B174B6" w:rsidP="004714FE">
            <w:pPr>
              <w:rPr>
                <w:lang w:eastAsia="de-DE"/>
              </w:rPr>
            </w:pPr>
          </w:p>
        </w:tc>
        <w:tc>
          <w:tcPr>
            <w:tcW w:w="1503" w:type="dxa"/>
          </w:tcPr>
          <w:p w14:paraId="121DD56F" w14:textId="77777777" w:rsidR="00B174B6" w:rsidRPr="00B174B6" w:rsidRDefault="00B174B6" w:rsidP="004714FE">
            <w:pPr>
              <w:rPr>
                <w:lang w:eastAsia="de-DE"/>
              </w:rPr>
            </w:pPr>
          </w:p>
        </w:tc>
        <w:tc>
          <w:tcPr>
            <w:tcW w:w="4885" w:type="dxa"/>
          </w:tcPr>
          <w:p w14:paraId="1D91AEEF" w14:textId="77777777" w:rsidR="00B174B6" w:rsidRPr="00B174B6" w:rsidRDefault="00B174B6" w:rsidP="004714FE">
            <w:pPr>
              <w:rPr>
                <w:lang w:eastAsia="de-DE"/>
              </w:rPr>
            </w:pPr>
            <w:r w:rsidRPr="00B174B6">
              <w:rPr>
                <w:lang w:eastAsia="de-DE"/>
              </w:rPr>
              <w:t>Not applicable</w:t>
            </w:r>
          </w:p>
        </w:tc>
        <w:tc>
          <w:tcPr>
            <w:tcW w:w="2100" w:type="dxa"/>
          </w:tcPr>
          <w:p w14:paraId="78F0D5B8" w14:textId="77777777" w:rsidR="00B174B6" w:rsidRPr="00B174B6" w:rsidRDefault="00B174B6" w:rsidP="004714FE">
            <w:pPr>
              <w:rPr>
                <w:lang w:eastAsia="de-DE"/>
              </w:rPr>
            </w:pPr>
          </w:p>
        </w:tc>
        <w:tc>
          <w:tcPr>
            <w:tcW w:w="2332" w:type="dxa"/>
          </w:tcPr>
          <w:p w14:paraId="4A43FE50" w14:textId="77777777" w:rsidR="00B174B6" w:rsidRPr="00B174B6" w:rsidRDefault="00B174B6" w:rsidP="004714FE">
            <w:pPr>
              <w:rPr>
                <w:lang w:eastAsia="de-DE"/>
              </w:rPr>
            </w:pPr>
          </w:p>
        </w:tc>
      </w:tr>
      <w:tr w:rsidR="00B174B6" w:rsidRPr="00B174B6" w14:paraId="4E945A46" w14:textId="77777777" w:rsidTr="00B174B6">
        <w:trPr>
          <w:trHeight w:val="778"/>
        </w:trPr>
        <w:tc>
          <w:tcPr>
            <w:tcW w:w="2160" w:type="dxa"/>
          </w:tcPr>
          <w:p w14:paraId="24FEB152" w14:textId="77777777" w:rsidR="00B174B6" w:rsidRPr="00B174B6" w:rsidRDefault="00B174B6" w:rsidP="004714FE">
            <w:pPr>
              <w:rPr>
                <w:lang w:eastAsia="de-DE"/>
              </w:rPr>
            </w:pPr>
            <w:r w:rsidRPr="00B174B6">
              <w:rPr>
                <w:lang w:eastAsia="de-DE"/>
              </w:rPr>
              <w:t>Chemical compatibility</w:t>
            </w:r>
          </w:p>
        </w:tc>
        <w:tc>
          <w:tcPr>
            <w:tcW w:w="1690" w:type="dxa"/>
          </w:tcPr>
          <w:p w14:paraId="59E54B9D" w14:textId="77777777" w:rsidR="00B174B6" w:rsidRPr="00B174B6" w:rsidRDefault="00B174B6" w:rsidP="004714FE">
            <w:pPr>
              <w:rPr>
                <w:lang w:eastAsia="de-DE"/>
              </w:rPr>
            </w:pPr>
          </w:p>
        </w:tc>
        <w:tc>
          <w:tcPr>
            <w:tcW w:w="1503" w:type="dxa"/>
          </w:tcPr>
          <w:p w14:paraId="4C92A20C" w14:textId="77777777" w:rsidR="00B174B6" w:rsidRPr="00B174B6" w:rsidRDefault="00B174B6" w:rsidP="004714FE">
            <w:pPr>
              <w:rPr>
                <w:lang w:eastAsia="de-DE"/>
              </w:rPr>
            </w:pPr>
          </w:p>
        </w:tc>
        <w:tc>
          <w:tcPr>
            <w:tcW w:w="4885" w:type="dxa"/>
          </w:tcPr>
          <w:p w14:paraId="305F824C" w14:textId="77777777" w:rsidR="00B174B6" w:rsidRPr="00B174B6" w:rsidRDefault="00B174B6" w:rsidP="004714FE">
            <w:pPr>
              <w:rPr>
                <w:lang w:eastAsia="de-DE"/>
              </w:rPr>
            </w:pPr>
            <w:r w:rsidRPr="00B174B6">
              <w:rPr>
                <w:lang w:eastAsia="de-DE"/>
              </w:rPr>
              <w:t>Not applicable</w:t>
            </w:r>
          </w:p>
        </w:tc>
        <w:tc>
          <w:tcPr>
            <w:tcW w:w="2100" w:type="dxa"/>
          </w:tcPr>
          <w:p w14:paraId="5B167294" w14:textId="77777777" w:rsidR="00B174B6" w:rsidRPr="00B174B6" w:rsidRDefault="00B174B6" w:rsidP="004714FE">
            <w:pPr>
              <w:rPr>
                <w:lang w:eastAsia="de-DE"/>
              </w:rPr>
            </w:pPr>
          </w:p>
        </w:tc>
        <w:tc>
          <w:tcPr>
            <w:tcW w:w="2332" w:type="dxa"/>
          </w:tcPr>
          <w:p w14:paraId="073670DC" w14:textId="77777777" w:rsidR="00B174B6" w:rsidRPr="00B174B6" w:rsidRDefault="00B174B6" w:rsidP="004714FE">
            <w:pPr>
              <w:rPr>
                <w:lang w:eastAsia="de-DE"/>
              </w:rPr>
            </w:pPr>
          </w:p>
        </w:tc>
      </w:tr>
      <w:tr w:rsidR="00B174B6" w:rsidRPr="00B174B6" w14:paraId="376504ED" w14:textId="77777777" w:rsidTr="00B174B6">
        <w:trPr>
          <w:trHeight w:val="420"/>
        </w:trPr>
        <w:tc>
          <w:tcPr>
            <w:tcW w:w="2160" w:type="dxa"/>
          </w:tcPr>
          <w:p w14:paraId="2C580BAB" w14:textId="77777777" w:rsidR="00B174B6" w:rsidRPr="00B174B6" w:rsidRDefault="00B174B6" w:rsidP="004714FE">
            <w:pPr>
              <w:rPr>
                <w:lang w:eastAsia="de-DE"/>
              </w:rPr>
            </w:pPr>
            <w:r w:rsidRPr="00B174B6">
              <w:rPr>
                <w:lang w:eastAsia="de-DE"/>
              </w:rPr>
              <w:t>Degree of dissolution and dilution stability</w:t>
            </w:r>
          </w:p>
        </w:tc>
        <w:tc>
          <w:tcPr>
            <w:tcW w:w="1690" w:type="dxa"/>
          </w:tcPr>
          <w:p w14:paraId="48C46999" w14:textId="77777777" w:rsidR="00B174B6" w:rsidRPr="00B174B6" w:rsidRDefault="00B174B6" w:rsidP="004714FE">
            <w:pPr>
              <w:rPr>
                <w:lang w:eastAsia="de-DE"/>
              </w:rPr>
            </w:pPr>
          </w:p>
        </w:tc>
        <w:tc>
          <w:tcPr>
            <w:tcW w:w="1503" w:type="dxa"/>
          </w:tcPr>
          <w:p w14:paraId="3214018D" w14:textId="77777777" w:rsidR="00B174B6" w:rsidRPr="00B174B6" w:rsidRDefault="00B174B6" w:rsidP="004714FE">
            <w:pPr>
              <w:rPr>
                <w:lang w:eastAsia="de-DE"/>
              </w:rPr>
            </w:pPr>
          </w:p>
        </w:tc>
        <w:tc>
          <w:tcPr>
            <w:tcW w:w="4885" w:type="dxa"/>
          </w:tcPr>
          <w:p w14:paraId="448C5870" w14:textId="77777777" w:rsidR="00B174B6" w:rsidRPr="00B174B6" w:rsidRDefault="00B174B6" w:rsidP="004714FE">
            <w:pPr>
              <w:rPr>
                <w:lang w:eastAsia="de-DE"/>
              </w:rPr>
            </w:pPr>
            <w:r w:rsidRPr="00B174B6">
              <w:rPr>
                <w:lang w:eastAsia="de-DE"/>
              </w:rPr>
              <w:t>Not applicable</w:t>
            </w:r>
          </w:p>
        </w:tc>
        <w:tc>
          <w:tcPr>
            <w:tcW w:w="2100" w:type="dxa"/>
          </w:tcPr>
          <w:p w14:paraId="57298ED6" w14:textId="77777777" w:rsidR="00B174B6" w:rsidRPr="00B174B6" w:rsidRDefault="00B174B6" w:rsidP="004714FE">
            <w:pPr>
              <w:rPr>
                <w:lang w:eastAsia="de-DE"/>
              </w:rPr>
            </w:pPr>
          </w:p>
        </w:tc>
        <w:tc>
          <w:tcPr>
            <w:tcW w:w="2332" w:type="dxa"/>
          </w:tcPr>
          <w:p w14:paraId="705992E3" w14:textId="77777777" w:rsidR="00B174B6" w:rsidRPr="00B174B6" w:rsidRDefault="00B174B6" w:rsidP="004714FE">
            <w:pPr>
              <w:rPr>
                <w:lang w:eastAsia="de-DE"/>
              </w:rPr>
            </w:pPr>
          </w:p>
        </w:tc>
      </w:tr>
      <w:tr w:rsidR="00B174B6" w:rsidRPr="00B174B6" w14:paraId="55F68E76" w14:textId="77777777" w:rsidTr="00B174B6">
        <w:trPr>
          <w:trHeight w:val="673"/>
        </w:trPr>
        <w:tc>
          <w:tcPr>
            <w:tcW w:w="2160" w:type="dxa"/>
          </w:tcPr>
          <w:p w14:paraId="397AD8AE" w14:textId="77777777" w:rsidR="00B174B6" w:rsidRPr="00B174B6" w:rsidRDefault="00B174B6" w:rsidP="004714FE">
            <w:pPr>
              <w:rPr>
                <w:lang w:eastAsia="de-DE"/>
              </w:rPr>
            </w:pPr>
            <w:r w:rsidRPr="00B174B6">
              <w:rPr>
                <w:lang w:eastAsia="de-DE"/>
              </w:rPr>
              <w:t>Surface tension</w:t>
            </w:r>
          </w:p>
        </w:tc>
        <w:tc>
          <w:tcPr>
            <w:tcW w:w="1690" w:type="dxa"/>
          </w:tcPr>
          <w:p w14:paraId="38D76A3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EEC A5</w:t>
            </w:r>
          </w:p>
        </w:tc>
        <w:tc>
          <w:tcPr>
            <w:tcW w:w="1503" w:type="dxa"/>
          </w:tcPr>
          <w:p w14:paraId="3B12CC7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X6089CR</w:t>
            </w:r>
            <w:r w:rsidRPr="00B174B6">
              <w:rPr>
                <w:rFonts w:cs="Arial"/>
              </w:rPr>
              <w:t xml:space="preserve"> </w:t>
            </w:r>
            <w:r w:rsidRPr="00B174B6">
              <w:rPr>
                <w:rFonts w:cs="Arial"/>
                <w:b/>
                <w:bCs/>
              </w:rPr>
              <w:t>Lot/batch No.: 1407600021</w:t>
            </w:r>
          </w:p>
        </w:tc>
        <w:tc>
          <w:tcPr>
            <w:tcW w:w="4885" w:type="dxa"/>
          </w:tcPr>
          <w:p w14:paraId="5B3B078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Due to the viscous consistency of the test item, a measurement of the surface tension was not possible.</w:t>
            </w:r>
          </w:p>
        </w:tc>
        <w:tc>
          <w:tcPr>
            <w:tcW w:w="2100" w:type="dxa"/>
          </w:tcPr>
          <w:p w14:paraId="029CFAD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 as the product is a ready-to-use formulation.</w:t>
            </w:r>
          </w:p>
          <w:p w14:paraId="5B5015C5" w14:textId="77777777" w:rsidR="00B174B6" w:rsidRPr="00B174B6" w:rsidRDefault="00B174B6" w:rsidP="004714FE">
            <w:pPr>
              <w:keepNext/>
              <w:tabs>
                <w:tab w:val="left" w:pos="1304"/>
              </w:tabs>
              <w:spacing w:after="60" w:line="240" w:lineRule="atLeast"/>
              <w:jc w:val="both"/>
              <w:outlineLvl w:val="3"/>
              <w:rPr>
                <w:rFonts w:cs="Arial"/>
                <w:b/>
                <w:bCs/>
              </w:rPr>
            </w:pPr>
          </w:p>
        </w:tc>
        <w:tc>
          <w:tcPr>
            <w:tcW w:w="2332" w:type="dxa"/>
          </w:tcPr>
          <w:p w14:paraId="2A601697"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Raphalen E.</w:t>
            </w:r>
            <w:r w:rsidRPr="00B174B6">
              <w:rPr>
                <w:rFonts w:cs="Arial"/>
              </w:rPr>
              <w:t xml:space="preserve"> </w:t>
            </w:r>
            <w:r w:rsidRPr="00B174B6">
              <w:rPr>
                <w:rFonts w:cs="Arial"/>
                <w:bCs/>
              </w:rPr>
              <w:t>2015</w:t>
            </w:r>
          </w:p>
          <w:p w14:paraId="434F582D"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w:t>
            </w:r>
            <w:r w:rsidRPr="00B174B6">
              <w:rPr>
                <w:rFonts w:cs="Arial"/>
                <w:bCs/>
              </w:rPr>
              <w:t>402/14/1094F/ghijk-e</w:t>
            </w:r>
          </w:p>
        </w:tc>
      </w:tr>
      <w:tr w:rsidR="00B174B6" w:rsidRPr="00B174B6" w14:paraId="5EB9D26F" w14:textId="77777777" w:rsidTr="00B174B6">
        <w:trPr>
          <w:trHeight w:val="1379"/>
        </w:trPr>
        <w:tc>
          <w:tcPr>
            <w:tcW w:w="2160" w:type="dxa"/>
          </w:tcPr>
          <w:p w14:paraId="6EC43615" w14:textId="77777777" w:rsidR="00B174B6" w:rsidRPr="00B174B6" w:rsidRDefault="00B174B6" w:rsidP="004714FE">
            <w:pPr>
              <w:rPr>
                <w:lang w:eastAsia="de-DE"/>
              </w:rPr>
            </w:pPr>
            <w:r w:rsidRPr="00B174B6">
              <w:rPr>
                <w:lang w:eastAsia="de-DE"/>
              </w:rPr>
              <w:t>Viscosity</w:t>
            </w:r>
          </w:p>
        </w:tc>
        <w:tc>
          <w:tcPr>
            <w:tcW w:w="1690" w:type="dxa"/>
          </w:tcPr>
          <w:p w14:paraId="785BAF13"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 xml:space="preserve">OECD 114 </w:t>
            </w:r>
          </w:p>
        </w:tc>
        <w:tc>
          <w:tcPr>
            <w:tcW w:w="1503" w:type="dxa"/>
          </w:tcPr>
          <w:p w14:paraId="7058580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X6089CR</w:t>
            </w:r>
            <w:r w:rsidRPr="00B174B6">
              <w:rPr>
                <w:rFonts w:cs="Arial"/>
              </w:rPr>
              <w:t xml:space="preserve"> </w:t>
            </w:r>
            <w:r w:rsidRPr="00B174B6">
              <w:rPr>
                <w:rFonts w:cs="Arial"/>
                <w:b/>
                <w:bCs/>
              </w:rPr>
              <w:t>Lot/batch No.: 1407600021</w:t>
            </w:r>
          </w:p>
        </w:tc>
        <w:tc>
          <w:tcPr>
            <w:tcW w:w="4885" w:type="dxa"/>
          </w:tcPr>
          <w:tbl>
            <w:tblPr>
              <w:tblStyle w:val="Grilledutableau"/>
              <w:tblW w:w="0" w:type="auto"/>
              <w:tblLayout w:type="fixed"/>
              <w:tblLook w:val="04A0" w:firstRow="1" w:lastRow="0" w:firstColumn="1" w:lastColumn="0" w:noHBand="0" w:noVBand="1"/>
            </w:tblPr>
            <w:tblGrid>
              <w:gridCol w:w="2338"/>
              <w:gridCol w:w="2338"/>
            </w:tblGrid>
            <w:tr w:rsidR="00B174B6" w:rsidRPr="00B174B6" w14:paraId="7502C38B" w14:textId="77777777" w:rsidTr="004714FE">
              <w:trPr>
                <w:trHeight w:val="245"/>
              </w:trPr>
              <w:tc>
                <w:tcPr>
                  <w:tcW w:w="2338" w:type="dxa"/>
                  <w:vAlign w:val="center"/>
                </w:tcPr>
                <w:p w14:paraId="0835BC38"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Temperature (°C)</w:t>
                  </w:r>
                </w:p>
              </w:tc>
              <w:tc>
                <w:tcPr>
                  <w:tcW w:w="2338" w:type="dxa"/>
                  <w:vAlign w:val="center"/>
                </w:tcPr>
                <w:p w14:paraId="10826253"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Kinematic viscosity (mPa/s)</w:t>
                  </w:r>
                </w:p>
              </w:tc>
            </w:tr>
            <w:tr w:rsidR="00B174B6" w:rsidRPr="00B174B6" w14:paraId="1FA357A3" w14:textId="77777777" w:rsidTr="004714FE">
              <w:trPr>
                <w:trHeight w:val="231"/>
              </w:trPr>
              <w:tc>
                <w:tcPr>
                  <w:tcW w:w="2338" w:type="dxa"/>
                  <w:vAlign w:val="center"/>
                </w:tcPr>
                <w:p w14:paraId="0614B0F2"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20.0</w:t>
                  </w:r>
                </w:p>
              </w:tc>
              <w:tc>
                <w:tcPr>
                  <w:tcW w:w="2338" w:type="dxa"/>
                  <w:vAlign w:val="center"/>
                </w:tcPr>
                <w:p w14:paraId="62D4FAB8"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4248 to 296000 from 0.3 rpm to 100 rpm</w:t>
                  </w:r>
                </w:p>
              </w:tc>
            </w:tr>
            <w:tr w:rsidR="00B174B6" w:rsidRPr="00B174B6" w14:paraId="25D7808B" w14:textId="77777777" w:rsidTr="004714FE">
              <w:trPr>
                <w:trHeight w:val="70"/>
              </w:trPr>
              <w:tc>
                <w:tcPr>
                  <w:tcW w:w="2338" w:type="dxa"/>
                  <w:vAlign w:val="center"/>
                </w:tcPr>
                <w:p w14:paraId="5865C62E"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40.0</w:t>
                  </w:r>
                </w:p>
              </w:tc>
              <w:tc>
                <w:tcPr>
                  <w:tcW w:w="2338" w:type="dxa"/>
                  <w:vAlign w:val="center"/>
                </w:tcPr>
                <w:p w14:paraId="5370B4DE"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4164 to 346 000 from 0.3 rpm to 100 rpm</w:t>
                  </w:r>
                </w:p>
              </w:tc>
            </w:tr>
          </w:tbl>
          <w:p w14:paraId="576B0A72"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407C88DD"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049B4AC6" w14:textId="77777777" w:rsidR="00B174B6" w:rsidRPr="00B174B6" w:rsidRDefault="00B174B6" w:rsidP="004714FE">
            <w:pPr>
              <w:keepNext/>
              <w:tabs>
                <w:tab w:val="left" w:pos="1304"/>
              </w:tabs>
              <w:spacing w:after="60" w:line="240" w:lineRule="atLeast"/>
              <w:jc w:val="both"/>
              <w:outlineLvl w:val="3"/>
              <w:rPr>
                <w:rFonts w:cs="Arial"/>
                <w:b/>
                <w:bCs/>
              </w:rPr>
            </w:pPr>
          </w:p>
        </w:tc>
        <w:tc>
          <w:tcPr>
            <w:tcW w:w="2332" w:type="dxa"/>
          </w:tcPr>
          <w:p w14:paraId="54904227"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Raphalen E.</w:t>
            </w:r>
            <w:r w:rsidRPr="00B174B6">
              <w:rPr>
                <w:rFonts w:cs="Arial"/>
              </w:rPr>
              <w:t xml:space="preserve"> </w:t>
            </w:r>
            <w:r w:rsidRPr="00B174B6">
              <w:rPr>
                <w:rFonts w:cs="Arial"/>
                <w:bCs/>
              </w:rPr>
              <w:t>2015</w:t>
            </w:r>
          </w:p>
          <w:p w14:paraId="3D46C329" w14:textId="77777777" w:rsidR="00B174B6" w:rsidRPr="00B174B6" w:rsidRDefault="00B174B6" w:rsidP="0008473C">
            <w:pPr>
              <w:rPr>
                <w:rFonts w:cs="Arial"/>
              </w:rPr>
            </w:pPr>
            <w:r w:rsidRPr="00B174B6">
              <w:rPr>
                <w:rFonts w:cs="Arial"/>
                <w:bCs/>
              </w:rPr>
              <w:t>Report N°</w:t>
            </w:r>
            <w:r w:rsidRPr="00B174B6">
              <w:rPr>
                <w:rFonts w:cs="Arial"/>
              </w:rPr>
              <w:t xml:space="preserve"> </w:t>
            </w:r>
            <w:r w:rsidRPr="00B174B6">
              <w:rPr>
                <w:rFonts w:cs="Arial"/>
                <w:bCs/>
              </w:rPr>
              <w:t>402/14/1094F/ghijk-e</w:t>
            </w:r>
            <w:r w:rsidRPr="00B174B6">
              <w:rPr>
                <w:rFonts w:cs="Arial"/>
              </w:rPr>
              <w:t xml:space="preserve"> </w:t>
            </w:r>
          </w:p>
        </w:tc>
      </w:tr>
    </w:tbl>
    <w:p w14:paraId="19CAE4A9" w14:textId="77777777" w:rsidR="00B174B6" w:rsidRDefault="00B174B6" w:rsidP="00B174B6">
      <w:pPr>
        <w:ind w:left="360"/>
        <w:contextualSpacing/>
      </w:pPr>
    </w:p>
    <w:p w14:paraId="17B2F64C" w14:textId="77777777" w:rsidR="00B174B6" w:rsidRDefault="00B174B6" w:rsidP="00B174B6">
      <w:pPr>
        <w:ind w:left="360"/>
        <w:contextualSpacing/>
      </w:pPr>
    </w:p>
    <w:p w14:paraId="479F7F5A" w14:textId="77777777" w:rsidR="00B174B6" w:rsidRPr="006238EB" w:rsidRDefault="00B174B6" w:rsidP="00B174B6">
      <w:pPr>
        <w:ind w:left="-1276"/>
        <w:contextualSpacing/>
        <w:rPr>
          <w:b/>
        </w:rPr>
      </w:pPr>
      <w:r>
        <w:rPr>
          <w:b/>
        </w:rPr>
        <w:t xml:space="preserve">Properties of the biocidal product </w:t>
      </w:r>
      <w:r w:rsidRPr="006238EB">
        <w:rPr>
          <w:b/>
        </w:rPr>
        <w:t>X6089HA1</w:t>
      </w:r>
    </w:p>
    <w:tbl>
      <w:tblPr>
        <w:tblW w:w="14670"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90"/>
        <w:gridCol w:w="1503"/>
        <w:gridCol w:w="4885"/>
        <w:gridCol w:w="2100"/>
        <w:gridCol w:w="2332"/>
      </w:tblGrid>
      <w:tr w:rsidR="00B174B6" w:rsidRPr="00B174B6" w14:paraId="2B8A1CAD" w14:textId="77777777" w:rsidTr="00B174B6">
        <w:trPr>
          <w:trHeight w:val="233"/>
          <w:tblHeader/>
        </w:trPr>
        <w:tc>
          <w:tcPr>
            <w:tcW w:w="2160" w:type="dxa"/>
            <w:shd w:val="clear" w:color="auto" w:fill="E0E0E0"/>
            <w:vAlign w:val="center"/>
          </w:tcPr>
          <w:p w14:paraId="4CE56CF2" w14:textId="77777777" w:rsidR="00B174B6" w:rsidRPr="00B174B6" w:rsidRDefault="00B174B6" w:rsidP="004714FE">
            <w:pPr>
              <w:rPr>
                <w:b/>
                <w:lang w:eastAsia="en-US"/>
              </w:rPr>
            </w:pPr>
            <w:r w:rsidRPr="00B174B6">
              <w:rPr>
                <w:b/>
                <w:lang w:eastAsia="en-US"/>
              </w:rPr>
              <w:t>Property</w:t>
            </w:r>
          </w:p>
        </w:tc>
        <w:tc>
          <w:tcPr>
            <w:tcW w:w="1690" w:type="dxa"/>
            <w:shd w:val="clear" w:color="auto" w:fill="E0E0E0"/>
            <w:vAlign w:val="center"/>
          </w:tcPr>
          <w:p w14:paraId="1891642C" w14:textId="77777777" w:rsidR="00B174B6" w:rsidRPr="00B174B6" w:rsidRDefault="00B174B6" w:rsidP="004714FE">
            <w:pPr>
              <w:rPr>
                <w:b/>
                <w:lang w:eastAsia="en-US"/>
              </w:rPr>
            </w:pPr>
            <w:r w:rsidRPr="00B174B6">
              <w:rPr>
                <w:b/>
                <w:lang w:eastAsia="en-US"/>
              </w:rPr>
              <w:t>Guideline  and Method</w:t>
            </w:r>
          </w:p>
        </w:tc>
        <w:tc>
          <w:tcPr>
            <w:tcW w:w="1503" w:type="dxa"/>
            <w:shd w:val="clear" w:color="auto" w:fill="E0E0E0"/>
            <w:vAlign w:val="center"/>
          </w:tcPr>
          <w:p w14:paraId="1CBCA0D0" w14:textId="77777777" w:rsidR="00B174B6" w:rsidRPr="00B174B6" w:rsidRDefault="00B174B6" w:rsidP="004714FE">
            <w:pPr>
              <w:rPr>
                <w:b/>
                <w:lang w:eastAsia="en-US"/>
              </w:rPr>
            </w:pPr>
            <w:r w:rsidRPr="00B174B6">
              <w:rPr>
                <w:b/>
                <w:lang w:eastAsia="en-US"/>
              </w:rPr>
              <w:t>Purity of the test substance (% (w/w)</w:t>
            </w:r>
          </w:p>
        </w:tc>
        <w:tc>
          <w:tcPr>
            <w:tcW w:w="4885" w:type="dxa"/>
            <w:shd w:val="clear" w:color="auto" w:fill="E0E0E0"/>
            <w:vAlign w:val="center"/>
          </w:tcPr>
          <w:p w14:paraId="0B720137" w14:textId="77777777" w:rsidR="00B174B6" w:rsidRPr="00B174B6" w:rsidRDefault="00B174B6" w:rsidP="004714FE">
            <w:pPr>
              <w:rPr>
                <w:b/>
                <w:lang w:eastAsia="en-US"/>
              </w:rPr>
            </w:pPr>
            <w:r w:rsidRPr="00B174B6">
              <w:rPr>
                <w:b/>
                <w:lang w:eastAsia="en-US"/>
              </w:rPr>
              <w:t>Results</w:t>
            </w:r>
          </w:p>
        </w:tc>
        <w:tc>
          <w:tcPr>
            <w:tcW w:w="2100" w:type="dxa"/>
            <w:shd w:val="clear" w:color="auto" w:fill="E0E0E0"/>
            <w:vAlign w:val="center"/>
          </w:tcPr>
          <w:p w14:paraId="2FA5508E" w14:textId="77777777" w:rsidR="00B174B6" w:rsidRPr="00B174B6" w:rsidRDefault="00B174B6" w:rsidP="004714FE">
            <w:pPr>
              <w:jc w:val="center"/>
              <w:rPr>
                <w:b/>
                <w:lang w:eastAsia="en-US"/>
              </w:rPr>
            </w:pPr>
            <w:r w:rsidRPr="00B174B6">
              <w:rPr>
                <w:b/>
                <w:lang w:eastAsia="en-US"/>
              </w:rPr>
              <w:t>Comments</w:t>
            </w:r>
          </w:p>
        </w:tc>
        <w:tc>
          <w:tcPr>
            <w:tcW w:w="2332" w:type="dxa"/>
            <w:shd w:val="clear" w:color="auto" w:fill="E0E0E0"/>
            <w:vAlign w:val="center"/>
          </w:tcPr>
          <w:p w14:paraId="74102C8D" w14:textId="77777777" w:rsidR="00B174B6" w:rsidRPr="00B174B6" w:rsidRDefault="00B174B6" w:rsidP="004714FE">
            <w:pPr>
              <w:rPr>
                <w:b/>
                <w:lang w:eastAsia="en-US"/>
              </w:rPr>
            </w:pPr>
            <w:r w:rsidRPr="00B174B6">
              <w:rPr>
                <w:b/>
                <w:lang w:eastAsia="en-US"/>
              </w:rPr>
              <w:t>Reference</w:t>
            </w:r>
          </w:p>
        </w:tc>
      </w:tr>
      <w:tr w:rsidR="00B174B6" w:rsidRPr="00B174B6" w14:paraId="3E3D53F1" w14:textId="77777777" w:rsidTr="00B174B6">
        <w:trPr>
          <w:trHeight w:val="233"/>
        </w:trPr>
        <w:tc>
          <w:tcPr>
            <w:tcW w:w="2160" w:type="dxa"/>
          </w:tcPr>
          <w:p w14:paraId="6C7AF1A3" w14:textId="77777777" w:rsidR="00B174B6" w:rsidRPr="00B174B6" w:rsidRDefault="00B174B6" w:rsidP="004714FE">
            <w:pPr>
              <w:rPr>
                <w:lang w:eastAsia="de-DE"/>
              </w:rPr>
            </w:pPr>
            <w:r w:rsidRPr="00B174B6">
              <w:rPr>
                <w:lang w:eastAsia="de-DE"/>
              </w:rPr>
              <w:t xml:space="preserve">Physical state at 20 </w:t>
            </w:r>
            <w:r w:rsidRPr="00B174B6">
              <w:rPr>
                <w:lang w:eastAsia="de-DE"/>
              </w:rPr>
              <w:lastRenderedPageBreak/>
              <w:t>°C and 101.3 kPa</w:t>
            </w:r>
          </w:p>
        </w:tc>
        <w:tc>
          <w:tcPr>
            <w:tcW w:w="1690" w:type="dxa"/>
            <w:vMerge w:val="restart"/>
          </w:tcPr>
          <w:p w14:paraId="4394DD6C" w14:textId="77777777" w:rsidR="00B174B6" w:rsidRPr="00B174B6" w:rsidRDefault="00B174B6" w:rsidP="004714FE">
            <w:pPr>
              <w:rPr>
                <w:lang w:eastAsia="de-DE"/>
              </w:rPr>
            </w:pPr>
          </w:p>
        </w:tc>
        <w:tc>
          <w:tcPr>
            <w:tcW w:w="1503" w:type="dxa"/>
            <w:vMerge w:val="restart"/>
          </w:tcPr>
          <w:p w14:paraId="40FF3E98" w14:textId="77777777" w:rsidR="00B174B6" w:rsidRPr="00B174B6" w:rsidRDefault="00B174B6" w:rsidP="004714FE">
            <w:pPr>
              <w:rPr>
                <w:rFonts w:cs="Arial"/>
                <w:b/>
                <w:bCs/>
              </w:rPr>
            </w:pPr>
            <w:r w:rsidRPr="00B174B6">
              <w:rPr>
                <w:rFonts w:cs="Arial"/>
                <w:b/>
                <w:bCs/>
              </w:rPr>
              <w:t>X6089HA1</w:t>
            </w:r>
          </w:p>
          <w:p w14:paraId="1B111634" w14:textId="77777777" w:rsidR="00B174B6" w:rsidRPr="00B174B6" w:rsidRDefault="00B174B6" w:rsidP="004714FE">
            <w:pPr>
              <w:rPr>
                <w:lang w:eastAsia="de-DE"/>
              </w:rPr>
            </w:pPr>
            <w:r w:rsidRPr="00B174B6">
              <w:rPr>
                <w:rFonts w:cs="Arial"/>
                <w:b/>
                <w:bCs/>
              </w:rPr>
              <w:lastRenderedPageBreak/>
              <w:t>Lot/batch No.: PaP V32.1</w:t>
            </w:r>
          </w:p>
        </w:tc>
        <w:tc>
          <w:tcPr>
            <w:tcW w:w="4885" w:type="dxa"/>
          </w:tcPr>
          <w:p w14:paraId="798D7937"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lastRenderedPageBreak/>
              <w:t>Transparent liquid</w:t>
            </w:r>
          </w:p>
        </w:tc>
        <w:tc>
          <w:tcPr>
            <w:tcW w:w="2100" w:type="dxa"/>
            <w:vMerge w:val="restart"/>
          </w:tcPr>
          <w:p w14:paraId="43703941" w14:textId="77777777" w:rsidR="00B174B6" w:rsidRPr="00B174B6" w:rsidRDefault="00B174B6" w:rsidP="004714FE">
            <w:pPr>
              <w:rPr>
                <w:lang w:eastAsia="de-DE"/>
              </w:rPr>
            </w:pPr>
            <w:r w:rsidRPr="00B174B6">
              <w:rPr>
                <w:rFonts w:cs="Arial"/>
                <w:b/>
                <w:bCs/>
              </w:rPr>
              <w:t>Acceptable</w:t>
            </w:r>
          </w:p>
        </w:tc>
        <w:tc>
          <w:tcPr>
            <w:tcW w:w="2332" w:type="dxa"/>
            <w:vMerge w:val="restart"/>
          </w:tcPr>
          <w:p w14:paraId="43513945" w14:textId="77777777" w:rsidR="00B174B6" w:rsidRPr="00B174B6" w:rsidRDefault="00B174B6" w:rsidP="004714FE">
            <w:pPr>
              <w:rPr>
                <w:rFonts w:cs="Arial"/>
                <w:bCs/>
              </w:rPr>
            </w:pPr>
            <w:r w:rsidRPr="00B174B6">
              <w:rPr>
                <w:rFonts w:cs="Arial"/>
                <w:bCs/>
              </w:rPr>
              <w:t>Legay S., 201</w:t>
            </w:r>
            <w:r w:rsidR="00F231B6">
              <w:rPr>
                <w:rFonts w:cs="Arial"/>
                <w:bCs/>
              </w:rPr>
              <w:t>6</w:t>
            </w:r>
          </w:p>
          <w:p w14:paraId="1E0EF0EC" w14:textId="77777777" w:rsidR="00B174B6" w:rsidRPr="00B174B6" w:rsidRDefault="00B174B6" w:rsidP="004714FE">
            <w:pPr>
              <w:rPr>
                <w:lang w:eastAsia="de-DE"/>
              </w:rPr>
            </w:pPr>
            <w:r w:rsidRPr="00B174B6">
              <w:rPr>
                <w:rFonts w:cs="Arial"/>
                <w:bCs/>
              </w:rPr>
              <w:lastRenderedPageBreak/>
              <w:t>Report N°</w:t>
            </w:r>
            <w:r w:rsidRPr="00B174B6">
              <w:rPr>
                <w:rFonts w:cs="Arial"/>
              </w:rPr>
              <w:t xml:space="preserve"> </w:t>
            </w:r>
            <w:r w:rsidR="00F231B6" w:rsidRPr="00B174B6">
              <w:rPr>
                <w:rFonts w:cs="Arial"/>
                <w:bCs/>
              </w:rPr>
              <w:t>COA-402/13/1135F/ad-e</w:t>
            </w:r>
          </w:p>
        </w:tc>
      </w:tr>
      <w:tr w:rsidR="00B174B6" w:rsidRPr="00B174B6" w14:paraId="6A650F9C" w14:textId="77777777" w:rsidTr="00B174B6">
        <w:trPr>
          <w:trHeight w:val="233"/>
        </w:trPr>
        <w:tc>
          <w:tcPr>
            <w:tcW w:w="2160" w:type="dxa"/>
          </w:tcPr>
          <w:p w14:paraId="51CA25F5" w14:textId="77777777" w:rsidR="00B174B6" w:rsidRPr="00B174B6" w:rsidRDefault="00B174B6" w:rsidP="004714FE">
            <w:pPr>
              <w:rPr>
                <w:lang w:eastAsia="de-DE"/>
              </w:rPr>
            </w:pPr>
            <w:r w:rsidRPr="00B174B6">
              <w:rPr>
                <w:lang w:eastAsia="de-DE"/>
              </w:rPr>
              <w:lastRenderedPageBreak/>
              <w:t>Colour at 20 °C and 101.3 kPa</w:t>
            </w:r>
          </w:p>
        </w:tc>
        <w:tc>
          <w:tcPr>
            <w:tcW w:w="1690" w:type="dxa"/>
            <w:vMerge/>
          </w:tcPr>
          <w:p w14:paraId="531F06F0" w14:textId="77777777" w:rsidR="00B174B6" w:rsidRPr="00B174B6" w:rsidRDefault="00B174B6" w:rsidP="004714FE">
            <w:pPr>
              <w:rPr>
                <w:lang w:eastAsia="de-DE"/>
              </w:rPr>
            </w:pPr>
          </w:p>
        </w:tc>
        <w:tc>
          <w:tcPr>
            <w:tcW w:w="1503" w:type="dxa"/>
            <w:vMerge/>
          </w:tcPr>
          <w:p w14:paraId="685A0458" w14:textId="77777777" w:rsidR="00B174B6" w:rsidRPr="00B174B6" w:rsidRDefault="00B174B6" w:rsidP="004714FE">
            <w:pPr>
              <w:rPr>
                <w:lang w:eastAsia="de-DE"/>
              </w:rPr>
            </w:pPr>
          </w:p>
        </w:tc>
        <w:tc>
          <w:tcPr>
            <w:tcW w:w="4885" w:type="dxa"/>
          </w:tcPr>
          <w:p w14:paraId="60659808"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 xml:space="preserve">Very light yellow </w:t>
            </w:r>
          </w:p>
        </w:tc>
        <w:tc>
          <w:tcPr>
            <w:tcW w:w="2100" w:type="dxa"/>
            <w:vMerge/>
          </w:tcPr>
          <w:p w14:paraId="3486529C" w14:textId="77777777" w:rsidR="00B174B6" w:rsidRPr="00B174B6" w:rsidRDefault="00B174B6" w:rsidP="004714FE">
            <w:pPr>
              <w:rPr>
                <w:lang w:eastAsia="de-DE"/>
              </w:rPr>
            </w:pPr>
          </w:p>
        </w:tc>
        <w:tc>
          <w:tcPr>
            <w:tcW w:w="2332" w:type="dxa"/>
            <w:vMerge/>
          </w:tcPr>
          <w:p w14:paraId="201BED23" w14:textId="77777777" w:rsidR="00B174B6" w:rsidRPr="00B174B6" w:rsidRDefault="00B174B6" w:rsidP="004714FE">
            <w:pPr>
              <w:rPr>
                <w:lang w:eastAsia="de-DE"/>
              </w:rPr>
            </w:pPr>
          </w:p>
        </w:tc>
      </w:tr>
      <w:tr w:rsidR="00B174B6" w:rsidRPr="00B174B6" w14:paraId="097A1C51" w14:textId="77777777" w:rsidTr="00B174B6">
        <w:trPr>
          <w:trHeight w:val="233"/>
        </w:trPr>
        <w:tc>
          <w:tcPr>
            <w:tcW w:w="2160" w:type="dxa"/>
          </w:tcPr>
          <w:p w14:paraId="4214C0D8" w14:textId="77777777" w:rsidR="00B174B6" w:rsidRPr="00B174B6" w:rsidRDefault="00B174B6" w:rsidP="004714FE">
            <w:pPr>
              <w:rPr>
                <w:lang w:eastAsia="de-DE"/>
              </w:rPr>
            </w:pPr>
            <w:r w:rsidRPr="00B174B6">
              <w:rPr>
                <w:lang w:eastAsia="de-DE"/>
              </w:rPr>
              <w:t>Odour at 20 °C and 101.3 kPa</w:t>
            </w:r>
          </w:p>
        </w:tc>
        <w:tc>
          <w:tcPr>
            <w:tcW w:w="1690" w:type="dxa"/>
            <w:vMerge/>
          </w:tcPr>
          <w:p w14:paraId="3136EAE6" w14:textId="77777777" w:rsidR="00B174B6" w:rsidRPr="00B174B6" w:rsidRDefault="00B174B6" w:rsidP="004714FE">
            <w:pPr>
              <w:rPr>
                <w:lang w:eastAsia="de-DE"/>
              </w:rPr>
            </w:pPr>
          </w:p>
        </w:tc>
        <w:tc>
          <w:tcPr>
            <w:tcW w:w="1503" w:type="dxa"/>
            <w:vMerge/>
          </w:tcPr>
          <w:p w14:paraId="22DE3786" w14:textId="77777777" w:rsidR="00B174B6" w:rsidRPr="00B174B6" w:rsidRDefault="00B174B6" w:rsidP="004714FE">
            <w:pPr>
              <w:rPr>
                <w:lang w:eastAsia="de-DE"/>
              </w:rPr>
            </w:pPr>
          </w:p>
        </w:tc>
        <w:tc>
          <w:tcPr>
            <w:tcW w:w="4885" w:type="dxa"/>
          </w:tcPr>
          <w:p w14:paraId="4204CB7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Detergent like odour</w:t>
            </w:r>
          </w:p>
        </w:tc>
        <w:tc>
          <w:tcPr>
            <w:tcW w:w="2100" w:type="dxa"/>
            <w:vMerge/>
          </w:tcPr>
          <w:p w14:paraId="4CFEB8D9" w14:textId="77777777" w:rsidR="00B174B6" w:rsidRPr="00B174B6" w:rsidRDefault="00B174B6" w:rsidP="004714FE">
            <w:pPr>
              <w:rPr>
                <w:lang w:eastAsia="de-DE"/>
              </w:rPr>
            </w:pPr>
          </w:p>
        </w:tc>
        <w:tc>
          <w:tcPr>
            <w:tcW w:w="2332" w:type="dxa"/>
          </w:tcPr>
          <w:p w14:paraId="63063924" w14:textId="77777777" w:rsidR="00B174B6" w:rsidRPr="00B174B6" w:rsidRDefault="00B174B6" w:rsidP="004714FE">
            <w:pPr>
              <w:rPr>
                <w:lang w:eastAsia="de-DE"/>
              </w:rPr>
            </w:pPr>
            <w:r w:rsidRPr="00B174B6">
              <w:rPr>
                <w:lang w:eastAsia="de-DE"/>
              </w:rPr>
              <w:t>Simon F., 2015</w:t>
            </w:r>
          </w:p>
          <w:p w14:paraId="00CB11E5" w14:textId="77777777" w:rsidR="00B174B6" w:rsidRPr="00B174B6" w:rsidRDefault="00B174B6" w:rsidP="004714FE">
            <w:pPr>
              <w:rPr>
                <w:lang w:eastAsia="de-DE"/>
              </w:rPr>
            </w:pPr>
            <w:r w:rsidRPr="00B174B6">
              <w:rPr>
                <w:rFonts w:cs="Arial"/>
                <w:bCs/>
              </w:rPr>
              <w:t>Report N°</w:t>
            </w:r>
            <w:r w:rsidRPr="00B174B6">
              <w:rPr>
                <w:rFonts w:cs="Arial"/>
              </w:rPr>
              <w:t xml:space="preserve"> </w:t>
            </w:r>
            <w:r w:rsidRPr="00B174B6">
              <w:rPr>
                <w:rFonts w:cs="Arial"/>
                <w:bCs/>
              </w:rPr>
              <w:t>150313/PaPV93.10</w:t>
            </w:r>
          </w:p>
        </w:tc>
      </w:tr>
      <w:tr w:rsidR="00B174B6" w:rsidRPr="00B174B6" w14:paraId="143CA8E5" w14:textId="77777777" w:rsidTr="00B174B6">
        <w:trPr>
          <w:trHeight w:val="233"/>
        </w:trPr>
        <w:tc>
          <w:tcPr>
            <w:tcW w:w="2160" w:type="dxa"/>
          </w:tcPr>
          <w:p w14:paraId="2C9D03A7" w14:textId="77777777" w:rsidR="00B174B6" w:rsidRPr="00B174B6" w:rsidRDefault="00B174B6" w:rsidP="004714FE">
            <w:pPr>
              <w:rPr>
                <w:lang w:eastAsia="de-DE"/>
              </w:rPr>
            </w:pPr>
            <w:r w:rsidRPr="00B174B6">
              <w:rPr>
                <w:lang w:eastAsia="de-DE"/>
              </w:rPr>
              <w:t>Acidity / alkalinity</w:t>
            </w:r>
          </w:p>
        </w:tc>
        <w:tc>
          <w:tcPr>
            <w:tcW w:w="1690" w:type="dxa"/>
          </w:tcPr>
          <w:p w14:paraId="1EA1F3CD"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pH: CIPAC MT 75.3 </w:t>
            </w:r>
          </w:p>
          <w:p w14:paraId="4612BE4D" w14:textId="77777777" w:rsidR="00B174B6" w:rsidRPr="00B174B6" w:rsidRDefault="00B174B6" w:rsidP="004714FE">
            <w:pPr>
              <w:rPr>
                <w:lang w:eastAsia="de-DE"/>
              </w:rPr>
            </w:pPr>
            <w:r w:rsidRPr="00B174B6">
              <w:rPr>
                <w:rFonts w:cs="Arial"/>
              </w:rPr>
              <w:t>Acidity: CIPAC MT 31.2.3</w:t>
            </w:r>
          </w:p>
        </w:tc>
        <w:tc>
          <w:tcPr>
            <w:tcW w:w="1503" w:type="dxa"/>
          </w:tcPr>
          <w:p w14:paraId="581B625B" w14:textId="77777777" w:rsidR="00B174B6" w:rsidRPr="00B174B6" w:rsidRDefault="00B174B6" w:rsidP="004714FE">
            <w:pPr>
              <w:rPr>
                <w:rFonts w:cs="Arial"/>
                <w:b/>
                <w:lang w:eastAsia="de-DE"/>
              </w:rPr>
            </w:pPr>
            <w:r w:rsidRPr="00B174B6">
              <w:rPr>
                <w:rFonts w:cs="Arial"/>
                <w:b/>
                <w:lang w:eastAsia="de-DE"/>
              </w:rPr>
              <w:t>X6112M2</w:t>
            </w:r>
          </w:p>
          <w:p w14:paraId="2D991F11" w14:textId="77777777" w:rsidR="00B174B6" w:rsidRPr="00B174B6" w:rsidRDefault="00B174B6" w:rsidP="004714FE">
            <w:pPr>
              <w:rPr>
                <w:b/>
                <w:lang w:eastAsia="de-DE"/>
              </w:rPr>
            </w:pPr>
            <w:r w:rsidRPr="00B174B6">
              <w:rPr>
                <w:rFonts w:cs="Arial"/>
                <w:b/>
                <w:lang w:eastAsia="de-DE"/>
              </w:rPr>
              <w:t>Lot/batch No1502600020</w:t>
            </w:r>
          </w:p>
        </w:tc>
        <w:tc>
          <w:tcPr>
            <w:tcW w:w="4885" w:type="dxa"/>
          </w:tcPr>
          <w:p w14:paraId="66499921" w14:textId="77777777" w:rsidR="00B174B6" w:rsidRPr="00B174B6" w:rsidRDefault="00B174B6" w:rsidP="004714FE">
            <w:pPr>
              <w:rPr>
                <w:rFonts w:cs="Arial"/>
                <w:b/>
                <w:bCs/>
              </w:rPr>
            </w:pPr>
            <w:r w:rsidRPr="00B174B6">
              <w:rPr>
                <w:rFonts w:cs="Arial"/>
                <w:b/>
                <w:bCs/>
              </w:rPr>
              <w:t xml:space="preserve">Neat product: </w:t>
            </w:r>
          </w:p>
          <w:p w14:paraId="30846B8B" w14:textId="77777777" w:rsidR="00B174B6" w:rsidRPr="00B174B6" w:rsidRDefault="00B174B6" w:rsidP="004714FE">
            <w:pPr>
              <w:rPr>
                <w:lang w:eastAsia="de-DE"/>
              </w:rPr>
            </w:pPr>
            <w:r w:rsidRPr="00B174B6">
              <w:rPr>
                <w:rFonts w:cs="Arial"/>
                <w:b/>
                <w:bCs/>
              </w:rPr>
              <w:t>pH = 7.02 at 19.8°C</w:t>
            </w:r>
          </w:p>
        </w:tc>
        <w:tc>
          <w:tcPr>
            <w:tcW w:w="2100" w:type="dxa"/>
          </w:tcPr>
          <w:p w14:paraId="631E8431"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24C23DB2"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The test was performed on X6112M2 product but it is considered as similar to X6089HA1.</w:t>
            </w:r>
          </w:p>
        </w:tc>
        <w:tc>
          <w:tcPr>
            <w:tcW w:w="2332" w:type="dxa"/>
          </w:tcPr>
          <w:p w14:paraId="4AC58CBC" w14:textId="77777777" w:rsidR="00B174B6" w:rsidRPr="00B174B6" w:rsidRDefault="00B174B6" w:rsidP="004714FE">
            <w:pPr>
              <w:rPr>
                <w:rFonts w:cs="Arial"/>
                <w:bCs/>
              </w:rPr>
            </w:pPr>
            <w:r w:rsidRPr="00B174B6">
              <w:rPr>
                <w:rFonts w:cs="Arial"/>
                <w:bCs/>
              </w:rPr>
              <w:t>Legay S., 2015</w:t>
            </w:r>
          </w:p>
          <w:p w14:paraId="17B4F58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402/14/1096F/abcd-e</w:t>
            </w:r>
          </w:p>
        </w:tc>
      </w:tr>
      <w:tr w:rsidR="00B174B6" w:rsidRPr="00B174B6" w14:paraId="139C403F" w14:textId="77777777" w:rsidTr="00B174B6">
        <w:trPr>
          <w:trHeight w:val="233"/>
        </w:trPr>
        <w:tc>
          <w:tcPr>
            <w:tcW w:w="2160" w:type="dxa"/>
            <w:tcBorders>
              <w:top w:val="single" w:sz="4" w:space="0" w:color="auto"/>
              <w:left w:val="single" w:sz="4" w:space="0" w:color="auto"/>
              <w:bottom w:val="single" w:sz="4" w:space="0" w:color="auto"/>
              <w:right w:val="single" w:sz="4" w:space="0" w:color="auto"/>
            </w:tcBorders>
          </w:tcPr>
          <w:p w14:paraId="76281308" w14:textId="77777777" w:rsidR="00B174B6" w:rsidRPr="00B174B6" w:rsidRDefault="00B174B6" w:rsidP="004714FE">
            <w:pPr>
              <w:rPr>
                <w:lang w:eastAsia="de-DE"/>
              </w:rPr>
            </w:pPr>
            <w:r w:rsidRPr="00B174B6">
              <w:rPr>
                <w:lang w:eastAsia="de-DE"/>
              </w:rPr>
              <w:t>Relative density / bulk density</w:t>
            </w:r>
          </w:p>
        </w:tc>
        <w:tc>
          <w:tcPr>
            <w:tcW w:w="1690" w:type="dxa"/>
            <w:tcBorders>
              <w:top w:val="single" w:sz="4" w:space="0" w:color="auto"/>
              <w:left w:val="single" w:sz="4" w:space="0" w:color="auto"/>
              <w:bottom w:val="single" w:sz="4" w:space="0" w:color="auto"/>
              <w:right w:val="single" w:sz="4" w:space="0" w:color="auto"/>
            </w:tcBorders>
          </w:tcPr>
          <w:p w14:paraId="7A6F22CC" w14:textId="77777777" w:rsidR="00B174B6" w:rsidRPr="00B174B6" w:rsidRDefault="00B174B6" w:rsidP="004714FE">
            <w:pPr>
              <w:pStyle w:val="Default"/>
              <w:jc w:val="center"/>
              <w:rPr>
                <w:rFonts w:ascii="Verdana" w:hAnsi="Verdana" w:cs="Arial"/>
                <w:sz w:val="20"/>
                <w:szCs w:val="20"/>
                <w:lang w:val="en-US"/>
              </w:rPr>
            </w:pPr>
            <w:r w:rsidRPr="00B174B6">
              <w:rPr>
                <w:rFonts w:ascii="Verdana" w:hAnsi="Verdana" w:cs="Arial"/>
                <w:sz w:val="20"/>
                <w:szCs w:val="20"/>
                <w:lang w:val="en-US"/>
              </w:rPr>
              <w:t xml:space="preserve">CIPAC MT 3.2.1 </w:t>
            </w:r>
          </w:p>
          <w:p w14:paraId="1496E6EB" w14:textId="77777777" w:rsidR="00B174B6" w:rsidRPr="00B174B6" w:rsidRDefault="00B174B6" w:rsidP="004714FE">
            <w:pPr>
              <w:keepNext/>
              <w:tabs>
                <w:tab w:val="left" w:pos="1304"/>
              </w:tabs>
              <w:spacing w:after="60" w:line="240" w:lineRule="atLeast"/>
              <w:jc w:val="center"/>
              <w:outlineLvl w:val="3"/>
              <w:rPr>
                <w:rFonts w:cs="Arial"/>
                <w:b/>
                <w:bCs/>
              </w:rPr>
            </w:pPr>
          </w:p>
        </w:tc>
        <w:tc>
          <w:tcPr>
            <w:tcW w:w="1503" w:type="dxa"/>
            <w:tcBorders>
              <w:top w:val="single" w:sz="4" w:space="0" w:color="auto"/>
              <w:left w:val="single" w:sz="4" w:space="0" w:color="auto"/>
              <w:bottom w:val="single" w:sz="4" w:space="0" w:color="auto"/>
              <w:right w:val="single" w:sz="4" w:space="0" w:color="auto"/>
            </w:tcBorders>
          </w:tcPr>
          <w:p w14:paraId="7C25941E" w14:textId="77777777" w:rsidR="00B174B6" w:rsidRPr="00B174B6" w:rsidRDefault="00B174B6" w:rsidP="004714FE">
            <w:pPr>
              <w:rPr>
                <w:rFonts w:cs="Arial"/>
                <w:b/>
                <w:lang w:eastAsia="de-DE"/>
              </w:rPr>
            </w:pPr>
            <w:r w:rsidRPr="00B174B6">
              <w:rPr>
                <w:rFonts w:cs="Arial"/>
                <w:b/>
                <w:lang w:eastAsia="de-DE"/>
              </w:rPr>
              <w:t>X6112M2</w:t>
            </w:r>
          </w:p>
          <w:p w14:paraId="48B03F6E"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lang w:eastAsia="de-DE"/>
              </w:rPr>
              <w:t>Lot/batch No1502600020</w:t>
            </w:r>
          </w:p>
        </w:tc>
        <w:tc>
          <w:tcPr>
            <w:tcW w:w="4885" w:type="dxa"/>
            <w:tcBorders>
              <w:top w:val="single" w:sz="4" w:space="0" w:color="auto"/>
              <w:left w:val="single" w:sz="4" w:space="0" w:color="auto"/>
              <w:bottom w:val="single" w:sz="4" w:space="0" w:color="auto"/>
              <w:right w:val="single" w:sz="4" w:space="0" w:color="auto"/>
            </w:tcBorders>
          </w:tcPr>
          <w:p w14:paraId="2C7E349B"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D</w:t>
            </w:r>
            <w:r w:rsidRPr="00B174B6">
              <w:rPr>
                <w:rFonts w:cs="Arial"/>
                <w:b/>
                <w:bCs/>
                <w:vertAlign w:val="superscript"/>
              </w:rPr>
              <w:t>20</w:t>
            </w:r>
            <w:r w:rsidRPr="00B174B6">
              <w:rPr>
                <w:rFonts w:cs="Arial"/>
                <w:b/>
                <w:bCs/>
              </w:rPr>
              <w:t xml:space="preserve"> = 1.003</w:t>
            </w:r>
          </w:p>
        </w:tc>
        <w:tc>
          <w:tcPr>
            <w:tcW w:w="2100" w:type="dxa"/>
            <w:tcBorders>
              <w:top w:val="single" w:sz="4" w:space="0" w:color="auto"/>
              <w:left w:val="single" w:sz="4" w:space="0" w:color="auto"/>
              <w:bottom w:val="single" w:sz="4" w:space="0" w:color="auto"/>
              <w:right w:val="single" w:sz="4" w:space="0" w:color="auto"/>
            </w:tcBorders>
          </w:tcPr>
          <w:p w14:paraId="00B4E964"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376A54F4"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test was performed on X6112M2 product but it is considered as similar to X6089HA1.</w:t>
            </w:r>
          </w:p>
        </w:tc>
        <w:tc>
          <w:tcPr>
            <w:tcW w:w="2332" w:type="dxa"/>
            <w:tcBorders>
              <w:top w:val="single" w:sz="4" w:space="0" w:color="auto"/>
              <w:left w:val="single" w:sz="4" w:space="0" w:color="auto"/>
              <w:bottom w:val="single" w:sz="4" w:space="0" w:color="auto"/>
              <w:right w:val="single" w:sz="4" w:space="0" w:color="auto"/>
            </w:tcBorders>
          </w:tcPr>
          <w:p w14:paraId="0549F441" w14:textId="77777777" w:rsidR="00B174B6" w:rsidRPr="00B174B6" w:rsidRDefault="00B174B6" w:rsidP="004714FE">
            <w:pPr>
              <w:rPr>
                <w:rFonts w:cs="Arial"/>
                <w:bCs/>
              </w:rPr>
            </w:pPr>
            <w:r w:rsidRPr="00B174B6">
              <w:rPr>
                <w:rFonts w:cs="Arial"/>
                <w:bCs/>
              </w:rPr>
              <w:t>Legay S., 2015</w:t>
            </w:r>
          </w:p>
          <w:p w14:paraId="012C17DE" w14:textId="77777777" w:rsidR="00B174B6" w:rsidRPr="00B174B6" w:rsidRDefault="00B174B6" w:rsidP="004714FE">
            <w:pPr>
              <w:rPr>
                <w:lang w:eastAsia="de-DE"/>
              </w:rPr>
            </w:pPr>
            <w:r w:rsidRPr="00B174B6">
              <w:rPr>
                <w:rFonts w:cs="Arial"/>
                <w:bCs/>
              </w:rPr>
              <w:t>Report N°</w:t>
            </w:r>
            <w:r w:rsidRPr="00B174B6">
              <w:rPr>
                <w:rFonts w:cs="Arial"/>
              </w:rPr>
              <w:t xml:space="preserve"> </w:t>
            </w:r>
            <w:r w:rsidRPr="00B174B6">
              <w:rPr>
                <w:rFonts w:cs="Arial"/>
                <w:bCs/>
              </w:rPr>
              <w:t>402/14/1096F/efgh-e</w:t>
            </w:r>
          </w:p>
        </w:tc>
      </w:tr>
      <w:tr w:rsidR="00B174B6" w:rsidRPr="00B174B6" w14:paraId="74933C57" w14:textId="77777777" w:rsidTr="00B174B6">
        <w:trPr>
          <w:trHeight w:val="212"/>
        </w:trPr>
        <w:tc>
          <w:tcPr>
            <w:tcW w:w="2160" w:type="dxa"/>
          </w:tcPr>
          <w:p w14:paraId="6C5964E3" w14:textId="77777777" w:rsidR="00B174B6" w:rsidRPr="00B174B6" w:rsidRDefault="00B174B6" w:rsidP="004714FE">
            <w:pPr>
              <w:rPr>
                <w:lang w:eastAsia="de-DE"/>
              </w:rPr>
            </w:pPr>
            <w:r w:rsidRPr="00B174B6">
              <w:rPr>
                <w:lang w:eastAsia="de-DE"/>
              </w:rPr>
              <w:t xml:space="preserve">Storage stability test – </w:t>
            </w:r>
            <w:r w:rsidRPr="00B174B6">
              <w:rPr>
                <w:b/>
                <w:lang w:eastAsia="de-DE"/>
              </w:rPr>
              <w:t>accelerated storage</w:t>
            </w:r>
          </w:p>
        </w:tc>
        <w:tc>
          <w:tcPr>
            <w:tcW w:w="1690" w:type="dxa"/>
          </w:tcPr>
          <w:p w14:paraId="3C80400E"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CIPAC MT 46.3 </w:t>
            </w:r>
          </w:p>
          <w:p w14:paraId="1F262464" w14:textId="77777777" w:rsidR="00B174B6" w:rsidRPr="00B174B6" w:rsidRDefault="00B174B6" w:rsidP="004714FE">
            <w:pPr>
              <w:keepNext/>
              <w:tabs>
                <w:tab w:val="left" w:pos="1304"/>
              </w:tabs>
              <w:spacing w:after="60" w:line="240" w:lineRule="atLeast"/>
              <w:jc w:val="both"/>
              <w:outlineLvl w:val="3"/>
              <w:rPr>
                <w:rFonts w:cs="Arial"/>
              </w:rPr>
            </w:pPr>
            <w:r w:rsidRPr="00B174B6">
              <w:rPr>
                <w:rFonts w:cs="Arial"/>
              </w:rPr>
              <w:t xml:space="preserve"> </w:t>
            </w:r>
          </w:p>
          <w:p w14:paraId="154ED8DD" w14:textId="77777777" w:rsidR="00B174B6" w:rsidRPr="00B174B6" w:rsidRDefault="00B174B6" w:rsidP="004714FE">
            <w:pPr>
              <w:keepNext/>
              <w:tabs>
                <w:tab w:val="left" w:pos="1304"/>
              </w:tabs>
              <w:spacing w:after="60" w:line="240" w:lineRule="atLeast"/>
              <w:jc w:val="both"/>
              <w:outlineLvl w:val="3"/>
              <w:rPr>
                <w:rFonts w:cs="Arial"/>
              </w:rPr>
            </w:pPr>
          </w:p>
          <w:p w14:paraId="0CE2432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HPLC method : N°283-e available and validated</w:t>
            </w:r>
          </w:p>
        </w:tc>
        <w:tc>
          <w:tcPr>
            <w:tcW w:w="1503" w:type="dxa"/>
          </w:tcPr>
          <w:p w14:paraId="5F379AE4" w14:textId="77777777" w:rsidR="00B174B6" w:rsidRPr="00B174B6" w:rsidRDefault="00B174B6" w:rsidP="004714FE">
            <w:pPr>
              <w:rPr>
                <w:rFonts w:cs="Arial"/>
                <w:b/>
                <w:lang w:eastAsia="de-DE"/>
              </w:rPr>
            </w:pPr>
            <w:r w:rsidRPr="00B174B6">
              <w:rPr>
                <w:rFonts w:cs="Arial"/>
                <w:b/>
                <w:lang w:eastAsia="de-DE"/>
              </w:rPr>
              <w:t>X6112M2</w:t>
            </w:r>
          </w:p>
          <w:p w14:paraId="733E079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lang w:eastAsia="de-DE"/>
              </w:rPr>
              <w:t>Lot/batch No1502600020</w:t>
            </w:r>
          </w:p>
        </w:tc>
        <w:tc>
          <w:tcPr>
            <w:tcW w:w="4885" w:type="dxa"/>
          </w:tcPr>
          <w:tbl>
            <w:tblPr>
              <w:tblStyle w:val="Grilledutableau"/>
              <w:tblW w:w="4733" w:type="dxa"/>
              <w:tblInd w:w="37" w:type="dxa"/>
              <w:tblLayout w:type="fixed"/>
              <w:tblLook w:val="04A0" w:firstRow="1" w:lastRow="0" w:firstColumn="1" w:lastColumn="0" w:noHBand="0" w:noVBand="1"/>
            </w:tblPr>
            <w:tblGrid>
              <w:gridCol w:w="1126"/>
              <w:gridCol w:w="1701"/>
              <w:gridCol w:w="1906"/>
            </w:tblGrid>
            <w:tr w:rsidR="00B174B6" w:rsidRPr="00B174B6" w14:paraId="31079EB3" w14:textId="77777777" w:rsidTr="004714FE">
              <w:trPr>
                <w:trHeight w:val="181"/>
              </w:trPr>
              <w:tc>
                <w:tcPr>
                  <w:tcW w:w="1126" w:type="dxa"/>
                  <w:vAlign w:val="center"/>
                </w:tcPr>
                <w:p w14:paraId="2DB67291"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Test</w:t>
                  </w:r>
                </w:p>
              </w:tc>
              <w:tc>
                <w:tcPr>
                  <w:tcW w:w="1701" w:type="dxa"/>
                  <w:vAlign w:val="center"/>
                </w:tcPr>
                <w:p w14:paraId="4B55F36D"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Initial</w:t>
                  </w:r>
                </w:p>
              </w:tc>
              <w:tc>
                <w:tcPr>
                  <w:tcW w:w="1906" w:type="dxa"/>
                  <w:vAlign w:val="center"/>
                </w:tcPr>
                <w:p w14:paraId="3B6872C4"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 xml:space="preserve">After 8 weeks storage at 40°C </w:t>
                  </w:r>
                </w:p>
              </w:tc>
            </w:tr>
            <w:tr w:rsidR="00B174B6" w:rsidRPr="00B174B6" w14:paraId="34308612" w14:textId="77777777" w:rsidTr="004714FE">
              <w:trPr>
                <w:trHeight w:val="400"/>
              </w:trPr>
              <w:tc>
                <w:tcPr>
                  <w:tcW w:w="1126" w:type="dxa"/>
                  <w:vAlign w:val="center"/>
                </w:tcPr>
                <w:p w14:paraId="0C5FF62C"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of test item</w:t>
                  </w:r>
                </w:p>
              </w:tc>
              <w:tc>
                <w:tcPr>
                  <w:tcW w:w="1701" w:type="dxa"/>
                  <w:vAlign w:val="center"/>
                </w:tcPr>
                <w:p w14:paraId="5873B1DA"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Liquid, colourless, transparent</w:t>
                  </w:r>
                </w:p>
                <w:p w14:paraId="697AD70D"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deposit</w:t>
                  </w:r>
                </w:p>
                <w:p w14:paraId="28990C47"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phase partition</w:t>
                  </w:r>
                </w:p>
              </w:tc>
              <w:tc>
                <w:tcPr>
                  <w:tcW w:w="1906" w:type="dxa"/>
                  <w:vAlign w:val="center"/>
                </w:tcPr>
                <w:p w14:paraId="1278D19E"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Liquid, very slightly yellow, transparent</w:t>
                  </w:r>
                </w:p>
                <w:p w14:paraId="400E5B5D"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deposit</w:t>
                  </w:r>
                </w:p>
                <w:p w14:paraId="01D3C4C6"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impurities</w:t>
                  </w:r>
                </w:p>
              </w:tc>
            </w:tr>
            <w:tr w:rsidR="00B174B6" w:rsidRPr="00B174B6" w14:paraId="4AE6BB5C" w14:textId="77777777" w:rsidTr="004714FE">
              <w:trPr>
                <w:trHeight w:val="70"/>
              </w:trPr>
              <w:tc>
                <w:tcPr>
                  <w:tcW w:w="1126" w:type="dxa"/>
                  <w:vAlign w:val="center"/>
                </w:tcPr>
                <w:p w14:paraId="4494257A"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 xml:space="preserve">Cypermethrin content </w:t>
                  </w:r>
                  <w:r w:rsidRPr="00B174B6">
                    <w:rPr>
                      <w:rFonts w:cs="Arial"/>
                      <w:b/>
                      <w:bCs/>
                      <w:sz w:val="20"/>
                      <w:szCs w:val="20"/>
                    </w:rPr>
                    <w:lastRenderedPageBreak/>
                    <w:t>(% w/w)</w:t>
                  </w:r>
                </w:p>
              </w:tc>
              <w:tc>
                <w:tcPr>
                  <w:tcW w:w="1701" w:type="dxa"/>
                  <w:vAlign w:val="center"/>
                </w:tcPr>
                <w:p w14:paraId="026E8800"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lastRenderedPageBreak/>
                    <w:t>0.101</w:t>
                  </w:r>
                </w:p>
              </w:tc>
              <w:tc>
                <w:tcPr>
                  <w:tcW w:w="1906" w:type="dxa"/>
                  <w:vAlign w:val="center"/>
                </w:tcPr>
                <w:p w14:paraId="656410D5"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0.097 (-4.0%)</w:t>
                  </w:r>
                </w:p>
              </w:tc>
            </w:tr>
            <w:tr w:rsidR="00B174B6" w:rsidRPr="00B174B6" w14:paraId="0691659D" w14:textId="77777777" w:rsidTr="004714FE">
              <w:trPr>
                <w:trHeight w:val="113"/>
              </w:trPr>
              <w:tc>
                <w:tcPr>
                  <w:tcW w:w="1126" w:type="dxa"/>
                  <w:vMerge w:val="restart"/>
                  <w:vAlign w:val="center"/>
                </w:tcPr>
                <w:p w14:paraId="10AE8C32"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and weight of test packaging</w:t>
                  </w:r>
                </w:p>
              </w:tc>
              <w:tc>
                <w:tcPr>
                  <w:tcW w:w="1701" w:type="dxa"/>
                  <w:vAlign w:val="center"/>
                </w:tcPr>
                <w:p w14:paraId="1345107D"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HDPE can, no sign of corrosion or degradation</w:t>
                  </w:r>
                </w:p>
                <w:p w14:paraId="5B965956"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5093 g</w:t>
                  </w:r>
                </w:p>
              </w:tc>
              <w:tc>
                <w:tcPr>
                  <w:tcW w:w="1906" w:type="dxa"/>
                  <w:vAlign w:val="center"/>
                </w:tcPr>
                <w:p w14:paraId="31EE0E7C"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HDPE can, no sign of corrosion or degradation</w:t>
                  </w:r>
                </w:p>
                <w:p w14:paraId="14AE8783"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5092 g (-0.02%)</w:t>
                  </w:r>
                </w:p>
              </w:tc>
            </w:tr>
            <w:tr w:rsidR="00B174B6" w:rsidRPr="00B174B6" w14:paraId="76EAA534" w14:textId="77777777" w:rsidTr="004714FE">
              <w:trPr>
                <w:trHeight w:val="113"/>
              </w:trPr>
              <w:tc>
                <w:tcPr>
                  <w:tcW w:w="1126" w:type="dxa"/>
                  <w:vMerge/>
                  <w:vAlign w:val="center"/>
                </w:tcPr>
                <w:p w14:paraId="12F3F448" w14:textId="77777777" w:rsidR="00B174B6" w:rsidRPr="00B174B6" w:rsidRDefault="00B174B6" w:rsidP="004714FE">
                  <w:pPr>
                    <w:keepNext/>
                    <w:tabs>
                      <w:tab w:val="left" w:pos="1304"/>
                    </w:tabs>
                    <w:spacing w:line="240" w:lineRule="atLeast"/>
                    <w:jc w:val="center"/>
                    <w:outlineLvl w:val="3"/>
                    <w:rPr>
                      <w:rFonts w:cs="Arial"/>
                      <w:b/>
                      <w:bCs/>
                      <w:sz w:val="20"/>
                      <w:szCs w:val="20"/>
                    </w:rPr>
                  </w:pPr>
                </w:p>
              </w:tc>
              <w:tc>
                <w:tcPr>
                  <w:tcW w:w="1701" w:type="dxa"/>
                  <w:vAlign w:val="center"/>
                </w:tcPr>
                <w:p w14:paraId="33EF2322"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Metal can, no sign of corrosion or degradation</w:t>
                  </w:r>
                </w:p>
                <w:p w14:paraId="782392EF"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1129.5 g</w:t>
                  </w:r>
                </w:p>
              </w:tc>
              <w:tc>
                <w:tcPr>
                  <w:tcW w:w="1906" w:type="dxa"/>
                  <w:vAlign w:val="center"/>
                </w:tcPr>
                <w:p w14:paraId="07C8D4E3"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Metal can, no sign of corrosion or degradation</w:t>
                  </w:r>
                </w:p>
                <w:p w14:paraId="3E9BB7E5"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1129.4 g (-0.01%)</w:t>
                  </w:r>
                </w:p>
              </w:tc>
            </w:tr>
            <w:tr w:rsidR="00B174B6" w:rsidRPr="00B174B6" w14:paraId="49103C10" w14:textId="77777777" w:rsidTr="004714FE">
              <w:trPr>
                <w:trHeight w:val="113"/>
              </w:trPr>
              <w:tc>
                <w:tcPr>
                  <w:tcW w:w="1126" w:type="dxa"/>
                  <w:vAlign w:val="center"/>
                </w:tcPr>
                <w:p w14:paraId="22D0B401"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pH</w:t>
                  </w:r>
                </w:p>
              </w:tc>
              <w:tc>
                <w:tcPr>
                  <w:tcW w:w="1701" w:type="dxa"/>
                  <w:vAlign w:val="center"/>
                </w:tcPr>
                <w:p w14:paraId="3B96446F"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7.02 at 19.8°C</w:t>
                  </w:r>
                </w:p>
              </w:tc>
              <w:tc>
                <w:tcPr>
                  <w:tcW w:w="1906" w:type="dxa"/>
                  <w:vAlign w:val="center"/>
                </w:tcPr>
                <w:p w14:paraId="0ECC2766"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6.96 at 20.0°C</w:t>
                  </w:r>
                </w:p>
              </w:tc>
            </w:tr>
          </w:tbl>
          <w:p w14:paraId="0EDCFAA5"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4E8854B2"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lastRenderedPageBreak/>
              <w:t>Acceptable</w:t>
            </w:r>
          </w:p>
          <w:p w14:paraId="5F2618D0"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The test was performed on X6112M2 product but it is considered as similar to X6089HA1.</w:t>
            </w:r>
          </w:p>
          <w:p w14:paraId="5392CFD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The product does not storage above 40°C.</w:t>
            </w:r>
          </w:p>
        </w:tc>
        <w:tc>
          <w:tcPr>
            <w:tcW w:w="2332" w:type="dxa"/>
          </w:tcPr>
          <w:p w14:paraId="423C0A47" w14:textId="77777777" w:rsidR="00B174B6" w:rsidRPr="00B174B6" w:rsidRDefault="00B174B6" w:rsidP="004714FE">
            <w:pPr>
              <w:rPr>
                <w:rFonts w:cs="Arial"/>
                <w:bCs/>
              </w:rPr>
            </w:pPr>
            <w:r w:rsidRPr="00B174B6">
              <w:rPr>
                <w:rFonts w:cs="Arial"/>
                <w:bCs/>
              </w:rPr>
              <w:t>Legay S., 2015</w:t>
            </w:r>
          </w:p>
          <w:p w14:paraId="14630EDA"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Report N°</w:t>
            </w:r>
            <w:r w:rsidRPr="00B174B6">
              <w:rPr>
                <w:rFonts w:cs="Arial"/>
              </w:rPr>
              <w:t xml:space="preserve"> 402/14/1096F/abcd-e</w:t>
            </w:r>
          </w:p>
          <w:p w14:paraId="373D787E" w14:textId="77777777" w:rsidR="00B174B6" w:rsidRPr="00B174B6" w:rsidRDefault="00B174B6" w:rsidP="004714FE">
            <w:pPr>
              <w:keepNext/>
              <w:tabs>
                <w:tab w:val="left" w:pos="1304"/>
              </w:tabs>
              <w:spacing w:after="60" w:line="240" w:lineRule="atLeast"/>
              <w:jc w:val="both"/>
              <w:outlineLvl w:val="3"/>
              <w:rPr>
                <w:rFonts w:cs="Arial"/>
                <w:bCs/>
              </w:rPr>
            </w:pPr>
          </w:p>
          <w:p w14:paraId="4C44558F" w14:textId="77777777" w:rsidR="00B174B6" w:rsidRPr="00B174B6" w:rsidRDefault="00B174B6" w:rsidP="004714FE">
            <w:pPr>
              <w:keepNext/>
              <w:tabs>
                <w:tab w:val="left" w:pos="1304"/>
              </w:tabs>
              <w:spacing w:after="60" w:line="240" w:lineRule="atLeast"/>
              <w:jc w:val="both"/>
              <w:outlineLvl w:val="3"/>
              <w:rPr>
                <w:rFonts w:cs="Arial"/>
                <w:b/>
                <w:bCs/>
              </w:rPr>
            </w:pPr>
          </w:p>
        </w:tc>
      </w:tr>
      <w:tr w:rsidR="00B174B6" w:rsidRPr="00B174B6" w14:paraId="1A56C396" w14:textId="77777777" w:rsidTr="00B174B6">
        <w:trPr>
          <w:trHeight w:val="233"/>
        </w:trPr>
        <w:tc>
          <w:tcPr>
            <w:tcW w:w="2160" w:type="dxa"/>
          </w:tcPr>
          <w:p w14:paraId="4F7EDD4D" w14:textId="77777777" w:rsidR="00B174B6" w:rsidRPr="00B174B6" w:rsidRDefault="00B174B6" w:rsidP="004714FE">
            <w:pPr>
              <w:rPr>
                <w:lang w:eastAsia="de-DE"/>
              </w:rPr>
            </w:pPr>
            <w:r w:rsidRPr="00B174B6">
              <w:rPr>
                <w:lang w:eastAsia="de-DE"/>
              </w:rPr>
              <w:t xml:space="preserve">Storage stability test – </w:t>
            </w:r>
            <w:r w:rsidRPr="00B174B6">
              <w:rPr>
                <w:b/>
                <w:lang w:eastAsia="de-DE"/>
              </w:rPr>
              <w:t>long term storage at ambient temperature</w:t>
            </w:r>
          </w:p>
        </w:tc>
        <w:tc>
          <w:tcPr>
            <w:tcW w:w="1690" w:type="dxa"/>
          </w:tcPr>
          <w:p w14:paraId="50FCAB03"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Shelf-life (2years at ambient temperature)</w:t>
            </w:r>
          </w:p>
          <w:p w14:paraId="08397C58" w14:textId="77777777" w:rsidR="00B174B6" w:rsidRPr="00B174B6" w:rsidRDefault="00B174B6" w:rsidP="004714FE">
            <w:pPr>
              <w:pStyle w:val="Default"/>
              <w:jc w:val="both"/>
              <w:rPr>
                <w:rFonts w:ascii="Verdana" w:hAnsi="Verdana" w:cs="Arial"/>
                <w:sz w:val="20"/>
                <w:szCs w:val="20"/>
                <w:lang w:val="en-US"/>
              </w:rPr>
            </w:pPr>
          </w:p>
          <w:p w14:paraId="2063DED0"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bCs/>
                <w:sz w:val="20"/>
                <w:szCs w:val="20"/>
              </w:rPr>
              <w:t>HPLC method : N°284-e available and validated</w:t>
            </w:r>
          </w:p>
        </w:tc>
        <w:tc>
          <w:tcPr>
            <w:tcW w:w="1503" w:type="dxa"/>
          </w:tcPr>
          <w:p w14:paraId="326796C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X6089HA1</w:t>
            </w:r>
          </w:p>
          <w:p w14:paraId="4B10E3A7"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Lot/batch No.: PaP V 32.1</w:t>
            </w:r>
          </w:p>
        </w:tc>
        <w:tc>
          <w:tcPr>
            <w:tcW w:w="4885" w:type="dxa"/>
          </w:tcPr>
          <w:p w14:paraId="61FA6BD0"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long term storage study at ambient temperature during 24 months, with the product X6089HA1 in its commercial packaging (tinplate and HDPE cans) is described below:</w:t>
            </w:r>
          </w:p>
          <w:tbl>
            <w:tblPr>
              <w:tblStyle w:val="Grilledutableau"/>
              <w:tblW w:w="4768" w:type="dxa"/>
              <w:tblInd w:w="37" w:type="dxa"/>
              <w:tblLayout w:type="fixed"/>
              <w:tblLook w:val="04A0" w:firstRow="1" w:lastRow="0" w:firstColumn="1" w:lastColumn="0" w:noHBand="0" w:noVBand="1"/>
            </w:tblPr>
            <w:tblGrid>
              <w:gridCol w:w="984"/>
              <w:gridCol w:w="992"/>
              <w:gridCol w:w="1418"/>
              <w:gridCol w:w="1374"/>
            </w:tblGrid>
            <w:tr w:rsidR="00B174B6" w:rsidRPr="00B174B6" w14:paraId="0AFF4401" w14:textId="77777777" w:rsidTr="004714FE">
              <w:trPr>
                <w:trHeight w:val="639"/>
              </w:trPr>
              <w:tc>
                <w:tcPr>
                  <w:tcW w:w="984" w:type="dxa"/>
                  <w:vAlign w:val="center"/>
                </w:tcPr>
                <w:p w14:paraId="5F06E4D9"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t>Test</w:t>
                  </w:r>
                </w:p>
              </w:tc>
              <w:tc>
                <w:tcPr>
                  <w:tcW w:w="992" w:type="dxa"/>
                  <w:vAlign w:val="center"/>
                </w:tcPr>
                <w:p w14:paraId="26865451"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t>Initial</w:t>
                  </w:r>
                </w:p>
              </w:tc>
              <w:tc>
                <w:tcPr>
                  <w:tcW w:w="1418" w:type="dxa"/>
                  <w:vAlign w:val="center"/>
                </w:tcPr>
                <w:p w14:paraId="0A5D6818"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t>After 24 months storage at 20°C in tinplate can</w:t>
                  </w:r>
                </w:p>
              </w:tc>
              <w:tc>
                <w:tcPr>
                  <w:tcW w:w="1374" w:type="dxa"/>
                  <w:vAlign w:val="center"/>
                </w:tcPr>
                <w:p w14:paraId="3C6F0AD4"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t>After 24 months storage at 20°C in HDPE can</w:t>
                  </w:r>
                </w:p>
              </w:tc>
            </w:tr>
            <w:tr w:rsidR="00B174B6" w:rsidRPr="00B174B6" w14:paraId="1AA30DD4" w14:textId="77777777" w:rsidTr="004714FE">
              <w:trPr>
                <w:trHeight w:val="751"/>
              </w:trPr>
              <w:tc>
                <w:tcPr>
                  <w:tcW w:w="984" w:type="dxa"/>
                  <w:vAlign w:val="center"/>
                </w:tcPr>
                <w:p w14:paraId="7DE09DCC"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t>Appearance of test item</w:t>
                  </w:r>
                </w:p>
              </w:tc>
              <w:tc>
                <w:tcPr>
                  <w:tcW w:w="992" w:type="dxa"/>
                  <w:vAlign w:val="center"/>
                </w:tcPr>
                <w:p w14:paraId="2D12873B"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Liquid, colourless, transparent</w:t>
                  </w:r>
                </w:p>
              </w:tc>
              <w:tc>
                <w:tcPr>
                  <w:tcW w:w="1418" w:type="dxa"/>
                  <w:vAlign w:val="center"/>
                </w:tcPr>
                <w:p w14:paraId="3ADAC078"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Liquid, very pale yellow, transparent</w:t>
                  </w:r>
                </w:p>
                <w:p w14:paraId="751693DB"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No deposit</w:t>
                  </w:r>
                </w:p>
                <w:p w14:paraId="7E3337B5"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No impurities</w:t>
                  </w:r>
                </w:p>
              </w:tc>
              <w:tc>
                <w:tcPr>
                  <w:tcW w:w="1374" w:type="dxa"/>
                  <w:vAlign w:val="center"/>
                </w:tcPr>
                <w:p w14:paraId="0DED2467"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Liquid, very light yellow, transparent</w:t>
                  </w:r>
                </w:p>
                <w:p w14:paraId="5D9A2A74"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No deposit</w:t>
                  </w:r>
                </w:p>
                <w:p w14:paraId="7E5B9654"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 xml:space="preserve">No </w:t>
                  </w:r>
                  <w:r w:rsidRPr="00B174B6">
                    <w:rPr>
                      <w:rFonts w:cs="Arial"/>
                      <w:bCs/>
                      <w:sz w:val="20"/>
                      <w:szCs w:val="20"/>
                    </w:rPr>
                    <w:lastRenderedPageBreak/>
                    <w:t>impurities</w:t>
                  </w:r>
                </w:p>
              </w:tc>
            </w:tr>
            <w:tr w:rsidR="00B174B6" w:rsidRPr="00B174B6" w14:paraId="3F69F278" w14:textId="77777777" w:rsidTr="004714FE">
              <w:trPr>
                <w:trHeight w:val="71"/>
              </w:trPr>
              <w:tc>
                <w:tcPr>
                  <w:tcW w:w="984" w:type="dxa"/>
                  <w:vAlign w:val="center"/>
                </w:tcPr>
                <w:p w14:paraId="7C56347C"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lastRenderedPageBreak/>
                    <w:t>Cypermethrin content (% w/w)</w:t>
                  </w:r>
                </w:p>
              </w:tc>
              <w:tc>
                <w:tcPr>
                  <w:tcW w:w="992" w:type="dxa"/>
                  <w:vAlign w:val="center"/>
                </w:tcPr>
                <w:p w14:paraId="12287B46"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0.095</w:t>
                  </w:r>
                </w:p>
              </w:tc>
              <w:tc>
                <w:tcPr>
                  <w:tcW w:w="1418" w:type="dxa"/>
                  <w:vAlign w:val="center"/>
                </w:tcPr>
                <w:p w14:paraId="360DFA95" w14:textId="77777777" w:rsidR="00B174B6" w:rsidRPr="00B174B6" w:rsidRDefault="00B174B6" w:rsidP="004714FE">
                  <w:pPr>
                    <w:keepNext/>
                    <w:tabs>
                      <w:tab w:val="left" w:pos="1304"/>
                    </w:tabs>
                    <w:jc w:val="center"/>
                    <w:outlineLvl w:val="3"/>
                    <w:rPr>
                      <w:rFonts w:cs="Arial"/>
                      <w:bCs/>
                      <w:sz w:val="20"/>
                      <w:szCs w:val="20"/>
                    </w:rPr>
                  </w:pPr>
                  <w:r w:rsidRPr="00B174B6">
                    <w:rPr>
                      <w:rFonts w:cs="Arial"/>
                      <w:b/>
                      <w:bCs/>
                      <w:sz w:val="20"/>
                      <w:szCs w:val="20"/>
                    </w:rPr>
                    <w:t>After 18 months:</w:t>
                  </w:r>
                  <w:r w:rsidRPr="00B174B6">
                    <w:rPr>
                      <w:rFonts w:cs="Arial"/>
                      <w:bCs/>
                      <w:sz w:val="20"/>
                      <w:szCs w:val="20"/>
                    </w:rPr>
                    <w:t xml:space="preserve"> 0.087% (-8.4%)</w:t>
                  </w:r>
                </w:p>
                <w:p w14:paraId="5152EAEA" w14:textId="77777777" w:rsidR="00B174B6" w:rsidRPr="00B174B6" w:rsidRDefault="00B174B6" w:rsidP="004714FE">
                  <w:pPr>
                    <w:keepNext/>
                    <w:tabs>
                      <w:tab w:val="left" w:pos="1304"/>
                    </w:tabs>
                    <w:jc w:val="center"/>
                    <w:outlineLvl w:val="3"/>
                    <w:rPr>
                      <w:rFonts w:cs="Arial"/>
                      <w:bCs/>
                      <w:sz w:val="20"/>
                      <w:szCs w:val="20"/>
                    </w:rPr>
                  </w:pPr>
                  <w:r w:rsidRPr="00B174B6">
                    <w:rPr>
                      <w:rFonts w:cs="Arial"/>
                      <w:b/>
                      <w:bCs/>
                      <w:sz w:val="20"/>
                      <w:szCs w:val="20"/>
                    </w:rPr>
                    <w:t>After 24 months:</w:t>
                  </w:r>
                  <w:r w:rsidRPr="00B174B6">
                    <w:rPr>
                      <w:rFonts w:cs="Arial"/>
                      <w:bCs/>
                      <w:sz w:val="20"/>
                      <w:szCs w:val="20"/>
                    </w:rPr>
                    <w:t xml:space="preserve"> 0.080 (-15.8 %)</w:t>
                  </w:r>
                </w:p>
              </w:tc>
              <w:tc>
                <w:tcPr>
                  <w:tcW w:w="1374" w:type="dxa"/>
                  <w:vAlign w:val="center"/>
                </w:tcPr>
                <w:p w14:paraId="750AE31A" w14:textId="77777777" w:rsidR="00B174B6" w:rsidRPr="00B174B6" w:rsidRDefault="00B174B6" w:rsidP="004714FE">
                  <w:pPr>
                    <w:keepNext/>
                    <w:tabs>
                      <w:tab w:val="left" w:pos="1304"/>
                    </w:tabs>
                    <w:jc w:val="center"/>
                    <w:outlineLvl w:val="3"/>
                    <w:rPr>
                      <w:rFonts w:cs="Arial"/>
                      <w:bCs/>
                      <w:sz w:val="20"/>
                      <w:szCs w:val="20"/>
                    </w:rPr>
                  </w:pPr>
                  <w:r w:rsidRPr="00B174B6">
                    <w:rPr>
                      <w:rFonts w:cs="Arial"/>
                      <w:b/>
                      <w:bCs/>
                      <w:sz w:val="20"/>
                      <w:szCs w:val="20"/>
                    </w:rPr>
                    <w:t>After 18 months</w:t>
                  </w:r>
                  <w:r w:rsidRPr="00B174B6">
                    <w:rPr>
                      <w:rFonts w:cs="Arial"/>
                      <w:bCs/>
                      <w:sz w:val="20"/>
                      <w:szCs w:val="20"/>
                    </w:rPr>
                    <w:t>: 0.087% (-8.4%)</w:t>
                  </w:r>
                </w:p>
                <w:p w14:paraId="3DB76351" w14:textId="77777777" w:rsidR="00B174B6" w:rsidRPr="00B174B6" w:rsidRDefault="00B174B6" w:rsidP="004714FE">
                  <w:pPr>
                    <w:keepNext/>
                    <w:tabs>
                      <w:tab w:val="left" w:pos="1304"/>
                    </w:tabs>
                    <w:jc w:val="center"/>
                    <w:outlineLvl w:val="3"/>
                    <w:rPr>
                      <w:rFonts w:cs="Arial"/>
                      <w:bCs/>
                      <w:sz w:val="20"/>
                      <w:szCs w:val="20"/>
                    </w:rPr>
                  </w:pPr>
                  <w:r w:rsidRPr="00B174B6">
                    <w:rPr>
                      <w:rFonts w:cs="Arial"/>
                      <w:b/>
                      <w:bCs/>
                      <w:sz w:val="20"/>
                      <w:szCs w:val="20"/>
                    </w:rPr>
                    <w:t>After 24 months</w:t>
                  </w:r>
                  <w:r w:rsidRPr="00B174B6">
                    <w:rPr>
                      <w:rFonts w:cs="Arial"/>
                      <w:bCs/>
                      <w:sz w:val="20"/>
                      <w:szCs w:val="20"/>
                    </w:rPr>
                    <w:t>: 0.083 (-12.6 %)</w:t>
                  </w:r>
                </w:p>
              </w:tc>
            </w:tr>
            <w:tr w:rsidR="00B174B6" w:rsidRPr="00B174B6" w14:paraId="6276C234" w14:textId="77777777" w:rsidTr="004714FE">
              <w:trPr>
                <w:trHeight w:val="71"/>
              </w:trPr>
              <w:tc>
                <w:tcPr>
                  <w:tcW w:w="984" w:type="dxa"/>
                  <w:vAlign w:val="center"/>
                </w:tcPr>
                <w:p w14:paraId="5E87A97A"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t>pH at 19°C</w:t>
                  </w:r>
                </w:p>
              </w:tc>
              <w:tc>
                <w:tcPr>
                  <w:tcW w:w="992" w:type="dxa"/>
                  <w:vAlign w:val="center"/>
                </w:tcPr>
                <w:p w14:paraId="157D9CE4"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7.3</w:t>
                  </w:r>
                </w:p>
              </w:tc>
              <w:tc>
                <w:tcPr>
                  <w:tcW w:w="1418" w:type="dxa"/>
                  <w:vAlign w:val="center"/>
                </w:tcPr>
                <w:p w14:paraId="0EF89C11"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7.3</w:t>
                  </w:r>
                </w:p>
              </w:tc>
              <w:tc>
                <w:tcPr>
                  <w:tcW w:w="1374" w:type="dxa"/>
                  <w:vAlign w:val="center"/>
                </w:tcPr>
                <w:p w14:paraId="7287E55B"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7.2</w:t>
                  </w:r>
                </w:p>
              </w:tc>
            </w:tr>
            <w:tr w:rsidR="00B174B6" w:rsidRPr="00B174B6" w14:paraId="28FA52A9" w14:textId="77777777" w:rsidTr="004714FE">
              <w:trPr>
                <w:trHeight w:val="136"/>
              </w:trPr>
              <w:tc>
                <w:tcPr>
                  <w:tcW w:w="984" w:type="dxa"/>
                  <w:vMerge w:val="restart"/>
                  <w:vAlign w:val="center"/>
                </w:tcPr>
                <w:p w14:paraId="01051F55" w14:textId="77777777" w:rsidR="00B174B6" w:rsidRPr="00B174B6" w:rsidRDefault="00B174B6" w:rsidP="004714FE">
                  <w:pPr>
                    <w:keepNext/>
                    <w:tabs>
                      <w:tab w:val="left" w:pos="1304"/>
                    </w:tabs>
                    <w:jc w:val="center"/>
                    <w:outlineLvl w:val="3"/>
                    <w:rPr>
                      <w:rFonts w:cs="Arial"/>
                      <w:b/>
                      <w:bCs/>
                      <w:sz w:val="20"/>
                      <w:szCs w:val="20"/>
                    </w:rPr>
                  </w:pPr>
                  <w:r w:rsidRPr="00B174B6">
                    <w:rPr>
                      <w:rFonts w:cs="Arial"/>
                      <w:b/>
                      <w:bCs/>
                      <w:sz w:val="20"/>
                      <w:szCs w:val="20"/>
                    </w:rPr>
                    <w:t>Appearance and weight of test packaging</w:t>
                  </w:r>
                </w:p>
              </w:tc>
              <w:tc>
                <w:tcPr>
                  <w:tcW w:w="992" w:type="dxa"/>
                  <w:vAlign w:val="center"/>
                </w:tcPr>
                <w:p w14:paraId="3C8FBC92"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5L HDPE can, no sign of corrosion or degradation</w:t>
                  </w:r>
                </w:p>
              </w:tc>
              <w:tc>
                <w:tcPr>
                  <w:tcW w:w="1418" w:type="dxa"/>
                  <w:vAlign w:val="center"/>
                </w:tcPr>
                <w:p w14:paraId="71420BD2"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w:t>
                  </w:r>
                </w:p>
              </w:tc>
              <w:tc>
                <w:tcPr>
                  <w:tcW w:w="1374" w:type="dxa"/>
                  <w:vAlign w:val="center"/>
                </w:tcPr>
                <w:p w14:paraId="0DCC7A58"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No potential  sign of corrosion or degradation</w:t>
                  </w:r>
                </w:p>
                <w:p w14:paraId="787E299A"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 xml:space="preserve">Loss of weight : </w:t>
                  </w:r>
                </w:p>
                <w:p w14:paraId="1B0EFC86"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-0.08%</w:t>
                  </w:r>
                </w:p>
              </w:tc>
            </w:tr>
            <w:tr w:rsidR="00B174B6" w:rsidRPr="00B174B6" w14:paraId="1537EA3A" w14:textId="77777777" w:rsidTr="004714FE">
              <w:trPr>
                <w:trHeight w:val="136"/>
              </w:trPr>
              <w:tc>
                <w:tcPr>
                  <w:tcW w:w="984" w:type="dxa"/>
                  <w:vMerge/>
                  <w:vAlign w:val="center"/>
                </w:tcPr>
                <w:p w14:paraId="2641D6CB" w14:textId="77777777" w:rsidR="00B174B6" w:rsidRPr="00B174B6" w:rsidRDefault="00B174B6" w:rsidP="004714FE">
                  <w:pPr>
                    <w:keepNext/>
                    <w:tabs>
                      <w:tab w:val="left" w:pos="1304"/>
                    </w:tabs>
                    <w:jc w:val="center"/>
                    <w:outlineLvl w:val="3"/>
                    <w:rPr>
                      <w:rFonts w:cs="Arial"/>
                      <w:b/>
                      <w:bCs/>
                      <w:sz w:val="20"/>
                      <w:szCs w:val="20"/>
                    </w:rPr>
                  </w:pPr>
                </w:p>
              </w:tc>
              <w:tc>
                <w:tcPr>
                  <w:tcW w:w="992" w:type="dxa"/>
                  <w:vAlign w:val="center"/>
                </w:tcPr>
                <w:p w14:paraId="46D9E277"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5L metal can, no sign of corrosion or degradation</w:t>
                  </w:r>
                </w:p>
              </w:tc>
              <w:tc>
                <w:tcPr>
                  <w:tcW w:w="1418" w:type="dxa"/>
                  <w:vAlign w:val="center"/>
                </w:tcPr>
                <w:p w14:paraId="2FD1DC54"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No potential  sign of corrosion or degradation</w:t>
                  </w:r>
                </w:p>
                <w:p w14:paraId="20FE47FA"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 xml:space="preserve">Loss of weight :  </w:t>
                  </w:r>
                </w:p>
                <w:p w14:paraId="561C03E8"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-0.02%</w:t>
                  </w:r>
                </w:p>
              </w:tc>
              <w:tc>
                <w:tcPr>
                  <w:tcW w:w="1374" w:type="dxa"/>
                  <w:vAlign w:val="center"/>
                </w:tcPr>
                <w:p w14:paraId="0BCEBD11" w14:textId="77777777" w:rsidR="00B174B6" w:rsidRPr="00B174B6" w:rsidRDefault="00B174B6" w:rsidP="004714FE">
                  <w:pPr>
                    <w:keepNext/>
                    <w:tabs>
                      <w:tab w:val="left" w:pos="1304"/>
                    </w:tabs>
                    <w:jc w:val="center"/>
                    <w:outlineLvl w:val="3"/>
                    <w:rPr>
                      <w:rFonts w:cs="Arial"/>
                      <w:bCs/>
                      <w:sz w:val="20"/>
                      <w:szCs w:val="20"/>
                    </w:rPr>
                  </w:pPr>
                  <w:r w:rsidRPr="00B174B6">
                    <w:rPr>
                      <w:rFonts w:cs="Arial"/>
                      <w:bCs/>
                      <w:sz w:val="20"/>
                      <w:szCs w:val="20"/>
                    </w:rPr>
                    <w:t>-</w:t>
                  </w:r>
                </w:p>
              </w:tc>
            </w:tr>
            <w:tr w:rsidR="00B174B6" w:rsidRPr="00B174B6" w14:paraId="36C733CC" w14:textId="77777777" w:rsidTr="004714FE">
              <w:trPr>
                <w:trHeight w:val="136"/>
              </w:trPr>
              <w:tc>
                <w:tcPr>
                  <w:tcW w:w="984" w:type="dxa"/>
                  <w:vAlign w:val="center"/>
                </w:tcPr>
                <w:p w14:paraId="1D217DA0"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 xml:space="preserve">Emulsion </w:t>
                  </w:r>
                  <w:r w:rsidRPr="00B174B6">
                    <w:rPr>
                      <w:rFonts w:cs="Arial"/>
                      <w:b/>
                      <w:bCs/>
                      <w:sz w:val="20"/>
                      <w:szCs w:val="20"/>
                    </w:rPr>
                    <w:lastRenderedPageBreak/>
                    <w:t>stability after 6 months storage</w:t>
                  </w:r>
                </w:p>
              </w:tc>
              <w:tc>
                <w:tcPr>
                  <w:tcW w:w="3784" w:type="dxa"/>
                  <w:gridSpan w:val="3"/>
                  <w:vAlign w:val="center"/>
                </w:tcPr>
                <w:p w14:paraId="28DD32B3"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lastRenderedPageBreak/>
                    <w:t>Initial emulsification:</w:t>
                  </w:r>
                  <w:r w:rsidRPr="00B174B6">
                    <w:rPr>
                      <w:rFonts w:cs="Arial"/>
                      <w:bCs/>
                      <w:sz w:val="20"/>
                      <w:szCs w:val="20"/>
                    </w:rPr>
                    <w:t xml:space="preserve"> uniform emulsion</w:t>
                  </w:r>
                </w:p>
                <w:p w14:paraId="48EED31F"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lastRenderedPageBreak/>
                    <w:t>Emulsion stability on standing</w:t>
                  </w:r>
                  <w:r w:rsidRPr="00B174B6">
                    <w:rPr>
                      <w:rFonts w:cs="Arial"/>
                      <w:bCs/>
                      <w:sz w:val="20"/>
                      <w:szCs w:val="20"/>
                    </w:rPr>
                    <w:t>: no oil, cream or solid matter after 30min, 2h and 24h</w:t>
                  </w:r>
                </w:p>
                <w:p w14:paraId="0D261ACA"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Re-emulsification after 24h</w:t>
                  </w:r>
                  <w:r w:rsidRPr="00B174B6">
                    <w:rPr>
                      <w:rFonts w:cs="Arial"/>
                      <w:bCs/>
                      <w:sz w:val="20"/>
                      <w:szCs w:val="20"/>
                    </w:rPr>
                    <w:t>: no oil, cream or solid matter after 30 sec; uniform emulsion</w:t>
                  </w:r>
                </w:p>
                <w:p w14:paraId="09DE78A6"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
                      <w:bCs/>
                      <w:sz w:val="20"/>
                      <w:szCs w:val="20"/>
                      <w:u w:val="single"/>
                    </w:rPr>
                    <w:t>Final emulsion stability:</w:t>
                  </w:r>
                  <w:r w:rsidRPr="00B174B6">
                    <w:rPr>
                      <w:rFonts w:cs="Arial"/>
                      <w:bCs/>
                      <w:sz w:val="20"/>
                      <w:szCs w:val="20"/>
                    </w:rPr>
                    <w:t xml:space="preserve"> no oil, cream or solid matter after 30min</w:t>
                  </w:r>
                </w:p>
              </w:tc>
            </w:tr>
          </w:tbl>
          <w:p w14:paraId="131AFB7E"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0D2ED736"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lastRenderedPageBreak/>
              <w:t>The product is not stable after 24 months. As the results are acceptable after 18 months, the mention “do not storage more than 18 months” on the label should be noted.</w:t>
            </w:r>
          </w:p>
        </w:tc>
        <w:tc>
          <w:tcPr>
            <w:tcW w:w="2332" w:type="dxa"/>
          </w:tcPr>
          <w:p w14:paraId="5902DC34"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Legay S., 2016</w:t>
            </w:r>
          </w:p>
          <w:p w14:paraId="5DC68976"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Study plan N°</w:t>
            </w:r>
            <w:r w:rsidRPr="00B174B6">
              <w:rPr>
                <w:rFonts w:cs="Arial"/>
              </w:rPr>
              <w:t xml:space="preserve"> </w:t>
            </w:r>
            <w:r w:rsidRPr="00B174B6">
              <w:rPr>
                <w:rFonts w:cs="Arial"/>
                <w:bCs/>
              </w:rPr>
              <w:t>COA-402/13/1135F/ad-e</w:t>
            </w:r>
          </w:p>
          <w:p w14:paraId="24945427" w14:textId="77777777" w:rsidR="00B174B6" w:rsidRPr="00B174B6" w:rsidRDefault="00B174B6" w:rsidP="004714FE">
            <w:pPr>
              <w:keepNext/>
              <w:tabs>
                <w:tab w:val="left" w:pos="1304"/>
              </w:tabs>
              <w:spacing w:after="60" w:line="240" w:lineRule="atLeast"/>
              <w:jc w:val="both"/>
              <w:outlineLvl w:val="3"/>
              <w:rPr>
                <w:rFonts w:cs="Arial"/>
                <w:b/>
                <w:bCs/>
              </w:rPr>
            </w:pPr>
          </w:p>
          <w:p w14:paraId="696D1F4D" w14:textId="77777777" w:rsidR="00B174B6" w:rsidRPr="00B174B6" w:rsidRDefault="00B174B6" w:rsidP="004714FE">
            <w:pPr>
              <w:keepNext/>
              <w:tabs>
                <w:tab w:val="left" w:pos="1304"/>
              </w:tabs>
              <w:spacing w:after="60" w:line="240" w:lineRule="atLeast"/>
              <w:jc w:val="both"/>
              <w:outlineLvl w:val="3"/>
              <w:rPr>
                <w:rFonts w:cs="Arial"/>
                <w:bCs/>
              </w:rPr>
            </w:pPr>
          </w:p>
        </w:tc>
      </w:tr>
      <w:tr w:rsidR="00B174B6" w:rsidRPr="00B174B6" w14:paraId="3F969C95" w14:textId="77777777" w:rsidTr="00B174B6">
        <w:trPr>
          <w:trHeight w:val="1488"/>
        </w:trPr>
        <w:tc>
          <w:tcPr>
            <w:tcW w:w="2160" w:type="dxa"/>
          </w:tcPr>
          <w:p w14:paraId="0D9A1994" w14:textId="77777777" w:rsidR="00B174B6" w:rsidRPr="00B174B6" w:rsidRDefault="00B174B6" w:rsidP="004714FE">
            <w:pPr>
              <w:rPr>
                <w:lang w:eastAsia="de-DE"/>
              </w:rPr>
            </w:pPr>
            <w:r w:rsidRPr="00B174B6">
              <w:rPr>
                <w:lang w:eastAsia="de-DE"/>
              </w:rPr>
              <w:lastRenderedPageBreak/>
              <w:t xml:space="preserve">Storage stability test – </w:t>
            </w:r>
            <w:r w:rsidRPr="00B174B6">
              <w:rPr>
                <w:b/>
                <w:lang w:eastAsia="de-DE"/>
              </w:rPr>
              <w:t>low temperature stability test for liquids</w:t>
            </w:r>
          </w:p>
        </w:tc>
        <w:tc>
          <w:tcPr>
            <w:tcW w:w="1690" w:type="dxa"/>
          </w:tcPr>
          <w:p w14:paraId="6BD3EC33"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CIPAC MT 39.3 </w:t>
            </w:r>
          </w:p>
          <w:p w14:paraId="3C194B87"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 xml:space="preserve">(7 days at 0 ± 1ºC in closed glass bottle) </w:t>
            </w:r>
          </w:p>
        </w:tc>
        <w:tc>
          <w:tcPr>
            <w:tcW w:w="1503" w:type="dxa"/>
          </w:tcPr>
          <w:p w14:paraId="31733C35" w14:textId="77777777" w:rsidR="00B174B6" w:rsidRPr="00B174B6" w:rsidRDefault="00B174B6" w:rsidP="004714FE">
            <w:pPr>
              <w:rPr>
                <w:rFonts w:cs="Arial"/>
                <w:b/>
                <w:lang w:eastAsia="de-DE"/>
              </w:rPr>
            </w:pPr>
            <w:r w:rsidRPr="00B174B6">
              <w:rPr>
                <w:rFonts w:cs="Arial"/>
                <w:b/>
                <w:lang w:eastAsia="de-DE"/>
              </w:rPr>
              <w:t>X6112M2</w:t>
            </w:r>
          </w:p>
          <w:p w14:paraId="2CD97FA4"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lang w:eastAsia="de-DE"/>
              </w:rPr>
              <w:t>Lot/batch No1502600020</w:t>
            </w:r>
          </w:p>
        </w:tc>
        <w:tc>
          <w:tcPr>
            <w:tcW w:w="4885" w:type="dxa"/>
          </w:tcPr>
          <w:tbl>
            <w:tblPr>
              <w:tblStyle w:val="Grilledutableau"/>
              <w:tblW w:w="4714" w:type="dxa"/>
              <w:tblInd w:w="37" w:type="dxa"/>
              <w:tblLayout w:type="fixed"/>
              <w:tblLook w:val="04A0" w:firstRow="1" w:lastRow="0" w:firstColumn="1" w:lastColumn="0" w:noHBand="0" w:noVBand="1"/>
            </w:tblPr>
            <w:tblGrid>
              <w:gridCol w:w="1536"/>
              <w:gridCol w:w="1536"/>
              <w:gridCol w:w="1642"/>
            </w:tblGrid>
            <w:tr w:rsidR="00B174B6" w:rsidRPr="00B174B6" w14:paraId="5E1BFECB" w14:textId="77777777" w:rsidTr="004714FE">
              <w:trPr>
                <w:trHeight w:val="345"/>
              </w:trPr>
              <w:tc>
                <w:tcPr>
                  <w:tcW w:w="1536" w:type="dxa"/>
                  <w:vAlign w:val="center"/>
                </w:tcPr>
                <w:p w14:paraId="2F028DDF"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Test</w:t>
                  </w:r>
                </w:p>
              </w:tc>
              <w:tc>
                <w:tcPr>
                  <w:tcW w:w="1536" w:type="dxa"/>
                  <w:vAlign w:val="center"/>
                </w:tcPr>
                <w:p w14:paraId="10096EF1"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Initial</w:t>
                  </w:r>
                </w:p>
              </w:tc>
              <w:tc>
                <w:tcPr>
                  <w:tcW w:w="1642" w:type="dxa"/>
                  <w:vAlign w:val="center"/>
                </w:tcPr>
                <w:p w14:paraId="54F1DF9A"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After 7 days storage at 0°C</w:t>
                  </w:r>
                </w:p>
              </w:tc>
            </w:tr>
            <w:tr w:rsidR="00B174B6" w:rsidRPr="00B174B6" w14:paraId="602213DF" w14:textId="77777777" w:rsidTr="004714FE">
              <w:trPr>
                <w:trHeight w:val="570"/>
              </w:trPr>
              <w:tc>
                <w:tcPr>
                  <w:tcW w:w="1536" w:type="dxa"/>
                  <w:vAlign w:val="center"/>
                </w:tcPr>
                <w:p w14:paraId="730AA881"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Appearance of test item</w:t>
                  </w:r>
                </w:p>
              </w:tc>
              <w:tc>
                <w:tcPr>
                  <w:tcW w:w="3178" w:type="dxa"/>
                  <w:gridSpan w:val="2"/>
                  <w:vAlign w:val="center"/>
                </w:tcPr>
                <w:p w14:paraId="7AEF593E"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 xml:space="preserve">Liquid, colourless, transparent </w:t>
                  </w:r>
                </w:p>
                <w:p w14:paraId="4B3F8D71"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No deposit or phase partition was observed</w:t>
                  </w:r>
                </w:p>
              </w:tc>
            </w:tr>
          </w:tbl>
          <w:p w14:paraId="16613A77"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2B0CA2A6"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
                <w:bCs/>
              </w:rPr>
              <w:t>Acceptable</w:t>
            </w:r>
            <w:r w:rsidRPr="00B174B6">
              <w:rPr>
                <w:rFonts w:cs="Arial"/>
                <w:bCs/>
              </w:rPr>
              <w:t xml:space="preserve"> </w:t>
            </w:r>
          </w:p>
          <w:p w14:paraId="1EC895B8"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The test was performed on X6112M2 product but it is considered as similar to X6089HA1.</w:t>
            </w:r>
          </w:p>
        </w:tc>
        <w:tc>
          <w:tcPr>
            <w:tcW w:w="2332" w:type="dxa"/>
          </w:tcPr>
          <w:p w14:paraId="10247E67"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Legay S., 2015</w:t>
            </w:r>
          </w:p>
          <w:p w14:paraId="6311DEA0"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w:t>
            </w:r>
            <w:r w:rsidRPr="00B174B6">
              <w:rPr>
                <w:rFonts w:cs="Arial"/>
                <w:bCs/>
              </w:rPr>
              <w:t>402/14/1096F/efgh-e</w:t>
            </w:r>
          </w:p>
        </w:tc>
      </w:tr>
      <w:tr w:rsidR="00B174B6" w:rsidRPr="00B174B6" w14:paraId="01B57A26" w14:textId="77777777" w:rsidTr="00B174B6">
        <w:trPr>
          <w:trHeight w:val="233"/>
        </w:trPr>
        <w:tc>
          <w:tcPr>
            <w:tcW w:w="2160" w:type="dxa"/>
          </w:tcPr>
          <w:p w14:paraId="1001CEA8" w14:textId="77777777" w:rsidR="00B174B6" w:rsidRPr="00B174B6" w:rsidRDefault="00B174B6" w:rsidP="004714FE">
            <w:pPr>
              <w:rPr>
                <w:lang w:eastAsia="en-US"/>
              </w:rPr>
            </w:pPr>
            <w:r w:rsidRPr="00B174B6">
              <w:rPr>
                <w:lang w:eastAsia="en-US"/>
              </w:rPr>
              <w:t xml:space="preserve">Effects on content of the active substance and technical characteristics of the biocidal product - </w:t>
            </w:r>
            <w:r w:rsidRPr="00B174B6">
              <w:rPr>
                <w:b/>
                <w:lang w:eastAsia="en-US"/>
              </w:rPr>
              <w:t>light</w:t>
            </w:r>
          </w:p>
        </w:tc>
        <w:tc>
          <w:tcPr>
            <w:tcW w:w="1690" w:type="dxa"/>
          </w:tcPr>
          <w:p w14:paraId="3061C44C" w14:textId="77777777" w:rsidR="00B174B6" w:rsidRPr="00B174B6" w:rsidRDefault="00B174B6" w:rsidP="004714FE">
            <w:pPr>
              <w:rPr>
                <w:lang w:eastAsia="en-US"/>
              </w:rPr>
            </w:pPr>
          </w:p>
        </w:tc>
        <w:tc>
          <w:tcPr>
            <w:tcW w:w="1503" w:type="dxa"/>
          </w:tcPr>
          <w:p w14:paraId="31B4531B" w14:textId="77777777" w:rsidR="00B174B6" w:rsidRPr="00B174B6" w:rsidRDefault="00B174B6" w:rsidP="004714FE">
            <w:pPr>
              <w:rPr>
                <w:lang w:eastAsia="en-US"/>
              </w:rPr>
            </w:pPr>
          </w:p>
        </w:tc>
        <w:tc>
          <w:tcPr>
            <w:tcW w:w="4885" w:type="dxa"/>
          </w:tcPr>
          <w:p w14:paraId="6DE4EED3" w14:textId="77777777" w:rsidR="00B174B6" w:rsidRPr="00B174B6" w:rsidRDefault="00B174B6" w:rsidP="004714FE">
            <w:pPr>
              <w:rPr>
                <w:lang w:eastAsia="en-US"/>
              </w:rPr>
            </w:pPr>
            <w:r w:rsidRPr="00B174B6">
              <w:rPr>
                <w:lang w:eastAsia="en-US"/>
              </w:rPr>
              <w:t>Not required</w:t>
            </w:r>
          </w:p>
        </w:tc>
        <w:tc>
          <w:tcPr>
            <w:tcW w:w="2100" w:type="dxa"/>
          </w:tcPr>
          <w:p w14:paraId="02AB0174" w14:textId="77777777" w:rsidR="00B174B6" w:rsidRPr="00B174B6" w:rsidRDefault="00B174B6" w:rsidP="004714FE">
            <w:pPr>
              <w:rPr>
                <w:lang w:eastAsia="en-US"/>
              </w:rPr>
            </w:pPr>
          </w:p>
        </w:tc>
        <w:tc>
          <w:tcPr>
            <w:tcW w:w="2332" w:type="dxa"/>
          </w:tcPr>
          <w:p w14:paraId="756368B9" w14:textId="77777777" w:rsidR="00B174B6" w:rsidRPr="00B174B6" w:rsidRDefault="00B174B6" w:rsidP="004714FE">
            <w:pPr>
              <w:rPr>
                <w:lang w:eastAsia="en-US"/>
              </w:rPr>
            </w:pPr>
          </w:p>
        </w:tc>
      </w:tr>
      <w:tr w:rsidR="00B174B6" w:rsidRPr="00B174B6" w14:paraId="5B9D1EC4" w14:textId="77777777" w:rsidTr="00B174B6">
        <w:trPr>
          <w:trHeight w:val="233"/>
        </w:trPr>
        <w:tc>
          <w:tcPr>
            <w:tcW w:w="2160" w:type="dxa"/>
          </w:tcPr>
          <w:p w14:paraId="2A1BAE71" w14:textId="77777777" w:rsidR="00B174B6" w:rsidRPr="00B174B6" w:rsidRDefault="00B174B6" w:rsidP="004714FE">
            <w:pPr>
              <w:rPr>
                <w:lang w:eastAsia="de-DE"/>
              </w:rPr>
            </w:pPr>
            <w:r w:rsidRPr="00B174B6">
              <w:rPr>
                <w:lang w:eastAsia="de-DE"/>
              </w:rPr>
              <w:t xml:space="preserve">Effects on content of the active substance and technical characteristics of the biocidal product – </w:t>
            </w:r>
            <w:r w:rsidRPr="00B174B6">
              <w:rPr>
                <w:b/>
                <w:lang w:eastAsia="de-DE"/>
              </w:rPr>
              <w:t>temperature and humidity</w:t>
            </w:r>
          </w:p>
        </w:tc>
        <w:tc>
          <w:tcPr>
            <w:tcW w:w="1690" w:type="dxa"/>
          </w:tcPr>
          <w:p w14:paraId="02FFE618" w14:textId="77777777" w:rsidR="00B174B6" w:rsidRPr="00B174B6" w:rsidRDefault="00B174B6" w:rsidP="004714FE">
            <w:pPr>
              <w:rPr>
                <w:lang w:eastAsia="de-DE"/>
              </w:rPr>
            </w:pPr>
          </w:p>
        </w:tc>
        <w:tc>
          <w:tcPr>
            <w:tcW w:w="1503" w:type="dxa"/>
          </w:tcPr>
          <w:p w14:paraId="2E2AE450" w14:textId="77777777" w:rsidR="00B174B6" w:rsidRPr="00B174B6" w:rsidRDefault="00B174B6" w:rsidP="004714FE">
            <w:pPr>
              <w:rPr>
                <w:lang w:eastAsia="de-DE"/>
              </w:rPr>
            </w:pPr>
          </w:p>
        </w:tc>
        <w:tc>
          <w:tcPr>
            <w:tcW w:w="4885" w:type="dxa"/>
          </w:tcPr>
          <w:p w14:paraId="3E859061" w14:textId="77777777" w:rsidR="00B174B6" w:rsidRPr="00B174B6" w:rsidRDefault="00B174B6" w:rsidP="004714FE">
            <w:pPr>
              <w:rPr>
                <w:lang w:eastAsia="de-DE"/>
              </w:rPr>
            </w:pPr>
            <w:r w:rsidRPr="00B174B6">
              <w:rPr>
                <w:lang w:eastAsia="en-US"/>
              </w:rPr>
              <w:t>Not required</w:t>
            </w:r>
          </w:p>
        </w:tc>
        <w:tc>
          <w:tcPr>
            <w:tcW w:w="2100" w:type="dxa"/>
          </w:tcPr>
          <w:p w14:paraId="2500B660" w14:textId="77777777" w:rsidR="00B174B6" w:rsidRPr="00B174B6" w:rsidRDefault="00B174B6" w:rsidP="004714FE">
            <w:pPr>
              <w:rPr>
                <w:lang w:eastAsia="de-DE"/>
              </w:rPr>
            </w:pPr>
          </w:p>
        </w:tc>
        <w:tc>
          <w:tcPr>
            <w:tcW w:w="2332" w:type="dxa"/>
          </w:tcPr>
          <w:p w14:paraId="27615240" w14:textId="77777777" w:rsidR="00B174B6" w:rsidRPr="00B174B6" w:rsidRDefault="00B174B6" w:rsidP="004714FE">
            <w:pPr>
              <w:rPr>
                <w:lang w:eastAsia="de-DE"/>
              </w:rPr>
            </w:pPr>
          </w:p>
        </w:tc>
      </w:tr>
      <w:tr w:rsidR="00B174B6" w:rsidRPr="00B174B6" w14:paraId="486CCA5C" w14:textId="77777777" w:rsidTr="00B174B6">
        <w:trPr>
          <w:trHeight w:val="233"/>
        </w:trPr>
        <w:tc>
          <w:tcPr>
            <w:tcW w:w="2160" w:type="dxa"/>
          </w:tcPr>
          <w:p w14:paraId="35B223EA" w14:textId="77777777" w:rsidR="00B174B6" w:rsidRPr="00B174B6" w:rsidRDefault="00B174B6" w:rsidP="004714FE">
            <w:pPr>
              <w:rPr>
                <w:lang w:eastAsia="de-DE"/>
              </w:rPr>
            </w:pPr>
            <w:r w:rsidRPr="00B174B6">
              <w:rPr>
                <w:lang w:eastAsia="de-DE"/>
              </w:rPr>
              <w:t xml:space="preserve">Effects on content of the active </w:t>
            </w:r>
            <w:r w:rsidRPr="00B174B6">
              <w:rPr>
                <w:lang w:eastAsia="de-DE"/>
              </w:rPr>
              <w:lastRenderedPageBreak/>
              <w:t xml:space="preserve">substance and technical characteristics of the biocidal product - </w:t>
            </w:r>
            <w:r w:rsidRPr="00B174B6">
              <w:rPr>
                <w:b/>
                <w:lang w:eastAsia="de-DE"/>
              </w:rPr>
              <w:t>reactivity towards container material</w:t>
            </w:r>
          </w:p>
        </w:tc>
        <w:tc>
          <w:tcPr>
            <w:tcW w:w="1690" w:type="dxa"/>
          </w:tcPr>
          <w:p w14:paraId="0E189244" w14:textId="77777777" w:rsidR="00B174B6" w:rsidRPr="00B174B6" w:rsidRDefault="00B174B6" w:rsidP="004714FE">
            <w:pPr>
              <w:rPr>
                <w:lang w:eastAsia="de-DE"/>
              </w:rPr>
            </w:pPr>
          </w:p>
        </w:tc>
        <w:tc>
          <w:tcPr>
            <w:tcW w:w="1503" w:type="dxa"/>
          </w:tcPr>
          <w:p w14:paraId="5FAFEE67" w14:textId="77777777" w:rsidR="00B174B6" w:rsidRPr="00B174B6" w:rsidRDefault="00B174B6" w:rsidP="004714FE">
            <w:pPr>
              <w:rPr>
                <w:lang w:eastAsia="de-DE"/>
              </w:rPr>
            </w:pPr>
          </w:p>
        </w:tc>
        <w:tc>
          <w:tcPr>
            <w:tcW w:w="4885" w:type="dxa"/>
          </w:tcPr>
          <w:p w14:paraId="7B59CBFE" w14:textId="77777777" w:rsidR="00B174B6" w:rsidRPr="00B174B6" w:rsidRDefault="00B174B6" w:rsidP="004714FE">
            <w:pPr>
              <w:rPr>
                <w:lang w:eastAsia="de-DE"/>
              </w:rPr>
            </w:pPr>
            <w:r w:rsidRPr="00B174B6">
              <w:rPr>
                <w:lang w:eastAsia="en-US"/>
              </w:rPr>
              <w:t>See ”</w:t>
            </w:r>
            <w:r w:rsidRPr="00B174B6">
              <w:rPr>
                <w:lang w:eastAsia="de-DE"/>
              </w:rPr>
              <w:t xml:space="preserve">Storage stability test – </w:t>
            </w:r>
            <w:r w:rsidRPr="00B174B6">
              <w:rPr>
                <w:b/>
                <w:lang w:eastAsia="de-DE"/>
              </w:rPr>
              <w:t>long term storage at ambient temperature”</w:t>
            </w:r>
          </w:p>
        </w:tc>
        <w:tc>
          <w:tcPr>
            <w:tcW w:w="2100" w:type="dxa"/>
          </w:tcPr>
          <w:p w14:paraId="3EF3C2AA" w14:textId="77777777" w:rsidR="00B174B6" w:rsidRPr="00B174B6" w:rsidRDefault="00B174B6" w:rsidP="004714FE">
            <w:pPr>
              <w:rPr>
                <w:lang w:eastAsia="de-DE"/>
              </w:rPr>
            </w:pPr>
          </w:p>
        </w:tc>
        <w:tc>
          <w:tcPr>
            <w:tcW w:w="2332" w:type="dxa"/>
          </w:tcPr>
          <w:p w14:paraId="287FC31C" w14:textId="77777777" w:rsidR="00B174B6" w:rsidRPr="00B174B6" w:rsidRDefault="00B174B6" w:rsidP="004714FE">
            <w:pPr>
              <w:rPr>
                <w:lang w:eastAsia="de-DE"/>
              </w:rPr>
            </w:pPr>
          </w:p>
        </w:tc>
      </w:tr>
      <w:tr w:rsidR="00B174B6" w:rsidRPr="00B174B6" w14:paraId="6A477DF3" w14:textId="77777777" w:rsidTr="00B174B6">
        <w:trPr>
          <w:trHeight w:val="233"/>
        </w:trPr>
        <w:tc>
          <w:tcPr>
            <w:tcW w:w="2160" w:type="dxa"/>
          </w:tcPr>
          <w:p w14:paraId="109C0650" w14:textId="77777777" w:rsidR="00B174B6" w:rsidRPr="00B174B6" w:rsidRDefault="00B174B6" w:rsidP="004714FE">
            <w:pPr>
              <w:rPr>
                <w:lang w:eastAsia="de-DE"/>
              </w:rPr>
            </w:pPr>
            <w:r w:rsidRPr="00B174B6">
              <w:rPr>
                <w:lang w:eastAsia="de-DE"/>
              </w:rPr>
              <w:t>Wettability</w:t>
            </w:r>
          </w:p>
        </w:tc>
        <w:tc>
          <w:tcPr>
            <w:tcW w:w="1690" w:type="dxa"/>
          </w:tcPr>
          <w:p w14:paraId="4CAAEB33" w14:textId="77777777" w:rsidR="00B174B6" w:rsidRPr="00B174B6" w:rsidRDefault="00B174B6" w:rsidP="004714FE">
            <w:pPr>
              <w:rPr>
                <w:lang w:eastAsia="de-DE"/>
              </w:rPr>
            </w:pPr>
          </w:p>
        </w:tc>
        <w:tc>
          <w:tcPr>
            <w:tcW w:w="1503" w:type="dxa"/>
          </w:tcPr>
          <w:p w14:paraId="540DEFF3" w14:textId="77777777" w:rsidR="00B174B6" w:rsidRPr="00B174B6" w:rsidRDefault="00B174B6" w:rsidP="004714FE">
            <w:pPr>
              <w:rPr>
                <w:lang w:eastAsia="de-DE"/>
              </w:rPr>
            </w:pPr>
          </w:p>
        </w:tc>
        <w:tc>
          <w:tcPr>
            <w:tcW w:w="4885" w:type="dxa"/>
          </w:tcPr>
          <w:p w14:paraId="35BB10C0" w14:textId="77777777" w:rsidR="00B174B6" w:rsidRPr="00B174B6" w:rsidRDefault="00B174B6" w:rsidP="004714FE">
            <w:pPr>
              <w:rPr>
                <w:lang w:eastAsia="de-DE"/>
              </w:rPr>
            </w:pPr>
            <w:r w:rsidRPr="00B174B6">
              <w:rPr>
                <w:rFonts w:cs="Arial"/>
                <w:bCs/>
              </w:rPr>
              <w:t>Not applicable</w:t>
            </w:r>
          </w:p>
        </w:tc>
        <w:tc>
          <w:tcPr>
            <w:tcW w:w="2100" w:type="dxa"/>
          </w:tcPr>
          <w:p w14:paraId="647E5690" w14:textId="77777777" w:rsidR="00B174B6" w:rsidRPr="00B174B6" w:rsidRDefault="00B174B6" w:rsidP="004714FE">
            <w:pPr>
              <w:rPr>
                <w:lang w:eastAsia="de-DE"/>
              </w:rPr>
            </w:pPr>
          </w:p>
        </w:tc>
        <w:tc>
          <w:tcPr>
            <w:tcW w:w="2332" w:type="dxa"/>
          </w:tcPr>
          <w:p w14:paraId="5DCBB0B8" w14:textId="77777777" w:rsidR="00B174B6" w:rsidRPr="00B174B6" w:rsidRDefault="00B174B6" w:rsidP="004714FE">
            <w:pPr>
              <w:rPr>
                <w:lang w:eastAsia="de-DE"/>
              </w:rPr>
            </w:pPr>
          </w:p>
        </w:tc>
      </w:tr>
      <w:tr w:rsidR="00B174B6" w:rsidRPr="00B174B6" w14:paraId="135DFC62" w14:textId="77777777" w:rsidTr="00B174B6">
        <w:trPr>
          <w:trHeight w:val="233"/>
        </w:trPr>
        <w:tc>
          <w:tcPr>
            <w:tcW w:w="2160" w:type="dxa"/>
          </w:tcPr>
          <w:p w14:paraId="53B7BDD3" w14:textId="77777777" w:rsidR="00B174B6" w:rsidRPr="00B174B6" w:rsidRDefault="00B174B6" w:rsidP="004714FE">
            <w:pPr>
              <w:rPr>
                <w:lang w:eastAsia="de-DE"/>
              </w:rPr>
            </w:pPr>
            <w:r w:rsidRPr="00B174B6">
              <w:rPr>
                <w:lang w:eastAsia="de-DE"/>
              </w:rPr>
              <w:t>Suspensibility, spontaneity and dispersion stability</w:t>
            </w:r>
          </w:p>
        </w:tc>
        <w:tc>
          <w:tcPr>
            <w:tcW w:w="1690" w:type="dxa"/>
          </w:tcPr>
          <w:p w14:paraId="4AFA2CBB" w14:textId="77777777" w:rsidR="00B174B6" w:rsidRPr="00B174B6" w:rsidRDefault="00B174B6" w:rsidP="004714FE">
            <w:pPr>
              <w:rPr>
                <w:lang w:eastAsia="de-DE"/>
              </w:rPr>
            </w:pPr>
          </w:p>
        </w:tc>
        <w:tc>
          <w:tcPr>
            <w:tcW w:w="1503" w:type="dxa"/>
          </w:tcPr>
          <w:p w14:paraId="7A92DD0B" w14:textId="77777777" w:rsidR="00B174B6" w:rsidRPr="00B174B6" w:rsidRDefault="00B174B6" w:rsidP="004714FE">
            <w:pPr>
              <w:rPr>
                <w:lang w:eastAsia="de-DE"/>
              </w:rPr>
            </w:pPr>
          </w:p>
        </w:tc>
        <w:tc>
          <w:tcPr>
            <w:tcW w:w="4885" w:type="dxa"/>
          </w:tcPr>
          <w:p w14:paraId="6F36EA67" w14:textId="77777777" w:rsidR="00B174B6" w:rsidRPr="00B174B6" w:rsidRDefault="00B174B6" w:rsidP="004714FE">
            <w:pPr>
              <w:rPr>
                <w:lang w:eastAsia="de-DE"/>
              </w:rPr>
            </w:pPr>
            <w:r w:rsidRPr="00B174B6">
              <w:rPr>
                <w:rFonts w:cs="Arial"/>
                <w:bCs/>
              </w:rPr>
              <w:t>Not applicable</w:t>
            </w:r>
          </w:p>
        </w:tc>
        <w:tc>
          <w:tcPr>
            <w:tcW w:w="2100" w:type="dxa"/>
          </w:tcPr>
          <w:p w14:paraId="28CB518D" w14:textId="77777777" w:rsidR="00B174B6" w:rsidRPr="00B174B6" w:rsidRDefault="00B174B6" w:rsidP="004714FE">
            <w:pPr>
              <w:rPr>
                <w:lang w:eastAsia="de-DE"/>
              </w:rPr>
            </w:pPr>
          </w:p>
        </w:tc>
        <w:tc>
          <w:tcPr>
            <w:tcW w:w="2332" w:type="dxa"/>
          </w:tcPr>
          <w:p w14:paraId="1B0469DD" w14:textId="77777777" w:rsidR="00B174B6" w:rsidRPr="00B174B6" w:rsidRDefault="00B174B6" w:rsidP="004714FE">
            <w:pPr>
              <w:rPr>
                <w:lang w:eastAsia="de-DE"/>
              </w:rPr>
            </w:pPr>
          </w:p>
        </w:tc>
      </w:tr>
      <w:tr w:rsidR="00B174B6" w:rsidRPr="00B174B6" w14:paraId="09E341A3" w14:textId="77777777" w:rsidTr="00B174B6">
        <w:trPr>
          <w:trHeight w:val="233"/>
        </w:trPr>
        <w:tc>
          <w:tcPr>
            <w:tcW w:w="2160" w:type="dxa"/>
          </w:tcPr>
          <w:p w14:paraId="17A7FED1" w14:textId="77777777" w:rsidR="00B174B6" w:rsidRPr="00B174B6" w:rsidRDefault="00B174B6" w:rsidP="004714FE">
            <w:pPr>
              <w:rPr>
                <w:lang w:eastAsia="de-DE"/>
              </w:rPr>
            </w:pPr>
            <w:r w:rsidRPr="00B174B6">
              <w:rPr>
                <w:lang w:eastAsia="de-DE"/>
              </w:rPr>
              <w:t>Wet sieve analysis and dry sieve test</w:t>
            </w:r>
          </w:p>
        </w:tc>
        <w:tc>
          <w:tcPr>
            <w:tcW w:w="1690" w:type="dxa"/>
          </w:tcPr>
          <w:p w14:paraId="22E748C8" w14:textId="77777777" w:rsidR="00B174B6" w:rsidRPr="00B174B6" w:rsidRDefault="00B174B6" w:rsidP="004714FE">
            <w:pPr>
              <w:rPr>
                <w:lang w:eastAsia="de-DE"/>
              </w:rPr>
            </w:pPr>
          </w:p>
        </w:tc>
        <w:tc>
          <w:tcPr>
            <w:tcW w:w="1503" w:type="dxa"/>
          </w:tcPr>
          <w:p w14:paraId="1DDFE49E" w14:textId="77777777" w:rsidR="00B174B6" w:rsidRPr="00B174B6" w:rsidRDefault="00B174B6" w:rsidP="004714FE">
            <w:pPr>
              <w:rPr>
                <w:lang w:eastAsia="de-DE"/>
              </w:rPr>
            </w:pPr>
          </w:p>
        </w:tc>
        <w:tc>
          <w:tcPr>
            <w:tcW w:w="4885" w:type="dxa"/>
          </w:tcPr>
          <w:p w14:paraId="31525193" w14:textId="77777777" w:rsidR="00B174B6" w:rsidRPr="00B174B6" w:rsidRDefault="00B174B6" w:rsidP="004714FE">
            <w:pPr>
              <w:rPr>
                <w:lang w:eastAsia="de-DE"/>
              </w:rPr>
            </w:pPr>
            <w:r w:rsidRPr="00B174B6">
              <w:rPr>
                <w:rFonts w:cs="Arial"/>
                <w:bCs/>
              </w:rPr>
              <w:t>Not applicable</w:t>
            </w:r>
          </w:p>
        </w:tc>
        <w:tc>
          <w:tcPr>
            <w:tcW w:w="2100" w:type="dxa"/>
          </w:tcPr>
          <w:p w14:paraId="3E103584" w14:textId="77777777" w:rsidR="00B174B6" w:rsidRPr="00B174B6" w:rsidRDefault="00B174B6" w:rsidP="004714FE">
            <w:pPr>
              <w:rPr>
                <w:lang w:eastAsia="de-DE"/>
              </w:rPr>
            </w:pPr>
          </w:p>
        </w:tc>
        <w:tc>
          <w:tcPr>
            <w:tcW w:w="2332" w:type="dxa"/>
          </w:tcPr>
          <w:p w14:paraId="0EE1DCE0" w14:textId="77777777" w:rsidR="00B174B6" w:rsidRPr="00B174B6" w:rsidRDefault="00B174B6" w:rsidP="004714FE">
            <w:pPr>
              <w:rPr>
                <w:lang w:eastAsia="de-DE"/>
              </w:rPr>
            </w:pPr>
          </w:p>
        </w:tc>
      </w:tr>
      <w:tr w:rsidR="00B174B6" w:rsidRPr="00B174B6" w14:paraId="50FE9B6F" w14:textId="77777777" w:rsidTr="00B174B6">
        <w:trPr>
          <w:trHeight w:val="233"/>
        </w:trPr>
        <w:tc>
          <w:tcPr>
            <w:tcW w:w="2160" w:type="dxa"/>
          </w:tcPr>
          <w:p w14:paraId="6E59CFE5" w14:textId="77777777" w:rsidR="00B174B6" w:rsidRPr="00B174B6" w:rsidRDefault="00B174B6" w:rsidP="004714FE">
            <w:pPr>
              <w:rPr>
                <w:lang w:eastAsia="de-DE"/>
              </w:rPr>
            </w:pPr>
            <w:r w:rsidRPr="00B174B6">
              <w:rPr>
                <w:lang w:eastAsia="de-DE"/>
              </w:rPr>
              <w:t>Emulsifiability, re-emulsifiability and emulsion stability</w:t>
            </w:r>
          </w:p>
        </w:tc>
        <w:tc>
          <w:tcPr>
            <w:tcW w:w="1690" w:type="dxa"/>
          </w:tcPr>
          <w:p w14:paraId="0689818D" w14:textId="77777777" w:rsidR="00B174B6" w:rsidRPr="00B174B6" w:rsidRDefault="00B174B6" w:rsidP="004714FE">
            <w:pPr>
              <w:rPr>
                <w:lang w:eastAsia="de-DE"/>
              </w:rPr>
            </w:pPr>
          </w:p>
        </w:tc>
        <w:tc>
          <w:tcPr>
            <w:tcW w:w="1503" w:type="dxa"/>
          </w:tcPr>
          <w:p w14:paraId="643BAD5A" w14:textId="77777777" w:rsidR="00B174B6" w:rsidRPr="00B174B6" w:rsidRDefault="00B174B6" w:rsidP="004714FE">
            <w:pPr>
              <w:rPr>
                <w:lang w:eastAsia="de-DE"/>
              </w:rPr>
            </w:pPr>
          </w:p>
        </w:tc>
        <w:tc>
          <w:tcPr>
            <w:tcW w:w="4885" w:type="dxa"/>
          </w:tcPr>
          <w:p w14:paraId="60763933" w14:textId="77777777" w:rsidR="00B174B6" w:rsidRPr="00B174B6" w:rsidRDefault="00B174B6" w:rsidP="004714FE">
            <w:pPr>
              <w:rPr>
                <w:lang w:eastAsia="de-DE"/>
              </w:rPr>
            </w:pPr>
            <w:r w:rsidRPr="00B174B6">
              <w:rPr>
                <w:rFonts w:cs="Arial"/>
                <w:bCs/>
              </w:rPr>
              <w:t>Not applicable</w:t>
            </w:r>
          </w:p>
        </w:tc>
        <w:tc>
          <w:tcPr>
            <w:tcW w:w="2100" w:type="dxa"/>
          </w:tcPr>
          <w:p w14:paraId="327D3BC2" w14:textId="77777777" w:rsidR="00B174B6" w:rsidRPr="00B174B6" w:rsidRDefault="00B174B6" w:rsidP="004714FE">
            <w:pPr>
              <w:rPr>
                <w:lang w:eastAsia="de-DE"/>
              </w:rPr>
            </w:pPr>
          </w:p>
        </w:tc>
        <w:tc>
          <w:tcPr>
            <w:tcW w:w="2332" w:type="dxa"/>
          </w:tcPr>
          <w:p w14:paraId="096A6057" w14:textId="77777777" w:rsidR="00B174B6" w:rsidRPr="00B174B6" w:rsidRDefault="00B174B6" w:rsidP="004714FE">
            <w:pPr>
              <w:rPr>
                <w:lang w:eastAsia="de-DE"/>
              </w:rPr>
            </w:pPr>
          </w:p>
        </w:tc>
      </w:tr>
      <w:tr w:rsidR="00B174B6" w:rsidRPr="00B174B6" w14:paraId="072B7B0A" w14:textId="77777777" w:rsidTr="00B174B6">
        <w:trPr>
          <w:trHeight w:val="233"/>
        </w:trPr>
        <w:tc>
          <w:tcPr>
            <w:tcW w:w="2160" w:type="dxa"/>
          </w:tcPr>
          <w:p w14:paraId="529DC325" w14:textId="77777777" w:rsidR="00B174B6" w:rsidRPr="00B174B6" w:rsidRDefault="00B174B6" w:rsidP="004714FE">
            <w:pPr>
              <w:rPr>
                <w:lang w:eastAsia="de-DE"/>
              </w:rPr>
            </w:pPr>
            <w:r w:rsidRPr="00B174B6">
              <w:rPr>
                <w:lang w:eastAsia="de-DE"/>
              </w:rPr>
              <w:t>Disintegration time</w:t>
            </w:r>
          </w:p>
        </w:tc>
        <w:tc>
          <w:tcPr>
            <w:tcW w:w="1690" w:type="dxa"/>
          </w:tcPr>
          <w:p w14:paraId="095449C5" w14:textId="77777777" w:rsidR="00B174B6" w:rsidRPr="00B174B6" w:rsidRDefault="00B174B6" w:rsidP="004714FE">
            <w:pPr>
              <w:rPr>
                <w:lang w:eastAsia="de-DE"/>
              </w:rPr>
            </w:pPr>
          </w:p>
        </w:tc>
        <w:tc>
          <w:tcPr>
            <w:tcW w:w="1503" w:type="dxa"/>
          </w:tcPr>
          <w:p w14:paraId="019ED08E" w14:textId="77777777" w:rsidR="00B174B6" w:rsidRPr="00B174B6" w:rsidRDefault="00B174B6" w:rsidP="004714FE">
            <w:pPr>
              <w:rPr>
                <w:lang w:eastAsia="de-DE"/>
              </w:rPr>
            </w:pPr>
          </w:p>
        </w:tc>
        <w:tc>
          <w:tcPr>
            <w:tcW w:w="4885" w:type="dxa"/>
          </w:tcPr>
          <w:p w14:paraId="44B37DB9" w14:textId="77777777" w:rsidR="00B174B6" w:rsidRPr="00B174B6" w:rsidRDefault="00B174B6" w:rsidP="004714FE">
            <w:pPr>
              <w:rPr>
                <w:lang w:eastAsia="de-DE"/>
              </w:rPr>
            </w:pPr>
            <w:r w:rsidRPr="00B174B6">
              <w:rPr>
                <w:lang w:eastAsia="en-US"/>
              </w:rPr>
              <w:t>Not required</w:t>
            </w:r>
          </w:p>
        </w:tc>
        <w:tc>
          <w:tcPr>
            <w:tcW w:w="2100" w:type="dxa"/>
          </w:tcPr>
          <w:p w14:paraId="34EB0D82" w14:textId="77777777" w:rsidR="00B174B6" w:rsidRPr="00B174B6" w:rsidRDefault="00B174B6" w:rsidP="004714FE">
            <w:pPr>
              <w:rPr>
                <w:lang w:eastAsia="de-DE"/>
              </w:rPr>
            </w:pPr>
          </w:p>
        </w:tc>
        <w:tc>
          <w:tcPr>
            <w:tcW w:w="2332" w:type="dxa"/>
          </w:tcPr>
          <w:p w14:paraId="3871F75D" w14:textId="77777777" w:rsidR="00B174B6" w:rsidRPr="00B174B6" w:rsidRDefault="00B174B6" w:rsidP="004714FE">
            <w:pPr>
              <w:rPr>
                <w:lang w:eastAsia="de-DE"/>
              </w:rPr>
            </w:pPr>
          </w:p>
        </w:tc>
      </w:tr>
      <w:tr w:rsidR="00B174B6" w:rsidRPr="00B174B6" w14:paraId="4698F860" w14:textId="77777777" w:rsidTr="00B174B6">
        <w:trPr>
          <w:trHeight w:val="233"/>
        </w:trPr>
        <w:tc>
          <w:tcPr>
            <w:tcW w:w="2160" w:type="dxa"/>
          </w:tcPr>
          <w:p w14:paraId="2A1BD05A" w14:textId="77777777" w:rsidR="00B174B6" w:rsidRPr="00B174B6" w:rsidRDefault="00B174B6" w:rsidP="004714FE">
            <w:pPr>
              <w:rPr>
                <w:lang w:eastAsia="de-DE"/>
              </w:rPr>
            </w:pPr>
            <w:r w:rsidRPr="00B174B6">
              <w:rPr>
                <w:lang w:eastAsia="de-DE"/>
              </w:rPr>
              <w:t>Particle size distribution, content of dust/fines, attrition, friability</w:t>
            </w:r>
          </w:p>
        </w:tc>
        <w:tc>
          <w:tcPr>
            <w:tcW w:w="1690" w:type="dxa"/>
          </w:tcPr>
          <w:p w14:paraId="0814DC7F"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i/>
                <w:iCs/>
                <w:sz w:val="20"/>
                <w:szCs w:val="20"/>
                <w:lang w:val="en-US"/>
              </w:rPr>
              <w:t xml:space="preserve">Only for powders and granules </w:t>
            </w:r>
          </w:p>
        </w:tc>
        <w:tc>
          <w:tcPr>
            <w:tcW w:w="1503" w:type="dxa"/>
          </w:tcPr>
          <w:p w14:paraId="235BB8C6" w14:textId="77777777" w:rsidR="00B174B6" w:rsidRPr="00B174B6" w:rsidRDefault="00B174B6" w:rsidP="004714FE">
            <w:pPr>
              <w:keepNext/>
              <w:tabs>
                <w:tab w:val="left" w:pos="1304"/>
              </w:tabs>
              <w:spacing w:after="60" w:line="240" w:lineRule="atLeast"/>
              <w:jc w:val="both"/>
              <w:outlineLvl w:val="3"/>
              <w:rPr>
                <w:rFonts w:cs="Arial"/>
                <w:b/>
                <w:bCs/>
              </w:rPr>
            </w:pPr>
          </w:p>
        </w:tc>
        <w:tc>
          <w:tcPr>
            <w:tcW w:w="4885" w:type="dxa"/>
          </w:tcPr>
          <w:p w14:paraId="10CC4618"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Not applicable</w:t>
            </w:r>
          </w:p>
        </w:tc>
        <w:tc>
          <w:tcPr>
            <w:tcW w:w="2100" w:type="dxa"/>
          </w:tcPr>
          <w:p w14:paraId="07A9C91C" w14:textId="77777777" w:rsidR="00B174B6" w:rsidRPr="00B174B6" w:rsidRDefault="00B174B6" w:rsidP="004714FE">
            <w:pPr>
              <w:pStyle w:val="Default"/>
              <w:jc w:val="both"/>
              <w:rPr>
                <w:rFonts w:ascii="Verdana" w:hAnsi="Verdana" w:cs="Arial"/>
                <w:b/>
                <w:bCs/>
                <w:sz w:val="20"/>
                <w:szCs w:val="20"/>
                <w:lang w:val="en-US"/>
              </w:rPr>
            </w:pPr>
          </w:p>
        </w:tc>
        <w:tc>
          <w:tcPr>
            <w:tcW w:w="2332" w:type="dxa"/>
          </w:tcPr>
          <w:p w14:paraId="1794E81A" w14:textId="77777777" w:rsidR="00B174B6" w:rsidRPr="00B174B6" w:rsidRDefault="00B174B6" w:rsidP="004714FE">
            <w:pPr>
              <w:rPr>
                <w:lang w:eastAsia="de-DE"/>
              </w:rPr>
            </w:pPr>
          </w:p>
        </w:tc>
      </w:tr>
      <w:tr w:rsidR="00B174B6" w:rsidRPr="00B174B6" w14:paraId="674F906F" w14:textId="77777777" w:rsidTr="00B174B6">
        <w:trPr>
          <w:trHeight w:val="233"/>
        </w:trPr>
        <w:tc>
          <w:tcPr>
            <w:tcW w:w="2160" w:type="dxa"/>
          </w:tcPr>
          <w:p w14:paraId="757D46ED" w14:textId="77777777" w:rsidR="00B174B6" w:rsidRPr="00B174B6" w:rsidRDefault="00B174B6" w:rsidP="004714FE">
            <w:pPr>
              <w:rPr>
                <w:lang w:eastAsia="de-DE"/>
              </w:rPr>
            </w:pPr>
            <w:r w:rsidRPr="00B174B6">
              <w:rPr>
                <w:lang w:eastAsia="de-DE"/>
              </w:rPr>
              <w:t>Persistent foaming</w:t>
            </w:r>
          </w:p>
        </w:tc>
        <w:tc>
          <w:tcPr>
            <w:tcW w:w="1690" w:type="dxa"/>
          </w:tcPr>
          <w:p w14:paraId="6216D9F2" w14:textId="77777777" w:rsidR="00B174B6" w:rsidRPr="00B174B6" w:rsidRDefault="00B174B6" w:rsidP="004714FE">
            <w:pPr>
              <w:pStyle w:val="Default"/>
              <w:jc w:val="both"/>
              <w:rPr>
                <w:rFonts w:ascii="Verdana" w:hAnsi="Verdana"/>
                <w:sz w:val="20"/>
                <w:szCs w:val="20"/>
                <w:lang w:eastAsia="de-DE"/>
              </w:rPr>
            </w:pPr>
          </w:p>
        </w:tc>
        <w:tc>
          <w:tcPr>
            <w:tcW w:w="1503" w:type="dxa"/>
          </w:tcPr>
          <w:p w14:paraId="21B40FD4" w14:textId="77777777" w:rsidR="00B174B6" w:rsidRPr="00B174B6" w:rsidRDefault="00B174B6" w:rsidP="004714FE">
            <w:pPr>
              <w:rPr>
                <w:lang w:eastAsia="de-DE"/>
              </w:rPr>
            </w:pPr>
          </w:p>
        </w:tc>
        <w:tc>
          <w:tcPr>
            <w:tcW w:w="4885" w:type="dxa"/>
          </w:tcPr>
          <w:p w14:paraId="13CFF59C" w14:textId="77777777" w:rsidR="00B174B6" w:rsidRPr="00B174B6" w:rsidRDefault="00B174B6" w:rsidP="004714FE">
            <w:pPr>
              <w:rPr>
                <w:lang w:eastAsia="de-DE"/>
              </w:rPr>
            </w:pPr>
            <w:r w:rsidRPr="00B174B6">
              <w:rPr>
                <w:rFonts w:cs="Arial"/>
                <w:bCs/>
              </w:rPr>
              <w:t>Not required</w:t>
            </w:r>
          </w:p>
        </w:tc>
        <w:tc>
          <w:tcPr>
            <w:tcW w:w="2100" w:type="dxa"/>
          </w:tcPr>
          <w:p w14:paraId="2C0E20FD" w14:textId="77777777" w:rsidR="00B174B6" w:rsidRPr="00B174B6" w:rsidRDefault="00B174B6" w:rsidP="004714FE">
            <w:pPr>
              <w:rPr>
                <w:lang w:eastAsia="de-DE"/>
              </w:rPr>
            </w:pPr>
          </w:p>
        </w:tc>
        <w:tc>
          <w:tcPr>
            <w:tcW w:w="2332" w:type="dxa"/>
          </w:tcPr>
          <w:p w14:paraId="3514500B" w14:textId="77777777" w:rsidR="00B174B6" w:rsidRPr="00B174B6" w:rsidRDefault="00B174B6" w:rsidP="004714FE">
            <w:pPr>
              <w:rPr>
                <w:lang w:eastAsia="de-DE"/>
              </w:rPr>
            </w:pPr>
          </w:p>
        </w:tc>
      </w:tr>
      <w:tr w:rsidR="00B174B6" w:rsidRPr="00B174B6" w14:paraId="70F842B6" w14:textId="77777777" w:rsidTr="00B174B6">
        <w:trPr>
          <w:trHeight w:val="233"/>
        </w:trPr>
        <w:tc>
          <w:tcPr>
            <w:tcW w:w="2160" w:type="dxa"/>
          </w:tcPr>
          <w:p w14:paraId="7264D560" w14:textId="77777777" w:rsidR="00B174B6" w:rsidRPr="00B174B6" w:rsidRDefault="00B174B6" w:rsidP="004714FE">
            <w:pPr>
              <w:rPr>
                <w:lang w:eastAsia="de-DE"/>
              </w:rPr>
            </w:pPr>
            <w:r w:rsidRPr="00B174B6">
              <w:rPr>
                <w:lang w:eastAsia="de-DE"/>
              </w:rPr>
              <w:t>Flowability/Pourability/Dustability</w:t>
            </w:r>
          </w:p>
        </w:tc>
        <w:tc>
          <w:tcPr>
            <w:tcW w:w="1690" w:type="dxa"/>
          </w:tcPr>
          <w:p w14:paraId="215AC906" w14:textId="77777777" w:rsidR="00B174B6" w:rsidRPr="00B174B6" w:rsidRDefault="00B174B6" w:rsidP="004714FE">
            <w:pPr>
              <w:rPr>
                <w:lang w:eastAsia="de-DE"/>
              </w:rPr>
            </w:pPr>
          </w:p>
        </w:tc>
        <w:tc>
          <w:tcPr>
            <w:tcW w:w="1503" w:type="dxa"/>
          </w:tcPr>
          <w:p w14:paraId="32DEBC7A" w14:textId="77777777" w:rsidR="00B174B6" w:rsidRPr="00B174B6" w:rsidRDefault="00B174B6" w:rsidP="004714FE">
            <w:pPr>
              <w:rPr>
                <w:lang w:eastAsia="de-DE"/>
              </w:rPr>
            </w:pPr>
          </w:p>
        </w:tc>
        <w:tc>
          <w:tcPr>
            <w:tcW w:w="4885" w:type="dxa"/>
          </w:tcPr>
          <w:p w14:paraId="25F1713C" w14:textId="77777777" w:rsidR="00B174B6" w:rsidRPr="00B174B6" w:rsidRDefault="00B174B6" w:rsidP="004714FE">
            <w:pPr>
              <w:rPr>
                <w:lang w:eastAsia="de-DE"/>
              </w:rPr>
            </w:pPr>
            <w:r w:rsidRPr="00B174B6">
              <w:rPr>
                <w:rFonts w:cs="Arial"/>
                <w:bCs/>
              </w:rPr>
              <w:t>Not applicable</w:t>
            </w:r>
          </w:p>
        </w:tc>
        <w:tc>
          <w:tcPr>
            <w:tcW w:w="2100" w:type="dxa"/>
          </w:tcPr>
          <w:p w14:paraId="3A91C744" w14:textId="77777777" w:rsidR="00B174B6" w:rsidRPr="00B174B6" w:rsidRDefault="00B174B6" w:rsidP="004714FE">
            <w:pPr>
              <w:rPr>
                <w:lang w:eastAsia="de-DE"/>
              </w:rPr>
            </w:pPr>
          </w:p>
        </w:tc>
        <w:tc>
          <w:tcPr>
            <w:tcW w:w="2332" w:type="dxa"/>
          </w:tcPr>
          <w:p w14:paraId="05964596" w14:textId="77777777" w:rsidR="00B174B6" w:rsidRPr="00B174B6" w:rsidRDefault="00B174B6" w:rsidP="004714FE">
            <w:pPr>
              <w:rPr>
                <w:lang w:eastAsia="de-DE"/>
              </w:rPr>
            </w:pPr>
          </w:p>
        </w:tc>
      </w:tr>
      <w:tr w:rsidR="00B174B6" w:rsidRPr="00B174B6" w14:paraId="1D6C7D47" w14:textId="77777777" w:rsidTr="00B174B6">
        <w:trPr>
          <w:trHeight w:val="233"/>
        </w:trPr>
        <w:tc>
          <w:tcPr>
            <w:tcW w:w="2160" w:type="dxa"/>
          </w:tcPr>
          <w:p w14:paraId="7F243B4C" w14:textId="77777777" w:rsidR="00B174B6" w:rsidRPr="00B174B6" w:rsidRDefault="00B174B6" w:rsidP="004714FE">
            <w:pPr>
              <w:rPr>
                <w:lang w:eastAsia="de-DE"/>
              </w:rPr>
            </w:pPr>
            <w:r w:rsidRPr="00B174B6">
              <w:rPr>
                <w:lang w:eastAsia="de-DE"/>
              </w:rPr>
              <w:t>Burning rate — smoke generators</w:t>
            </w:r>
          </w:p>
        </w:tc>
        <w:tc>
          <w:tcPr>
            <w:tcW w:w="1690" w:type="dxa"/>
          </w:tcPr>
          <w:p w14:paraId="2C03C421" w14:textId="77777777" w:rsidR="00B174B6" w:rsidRPr="00B174B6" w:rsidRDefault="00B174B6" w:rsidP="004714FE">
            <w:pPr>
              <w:rPr>
                <w:lang w:eastAsia="de-DE"/>
              </w:rPr>
            </w:pPr>
          </w:p>
        </w:tc>
        <w:tc>
          <w:tcPr>
            <w:tcW w:w="1503" w:type="dxa"/>
          </w:tcPr>
          <w:p w14:paraId="2787E0A9" w14:textId="77777777" w:rsidR="00B174B6" w:rsidRPr="00B174B6" w:rsidRDefault="00B174B6" w:rsidP="004714FE">
            <w:pPr>
              <w:rPr>
                <w:lang w:eastAsia="de-DE"/>
              </w:rPr>
            </w:pPr>
          </w:p>
        </w:tc>
        <w:tc>
          <w:tcPr>
            <w:tcW w:w="4885" w:type="dxa"/>
          </w:tcPr>
          <w:p w14:paraId="22C26F7D" w14:textId="77777777" w:rsidR="00B174B6" w:rsidRPr="00B174B6" w:rsidRDefault="00B174B6" w:rsidP="004714FE">
            <w:pPr>
              <w:rPr>
                <w:lang w:eastAsia="de-DE"/>
              </w:rPr>
            </w:pPr>
            <w:r w:rsidRPr="00B174B6">
              <w:rPr>
                <w:lang w:eastAsia="de-DE"/>
              </w:rPr>
              <w:t>Not applicable</w:t>
            </w:r>
          </w:p>
        </w:tc>
        <w:tc>
          <w:tcPr>
            <w:tcW w:w="2100" w:type="dxa"/>
          </w:tcPr>
          <w:p w14:paraId="183BDBD0" w14:textId="77777777" w:rsidR="00B174B6" w:rsidRPr="00B174B6" w:rsidRDefault="00B174B6" w:rsidP="004714FE">
            <w:pPr>
              <w:rPr>
                <w:lang w:eastAsia="de-DE"/>
              </w:rPr>
            </w:pPr>
          </w:p>
        </w:tc>
        <w:tc>
          <w:tcPr>
            <w:tcW w:w="2332" w:type="dxa"/>
          </w:tcPr>
          <w:p w14:paraId="4B6C8664" w14:textId="77777777" w:rsidR="00B174B6" w:rsidRPr="00B174B6" w:rsidRDefault="00B174B6" w:rsidP="004714FE">
            <w:pPr>
              <w:rPr>
                <w:lang w:eastAsia="de-DE"/>
              </w:rPr>
            </w:pPr>
          </w:p>
        </w:tc>
      </w:tr>
      <w:tr w:rsidR="00B174B6" w:rsidRPr="00B174B6" w14:paraId="2DC48EE6" w14:textId="77777777" w:rsidTr="00B174B6">
        <w:trPr>
          <w:trHeight w:val="233"/>
        </w:trPr>
        <w:tc>
          <w:tcPr>
            <w:tcW w:w="2160" w:type="dxa"/>
          </w:tcPr>
          <w:p w14:paraId="660EC330" w14:textId="77777777" w:rsidR="00B174B6" w:rsidRPr="00B174B6" w:rsidRDefault="00B174B6" w:rsidP="004714FE">
            <w:pPr>
              <w:rPr>
                <w:lang w:eastAsia="de-DE"/>
              </w:rPr>
            </w:pPr>
            <w:r w:rsidRPr="00B174B6">
              <w:rPr>
                <w:lang w:eastAsia="de-DE"/>
              </w:rPr>
              <w:t>Burning completeness — smoke generators</w:t>
            </w:r>
          </w:p>
        </w:tc>
        <w:tc>
          <w:tcPr>
            <w:tcW w:w="1690" w:type="dxa"/>
          </w:tcPr>
          <w:p w14:paraId="5F6303B1" w14:textId="77777777" w:rsidR="00B174B6" w:rsidRPr="00B174B6" w:rsidRDefault="00B174B6" w:rsidP="004714FE">
            <w:pPr>
              <w:rPr>
                <w:lang w:eastAsia="de-DE"/>
              </w:rPr>
            </w:pPr>
          </w:p>
        </w:tc>
        <w:tc>
          <w:tcPr>
            <w:tcW w:w="1503" w:type="dxa"/>
          </w:tcPr>
          <w:p w14:paraId="749195C8" w14:textId="77777777" w:rsidR="00B174B6" w:rsidRPr="00B174B6" w:rsidRDefault="00B174B6" w:rsidP="004714FE">
            <w:pPr>
              <w:rPr>
                <w:lang w:eastAsia="de-DE"/>
              </w:rPr>
            </w:pPr>
          </w:p>
        </w:tc>
        <w:tc>
          <w:tcPr>
            <w:tcW w:w="4885" w:type="dxa"/>
          </w:tcPr>
          <w:p w14:paraId="102C1CDC" w14:textId="77777777" w:rsidR="00B174B6" w:rsidRPr="00B174B6" w:rsidRDefault="00B174B6" w:rsidP="004714FE">
            <w:pPr>
              <w:rPr>
                <w:lang w:eastAsia="de-DE"/>
              </w:rPr>
            </w:pPr>
            <w:r w:rsidRPr="00B174B6">
              <w:rPr>
                <w:lang w:eastAsia="de-DE"/>
              </w:rPr>
              <w:t>Not applicable</w:t>
            </w:r>
          </w:p>
        </w:tc>
        <w:tc>
          <w:tcPr>
            <w:tcW w:w="2100" w:type="dxa"/>
          </w:tcPr>
          <w:p w14:paraId="075BD980" w14:textId="77777777" w:rsidR="00B174B6" w:rsidRPr="00B174B6" w:rsidRDefault="00B174B6" w:rsidP="004714FE">
            <w:pPr>
              <w:rPr>
                <w:lang w:eastAsia="de-DE"/>
              </w:rPr>
            </w:pPr>
          </w:p>
        </w:tc>
        <w:tc>
          <w:tcPr>
            <w:tcW w:w="2332" w:type="dxa"/>
          </w:tcPr>
          <w:p w14:paraId="69B3B21A" w14:textId="77777777" w:rsidR="00B174B6" w:rsidRPr="00B174B6" w:rsidRDefault="00B174B6" w:rsidP="004714FE">
            <w:pPr>
              <w:rPr>
                <w:lang w:eastAsia="de-DE"/>
              </w:rPr>
            </w:pPr>
          </w:p>
        </w:tc>
      </w:tr>
      <w:tr w:rsidR="00B174B6" w:rsidRPr="00B174B6" w14:paraId="44600F33" w14:textId="77777777" w:rsidTr="00B174B6">
        <w:trPr>
          <w:trHeight w:val="233"/>
        </w:trPr>
        <w:tc>
          <w:tcPr>
            <w:tcW w:w="2160" w:type="dxa"/>
          </w:tcPr>
          <w:p w14:paraId="68AAE645" w14:textId="77777777" w:rsidR="00B174B6" w:rsidRPr="00B174B6" w:rsidRDefault="00B174B6" w:rsidP="004714FE">
            <w:pPr>
              <w:rPr>
                <w:lang w:eastAsia="de-DE"/>
              </w:rPr>
            </w:pPr>
            <w:r w:rsidRPr="00B174B6">
              <w:rPr>
                <w:lang w:eastAsia="de-DE"/>
              </w:rPr>
              <w:t xml:space="preserve">Composition of smoke — smoke </w:t>
            </w:r>
            <w:r w:rsidRPr="00B174B6">
              <w:rPr>
                <w:lang w:eastAsia="de-DE"/>
              </w:rPr>
              <w:lastRenderedPageBreak/>
              <w:t>generators</w:t>
            </w:r>
          </w:p>
        </w:tc>
        <w:tc>
          <w:tcPr>
            <w:tcW w:w="1690" w:type="dxa"/>
          </w:tcPr>
          <w:p w14:paraId="7F50C14D" w14:textId="77777777" w:rsidR="00B174B6" w:rsidRPr="00B174B6" w:rsidRDefault="00B174B6" w:rsidP="004714FE">
            <w:pPr>
              <w:rPr>
                <w:lang w:eastAsia="de-DE"/>
              </w:rPr>
            </w:pPr>
          </w:p>
        </w:tc>
        <w:tc>
          <w:tcPr>
            <w:tcW w:w="1503" w:type="dxa"/>
          </w:tcPr>
          <w:p w14:paraId="581497D0" w14:textId="77777777" w:rsidR="00B174B6" w:rsidRPr="00B174B6" w:rsidRDefault="00B174B6" w:rsidP="004714FE">
            <w:pPr>
              <w:rPr>
                <w:lang w:eastAsia="de-DE"/>
              </w:rPr>
            </w:pPr>
          </w:p>
        </w:tc>
        <w:tc>
          <w:tcPr>
            <w:tcW w:w="4885" w:type="dxa"/>
          </w:tcPr>
          <w:p w14:paraId="2910F5AF" w14:textId="77777777" w:rsidR="00B174B6" w:rsidRPr="00B174B6" w:rsidRDefault="00B174B6" w:rsidP="004714FE">
            <w:pPr>
              <w:rPr>
                <w:lang w:eastAsia="de-DE"/>
              </w:rPr>
            </w:pPr>
            <w:r w:rsidRPr="00B174B6">
              <w:rPr>
                <w:lang w:eastAsia="de-DE"/>
              </w:rPr>
              <w:t>Not applicable</w:t>
            </w:r>
          </w:p>
        </w:tc>
        <w:tc>
          <w:tcPr>
            <w:tcW w:w="2100" w:type="dxa"/>
          </w:tcPr>
          <w:p w14:paraId="0AADFC5D" w14:textId="77777777" w:rsidR="00B174B6" w:rsidRPr="00B174B6" w:rsidRDefault="00B174B6" w:rsidP="004714FE">
            <w:pPr>
              <w:rPr>
                <w:lang w:eastAsia="de-DE"/>
              </w:rPr>
            </w:pPr>
          </w:p>
        </w:tc>
        <w:tc>
          <w:tcPr>
            <w:tcW w:w="2332" w:type="dxa"/>
          </w:tcPr>
          <w:p w14:paraId="4FB741B1" w14:textId="77777777" w:rsidR="00B174B6" w:rsidRPr="00B174B6" w:rsidRDefault="00B174B6" w:rsidP="004714FE">
            <w:pPr>
              <w:rPr>
                <w:lang w:eastAsia="de-DE"/>
              </w:rPr>
            </w:pPr>
          </w:p>
        </w:tc>
      </w:tr>
      <w:tr w:rsidR="00B174B6" w:rsidRPr="00B174B6" w14:paraId="14AFD7D5" w14:textId="77777777" w:rsidTr="00B174B6">
        <w:trPr>
          <w:trHeight w:val="233"/>
        </w:trPr>
        <w:tc>
          <w:tcPr>
            <w:tcW w:w="2160" w:type="dxa"/>
          </w:tcPr>
          <w:p w14:paraId="3433E095" w14:textId="77777777" w:rsidR="00B174B6" w:rsidRPr="00B174B6" w:rsidRDefault="00B174B6" w:rsidP="004714FE">
            <w:pPr>
              <w:rPr>
                <w:lang w:eastAsia="de-DE"/>
              </w:rPr>
            </w:pPr>
            <w:r w:rsidRPr="00B174B6">
              <w:rPr>
                <w:lang w:eastAsia="de-DE"/>
              </w:rPr>
              <w:t>Spraying pattern — aerosols</w:t>
            </w:r>
          </w:p>
        </w:tc>
        <w:tc>
          <w:tcPr>
            <w:tcW w:w="1690" w:type="dxa"/>
          </w:tcPr>
          <w:p w14:paraId="453B91CA" w14:textId="77777777" w:rsidR="00B174B6" w:rsidRPr="00B174B6" w:rsidRDefault="00B174B6" w:rsidP="004714FE">
            <w:pPr>
              <w:rPr>
                <w:lang w:eastAsia="de-DE"/>
              </w:rPr>
            </w:pPr>
          </w:p>
        </w:tc>
        <w:tc>
          <w:tcPr>
            <w:tcW w:w="1503" w:type="dxa"/>
          </w:tcPr>
          <w:p w14:paraId="1954CE2C" w14:textId="77777777" w:rsidR="00B174B6" w:rsidRPr="00B174B6" w:rsidRDefault="00B174B6" w:rsidP="004714FE">
            <w:pPr>
              <w:rPr>
                <w:lang w:eastAsia="de-DE"/>
              </w:rPr>
            </w:pPr>
          </w:p>
        </w:tc>
        <w:tc>
          <w:tcPr>
            <w:tcW w:w="4885" w:type="dxa"/>
          </w:tcPr>
          <w:p w14:paraId="65763504" w14:textId="77777777" w:rsidR="00B174B6" w:rsidRPr="00B174B6" w:rsidRDefault="00B174B6" w:rsidP="004714FE">
            <w:pPr>
              <w:rPr>
                <w:lang w:eastAsia="de-DE"/>
              </w:rPr>
            </w:pPr>
            <w:r w:rsidRPr="00B174B6">
              <w:rPr>
                <w:lang w:eastAsia="de-DE"/>
              </w:rPr>
              <w:t>-</w:t>
            </w:r>
          </w:p>
        </w:tc>
        <w:tc>
          <w:tcPr>
            <w:tcW w:w="2100" w:type="dxa"/>
          </w:tcPr>
          <w:p w14:paraId="02DCBBCA" w14:textId="77777777" w:rsidR="00B174B6" w:rsidRPr="00B174B6" w:rsidRDefault="00B174B6" w:rsidP="004714FE">
            <w:pPr>
              <w:rPr>
                <w:lang w:eastAsia="de-DE"/>
              </w:rPr>
            </w:pPr>
          </w:p>
        </w:tc>
        <w:tc>
          <w:tcPr>
            <w:tcW w:w="2332" w:type="dxa"/>
          </w:tcPr>
          <w:p w14:paraId="691CE5FC" w14:textId="77777777" w:rsidR="00B174B6" w:rsidRPr="00B174B6" w:rsidRDefault="00B174B6" w:rsidP="004714FE">
            <w:pPr>
              <w:rPr>
                <w:lang w:eastAsia="de-DE"/>
              </w:rPr>
            </w:pPr>
          </w:p>
        </w:tc>
      </w:tr>
      <w:tr w:rsidR="00B174B6" w:rsidRPr="00B174B6" w14:paraId="65263441" w14:textId="77777777" w:rsidTr="00B174B6">
        <w:trPr>
          <w:trHeight w:val="778"/>
        </w:trPr>
        <w:tc>
          <w:tcPr>
            <w:tcW w:w="2160" w:type="dxa"/>
          </w:tcPr>
          <w:p w14:paraId="38F7C458" w14:textId="77777777" w:rsidR="00B174B6" w:rsidRPr="00B174B6" w:rsidRDefault="00B174B6" w:rsidP="004714FE">
            <w:pPr>
              <w:rPr>
                <w:lang w:eastAsia="de-DE"/>
              </w:rPr>
            </w:pPr>
            <w:r w:rsidRPr="00B174B6">
              <w:rPr>
                <w:lang w:eastAsia="de-DE"/>
              </w:rPr>
              <w:t>Physical compatibility</w:t>
            </w:r>
          </w:p>
        </w:tc>
        <w:tc>
          <w:tcPr>
            <w:tcW w:w="1690" w:type="dxa"/>
          </w:tcPr>
          <w:p w14:paraId="14344621" w14:textId="77777777" w:rsidR="00B174B6" w:rsidRPr="00B174B6" w:rsidRDefault="00B174B6" w:rsidP="004714FE">
            <w:pPr>
              <w:rPr>
                <w:lang w:eastAsia="de-DE"/>
              </w:rPr>
            </w:pPr>
          </w:p>
        </w:tc>
        <w:tc>
          <w:tcPr>
            <w:tcW w:w="1503" w:type="dxa"/>
          </w:tcPr>
          <w:p w14:paraId="34731184" w14:textId="77777777" w:rsidR="00B174B6" w:rsidRPr="00B174B6" w:rsidRDefault="00B174B6" w:rsidP="004714FE">
            <w:pPr>
              <w:rPr>
                <w:lang w:eastAsia="de-DE"/>
              </w:rPr>
            </w:pPr>
          </w:p>
        </w:tc>
        <w:tc>
          <w:tcPr>
            <w:tcW w:w="4885" w:type="dxa"/>
          </w:tcPr>
          <w:p w14:paraId="3D73D144" w14:textId="77777777" w:rsidR="00B174B6" w:rsidRPr="00B174B6" w:rsidRDefault="00B174B6" w:rsidP="004714FE">
            <w:pPr>
              <w:rPr>
                <w:lang w:eastAsia="de-DE"/>
              </w:rPr>
            </w:pPr>
            <w:r w:rsidRPr="00B174B6">
              <w:rPr>
                <w:lang w:eastAsia="de-DE"/>
              </w:rPr>
              <w:t>Not applicable</w:t>
            </w:r>
          </w:p>
        </w:tc>
        <w:tc>
          <w:tcPr>
            <w:tcW w:w="2100" w:type="dxa"/>
          </w:tcPr>
          <w:p w14:paraId="1F2FEF27" w14:textId="77777777" w:rsidR="00B174B6" w:rsidRPr="00B174B6" w:rsidRDefault="00B174B6" w:rsidP="004714FE">
            <w:pPr>
              <w:rPr>
                <w:lang w:eastAsia="de-DE"/>
              </w:rPr>
            </w:pPr>
          </w:p>
        </w:tc>
        <w:tc>
          <w:tcPr>
            <w:tcW w:w="2332" w:type="dxa"/>
          </w:tcPr>
          <w:p w14:paraId="0CF66FA8" w14:textId="77777777" w:rsidR="00B174B6" w:rsidRPr="00B174B6" w:rsidRDefault="00B174B6" w:rsidP="004714FE">
            <w:pPr>
              <w:rPr>
                <w:lang w:eastAsia="de-DE"/>
              </w:rPr>
            </w:pPr>
          </w:p>
        </w:tc>
      </w:tr>
      <w:tr w:rsidR="00B174B6" w:rsidRPr="00B174B6" w14:paraId="7194464C" w14:textId="77777777" w:rsidTr="00B174B6">
        <w:trPr>
          <w:trHeight w:val="778"/>
        </w:trPr>
        <w:tc>
          <w:tcPr>
            <w:tcW w:w="2160" w:type="dxa"/>
          </w:tcPr>
          <w:p w14:paraId="05AF929C" w14:textId="77777777" w:rsidR="00B174B6" w:rsidRPr="00B174B6" w:rsidRDefault="00B174B6" w:rsidP="004714FE">
            <w:pPr>
              <w:rPr>
                <w:lang w:eastAsia="de-DE"/>
              </w:rPr>
            </w:pPr>
            <w:r w:rsidRPr="00B174B6">
              <w:rPr>
                <w:lang w:eastAsia="de-DE"/>
              </w:rPr>
              <w:t>Chemical compatibility</w:t>
            </w:r>
          </w:p>
        </w:tc>
        <w:tc>
          <w:tcPr>
            <w:tcW w:w="1690" w:type="dxa"/>
          </w:tcPr>
          <w:p w14:paraId="3B981ADA" w14:textId="77777777" w:rsidR="00B174B6" w:rsidRPr="00B174B6" w:rsidRDefault="00B174B6" w:rsidP="004714FE">
            <w:pPr>
              <w:rPr>
                <w:lang w:eastAsia="de-DE"/>
              </w:rPr>
            </w:pPr>
          </w:p>
        </w:tc>
        <w:tc>
          <w:tcPr>
            <w:tcW w:w="1503" w:type="dxa"/>
          </w:tcPr>
          <w:p w14:paraId="554AEF2A" w14:textId="77777777" w:rsidR="00B174B6" w:rsidRPr="00B174B6" w:rsidRDefault="00B174B6" w:rsidP="004714FE">
            <w:pPr>
              <w:rPr>
                <w:lang w:eastAsia="de-DE"/>
              </w:rPr>
            </w:pPr>
          </w:p>
        </w:tc>
        <w:tc>
          <w:tcPr>
            <w:tcW w:w="4885" w:type="dxa"/>
          </w:tcPr>
          <w:p w14:paraId="36C61385" w14:textId="77777777" w:rsidR="00B174B6" w:rsidRPr="00B174B6" w:rsidRDefault="00B174B6" w:rsidP="004714FE">
            <w:pPr>
              <w:rPr>
                <w:lang w:eastAsia="de-DE"/>
              </w:rPr>
            </w:pPr>
            <w:r w:rsidRPr="00B174B6">
              <w:rPr>
                <w:lang w:eastAsia="de-DE"/>
              </w:rPr>
              <w:t>Not applicable</w:t>
            </w:r>
          </w:p>
        </w:tc>
        <w:tc>
          <w:tcPr>
            <w:tcW w:w="2100" w:type="dxa"/>
          </w:tcPr>
          <w:p w14:paraId="67E7B96B" w14:textId="77777777" w:rsidR="00B174B6" w:rsidRPr="00B174B6" w:rsidRDefault="00B174B6" w:rsidP="004714FE">
            <w:pPr>
              <w:rPr>
                <w:lang w:eastAsia="de-DE"/>
              </w:rPr>
            </w:pPr>
          </w:p>
        </w:tc>
        <w:tc>
          <w:tcPr>
            <w:tcW w:w="2332" w:type="dxa"/>
          </w:tcPr>
          <w:p w14:paraId="3FC1317C" w14:textId="77777777" w:rsidR="00B174B6" w:rsidRPr="00B174B6" w:rsidRDefault="00B174B6" w:rsidP="004714FE">
            <w:pPr>
              <w:rPr>
                <w:lang w:eastAsia="de-DE"/>
              </w:rPr>
            </w:pPr>
          </w:p>
        </w:tc>
      </w:tr>
      <w:tr w:rsidR="00B174B6" w:rsidRPr="00B174B6" w14:paraId="3FFD4B3F" w14:textId="77777777" w:rsidTr="00B174B6">
        <w:trPr>
          <w:trHeight w:val="420"/>
        </w:trPr>
        <w:tc>
          <w:tcPr>
            <w:tcW w:w="2160" w:type="dxa"/>
          </w:tcPr>
          <w:p w14:paraId="6059D329" w14:textId="77777777" w:rsidR="00B174B6" w:rsidRPr="00B174B6" w:rsidRDefault="00B174B6" w:rsidP="004714FE">
            <w:pPr>
              <w:rPr>
                <w:lang w:eastAsia="de-DE"/>
              </w:rPr>
            </w:pPr>
            <w:r w:rsidRPr="00B174B6">
              <w:rPr>
                <w:lang w:eastAsia="de-DE"/>
              </w:rPr>
              <w:t>Degree of dissolution and dilution stability</w:t>
            </w:r>
          </w:p>
        </w:tc>
        <w:tc>
          <w:tcPr>
            <w:tcW w:w="1690" w:type="dxa"/>
          </w:tcPr>
          <w:p w14:paraId="7106A7FB" w14:textId="77777777" w:rsidR="00B174B6" w:rsidRPr="00B174B6" w:rsidRDefault="00B174B6" w:rsidP="004714FE">
            <w:pPr>
              <w:rPr>
                <w:lang w:eastAsia="de-DE"/>
              </w:rPr>
            </w:pPr>
          </w:p>
        </w:tc>
        <w:tc>
          <w:tcPr>
            <w:tcW w:w="1503" w:type="dxa"/>
          </w:tcPr>
          <w:p w14:paraId="27672B17" w14:textId="77777777" w:rsidR="00B174B6" w:rsidRPr="00B174B6" w:rsidRDefault="00B174B6" w:rsidP="004714FE">
            <w:pPr>
              <w:rPr>
                <w:lang w:eastAsia="de-DE"/>
              </w:rPr>
            </w:pPr>
          </w:p>
        </w:tc>
        <w:tc>
          <w:tcPr>
            <w:tcW w:w="4885" w:type="dxa"/>
          </w:tcPr>
          <w:p w14:paraId="3BECE234" w14:textId="77777777" w:rsidR="00B174B6" w:rsidRPr="00B174B6" w:rsidRDefault="00B174B6" w:rsidP="004714FE">
            <w:pPr>
              <w:rPr>
                <w:lang w:eastAsia="de-DE"/>
              </w:rPr>
            </w:pPr>
            <w:r w:rsidRPr="00B174B6">
              <w:rPr>
                <w:lang w:eastAsia="de-DE"/>
              </w:rPr>
              <w:t>Not applicable</w:t>
            </w:r>
          </w:p>
        </w:tc>
        <w:tc>
          <w:tcPr>
            <w:tcW w:w="2100" w:type="dxa"/>
          </w:tcPr>
          <w:p w14:paraId="09AEBE5C" w14:textId="77777777" w:rsidR="00B174B6" w:rsidRPr="00B174B6" w:rsidRDefault="00B174B6" w:rsidP="004714FE">
            <w:pPr>
              <w:rPr>
                <w:lang w:eastAsia="de-DE"/>
              </w:rPr>
            </w:pPr>
          </w:p>
        </w:tc>
        <w:tc>
          <w:tcPr>
            <w:tcW w:w="2332" w:type="dxa"/>
          </w:tcPr>
          <w:p w14:paraId="0FC97E41" w14:textId="77777777" w:rsidR="00B174B6" w:rsidRPr="00B174B6" w:rsidRDefault="00B174B6" w:rsidP="004714FE">
            <w:pPr>
              <w:rPr>
                <w:lang w:eastAsia="de-DE"/>
              </w:rPr>
            </w:pPr>
          </w:p>
        </w:tc>
      </w:tr>
      <w:tr w:rsidR="00B174B6" w:rsidRPr="00B174B6" w14:paraId="3F57F948" w14:textId="77777777" w:rsidTr="00B174B6">
        <w:trPr>
          <w:trHeight w:val="673"/>
        </w:trPr>
        <w:tc>
          <w:tcPr>
            <w:tcW w:w="2160" w:type="dxa"/>
          </w:tcPr>
          <w:p w14:paraId="733C7C3C" w14:textId="77777777" w:rsidR="00B174B6" w:rsidRPr="00B174B6" w:rsidRDefault="00B174B6" w:rsidP="004714FE">
            <w:pPr>
              <w:rPr>
                <w:lang w:eastAsia="de-DE"/>
              </w:rPr>
            </w:pPr>
            <w:r w:rsidRPr="00B174B6">
              <w:rPr>
                <w:lang w:eastAsia="de-DE"/>
              </w:rPr>
              <w:t>Surface tension</w:t>
            </w:r>
          </w:p>
        </w:tc>
        <w:tc>
          <w:tcPr>
            <w:tcW w:w="1690" w:type="dxa"/>
          </w:tcPr>
          <w:p w14:paraId="72770D8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EEC A5</w:t>
            </w:r>
          </w:p>
        </w:tc>
        <w:tc>
          <w:tcPr>
            <w:tcW w:w="1503" w:type="dxa"/>
          </w:tcPr>
          <w:p w14:paraId="5C4E8DBE" w14:textId="77777777" w:rsidR="00B174B6" w:rsidRPr="00B174B6" w:rsidRDefault="00B174B6" w:rsidP="004714FE">
            <w:pPr>
              <w:rPr>
                <w:rFonts w:cs="Arial"/>
                <w:b/>
                <w:lang w:eastAsia="de-DE"/>
              </w:rPr>
            </w:pPr>
            <w:r w:rsidRPr="00B174B6">
              <w:rPr>
                <w:rFonts w:cs="Arial"/>
                <w:b/>
                <w:lang w:eastAsia="de-DE"/>
              </w:rPr>
              <w:t>X6112M2</w:t>
            </w:r>
          </w:p>
          <w:p w14:paraId="4CA0978D"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lang w:eastAsia="de-DE"/>
              </w:rPr>
              <w:t>Lot/batch No1502600020</w:t>
            </w:r>
          </w:p>
        </w:tc>
        <w:tc>
          <w:tcPr>
            <w:tcW w:w="4885" w:type="dxa"/>
          </w:tcPr>
          <w:p w14:paraId="47E2DAC8"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27.36 mN/m undiluted at 20.4°C</w:t>
            </w:r>
          </w:p>
          <w:p w14:paraId="64F00D56"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Surface Active product</w:t>
            </w:r>
          </w:p>
        </w:tc>
        <w:tc>
          <w:tcPr>
            <w:tcW w:w="2100" w:type="dxa"/>
          </w:tcPr>
          <w:p w14:paraId="683C7E8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73CFA6AF"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test was performed on X6112M2 product but it is considered as similar to X6089HA1.</w:t>
            </w:r>
          </w:p>
        </w:tc>
        <w:tc>
          <w:tcPr>
            <w:tcW w:w="2332" w:type="dxa"/>
          </w:tcPr>
          <w:p w14:paraId="003A8203" w14:textId="77777777" w:rsidR="00B174B6" w:rsidRPr="00B174B6" w:rsidRDefault="00B174B6" w:rsidP="004714FE">
            <w:pPr>
              <w:rPr>
                <w:rFonts w:cs="Arial"/>
                <w:bCs/>
              </w:rPr>
            </w:pPr>
            <w:r w:rsidRPr="00B174B6">
              <w:rPr>
                <w:rFonts w:cs="Arial"/>
                <w:bCs/>
              </w:rPr>
              <w:t>Legay S., 2015</w:t>
            </w:r>
          </w:p>
          <w:p w14:paraId="5F9A5912"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w:t>
            </w:r>
            <w:r w:rsidRPr="00B174B6">
              <w:rPr>
                <w:rFonts w:cs="Arial"/>
                <w:bCs/>
              </w:rPr>
              <w:t>402/14/1096F/efgh-e</w:t>
            </w:r>
          </w:p>
        </w:tc>
      </w:tr>
      <w:tr w:rsidR="00B174B6" w:rsidRPr="00B174B6" w14:paraId="483FF9E8" w14:textId="77777777" w:rsidTr="00B174B6">
        <w:trPr>
          <w:trHeight w:val="1379"/>
        </w:trPr>
        <w:tc>
          <w:tcPr>
            <w:tcW w:w="2160" w:type="dxa"/>
          </w:tcPr>
          <w:p w14:paraId="2D031D0B" w14:textId="77777777" w:rsidR="00B174B6" w:rsidRPr="00B174B6" w:rsidRDefault="00B174B6" w:rsidP="004714FE">
            <w:pPr>
              <w:rPr>
                <w:lang w:eastAsia="de-DE"/>
              </w:rPr>
            </w:pPr>
            <w:r w:rsidRPr="00B174B6">
              <w:rPr>
                <w:lang w:eastAsia="de-DE"/>
              </w:rPr>
              <w:t>Viscosity</w:t>
            </w:r>
          </w:p>
        </w:tc>
        <w:tc>
          <w:tcPr>
            <w:tcW w:w="1690" w:type="dxa"/>
          </w:tcPr>
          <w:p w14:paraId="6B7DF953"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 xml:space="preserve">OECD 114 </w:t>
            </w:r>
          </w:p>
        </w:tc>
        <w:tc>
          <w:tcPr>
            <w:tcW w:w="1503" w:type="dxa"/>
          </w:tcPr>
          <w:p w14:paraId="5AD2C62F" w14:textId="77777777" w:rsidR="00B174B6" w:rsidRPr="00B174B6" w:rsidRDefault="00B174B6" w:rsidP="004714FE">
            <w:pPr>
              <w:rPr>
                <w:rFonts w:cs="Arial"/>
                <w:b/>
                <w:lang w:eastAsia="de-DE"/>
              </w:rPr>
            </w:pPr>
            <w:r w:rsidRPr="00B174B6">
              <w:rPr>
                <w:rFonts w:cs="Arial"/>
                <w:b/>
                <w:lang w:eastAsia="de-DE"/>
              </w:rPr>
              <w:t>X6112M2</w:t>
            </w:r>
          </w:p>
          <w:p w14:paraId="6309DB9A"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lang w:eastAsia="de-DE"/>
              </w:rPr>
              <w:t>Lot/batch No1502600020</w:t>
            </w:r>
          </w:p>
        </w:tc>
        <w:tc>
          <w:tcPr>
            <w:tcW w:w="4885" w:type="dxa"/>
          </w:tcPr>
          <w:tbl>
            <w:tblPr>
              <w:tblStyle w:val="Grilledutableau"/>
              <w:tblW w:w="0" w:type="auto"/>
              <w:tblLayout w:type="fixed"/>
              <w:tblLook w:val="04A0" w:firstRow="1" w:lastRow="0" w:firstColumn="1" w:lastColumn="0" w:noHBand="0" w:noVBand="1"/>
            </w:tblPr>
            <w:tblGrid>
              <w:gridCol w:w="2338"/>
              <w:gridCol w:w="2338"/>
            </w:tblGrid>
            <w:tr w:rsidR="00B174B6" w:rsidRPr="00B174B6" w14:paraId="3F9781B1" w14:textId="77777777" w:rsidTr="004714FE">
              <w:trPr>
                <w:trHeight w:val="245"/>
              </w:trPr>
              <w:tc>
                <w:tcPr>
                  <w:tcW w:w="2338" w:type="dxa"/>
                  <w:vAlign w:val="center"/>
                </w:tcPr>
                <w:p w14:paraId="0C3A9DAE"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Temperature (°C)</w:t>
                  </w:r>
                </w:p>
              </w:tc>
              <w:tc>
                <w:tcPr>
                  <w:tcW w:w="2338" w:type="dxa"/>
                  <w:vAlign w:val="center"/>
                </w:tcPr>
                <w:p w14:paraId="3FBFE3EB"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Kinematic viscosity (mm²/s)</w:t>
                  </w:r>
                </w:p>
              </w:tc>
            </w:tr>
            <w:tr w:rsidR="00B174B6" w:rsidRPr="00B174B6" w14:paraId="241FD304" w14:textId="77777777" w:rsidTr="004714FE">
              <w:trPr>
                <w:trHeight w:val="231"/>
              </w:trPr>
              <w:tc>
                <w:tcPr>
                  <w:tcW w:w="2338" w:type="dxa"/>
                  <w:vAlign w:val="center"/>
                </w:tcPr>
                <w:p w14:paraId="32573C8B"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20.0</w:t>
                  </w:r>
                </w:p>
              </w:tc>
              <w:tc>
                <w:tcPr>
                  <w:tcW w:w="2338" w:type="dxa"/>
                  <w:vAlign w:val="center"/>
                </w:tcPr>
                <w:p w14:paraId="57BA60C9"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&lt;6.62</w:t>
                  </w:r>
                </w:p>
              </w:tc>
            </w:tr>
            <w:tr w:rsidR="00B174B6" w:rsidRPr="00B174B6" w14:paraId="784BE827" w14:textId="77777777" w:rsidTr="004714FE">
              <w:trPr>
                <w:trHeight w:val="70"/>
              </w:trPr>
              <w:tc>
                <w:tcPr>
                  <w:tcW w:w="2338" w:type="dxa"/>
                  <w:vAlign w:val="center"/>
                </w:tcPr>
                <w:p w14:paraId="73EF0BAE"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40.0</w:t>
                  </w:r>
                </w:p>
              </w:tc>
              <w:tc>
                <w:tcPr>
                  <w:tcW w:w="2338" w:type="dxa"/>
                  <w:vAlign w:val="center"/>
                </w:tcPr>
                <w:p w14:paraId="349FFA23"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&lt;6.62</w:t>
                  </w:r>
                </w:p>
              </w:tc>
            </w:tr>
          </w:tbl>
          <w:p w14:paraId="13161F66"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52BF5004"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106D79A1"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test was performed on X6112M2 product but it is considered as similar to X6089HA1.</w:t>
            </w:r>
          </w:p>
        </w:tc>
        <w:tc>
          <w:tcPr>
            <w:tcW w:w="2332" w:type="dxa"/>
          </w:tcPr>
          <w:p w14:paraId="52DFD69A" w14:textId="77777777" w:rsidR="00B174B6" w:rsidRPr="00B174B6" w:rsidRDefault="00B174B6" w:rsidP="004714FE">
            <w:pPr>
              <w:rPr>
                <w:rFonts w:cs="Arial"/>
                <w:bCs/>
              </w:rPr>
            </w:pPr>
            <w:r w:rsidRPr="00B174B6">
              <w:rPr>
                <w:rFonts w:cs="Arial"/>
                <w:bCs/>
              </w:rPr>
              <w:t>Legay S., 2015</w:t>
            </w:r>
          </w:p>
          <w:p w14:paraId="7038A5DD" w14:textId="77777777" w:rsidR="00B174B6" w:rsidRPr="00B174B6" w:rsidRDefault="00B174B6" w:rsidP="004714FE">
            <w:pPr>
              <w:jc w:val="both"/>
              <w:rPr>
                <w:rFonts w:cs="Arial"/>
              </w:rPr>
            </w:pPr>
            <w:r w:rsidRPr="00B174B6">
              <w:rPr>
                <w:rFonts w:cs="Arial"/>
                <w:bCs/>
              </w:rPr>
              <w:t>Report N°</w:t>
            </w:r>
            <w:r w:rsidRPr="00B174B6">
              <w:rPr>
                <w:rFonts w:cs="Arial"/>
              </w:rPr>
              <w:t xml:space="preserve"> </w:t>
            </w:r>
            <w:r w:rsidRPr="00B174B6">
              <w:rPr>
                <w:rFonts w:cs="Arial"/>
                <w:bCs/>
              </w:rPr>
              <w:t>402/14/1096F/efgh-e</w:t>
            </w:r>
          </w:p>
        </w:tc>
      </w:tr>
    </w:tbl>
    <w:p w14:paraId="59632567" w14:textId="77777777" w:rsidR="00B174B6" w:rsidRDefault="00B174B6" w:rsidP="00B174B6">
      <w:pPr>
        <w:pStyle w:val="Titre3"/>
        <w:numPr>
          <w:ilvl w:val="0"/>
          <w:numId w:val="0"/>
        </w:numPr>
        <w:ind w:left="720"/>
        <w:rPr>
          <w:lang w:val="en-GB" w:eastAsia="de-DE"/>
        </w:rPr>
      </w:pPr>
    </w:p>
    <w:p w14:paraId="4B9EBE61" w14:textId="77777777" w:rsidR="00B174B6" w:rsidRDefault="00B174B6" w:rsidP="00B174B6">
      <w:pPr>
        <w:spacing w:after="200" w:line="276" w:lineRule="auto"/>
        <w:rPr>
          <w:rFonts w:ascii="Arial" w:hAnsi="Arial" w:cs="Arial"/>
          <w:b/>
          <w:bCs/>
          <w:szCs w:val="26"/>
          <w:lang w:eastAsia="de-DE"/>
        </w:rPr>
      </w:pPr>
      <w:r>
        <w:rPr>
          <w:lang w:eastAsia="de-DE"/>
        </w:rPr>
        <w:br w:type="page"/>
      </w:r>
    </w:p>
    <w:p w14:paraId="23FA608A" w14:textId="77777777" w:rsidR="00B174B6" w:rsidRPr="00CD6514" w:rsidRDefault="00B174B6" w:rsidP="00B174B6">
      <w:pPr>
        <w:pStyle w:val="Titre3"/>
        <w:numPr>
          <w:ilvl w:val="0"/>
          <w:numId w:val="0"/>
        </w:numPr>
        <w:ind w:left="-1276"/>
        <w:rPr>
          <w:lang w:val="en-GB" w:eastAsia="de-DE"/>
        </w:rPr>
      </w:pPr>
      <w:bookmarkStart w:id="204" w:name="_Toc512506122"/>
      <w:r>
        <w:rPr>
          <w:lang w:val="en-GB" w:eastAsia="de-DE"/>
        </w:rPr>
        <w:lastRenderedPageBreak/>
        <w:t xml:space="preserve">Properties of the biocidal product </w:t>
      </w:r>
      <w:r w:rsidRPr="00CD6514">
        <w:rPr>
          <w:lang w:val="en-GB" w:eastAsia="de-DE"/>
        </w:rPr>
        <w:t>X6235</w:t>
      </w:r>
      <w:bookmarkEnd w:id="204"/>
    </w:p>
    <w:tbl>
      <w:tblPr>
        <w:tblW w:w="14670"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90"/>
        <w:gridCol w:w="1503"/>
        <w:gridCol w:w="4885"/>
        <w:gridCol w:w="2100"/>
        <w:gridCol w:w="2332"/>
      </w:tblGrid>
      <w:tr w:rsidR="00B174B6" w:rsidRPr="00B174B6" w14:paraId="64ECF6D0" w14:textId="77777777" w:rsidTr="00B174B6">
        <w:trPr>
          <w:trHeight w:val="233"/>
          <w:tblHeader/>
        </w:trPr>
        <w:tc>
          <w:tcPr>
            <w:tcW w:w="2160" w:type="dxa"/>
            <w:shd w:val="clear" w:color="auto" w:fill="E0E0E0"/>
            <w:vAlign w:val="center"/>
          </w:tcPr>
          <w:p w14:paraId="575644AE" w14:textId="77777777" w:rsidR="00B174B6" w:rsidRPr="00B174B6" w:rsidRDefault="00B174B6" w:rsidP="004714FE">
            <w:pPr>
              <w:rPr>
                <w:b/>
                <w:lang w:eastAsia="en-US"/>
              </w:rPr>
            </w:pPr>
            <w:r w:rsidRPr="00B174B6">
              <w:rPr>
                <w:b/>
                <w:lang w:eastAsia="en-US"/>
              </w:rPr>
              <w:t>Property</w:t>
            </w:r>
          </w:p>
        </w:tc>
        <w:tc>
          <w:tcPr>
            <w:tcW w:w="1690" w:type="dxa"/>
            <w:shd w:val="clear" w:color="auto" w:fill="E0E0E0"/>
            <w:vAlign w:val="center"/>
          </w:tcPr>
          <w:p w14:paraId="2395AA0B" w14:textId="77777777" w:rsidR="00B174B6" w:rsidRPr="00B174B6" w:rsidRDefault="00B174B6" w:rsidP="004714FE">
            <w:pPr>
              <w:rPr>
                <w:b/>
                <w:lang w:eastAsia="en-US"/>
              </w:rPr>
            </w:pPr>
            <w:r w:rsidRPr="00B174B6">
              <w:rPr>
                <w:b/>
                <w:lang w:eastAsia="en-US"/>
              </w:rPr>
              <w:t>Guideline  and Method</w:t>
            </w:r>
          </w:p>
        </w:tc>
        <w:tc>
          <w:tcPr>
            <w:tcW w:w="1503" w:type="dxa"/>
            <w:shd w:val="clear" w:color="auto" w:fill="E0E0E0"/>
            <w:vAlign w:val="center"/>
          </w:tcPr>
          <w:p w14:paraId="3FA931E0" w14:textId="77777777" w:rsidR="00B174B6" w:rsidRPr="00B174B6" w:rsidRDefault="00B174B6" w:rsidP="004714FE">
            <w:pPr>
              <w:rPr>
                <w:b/>
                <w:lang w:eastAsia="en-US"/>
              </w:rPr>
            </w:pPr>
            <w:r w:rsidRPr="00B174B6">
              <w:rPr>
                <w:b/>
                <w:lang w:eastAsia="en-US"/>
              </w:rPr>
              <w:t>Purity of the test substance (% (w/w)</w:t>
            </w:r>
          </w:p>
        </w:tc>
        <w:tc>
          <w:tcPr>
            <w:tcW w:w="4885" w:type="dxa"/>
            <w:shd w:val="clear" w:color="auto" w:fill="E0E0E0"/>
            <w:vAlign w:val="center"/>
          </w:tcPr>
          <w:p w14:paraId="58EB3BF6" w14:textId="77777777" w:rsidR="00B174B6" w:rsidRPr="00B174B6" w:rsidRDefault="00B174B6" w:rsidP="004714FE">
            <w:pPr>
              <w:rPr>
                <w:b/>
                <w:lang w:eastAsia="en-US"/>
              </w:rPr>
            </w:pPr>
            <w:r w:rsidRPr="00B174B6">
              <w:rPr>
                <w:b/>
                <w:lang w:eastAsia="en-US"/>
              </w:rPr>
              <w:t>Results</w:t>
            </w:r>
          </w:p>
        </w:tc>
        <w:tc>
          <w:tcPr>
            <w:tcW w:w="2100" w:type="dxa"/>
            <w:shd w:val="clear" w:color="auto" w:fill="E0E0E0"/>
            <w:vAlign w:val="center"/>
          </w:tcPr>
          <w:p w14:paraId="5368212F" w14:textId="77777777" w:rsidR="00B174B6" w:rsidRPr="00B174B6" w:rsidRDefault="00B174B6" w:rsidP="004714FE">
            <w:pPr>
              <w:jc w:val="center"/>
              <w:rPr>
                <w:b/>
                <w:lang w:eastAsia="en-US"/>
              </w:rPr>
            </w:pPr>
            <w:r w:rsidRPr="00B174B6">
              <w:rPr>
                <w:b/>
                <w:lang w:eastAsia="en-US"/>
              </w:rPr>
              <w:t>Comments</w:t>
            </w:r>
          </w:p>
        </w:tc>
        <w:tc>
          <w:tcPr>
            <w:tcW w:w="2332" w:type="dxa"/>
            <w:shd w:val="clear" w:color="auto" w:fill="E0E0E0"/>
            <w:vAlign w:val="center"/>
          </w:tcPr>
          <w:p w14:paraId="5CCDF997" w14:textId="77777777" w:rsidR="00B174B6" w:rsidRPr="00B174B6" w:rsidRDefault="00B174B6" w:rsidP="004714FE">
            <w:pPr>
              <w:rPr>
                <w:b/>
                <w:lang w:eastAsia="en-US"/>
              </w:rPr>
            </w:pPr>
            <w:r w:rsidRPr="00B174B6">
              <w:rPr>
                <w:b/>
                <w:lang w:eastAsia="en-US"/>
              </w:rPr>
              <w:t>Reference</w:t>
            </w:r>
          </w:p>
        </w:tc>
      </w:tr>
      <w:tr w:rsidR="00B174B6" w:rsidRPr="00B174B6" w14:paraId="451B582B" w14:textId="77777777" w:rsidTr="00B174B6">
        <w:trPr>
          <w:trHeight w:val="233"/>
        </w:trPr>
        <w:tc>
          <w:tcPr>
            <w:tcW w:w="2160" w:type="dxa"/>
          </w:tcPr>
          <w:p w14:paraId="71C5650C" w14:textId="77777777" w:rsidR="00B174B6" w:rsidRPr="00B174B6" w:rsidRDefault="00B174B6" w:rsidP="004714FE">
            <w:pPr>
              <w:rPr>
                <w:lang w:eastAsia="de-DE"/>
              </w:rPr>
            </w:pPr>
            <w:r w:rsidRPr="00B174B6">
              <w:rPr>
                <w:lang w:eastAsia="de-DE"/>
              </w:rPr>
              <w:t>Physical state at 20 °C and 101.3 kPa</w:t>
            </w:r>
          </w:p>
        </w:tc>
        <w:tc>
          <w:tcPr>
            <w:tcW w:w="1690" w:type="dxa"/>
            <w:vMerge w:val="restart"/>
          </w:tcPr>
          <w:p w14:paraId="3CC2753F" w14:textId="77777777" w:rsidR="00B174B6" w:rsidRPr="00B174B6" w:rsidRDefault="00B174B6" w:rsidP="004714FE">
            <w:pPr>
              <w:rPr>
                <w:lang w:eastAsia="de-DE"/>
              </w:rPr>
            </w:pPr>
          </w:p>
        </w:tc>
        <w:tc>
          <w:tcPr>
            <w:tcW w:w="1503" w:type="dxa"/>
            <w:vMerge w:val="restart"/>
          </w:tcPr>
          <w:p w14:paraId="0B18BD58"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4F248912" w14:textId="77777777" w:rsidR="00B174B6" w:rsidRPr="00B174B6" w:rsidRDefault="00B174B6" w:rsidP="004714FE">
            <w:pPr>
              <w:rPr>
                <w:lang w:eastAsia="de-DE"/>
              </w:rPr>
            </w:pPr>
            <w:r w:rsidRPr="00B174B6">
              <w:rPr>
                <w:rFonts w:cs="Arial"/>
                <w:b/>
                <w:bCs/>
              </w:rPr>
              <w:t>Lot/batch No.: 1502300036</w:t>
            </w:r>
          </w:p>
        </w:tc>
        <w:tc>
          <w:tcPr>
            <w:tcW w:w="4885" w:type="dxa"/>
          </w:tcPr>
          <w:p w14:paraId="47AB68E8"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Opaque gel</w:t>
            </w:r>
          </w:p>
        </w:tc>
        <w:tc>
          <w:tcPr>
            <w:tcW w:w="2100" w:type="dxa"/>
            <w:vMerge w:val="restart"/>
          </w:tcPr>
          <w:p w14:paraId="15E45F4E" w14:textId="77777777" w:rsidR="00B174B6" w:rsidRPr="00B174B6" w:rsidRDefault="00B174B6" w:rsidP="004714FE">
            <w:pPr>
              <w:rPr>
                <w:rFonts w:cs="Arial"/>
                <w:b/>
                <w:bCs/>
              </w:rPr>
            </w:pPr>
            <w:r w:rsidRPr="00B174B6">
              <w:rPr>
                <w:rFonts w:cs="Arial"/>
                <w:b/>
                <w:bCs/>
              </w:rPr>
              <w:t>Acceptable</w:t>
            </w:r>
          </w:p>
          <w:p w14:paraId="7528F0B3" w14:textId="77777777" w:rsidR="00B174B6" w:rsidRPr="00B174B6" w:rsidRDefault="00B174B6" w:rsidP="004714FE">
            <w:pPr>
              <w:rPr>
                <w:lang w:eastAsia="de-DE"/>
              </w:rPr>
            </w:pPr>
            <w:r w:rsidRPr="00B174B6">
              <w:rPr>
                <w:rFonts w:cs="Arial"/>
                <w:bCs/>
              </w:rPr>
              <w:t>The test was performed on X6236 product but it is considered as similar to X6235.</w:t>
            </w:r>
          </w:p>
        </w:tc>
        <w:tc>
          <w:tcPr>
            <w:tcW w:w="2332" w:type="dxa"/>
            <w:vMerge w:val="restart"/>
          </w:tcPr>
          <w:p w14:paraId="3EA6FA2A" w14:textId="77777777" w:rsidR="00B174B6" w:rsidRPr="00B174B6" w:rsidRDefault="00B174B6" w:rsidP="004714FE">
            <w:pPr>
              <w:rPr>
                <w:rFonts w:cs="Arial"/>
                <w:bCs/>
              </w:rPr>
            </w:pPr>
            <w:r w:rsidRPr="00B174B6">
              <w:rPr>
                <w:rFonts w:cs="Arial"/>
                <w:bCs/>
              </w:rPr>
              <w:t>Legay S., 2014</w:t>
            </w:r>
          </w:p>
          <w:p w14:paraId="26D7EFE8" w14:textId="77777777" w:rsidR="00B174B6" w:rsidRPr="00B174B6" w:rsidRDefault="00B174B6" w:rsidP="004714FE">
            <w:pPr>
              <w:rPr>
                <w:lang w:eastAsia="de-DE"/>
              </w:rPr>
            </w:pPr>
            <w:r w:rsidRPr="00B174B6">
              <w:rPr>
                <w:rFonts w:cs="Arial"/>
                <w:bCs/>
              </w:rPr>
              <w:t>Report N°</w:t>
            </w:r>
            <w:r w:rsidRPr="00B174B6">
              <w:rPr>
                <w:rFonts w:cs="Arial"/>
              </w:rPr>
              <w:t xml:space="preserve"> COA-</w:t>
            </w:r>
            <w:r w:rsidRPr="00B174B6">
              <w:t xml:space="preserve"> </w:t>
            </w:r>
            <w:r w:rsidRPr="00B174B6">
              <w:rPr>
                <w:rFonts w:cs="Arial"/>
              </w:rPr>
              <w:t>402/14/1097F/abcd-e</w:t>
            </w:r>
          </w:p>
        </w:tc>
      </w:tr>
      <w:tr w:rsidR="00B174B6" w:rsidRPr="00B174B6" w14:paraId="6035168E" w14:textId="77777777" w:rsidTr="00B174B6">
        <w:trPr>
          <w:trHeight w:val="233"/>
        </w:trPr>
        <w:tc>
          <w:tcPr>
            <w:tcW w:w="2160" w:type="dxa"/>
          </w:tcPr>
          <w:p w14:paraId="45124F00" w14:textId="77777777" w:rsidR="00B174B6" w:rsidRPr="00B174B6" w:rsidRDefault="00B174B6" w:rsidP="004714FE">
            <w:pPr>
              <w:rPr>
                <w:lang w:eastAsia="de-DE"/>
              </w:rPr>
            </w:pPr>
            <w:r w:rsidRPr="00B174B6">
              <w:rPr>
                <w:lang w:eastAsia="de-DE"/>
              </w:rPr>
              <w:t>Colour at 20 °C and 101.3 kPa</w:t>
            </w:r>
          </w:p>
        </w:tc>
        <w:tc>
          <w:tcPr>
            <w:tcW w:w="1690" w:type="dxa"/>
            <w:vMerge/>
          </w:tcPr>
          <w:p w14:paraId="6A6D839F" w14:textId="77777777" w:rsidR="00B174B6" w:rsidRPr="00B174B6" w:rsidRDefault="00B174B6" w:rsidP="004714FE">
            <w:pPr>
              <w:rPr>
                <w:lang w:eastAsia="de-DE"/>
              </w:rPr>
            </w:pPr>
          </w:p>
        </w:tc>
        <w:tc>
          <w:tcPr>
            <w:tcW w:w="1503" w:type="dxa"/>
            <w:vMerge/>
          </w:tcPr>
          <w:p w14:paraId="065F55B0" w14:textId="77777777" w:rsidR="00B174B6" w:rsidRPr="00B174B6" w:rsidRDefault="00B174B6" w:rsidP="004714FE">
            <w:pPr>
              <w:rPr>
                <w:lang w:eastAsia="de-DE"/>
              </w:rPr>
            </w:pPr>
          </w:p>
        </w:tc>
        <w:tc>
          <w:tcPr>
            <w:tcW w:w="4885" w:type="dxa"/>
          </w:tcPr>
          <w:p w14:paraId="1266FC22"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 xml:space="preserve">White </w:t>
            </w:r>
          </w:p>
        </w:tc>
        <w:tc>
          <w:tcPr>
            <w:tcW w:w="2100" w:type="dxa"/>
            <w:vMerge/>
          </w:tcPr>
          <w:p w14:paraId="13E36ADD" w14:textId="77777777" w:rsidR="00B174B6" w:rsidRPr="00B174B6" w:rsidRDefault="00B174B6" w:rsidP="004714FE">
            <w:pPr>
              <w:rPr>
                <w:lang w:eastAsia="de-DE"/>
              </w:rPr>
            </w:pPr>
          </w:p>
        </w:tc>
        <w:tc>
          <w:tcPr>
            <w:tcW w:w="2332" w:type="dxa"/>
            <w:vMerge/>
          </w:tcPr>
          <w:p w14:paraId="168750D7" w14:textId="77777777" w:rsidR="00B174B6" w:rsidRPr="00B174B6" w:rsidRDefault="00B174B6" w:rsidP="004714FE">
            <w:pPr>
              <w:rPr>
                <w:lang w:eastAsia="de-DE"/>
              </w:rPr>
            </w:pPr>
          </w:p>
        </w:tc>
      </w:tr>
      <w:tr w:rsidR="00B174B6" w:rsidRPr="00B174B6" w14:paraId="30791F42" w14:textId="77777777" w:rsidTr="00B174B6">
        <w:trPr>
          <w:trHeight w:val="233"/>
        </w:trPr>
        <w:tc>
          <w:tcPr>
            <w:tcW w:w="2160" w:type="dxa"/>
          </w:tcPr>
          <w:p w14:paraId="6FAF263E" w14:textId="77777777" w:rsidR="00B174B6" w:rsidRPr="00B174B6" w:rsidRDefault="00B174B6" w:rsidP="004714FE">
            <w:pPr>
              <w:rPr>
                <w:lang w:eastAsia="de-DE"/>
              </w:rPr>
            </w:pPr>
            <w:r w:rsidRPr="00B174B6">
              <w:rPr>
                <w:lang w:eastAsia="de-DE"/>
              </w:rPr>
              <w:t>Odour at 20 °C and 101.3 kPa</w:t>
            </w:r>
          </w:p>
        </w:tc>
        <w:tc>
          <w:tcPr>
            <w:tcW w:w="1690" w:type="dxa"/>
            <w:vMerge/>
          </w:tcPr>
          <w:p w14:paraId="2D5AFE81" w14:textId="77777777" w:rsidR="00B174B6" w:rsidRPr="00B174B6" w:rsidRDefault="00B174B6" w:rsidP="004714FE">
            <w:pPr>
              <w:rPr>
                <w:lang w:eastAsia="de-DE"/>
              </w:rPr>
            </w:pPr>
          </w:p>
        </w:tc>
        <w:tc>
          <w:tcPr>
            <w:tcW w:w="1503" w:type="dxa"/>
            <w:vMerge/>
          </w:tcPr>
          <w:p w14:paraId="16E25695" w14:textId="77777777" w:rsidR="00B174B6" w:rsidRPr="00B174B6" w:rsidRDefault="00B174B6" w:rsidP="004714FE">
            <w:pPr>
              <w:rPr>
                <w:lang w:eastAsia="de-DE"/>
              </w:rPr>
            </w:pPr>
          </w:p>
        </w:tc>
        <w:tc>
          <w:tcPr>
            <w:tcW w:w="4885" w:type="dxa"/>
          </w:tcPr>
          <w:p w14:paraId="0420630E"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Oil-like odour</w:t>
            </w:r>
          </w:p>
        </w:tc>
        <w:tc>
          <w:tcPr>
            <w:tcW w:w="2100" w:type="dxa"/>
            <w:vMerge/>
          </w:tcPr>
          <w:p w14:paraId="6984CA27" w14:textId="77777777" w:rsidR="00B174B6" w:rsidRPr="00B174B6" w:rsidRDefault="00B174B6" w:rsidP="004714FE">
            <w:pPr>
              <w:rPr>
                <w:lang w:eastAsia="de-DE"/>
              </w:rPr>
            </w:pPr>
          </w:p>
        </w:tc>
        <w:tc>
          <w:tcPr>
            <w:tcW w:w="2332" w:type="dxa"/>
          </w:tcPr>
          <w:p w14:paraId="264C319B" w14:textId="77777777" w:rsidR="00B174B6" w:rsidRPr="00B174B6" w:rsidRDefault="00B174B6" w:rsidP="004714FE">
            <w:pPr>
              <w:rPr>
                <w:lang w:eastAsia="de-DE"/>
              </w:rPr>
            </w:pPr>
            <w:r w:rsidRPr="00B174B6">
              <w:rPr>
                <w:lang w:eastAsia="de-DE"/>
              </w:rPr>
              <w:t>Simon F., 2015</w:t>
            </w:r>
          </w:p>
          <w:p w14:paraId="5417CF50" w14:textId="77777777" w:rsidR="00B174B6" w:rsidRPr="00B174B6" w:rsidRDefault="00B174B6" w:rsidP="004714FE">
            <w:pPr>
              <w:rPr>
                <w:lang w:eastAsia="de-DE"/>
              </w:rPr>
            </w:pPr>
            <w:r w:rsidRPr="00B174B6">
              <w:rPr>
                <w:rFonts w:cs="Arial"/>
                <w:bCs/>
              </w:rPr>
              <w:t>Report N°</w:t>
            </w:r>
            <w:r w:rsidRPr="00B174B6">
              <w:rPr>
                <w:rFonts w:cs="Arial"/>
              </w:rPr>
              <w:t xml:space="preserve"> </w:t>
            </w:r>
            <w:r w:rsidRPr="00B174B6">
              <w:rPr>
                <w:rFonts w:cs="Arial"/>
                <w:bCs/>
              </w:rPr>
              <w:t>150313/PaPV93.7</w:t>
            </w:r>
          </w:p>
        </w:tc>
      </w:tr>
      <w:tr w:rsidR="00B174B6" w:rsidRPr="00B174B6" w14:paraId="4BB0615B" w14:textId="77777777" w:rsidTr="00B174B6">
        <w:trPr>
          <w:trHeight w:val="233"/>
        </w:trPr>
        <w:tc>
          <w:tcPr>
            <w:tcW w:w="2160" w:type="dxa"/>
          </w:tcPr>
          <w:p w14:paraId="31B0EFBC" w14:textId="77777777" w:rsidR="00B174B6" w:rsidRPr="00B174B6" w:rsidRDefault="00B174B6" w:rsidP="004714FE">
            <w:pPr>
              <w:rPr>
                <w:lang w:eastAsia="de-DE"/>
              </w:rPr>
            </w:pPr>
            <w:r w:rsidRPr="00B174B6">
              <w:rPr>
                <w:lang w:eastAsia="de-DE"/>
              </w:rPr>
              <w:t>Acidity / alkalinity</w:t>
            </w:r>
          </w:p>
        </w:tc>
        <w:tc>
          <w:tcPr>
            <w:tcW w:w="1690" w:type="dxa"/>
          </w:tcPr>
          <w:p w14:paraId="6BE9C115"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pH: CIPAC MT 75.3 </w:t>
            </w:r>
          </w:p>
          <w:p w14:paraId="01A12EE8" w14:textId="77777777" w:rsidR="00B174B6" w:rsidRPr="00B174B6" w:rsidRDefault="00B174B6" w:rsidP="004714FE">
            <w:pPr>
              <w:rPr>
                <w:lang w:eastAsia="de-DE"/>
              </w:rPr>
            </w:pPr>
            <w:r w:rsidRPr="00B174B6">
              <w:rPr>
                <w:rFonts w:cs="Arial"/>
              </w:rPr>
              <w:t>Acidity: CIPAC MT 31.2.3</w:t>
            </w:r>
          </w:p>
        </w:tc>
        <w:tc>
          <w:tcPr>
            <w:tcW w:w="1503" w:type="dxa"/>
          </w:tcPr>
          <w:p w14:paraId="1F911987"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1C8D2012" w14:textId="77777777" w:rsidR="00B174B6" w:rsidRPr="00B174B6" w:rsidRDefault="00B174B6" w:rsidP="004714FE">
            <w:pPr>
              <w:rPr>
                <w:b/>
                <w:lang w:eastAsia="de-DE"/>
              </w:rPr>
            </w:pPr>
            <w:r w:rsidRPr="00B174B6">
              <w:rPr>
                <w:rFonts w:cs="Arial"/>
                <w:b/>
                <w:bCs/>
              </w:rPr>
              <w:t>Lot/batch No.: 1502300036</w:t>
            </w:r>
          </w:p>
        </w:tc>
        <w:tc>
          <w:tcPr>
            <w:tcW w:w="4885" w:type="dxa"/>
          </w:tcPr>
          <w:p w14:paraId="6D141137" w14:textId="77777777" w:rsidR="00B174B6" w:rsidRPr="00B174B6" w:rsidRDefault="00B174B6" w:rsidP="004714FE">
            <w:pPr>
              <w:rPr>
                <w:rFonts w:cs="Arial"/>
                <w:b/>
                <w:bCs/>
              </w:rPr>
            </w:pPr>
            <w:r w:rsidRPr="00B174B6">
              <w:rPr>
                <w:rFonts w:cs="Arial"/>
                <w:b/>
                <w:bCs/>
              </w:rPr>
              <w:t xml:space="preserve">Neat product: </w:t>
            </w:r>
          </w:p>
          <w:p w14:paraId="35E555CB" w14:textId="77777777" w:rsidR="00B174B6" w:rsidRPr="00B174B6" w:rsidRDefault="00B174B6" w:rsidP="004714FE">
            <w:pPr>
              <w:rPr>
                <w:lang w:eastAsia="de-DE"/>
              </w:rPr>
            </w:pPr>
            <w:r w:rsidRPr="00B174B6">
              <w:rPr>
                <w:rFonts w:cs="Arial"/>
                <w:b/>
                <w:bCs/>
              </w:rPr>
              <w:t>pH = 7.1 at 19.2°C</w:t>
            </w:r>
          </w:p>
        </w:tc>
        <w:tc>
          <w:tcPr>
            <w:tcW w:w="2100" w:type="dxa"/>
          </w:tcPr>
          <w:p w14:paraId="3A1910B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6EA2BFED"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The test was performed on X6236 product but it is considered as similar to X6235.</w:t>
            </w:r>
          </w:p>
        </w:tc>
        <w:tc>
          <w:tcPr>
            <w:tcW w:w="2332" w:type="dxa"/>
          </w:tcPr>
          <w:p w14:paraId="74A9CE92" w14:textId="77777777" w:rsidR="00B174B6" w:rsidRPr="00B174B6" w:rsidRDefault="00B174B6" w:rsidP="004714FE">
            <w:pPr>
              <w:rPr>
                <w:rFonts w:cs="Arial"/>
                <w:bCs/>
              </w:rPr>
            </w:pPr>
            <w:r w:rsidRPr="00B174B6">
              <w:rPr>
                <w:rFonts w:cs="Arial"/>
                <w:bCs/>
              </w:rPr>
              <w:t>Legay S., 2015</w:t>
            </w:r>
          </w:p>
          <w:p w14:paraId="3166B166"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402/14/1097F/abcd-e</w:t>
            </w:r>
          </w:p>
        </w:tc>
      </w:tr>
      <w:tr w:rsidR="00B174B6" w:rsidRPr="00B174B6" w14:paraId="2C9C8EFA" w14:textId="77777777" w:rsidTr="00B174B6">
        <w:trPr>
          <w:trHeight w:val="233"/>
        </w:trPr>
        <w:tc>
          <w:tcPr>
            <w:tcW w:w="2160" w:type="dxa"/>
            <w:tcBorders>
              <w:top w:val="single" w:sz="4" w:space="0" w:color="auto"/>
              <w:left w:val="single" w:sz="4" w:space="0" w:color="auto"/>
              <w:bottom w:val="single" w:sz="4" w:space="0" w:color="auto"/>
              <w:right w:val="single" w:sz="4" w:space="0" w:color="auto"/>
            </w:tcBorders>
          </w:tcPr>
          <w:p w14:paraId="4893CEF4" w14:textId="77777777" w:rsidR="00B174B6" w:rsidRPr="00B174B6" w:rsidRDefault="00B174B6" w:rsidP="004714FE">
            <w:pPr>
              <w:rPr>
                <w:lang w:eastAsia="de-DE"/>
              </w:rPr>
            </w:pPr>
            <w:r w:rsidRPr="00B174B6">
              <w:rPr>
                <w:lang w:eastAsia="de-DE"/>
              </w:rPr>
              <w:t>Relative density / bulk density</w:t>
            </w:r>
          </w:p>
        </w:tc>
        <w:tc>
          <w:tcPr>
            <w:tcW w:w="1690" w:type="dxa"/>
            <w:tcBorders>
              <w:top w:val="single" w:sz="4" w:space="0" w:color="auto"/>
              <w:left w:val="single" w:sz="4" w:space="0" w:color="auto"/>
              <w:bottom w:val="single" w:sz="4" w:space="0" w:color="auto"/>
              <w:right w:val="single" w:sz="4" w:space="0" w:color="auto"/>
            </w:tcBorders>
          </w:tcPr>
          <w:p w14:paraId="697739E2" w14:textId="77777777" w:rsidR="00B174B6" w:rsidRPr="00B174B6" w:rsidRDefault="00B174B6" w:rsidP="004714FE">
            <w:pPr>
              <w:pStyle w:val="Default"/>
              <w:jc w:val="center"/>
              <w:rPr>
                <w:rFonts w:ascii="Verdana" w:hAnsi="Verdana" w:cs="Arial"/>
                <w:sz w:val="20"/>
                <w:szCs w:val="20"/>
                <w:lang w:val="en-US"/>
              </w:rPr>
            </w:pPr>
            <w:r w:rsidRPr="00B174B6">
              <w:rPr>
                <w:rFonts w:ascii="Verdana" w:hAnsi="Verdana" w:cs="Arial"/>
                <w:sz w:val="20"/>
                <w:szCs w:val="20"/>
                <w:lang w:val="en-US"/>
              </w:rPr>
              <w:t xml:space="preserve">CIPAC MT 3.2.1 </w:t>
            </w:r>
          </w:p>
          <w:p w14:paraId="1DF48BBD" w14:textId="77777777" w:rsidR="00B174B6" w:rsidRPr="00B174B6" w:rsidRDefault="00B174B6" w:rsidP="004714FE">
            <w:pPr>
              <w:keepNext/>
              <w:tabs>
                <w:tab w:val="left" w:pos="1304"/>
              </w:tabs>
              <w:spacing w:after="60" w:line="240" w:lineRule="atLeast"/>
              <w:jc w:val="center"/>
              <w:outlineLvl w:val="3"/>
              <w:rPr>
                <w:rFonts w:cs="Arial"/>
                <w:b/>
                <w:bCs/>
              </w:rPr>
            </w:pPr>
          </w:p>
        </w:tc>
        <w:tc>
          <w:tcPr>
            <w:tcW w:w="1503" w:type="dxa"/>
            <w:tcBorders>
              <w:top w:val="single" w:sz="4" w:space="0" w:color="auto"/>
              <w:left w:val="single" w:sz="4" w:space="0" w:color="auto"/>
              <w:bottom w:val="single" w:sz="4" w:space="0" w:color="auto"/>
              <w:right w:val="single" w:sz="4" w:space="0" w:color="auto"/>
            </w:tcBorders>
          </w:tcPr>
          <w:p w14:paraId="49A19612"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57070428"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Lot/batch No.: 1502300036</w:t>
            </w:r>
          </w:p>
        </w:tc>
        <w:tc>
          <w:tcPr>
            <w:tcW w:w="4885" w:type="dxa"/>
            <w:tcBorders>
              <w:top w:val="single" w:sz="4" w:space="0" w:color="auto"/>
              <w:left w:val="single" w:sz="4" w:space="0" w:color="auto"/>
              <w:bottom w:val="single" w:sz="4" w:space="0" w:color="auto"/>
              <w:right w:val="single" w:sz="4" w:space="0" w:color="auto"/>
            </w:tcBorders>
          </w:tcPr>
          <w:p w14:paraId="433767A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D</w:t>
            </w:r>
            <w:r w:rsidRPr="00B174B6">
              <w:rPr>
                <w:rFonts w:cs="Arial"/>
                <w:b/>
                <w:bCs/>
                <w:vertAlign w:val="superscript"/>
              </w:rPr>
              <w:t>20</w:t>
            </w:r>
            <w:r w:rsidRPr="00B174B6">
              <w:rPr>
                <w:rFonts w:cs="Arial"/>
                <w:b/>
                <w:bCs/>
              </w:rPr>
              <w:t xml:space="preserve"> = 1.003</w:t>
            </w:r>
          </w:p>
        </w:tc>
        <w:tc>
          <w:tcPr>
            <w:tcW w:w="2100" w:type="dxa"/>
            <w:tcBorders>
              <w:top w:val="single" w:sz="4" w:space="0" w:color="auto"/>
              <w:left w:val="single" w:sz="4" w:space="0" w:color="auto"/>
              <w:bottom w:val="single" w:sz="4" w:space="0" w:color="auto"/>
              <w:right w:val="single" w:sz="4" w:space="0" w:color="auto"/>
            </w:tcBorders>
          </w:tcPr>
          <w:p w14:paraId="3F8FFB1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11A136AB"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test was performed on X6236 product but it is considered as similar to X6235.</w:t>
            </w:r>
          </w:p>
        </w:tc>
        <w:tc>
          <w:tcPr>
            <w:tcW w:w="2332" w:type="dxa"/>
            <w:tcBorders>
              <w:top w:val="single" w:sz="4" w:space="0" w:color="auto"/>
              <w:left w:val="single" w:sz="4" w:space="0" w:color="auto"/>
              <w:bottom w:val="single" w:sz="4" w:space="0" w:color="auto"/>
              <w:right w:val="single" w:sz="4" w:space="0" w:color="auto"/>
            </w:tcBorders>
          </w:tcPr>
          <w:p w14:paraId="70BAFB43" w14:textId="77777777" w:rsidR="00B174B6" w:rsidRPr="00B174B6" w:rsidRDefault="00B174B6" w:rsidP="004714FE">
            <w:pPr>
              <w:rPr>
                <w:rFonts w:cs="Arial"/>
                <w:bCs/>
              </w:rPr>
            </w:pPr>
            <w:r w:rsidRPr="00B174B6">
              <w:rPr>
                <w:rFonts w:cs="Arial"/>
                <w:bCs/>
              </w:rPr>
              <w:t>Legay S., 2015</w:t>
            </w:r>
          </w:p>
          <w:p w14:paraId="50461B92" w14:textId="77777777" w:rsidR="00B174B6" w:rsidRPr="00B174B6" w:rsidRDefault="00B174B6" w:rsidP="004714FE">
            <w:pPr>
              <w:rPr>
                <w:lang w:eastAsia="de-DE"/>
              </w:rPr>
            </w:pPr>
            <w:r w:rsidRPr="00B174B6">
              <w:rPr>
                <w:rFonts w:cs="Arial"/>
                <w:bCs/>
              </w:rPr>
              <w:t>Report N°</w:t>
            </w:r>
            <w:r w:rsidRPr="00B174B6">
              <w:rPr>
                <w:rFonts w:cs="Arial"/>
              </w:rPr>
              <w:t xml:space="preserve"> </w:t>
            </w:r>
            <w:r w:rsidRPr="00B174B6">
              <w:rPr>
                <w:rFonts w:cs="Arial"/>
                <w:bCs/>
              </w:rPr>
              <w:t>402/14/1097F/efgh-e</w:t>
            </w:r>
          </w:p>
        </w:tc>
      </w:tr>
      <w:tr w:rsidR="00B174B6" w:rsidRPr="00B174B6" w14:paraId="16AC5BD5" w14:textId="77777777" w:rsidTr="00B174B6">
        <w:trPr>
          <w:trHeight w:val="212"/>
        </w:trPr>
        <w:tc>
          <w:tcPr>
            <w:tcW w:w="2160" w:type="dxa"/>
          </w:tcPr>
          <w:p w14:paraId="0D25C59F" w14:textId="77777777" w:rsidR="00B174B6" w:rsidRPr="00B174B6" w:rsidRDefault="00B174B6" w:rsidP="004714FE">
            <w:pPr>
              <w:rPr>
                <w:lang w:eastAsia="de-DE"/>
              </w:rPr>
            </w:pPr>
            <w:r w:rsidRPr="00B174B6">
              <w:rPr>
                <w:lang w:eastAsia="de-DE"/>
              </w:rPr>
              <w:t xml:space="preserve">Storage stability test – </w:t>
            </w:r>
            <w:r w:rsidRPr="00B174B6">
              <w:rPr>
                <w:b/>
                <w:lang w:eastAsia="de-DE"/>
              </w:rPr>
              <w:t>accelerated storage</w:t>
            </w:r>
          </w:p>
        </w:tc>
        <w:tc>
          <w:tcPr>
            <w:tcW w:w="1690" w:type="dxa"/>
          </w:tcPr>
          <w:p w14:paraId="7D1B0C18"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CIPAC MT 46.3 </w:t>
            </w:r>
          </w:p>
          <w:p w14:paraId="11AC02C9" w14:textId="77777777" w:rsidR="00B174B6" w:rsidRPr="00B174B6" w:rsidRDefault="00B174B6" w:rsidP="004714FE">
            <w:pPr>
              <w:keepNext/>
              <w:tabs>
                <w:tab w:val="left" w:pos="1304"/>
              </w:tabs>
              <w:spacing w:after="60" w:line="240" w:lineRule="atLeast"/>
              <w:jc w:val="both"/>
              <w:outlineLvl w:val="3"/>
              <w:rPr>
                <w:rFonts w:cs="Arial"/>
              </w:rPr>
            </w:pPr>
            <w:r w:rsidRPr="00B174B6">
              <w:rPr>
                <w:rFonts w:cs="Arial"/>
              </w:rPr>
              <w:t xml:space="preserve"> </w:t>
            </w:r>
          </w:p>
          <w:p w14:paraId="0EF39B7C"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bCs/>
                <w:sz w:val="20"/>
                <w:szCs w:val="20"/>
              </w:rPr>
              <w:t>HPLC method : N°285-e</w:t>
            </w:r>
          </w:p>
          <w:p w14:paraId="32A09BF2"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available and validated</w:t>
            </w:r>
          </w:p>
        </w:tc>
        <w:tc>
          <w:tcPr>
            <w:tcW w:w="1503" w:type="dxa"/>
          </w:tcPr>
          <w:p w14:paraId="568B59B8"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3AFDDAA2"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Lot/batch No.: 1502300036</w:t>
            </w:r>
          </w:p>
        </w:tc>
        <w:tc>
          <w:tcPr>
            <w:tcW w:w="4885" w:type="dxa"/>
          </w:tcPr>
          <w:tbl>
            <w:tblPr>
              <w:tblStyle w:val="Grilledutableau"/>
              <w:tblW w:w="4733" w:type="dxa"/>
              <w:tblInd w:w="37" w:type="dxa"/>
              <w:tblLayout w:type="fixed"/>
              <w:tblLook w:val="04A0" w:firstRow="1" w:lastRow="0" w:firstColumn="1" w:lastColumn="0" w:noHBand="0" w:noVBand="1"/>
            </w:tblPr>
            <w:tblGrid>
              <w:gridCol w:w="1126"/>
              <w:gridCol w:w="1701"/>
              <w:gridCol w:w="1906"/>
            </w:tblGrid>
            <w:tr w:rsidR="00B174B6" w:rsidRPr="00B174B6" w14:paraId="7704FD71" w14:textId="77777777" w:rsidTr="004714FE">
              <w:trPr>
                <w:trHeight w:val="181"/>
              </w:trPr>
              <w:tc>
                <w:tcPr>
                  <w:tcW w:w="1126" w:type="dxa"/>
                  <w:vAlign w:val="center"/>
                </w:tcPr>
                <w:p w14:paraId="37B95D2E"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Test</w:t>
                  </w:r>
                </w:p>
              </w:tc>
              <w:tc>
                <w:tcPr>
                  <w:tcW w:w="1701" w:type="dxa"/>
                  <w:vAlign w:val="center"/>
                </w:tcPr>
                <w:p w14:paraId="5D388FDE"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Initial</w:t>
                  </w:r>
                </w:p>
              </w:tc>
              <w:tc>
                <w:tcPr>
                  <w:tcW w:w="1906" w:type="dxa"/>
                  <w:vAlign w:val="center"/>
                </w:tcPr>
                <w:p w14:paraId="5DF40F8A"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 xml:space="preserve">After 8 weeks storage at 40°C </w:t>
                  </w:r>
                </w:p>
              </w:tc>
            </w:tr>
            <w:tr w:rsidR="00B174B6" w:rsidRPr="00B174B6" w14:paraId="6AA35BC6" w14:textId="77777777" w:rsidTr="004714FE">
              <w:trPr>
                <w:trHeight w:val="400"/>
              </w:trPr>
              <w:tc>
                <w:tcPr>
                  <w:tcW w:w="1126" w:type="dxa"/>
                  <w:vAlign w:val="center"/>
                </w:tcPr>
                <w:p w14:paraId="157BCFDD"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of test item</w:t>
                  </w:r>
                </w:p>
              </w:tc>
              <w:tc>
                <w:tcPr>
                  <w:tcW w:w="1701" w:type="dxa"/>
                  <w:vAlign w:val="center"/>
                </w:tcPr>
                <w:p w14:paraId="49E215D8"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Gel white opaque</w:t>
                  </w:r>
                </w:p>
                <w:p w14:paraId="016CE108"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deposit</w:t>
                  </w:r>
                </w:p>
                <w:p w14:paraId="4901900D"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phase partition</w:t>
                  </w:r>
                </w:p>
              </w:tc>
              <w:tc>
                <w:tcPr>
                  <w:tcW w:w="1906" w:type="dxa"/>
                  <w:vAlign w:val="center"/>
                </w:tcPr>
                <w:p w14:paraId="5C0019A4"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Gel cream opaque</w:t>
                  </w:r>
                </w:p>
                <w:p w14:paraId="0AE4827F"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deposit</w:t>
                  </w:r>
                </w:p>
                <w:p w14:paraId="7B6EF469"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impurities</w:t>
                  </w:r>
                </w:p>
              </w:tc>
            </w:tr>
            <w:tr w:rsidR="00B174B6" w:rsidRPr="00B174B6" w14:paraId="6D5F1541" w14:textId="77777777" w:rsidTr="004714FE">
              <w:trPr>
                <w:trHeight w:val="70"/>
              </w:trPr>
              <w:tc>
                <w:tcPr>
                  <w:tcW w:w="1126" w:type="dxa"/>
                  <w:vAlign w:val="center"/>
                </w:tcPr>
                <w:p w14:paraId="1804B00C"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 xml:space="preserve">Cypermethrin content </w:t>
                  </w:r>
                  <w:r w:rsidRPr="00B174B6">
                    <w:rPr>
                      <w:rFonts w:cs="Arial"/>
                      <w:b/>
                      <w:bCs/>
                      <w:sz w:val="20"/>
                      <w:szCs w:val="20"/>
                    </w:rPr>
                    <w:lastRenderedPageBreak/>
                    <w:t>(% w/w)</w:t>
                  </w:r>
                </w:p>
              </w:tc>
              <w:tc>
                <w:tcPr>
                  <w:tcW w:w="1701" w:type="dxa"/>
                  <w:vAlign w:val="center"/>
                </w:tcPr>
                <w:p w14:paraId="06E26C2B"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lastRenderedPageBreak/>
                    <w:t>0.100</w:t>
                  </w:r>
                </w:p>
              </w:tc>
              <w:tc>
                <w:tcPr>
                  <w:tcW w:w="1906" w:type="dxa"/>
                  <w:vAlign w:val="center"/>
                </w:tcPr>
                <w:p w14:paraId="375C5CC0"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0.098 (-2.0%)</w:t>
                  </w:r>
                </w:p>
              </w:tc>
            </w:tr>
            <w:tr w:rsidR="00B174B6" w:rsidRPr="00B174B6" w14:paraId="7C5AD57C" w14:textId="77777777" w:rsidTr="004714FE">
              <w:trPr>
                <w:trHeight w:val="113"/>
              </w:trPr>
              <w:tc>
                <w:tcPr>
                  <w:tcW w:w="1126" w:type="dxa"/>
                  <w:vAlign w:val="center"/>
                </w:tcPr>
                <w:p w14:paraId="73BF40D7"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and weight of test packaging</w:t>
                  </w:r>
                </w:p>
              </w:tc>
              <w:tc>
                <w:tcPr>
                  <w:tcW w:w="1701" w:type="dxa"/>
                  <w:vAlign w:val="center"/>
                </w:tcPr>
                <w:p w14:paraId="0B277D68"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metal can, no sign of corrosion or degradation</w:t>
                  </w:r>
                </w:p>
                <w:p w14:paraId="0502B7A8"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583 g</w:t>
                  </w:r>
                </w:p>
              </w:tc>
              <w:tc>
                <w:tcPr>
                  <w:tcW w:w="1906" w:type="dxa"/>
                  <w:vAlign w:val="center"/>
                </w:tcPr>
                <w:p w14:paraId="544C5656"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metal can, no sign of corrosion, leakage or degradation</w:t>
                  </w:r>
                </w:p>
                <w:p w14:paraId="0F9904D3"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583 g (-0.0%)</w:t>
                  </w:r>
                </w:p>
              </w:tc>
            </w:tr>
            <w:tr w:rsidR="00B174B6" w:rsidRPr="00B174B6" w14:paraId="55DA372C" w14:textId="77777777" w:rsidTr="004714FE">
              <w:trPr>
                <w:trHeight w:val="113"/>
              </w:trPr>
              <w:tc>
                <w:tcPr>
                  <w:tcW w:w="1126" w:type="dxa"/>
                  <w:vAlign w:val="center"/>
                </w:tcPr>
                <w:p w14:paraId="43BCF726"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pH</w:t>
                  </w:r>
                </w:p>
              </w:tc>
              <w:tc>
                <w:tcPr>
                  <w:tcW w:w="1701" w:type="dxa"/>
                  <w:vAlign w:val="center"/>
                </w:tcPr>
                <w:p w14:paraId="43624572"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7.11 at 19.2°C</w:t>
                  </w:r>
                </w:p>
              </w:tc>
              <w:tc>
                <w:tcPr>
                  <w:tcW w:w="1906" w:type="dxa"/>
                  <w:vAlign w:val="center"/>
                </w:tcPr>
                <w:p w14:paraId="2C0EFBAF"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7.11 at 20.2°C</w:t>
                  </w:r>
                </w:p>
              </w:tc>
            </w:tr>
            <w:tr w:rsidR="00B174B6" w:rsidRPr="00B174B6" w14:paraId="3F030D6E" w14:textId="77777777" w:rsidTr="004714FE">
              <w:trPr>
                <w:trHeight w:val="113"/>
              </w:trPr>
              <w:tc>
                <w:tcPr>
                  <w:tcW w:w="1126" w:type="dxa"/>
                  <w:vAlign w:val="center"/>
                </w:tcPr>
                <w:p w14:paraId="2F838194"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Viscosity</w:t>
                  </w:r>
                </w:p>
              </w:tc>
              <w:tc>
                <w:tcPr>
                  <w:tcW w:w="1701" w:type="dxa"/>
                  <w:vAlign w:val="center"/>
                </w:tcPr>
                <w:p w14:paraId="630EE880"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 From 96800 mPa*s at 0.3 rpm to 772 mPa*s at 100 rpm at 20°C</w:t>
                  </w:r>
                </w:p>
                <w:p w14:paraId="4DFA5941"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 From 48800 mPa*s at 0.3 rpm to 719 mPa*s at 100 rpm at 40°C</w:t>
                  </w:r>
                </w:p>
              </w:tc>
              <w:tc>
                <w:tcPr>
                  <w:tcW w:w="1906" w:type="dxa"/>
                  <w:vAlign w:val="center"/>
                </w:tcPr>
                <w:p w14:paraId="183EFBE4"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 From 96400 mPa*s at 0.3 rpm to 695 mPa*s at 100 rpm at 20°C</w:t>
                  </w:r>
                </w:p>
                <w:p w14:paraId="4352152C"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 From 38000 mPa*s at 0.3 rpm to 700 mPa*s at 100 rpm at 40°C</w:t>
                  </w:r>
                </w:p>
              </w:tc>
            </w:tr>
          </w:tbl>
          <w:p w14:paraId="732703A2"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3AC3536A"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lastRenderedPageBreak/>
              <w:t>Acceptable</w:t>
            </w:r>
          </w:p>
          <w:p w14:paraId="7263E332"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The test was performed on X6236 product but it is considered as similar to X6235.</w:t>
            </w:r>
          </w:p>
          <w:p w14:paraId="7D0FDF42"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The product does not storage above 40°C.</w:t>
            </w:r>
          </w:p>
        </w:tc>
        <w:tc>
          <w:tcPr>
            <w:tcW w:w="2332" w:type="dxa"/>
          </w:tcPr>
          <w:p w14:paraId="64F4EEF8" w14:textId="77777777" w:rsidR="00B174B6" w:rsidRPr="00B174B6" w:rsidRDefault="00B174B6" w:rsidP="004714FE">
            <w:pPr>
              <w:rPr>
                <w:rFonts w:cs="Arial"/>
                <w:bCs/>
              </w:rPr>
            </w:pPr>
            <w:r w:rsidRPr="00B174B6">
              <w:rPr>
                <w:rFonts w:cs="Arial"/>
                <w:bCs/>
              </w:rPr>
              <w:t>Legay S., 2015</w:t>
            </w:r>
          </w:p>
          <w:p w14:paraId="23809403"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Report N°</w:t>
            </w:r>
            <w:r w:rsidRPr="00B174B6">
              <w:rPr>
                <w:rFonts w:cs="Arial"/>
              </w:rPr>
              <w:t xml:space="preserve"> 402/14/1097F/abcd-e</w:t>
            </w:r>
          </w:p>
          <w:p w14:paraId="16BAEA7E" w14:textId="77777777" w:rsidR="00B174B6" w:rsidRPr="00B174B6" w:rsidRDefault="00B174B6" w:rsidP="004714FE">
            <w:pPr>
              <w:keepNext/>
              <w:tabs>
                <w:tab w:val="left" w:pos="1304"/>
              </w:tabs>
              <w:spacing w:after="60" w:line="240" w:lineRule="atLeast"/>
              <w:jc w:val="both"/>
              <w:outlineLvl w:val="3"/>
              <w:rPr>
                <w:rFonts w:cs="Arial"/>
                <w:bCs/>
              </w:rPr>
            </w:pPr>
          </w:p>
          <w:p w14:paraId="1BC2AE7B"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HPLC method : N°285-e</w:t>
            </w:r>
          </w:p>
        </w:tc>
      </w:tr>
      <w:tr w:rsidR="00B174B6" w:rsidRPr="00B174B6" w14:paraId="0E510360" w14:textId="77777777" w:rsidTr="00B174B6">
        <w:trPr>
          <w:trHeight w:val="233"/>
        </w:trPr>
        <w:tc>
          <w:tcPr>
            <w:tcW w:w="2160" w:type="dxa"/>
          </w:tcPr>
          <w:p w14:paraId="6D4BC83A" w14:textId="77777777" w:rsidR="00B174B6" w:rsidRPr="00B174B6" w:rsidRDefault="00B174B6" w:rsidP="004714FE">
            <w:pPr>
              <w:rPr>
                <w:lang w:eastAsia="de-DE"/>
              </w:rPr>
            </w:pPr>
            <w:r w:rsidRPr="00B174B6">
              <w:rPr>
                <w:lang w:eastAsia="de-DE"/>
              </w:rPr>
              <w:t xml:space="preserve">Storage stability test – </w:t>
            </w:r>
            <w:r w:rsidRPr="00B174B6">
              <w:rPr>
                <w:b/>
                <w:lang w:eastAsia="de-DE"/>
              </w:rPr>
              <w:t>long term storage at ambient temperature</w:t>
            </w:r>
          </w:p>
        </w:tc>
        <w:tc>
          <w:tcPr>
            <w:tcW w:w="1690" w:type="dxa"/>
          </w:tcPr>
          <w:p w14:paraId="0F4D4EB6"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Technical monograph N°17</w:t>
            </w:r>
          </w:p>
          <w:p w14:paraId="23D1567D"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Shelf-life (2years at ambient temperature)</w:t>
            </w:r>
          </w:p>
          <w:p w14:paraId="30EFBFFE" w14:textId="77777777" w:rsidR="00B174B6" w:rsidRPr="00B174B6" w:rsidRDefault="00B174B6" w:rsidP="004714FE">
            <w:pPr>
              <w:pStyle w:val="Default"/>
              <w:jc w:val="both"/>
              <w:rPr>
                <w:rFonts w:ascii="Verdana" w:hAnsi="Verdana" w:cs="Arial"/>
                <w:sz w:val="20"/>
                <w:szCs w:val="20"/>
                <w:lang w:val="en-US"/>
              </w:rPr>
            </w:pPr>
          </w:p>
          <w:p w14:paraId="78A55128"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bCs/>
                <w:sz w:val="20"/>
                <w:szCs w:val="20"/>
              </w:rPr>
              <w:t>HPLC method : N°285-e</w:t>
            </w:r>
          </w:p>
          <w:p w14:paraId="79275C38"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bCs/>
                <w:sz w:val="20"/>
                <w:szCs w:val="20"/>
              </w:rPr>
              <w:t>available and validated</w:t>
            </w:r>
          </w:p>
        </w:tc>
        <w:tc>
          <w:tcPr>
            <w:tcW w:w="1503" w:type="dxa"/>
          </w:tcPr>
          <w:p w14:paraId="7609D7B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72A65030"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Lot/batch No.: 1502300036</w:t>
            </w:r>
          </w:p>
        </w:tc>
        <w:tc>
          <w:tcPr>
            <w:tcW w:w="4885" w:type="dxa"/>
          </w:tcPr>
          <w:p w14:paraId="715F3C3E"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long term storage study at ambient temperature during 24 months, with the product X6236 in its commercial packaging (tinplate can) is described below:</w:t>
            </w:r>
          </w:p>
          <w:tbl>
            <w:tblPr>
              <w:tblStyle w:val="Grilledutableau"/>
              <w:tblW w:w="4735" w:type="dxa"/>
              <w:tblInd w:w="37" w:type="dxa"/>
              <w:tblLayout w:type="fixed"/>
              <w:tblLook w:val="04A0" w:firstRow="1" w:lastRow="0" w:firstColumn="1" w:lastColumn="0" w:noHBand="0" w:noVBand="1"/>
            </w:tblPr>
            <w:tblGrid>
              <w:gridCol w:w="1443"/>
              <w:gridCol w:w="1666"/>
              <w:gridCol w:w="1626"/>
            </w:tblGrid>
            <w:tr w:rsidR="00B174B6" w:rsidRPr="00B174B6" w14:paraId="7D5AE8FB" w14:textId="77777777" w:rsidTr="004714FE">
              <w:trPr>
                <w:trHeight w:val="639"/>
              </w:trPr>
              <w:tc>
                <w:tcPr>
                  <w:tcW w:w="1443" w:type="dxa"/>
                  <w:vAlign w:val="center"/>
                </w:tcPr>
                <w:p w14:paraId="6D970BA2"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Test</w:t>
                  </w:r>
                </w:p>
              </w:tc>
              <w:tc>
                <w:tcPr>
                  <w:tcW w:w="1666" w:type="dxa"/>
                  <w:vAlign w:val="center"/>
                </w:tcPr>
                <w:p w14:paraId="56A64275"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Initial</w:t>
                  </w:r>
                </w:p>
              </w:tc>
              <w:tc>
                <w:tcPr>
                  <w:tcW w:w="1626" w:type="dxa"/>
                  <w:vAlign w:val="center"/>
                </w:tcPr>
                <w:p w14:paraId="43505F0A"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After 24 months storage at 20°C in tinplate can</w:t>
                  </w:r>
                </w:p>
              </w:tc>
            </w:tr>
            <w:tr w:rsidR="00B174B6" w:rsidRPr="00B174B6" w14:paraId="7784E090" w14:textId="77777777" w:rsidTr="004714FE">
              <w:trPr>
                <w:trHeight w:val="751"/>
              </w:trPr>
              <w:tc>
                <w:tcPr>
                  <w:tcW w:w="1443" w:type="dxa"/>
                  <w:vAlign w:val="center"/>
                </w:tcPr>
                <w:p w14:paraId="23A8EA09"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lastRenderedPageBreak/>
                    <w:t>Appearance of test item</w:t>
                  </w:r>
                </w:p>
              </w:tc>
              <w:tc>
                <w:tcPr>
                  <w:tcW w:w="1666" w:type="dxa"/>
                  <w:vAlign w:val="center"/>
                </w:tcPr>
                <w:p w14:paraId="222710B2"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 xml:space="preserve">Liquid white and opaque </w:t>
                  </w:r>
                </w:p>
                <w:p w14:paraId="4FB843B2"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deposit</w:t>
                  </w:r>
                </w:p>
                <w:p w14:paraId="6B09E4FE"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impurities</w:t>
                  </w:r>
                </w:p>
              </w:tc>
              <w:tc>
                <w:tcPr>
                  <w:tcW w:w="1626" w:type="dxa"/>
                  <w:vAlign w:val="center"/>
                </w:tcPr>
                <w:p w14:paraId="75A2E299"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Liquid, light beige and opaque</w:t>
                  </w:r>
                </w:p>
                <w:p w14:paraId="04DC1161"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deposit</w:t>
                  </w:r>
                </w:p>
                <w:p w14:paraId="09936B37"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impurities</w:t>
                  </w:r>
                </w:p>
              </w:tc>
            </w:tr>
            <w:tr w:rsidR="00B174B6" w:rsidRPr="00B174B6" w14:paraId="641CDB71" w14:textId="77777777" w:rsidTr="004714FE">
              <w:trPr>
                <w:trHeight w:val="71"/>
              </w:trPr>
              <w:tc>
                <w:tcPr>
                  <w:tcW w:w="1443" w:type="dxa"/>
                  <w:vAlign w:val="center"/>
                </w:tcPr>
                <w:p w14:paraId="3FA7EE5F"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Cypermethrin content (% w/w)</w:t>
                  </w:r>
                </w:p>
              </w:tc>
              <w:tc>
                <w:tcPr>
                  <w:tcW w:w="1666" w:type="dxa"/>
                  <w:vAlign w:val="center"/>
                </w:tcPr>
                <w:p w14:paraId="2870884E"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0.099</w:t>
                  </w:r>
                </w:p>
              </w:tc>
              <w:tc>
                <w:tcPr>
                  <w:tcW w:w="1626" w:type="dxa"/>
                  <w:vAlign w:val="center"/>
                </w:tcPr>
                <w:p w14:paraId="0029F15B"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0.095 (-4 %)</w:t>
                  </w:r>
                </w:p>
              </w:tc>
            </w:tr>
            <w:tr w:rsidR="00B174B6" w:rsidRPr="00B174B6" w14:paraId="216923F3" w14:textId="77777777" w:rsidTr="004714FE">
              <w:trPr>
                <w:trHeight w:val="136"/>
              </w:trPr>
              <w:tc>
                <w:tcPr>
                  <w:tcW w:w="1443" w:type="dxa"/>
                  <w:vAlign w:val="center"/>
                </w:tcPr>
                <w:p w14:paraId="421B5E69"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Appearance and weight of test packaging</w:t>
                  </w:r>
                </w:p>
              </w:tc>
              <w:tc>
                <w:tcPr>
                  <w:tcW w:w="1666" w:type="dxa"/>
                  <w:vAlign w:val="center"/>
                </w:tcPr>
                <w:p w14:paraId="2F01BAA3"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5L metal can, no sign of corrosion or degradation</w:t>
                  </w:r>
                </w:p>
              </w:tc>
              <w:tc>
                <w:tcPr>
                  <w:tcW w:w="1626" w:type="dxa"/>
                  <w:vAlign w:val="center"/>
                </w:tcPr>
                <w:p w14:paraId="7061C68B"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No potential  sign of corrosion, leakage or degradation</w:t>
                  </w:r>
                </w:p>
                <w:p w14:paraId="720ABFB3"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Loss of weight : 0.0%</w:t>
                  </w:r>
                </w:p>
              </w:tc>
            </w:tr>
            <w:tr w:rsidR="00B174B6" w:rsidRPr="00B174B6" w14:paraId="5AEA5C08" w14:textId="77777777" w:rsidTr="004714FE">
              <w:trPr>
                <w:trHeight w:val="136"/>
              </w:trPr>
              <w:tc>
                <w:tcPr>
                  <w:tcW w:w="1443" w:type="dxa"/>
                  <w:vAlign w:val="center"/>
                </w:tcPr>
                <w:p w14:paraId="5994E6BC" w14:textId="77777777" w:rsidR="00B174B6" w:rsidRPr="00B174B6" w:rsidRDefault="00B174B6" w:rsidP="004714FE">
                  <w:pPr>
                    <w:keepNext/>
                    <w:tabs>
                      <w:tab w:val="left" w:pos="1304"/>
                    </w:tabs>
                    <w:spacing w:line="240" w:lineRule="atLeast"/>
                    <w:jc w:val="center"/>
                    <w:outlineLvl w:val="3"/>
                    <w:rPr>
                      <w:rFonts w:cs="Arial"/>
                      <w:b/>
                      <w:bCs/>
                      <w:sz w:val="20"/>
                      <w:szCs w:val="20"/>
                    </w:rPr>
                  </w:pPr>
                  <w:r w:rsidRPr="00B174B6">
                    <w:rPr>
                      <w:rFonts w:cs="Arial"/>
                      <w:b/>
                      <w:bCs/>
                      <w:sz w:val="20"/>
                      <w:szCs w:val="20"/>
                    </w:rPr>
                    <w:t>pH</w:t>
                  </w:r>
                </w:p>
              </w:tc>
              <w:tc>
                <w:tcPr>
                  <w:tcW w:w="1666" w:type="dxa"/>
                  <w:vAlign w:val="center"/>
                </w:tcPr>
                <w:p w14:paraId="4064A2BF"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6.8 at 19.2°C</w:t>
                  </w:r>
                </w:p>
              </w:tc>
              <w:tc>
                <w:tcPr>
                  <w:tcW w:w="1626" w:type="dxa"/>
                  <w:vAlign w:val="center"/>
                </w:tcPr>
                <w:p w14:paraId="6FC45B2A"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Cs/>
                      <w:sz w:val="20"/>
                      <w:szCs w:val="20"/>
                    </w:rPr>
                    <w:t>6.8 at 19.1°C</w:t>
                  </w:r>
                </w:p>
              </w:tc>
            </w:tr>
            <w:tr w:rsidR="00B174B6" w:rsidRPr="00B174B6" w14:paraId="1CD0216C" w14:textId="77777777" w:rsidTr="004714FE">
              <w:trPr>
                <w:trHeight w:val="136"/>
              </w:trPr>
              <w:tc>
                <w:tcPr>
                  <w:tcW w:w="1443" w:type="dxa"/>
                  <w:vAlign w:val="center"/>
                </w:tcPr>
                <w:p w14:paraId="6BD98FD2"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Emulsion stability after 6 months storage</w:t>
                  </w:r>
                </w:p>
              </w:tc>
              <w:tc>
                <w:tcPr>
                  <w:tcW w:w="3292" w:type="dxa"/>
                  <w:gridSpan w:val="2"/>
                  <w:vAlign w:val="center"/>
                </w:tcPr>
                <w:p w14:paraId="146F613B"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Initial emulsification:</w:t>
                  </w:r>
                  <w:r w:rsidRPr="00B174B6">
                    <w:rPr>
                      <w:rFonts w:cs="Arial"/>
                      <w:bCs/>
                      <w:sz w:val="20"/>
                      <w:szCs w:val="20"/>
                    </w:rPr>
                    <w:t xml:space="preserve"> uniform emulsion</w:t>
                  </w:r>
                </w:p>
                <w:p w14:paraId="0FF1C451"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Emulsion stability on standing</w:t>
                  </w:r>
                  <w:r w:rsidRPr="00B174B6">
                    <w:rPr>
                      <w:rFonts w:cs="Arial"/>
                      <w:bCs/>
                      <w:sz w:val="20"/>
                      <w:szCs w:val="20"/>
                    </w:rPr>
                    <w:t>: no oil, cream or solid matter after 30min, 2h and 24h</w:t>
                  </w:r>
                </w:p>
                <w:p w14:paraId="49050D86" w14:textId="77777777" w:rsidR="00B174B6" w:rsidRPr="00B174B6" w:rsidRDefault="00B174B6" w:rsidP="004714FE">
                  <w:pPr>
                    <w:keepNext/>
                    <w:tabs>
                      <w:tab w:val="left" w:pos="1304"/>
                    </w:tabs>
                    <w:spacing w:line="240" w:lineRule="atLeast"/>
                    <w:jc w:val="center"/>
                    <w:outlineLvl w:val="3"/>
                    <w:rPr>
                      <w:rFonts w:cs="Arial"/>
                      <w:bCs/>
                      <w:sz w:val="20"/>
                      <w:szCs w:val="20"/>
                    </w:rPr>
                  </w:pPr>
                  <w:r w:rsidRPr="00B174B6">
                    <w:rPr>
                      <w:rFonts w:cs="Arial"/>
                      <w:b/>
                      <w:bCs/>
                      <w:sz w:val="20"/>
                      <w:szCs w:val="20"/>
                      <w:u w:val="single"/>
                    </w:rPr>
                    <w:t>Re-emulsification after 24h</w:t>
                  </w:r>
                  <w:r w:rsidRPr="00B174B6">
                    <w:rPr>
                      <w:rFonts w:cs="Arial"/>
                      <w:bCs/>
                      <w:sz w:val="20"/>
                      <w:szCs w:val="20"/>
                    </w:rPr>
                    <w:t>: no oil, cream or solid matter after 30 sec; uniform emulsion</w:t>
                  </w:r>
                </w:p>
                <w:p w14:paraId="61E4AD10"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
                      <w:bCs/>
                      <w:sz w:val="20"/>
                      <w:szCs w:val="20"/>
                      <w:u w:val="single"/>
                    </w:rPr>
                    <w:t>Final emulsion stability:</w:t>
                  </w:r>
                  <w:r w:rsidRPr="00B174B6">
                    <w:rPr>
                      <w:rFonts w:cs="Arial"/>
                      <w:bCs/>
                      <w:sz w:val="20"/>
                      <w:szCs w:val="20"/>
                    </w:rPr>
                    <w:t xml:space="preserve"> no oil, cream or solid matter after 30min</w:t>
                  </w:r>
                </w:p>
              </w:tc>
            </w:tr>
          </w:tbl>
          <w:p w14:paraId="779EE135"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25329834"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lastRenderedPageBreak/>
              <w:t>The test was performed on X6236 product but it is considered as similar to X6235.</w:t>
            </w:r>
          </w:p>
          <w:p w14:paraId="2105D6BD"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The product is stable after 2 years at ambient temperature in commercial packaging.</w:t>
            </w:r>
          </w:p>
        </w:tc>
        <w:tc>
          <w:tcPr>
            <w:tcW w:w="2332" w:type="dxa"/>
          </w:tcPr>
          <w:p w14:paraId="780BCDF3"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Legay S., 2016</w:t>
            </w:r>
          </w:p>
          <w:p w14:paraId="77E8D371"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Study plan N°</w:t>
            </w:r>
            <w:r w:rsidRPr="00B174B6">
              <w:rPr>
                <w:rFonts w:cs="Arial"/>
              </w:rPr>
              <w:t xml:space="preserve"> </w:t>
            </w:r>
            <w:r w:rsidRPr="00B174B6">
              <w:rPr>
                <w:rFonts w:cs="Arial"/>
                <w:bCs/>
              </w:rPr>
              <w:t>402/13/1138F/ad-e</w:t>
            </w:r>
          </w:p>
          <w:p w14:paraId="3A04931B" w14:textId="77777777" w:rsidR="00B174B6" w:rsidRPr="00B174B6" w:rsidRDefault="00B174B6" w:rsidP="004714FE">
            <w:pPr>
              <w:keepNext/>
              <w:tabs>
                <w:tab w:val="left" w:pos="1304"/>
              </w:tabs>
              <w:spacing w:after="60" w:line="240" w:lineRule="atLeast"/>
              <w:jc w:val="both"/>
              <w:outlineLvl w:val="3"/>
              <w:rPr>
                <w:rFonts w:cs="Arial"/>
                <w:b/>
                <w:bCs/>
              </w:rPr>
            </w:pPr>
          </w:p>
          <w:p w14:paraId="5C8C52CA" w14:textId="77777777" w:rsidR="00B174B6" w:rsidRPr="00B174B6" w:rsidRDefault="00B174B6" w:rsidP="004714FE">
            <w:pPr>
              <w:keepNext/>
              <w:tabs>
                <w:tab w:val="left" w:pos="1304"/>
              </w:tabs>
              <w:spacing w:after="60" w:line="240" w:lineRule="atLeast"/>
              <w:jc w:val="both"/>
              <w:outlineLvl w:val="3"/>
              <w:rPr>
                <w:rFonts w:cs="Arial"/>
                <w:bCs/>
              </w:rPr>
            </w:pPr>
          </w:p>
        </w:tc>
      </w:tr>
      <w:tr w:rsidR="00B174B6" w:rsidRPr="00B174B6" w14:paraId="0388BA7F" w14:textId="77777777" w:rsidTr="00B174B6">
        <w:trPr>
          <w:trHeight w:val="1488"/>
        </w:trPr>
        <w:tc>
          <w:tcPr>
            <w:tcW w:w="2160" w:type="dxa"/>
          </w:tcPr>
          <w:p w14:paraId="54FB343E" w14:textId="77777777" w:rsidR="00B174B6" w:rsidRPr="00B174B6" w:rsidRDefault="00B174B6" w:rsidP="004714FE">
            <w:pPr>
              <w:rPr>
                <w:lang w:eastAsia="de-DE"/>
              </w:rPr>
            </w:pPr>
            <w:r w:rsidRPr="00B174B6">
              <w:rPr>
                <w:lang w:eastAsia="de-DE"/>
              </w:rPr>
              <w:lastRenderedPageBreak/>
              <w:t xml:space="preserve">Storage stability test – </w:t>
            </w:r>
            <w:r w:rsidRPr="00B174B6">
              <w:rPr>
                <w:b/>
                <w:lang w:eastAsia="de-DE"/>
              </w:rPr>
              <w:t>low temperature stability test for liquids</w:t>
            </w:r>
          </w:p>
        </w:tc>
        <w:tc>
          <w:tcPr>
            <w:tcW w:w="1690" w:type="dxa"/>
          </w:tcPr>
          <w:p w14:paraId="44101B78"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sz w:val="20"/>
                <w:szCs w:val="20"/>
                <w:lang w:val="en-US"/>
              </w:rPr>
              <w:t xml:space="preserve">CIPAC MT 39.3 </w:t>
            </w:r>
          </w:p>
          <w:p w14:paraId="38FAA87B"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 xml:space="preserve">(7 days at 0 ± 1ºC in closed glass bottle) </w:t>
            </w:r>
          </w:p>
        </w:tc>
        <w:tc>
          <w:tcPr>
            <w:tcW w:w="1503" w:type="dxa"/>
          </w:tcPr>
          <w:p w14:paraId="031E4104"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3AB0F11F"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Lot/batch No.: 1502300036</w:t>
            </w:r>
          </w:p>
        </w:tc>
        <w:tc>
          <w:tcPr>
            <w:tcW w:w="4885" w:type="dxa"/>
          </w:tcPr>
          <w:tbl>
            <w:tblPr>
              <w:tblStyle w:val="Grilledutableau"/>
              <w:tblW w:w="4714" w:type="dxa"/>
              <w:tblInd w:w="37" w:type="dxa"/>
              <w:tblLayout w:type="fixed"/>
              <w:tblLook w:val="04A0" w:firstRow="1" w:lastRow="0" w:firstColumn="1" w:lastColumn="0" w:noHBand="0" w:noVBand="1"/>
            </w:tblPr>
            <w:tblGrid>
              <w:gridCol w:w="1536"/>
              <w:gridCol w:w="1536"/>
              <w:gridCol w:w="1642"/>
            </w:tblGrid>
            <w:tr w:rsidR="00B174B6" w:rsidRPr="00B174B6" w14:paraId="7863CBDB" w14:textId="77777777" w:rsidTr="004714FE">
              <w:trPr>
                <w:trHeight w:val="345"/>
              </w:trPr>
              <w:tc>
                <w:tcPr>
                  <w:tcW w:w="1536" w:type="dxa"/>
                  <w:vAlign w:val="center"/>
                </w:tcPr>
                <w:p w14:paraId="311F14B9"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Test</w:t>
                  </w:r>
                </w:p>
              </w:tc>
              <w:tc>
                <w:tcPr>
                  <w:tcW w:w="1536" w:type="dxa"/>
                  <w:vAlign w:val="center"/>
                </w:tcPr>
                <w:p w14:paraId="106ABB40"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Initial</w:t>
                  </w:r>
                </w:p>
              </w:tc>
              <w:tc>
                <w:tcPr>
                  <w:tcW w:w="1642" w:type="dxa"/>
                  <w:vAlign w:val="center"/>
                </w:tcPr>
                <w:p w14:paraId="699E4902"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After 7 days storage at 0°C</w:t>
                  </w:r>
                </w:p>
              </w:tc>
            </w:tr>
            <w:tr w:rsidR="00B174B6" w:rsidRPr="00B174B6" w14:paraId="6D6BB901" w14:textId="77777777" w:rsidTr="004714FE">
              <w:trPr>
                <w:trHeight w:val="570"/>
              </w:trPr>
              <w:tc>
                <w:tcPr>
                  <w:tcW w:w="1536" w:type="dxa"/>
                  <w:vAlign w:val="center"/>
                </w:tcPr>
                <w:p w14:paraId="2790939C"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Appearance of test item</w:t>
                  </w:r>
                </w:p>
              </w:tc>
              <w:tc>
                <w:tcPr>
                  <w:tcW w:w="3178" w:type="dxa"/>
                  <w:gridSpan w:val="2"/>
                  <w:vAlign w:val="center"/>
                </w:tcPr>
                <w:p w14:paraId="707B95AB"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Gel opaque white</w:t>
                  </w:r>
                </w:p>
                <w:p w14:paraId="5029C4B2" w14:textId="77777777" w:rsidR="00B174B6" w:rsidRPr="00B174B6" w:rsidRDefault="00B174B6" w:rsidP="004714FE">
                  <w:pPr>
                    <w:keepNext/>
                    <w:tabs>
                      <w:tab w:val="left" w:pos="1304"/>
                    </w:tabs>
                    <w:spacing w:after="60" w:line="240" w:lineRule="atLeast"/>
                    <w:jc w:val="center"/>
                    <w:outlineLvl w:val="3"/>
                    <w:rPr>
                      <w:rFonts w:cs="Arial"/>
                      <w:bCs/>
                      <w:sz w:val="20"/>
                      <w:szCs w:val="20"/>
                    </w:rPr>
                  </w:pPr>
                  <w:r w:rsidRPr="00B174B6">
                    <w:rPr>
                      <w:rFonts w:cs="Arial"/>
                      <w:bCs/>
                      <w:sz w:val="20"/>
                      <w:szCs w:val="20"/>
                    </w:rPr>
                    <w:t>No deposit or phase partition was observed</w:t>
                  </w:r>
                </w:p>
              </w:tc>
            </w:tr>
          </w:tbl>
          <w:p w14:paraId="58A53B1F"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55D9F37F"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
                <w:bCs/>
              </w:rPr>
              <w:t>Acceptable</w:t>
            </w:r>
            <w:r w:rsidRPr="00B174B6">
              <w:rPr>
                <w:rFonts w:cs="Arial"/>
                <w:bCs/>
              </w:rPr>
              <w:t xml:space="preserve"> </w:t>
            </w:r>
          </w:p>
          <w:p w14:paraId="255F23CF"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The test was performed on X6236 product but it is considered as similar to X6235.</w:t>
            </w:r>
          </w:p>
        </w:tc>
        <w:tc>
          <w:tcPr>
            <w:tcW w:w="2332" w:type="dxa"/>
          </w:tcPr>
          <w:p w14:paraId="4DED796A"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Legay S., 2015</w:t>
            </w:r>
          </w:p>
          <w:p w14:paraId="2A57C0B5"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w:t>
            </w:r>
            <w:r w:rsidRPr="00B174B6">
              <w:rPr>
                <w:rFonts w:cs="Arial"/>
                <w:bCs/>
              </w:rPr>
              <w:t>402/14/1097F/efgh-e</w:t>
            </w:r>
          </w:p>
        </w:tc>
      </w:tr>
      <w:tr w:rsidR="00B174B6" w:rsidRPr="00B174B6" w14:paraId="6C6FD3D7" w14:textId="77777777" w:rsidTr="00B174B6">
        <w:trPr>
          <w:trHeight w:val="233"/>
        </w:trPr>
        <w:tc>
          <w:tcPr>
            <w:tcW w:w="2160" w:type="dxa"/>
          </w:tcPr>
          <w:p w14:paraId="2F674C57" w14:textId="77777777" w:rsidR="00B174B6" w:rsidRPr="00B174B6" w:rsidRDefault="00B174B6" w:rsidP="004714FE">
            <w:pPr>
              <w:rPr>
                <w:lang w:eastAsia="en-US"/>
              </w:rPr>
            </w:pPr>
            <w:r w:rsidRPr="00B174B6">
              <w:rPr>
                <w:lang w:eastAsia="en-US"/>
              </w:rPr>
              <w:t xml:space="preserve">Effects on content of the active substance and technical characteristics of the biocidal product - </w:t>
            </w:r>
            <w:r w:rsidRPr="00B174B6">
              <w:rPr>
                <w:b/>
                <w:lang w:eastAsia="en-US"/>
              </w:rPr>
              <w:t>light</w:t>
            </w:r>
          </w:p>
        </w:tc>
        <w:tc>
          <w:tcPr>
            <w:tcW w:w="1690" w:type="dxa"/>
          </w:tcPr>
          <w:p w14:paraId="28E873E8" w14:textId="77777777" w:rsidR="00B174B6" w:rsidRPr="00B174B6" w:rsidRDefault="00B174B6" w:rsidP="004714FE">
            <w:pPr>
              <w:rPr>
                <w:lang w:eastAsia="en-US"/>
              </w:rPr>
            </w:pPr>
          </w:p>
        </w:tc>
        <w:tc>
          <w:tcPr>
            <w:tcW w:w="1503" w:type="dxa"/>
          </w:tcPr>
          <w:p w14:paraId="78B35E00" w14:textId="77777777" w:rsidR="00B174B6" w:rsidRPr="00B174B6" w:rsidRDefault="00B174B6" w:rsidP="004714FE">
            <w:pPr>
              <w:rPr>
                <w:lang w:eastAsia="en-US"/>
              </w:rPr>
            </w:pPr>
          </w:p>
        </w:tc>
        <w:tc>
          <w:tcPr>
            <w:tcW w:w="4885" w:type="dxa"/>
          </w:tcPr>
          <w:p w14:paraId="142A1439" w14:textId="77777777" w:rsidR="00B174B6" w:rsidRPr="00B174B6" w:rsidRDefault="00B174B6" w:rsidP="004714FE">
            <w:pPr>
              <w:rPr>
                <w:lang w:eastAsia="en-US"/>
              </w:rPr>
            </w:pPr>
            <w:r w:rsidRPr="00B174B6">
              <w:rPr>
                <w:lang w:eastAsia="en-US"/>
              </w:rPr>
              <w:t>Not required</w:t>
            </w:r>
          </w:p>
        </w:tc>
        <w:tc>
          <w:tcPr>
            <w:tcW w:w="2100" w:type="dxa"/>
          </w:tcPr>
          <w:p w14:paraId="2D5689AD" w14:textId="77777777" w:rsidR="00B174B6" w:rsidRPr="00B174B6" w:rsidRDefault="00B174B6" w:rsidP="004714FE">
            <w:pPr>
              <w:rPr>
                <w:lang w:eastAsia="en-US"/>
              </w:rPr>
            </w:pPr>
          </w:p>
        </w:tc>
        <w:tc>
          <w:tcPr>
            <w:tcW w:w="2332" w:type="dxa"/>
          </w:tcPr>
          <w:p w14:paraId="6BEC89D0" w14:textId="77777777" w:rsidR="00B174B6" w:rsidRPr="00B174B6" w:rsidRDefault="00B174B6" w:rsidP="004714FE">
            <w:pPr>
              <w:rPr>
                <w:lang w:eastAsia="en-US"/>
              </w:rPr>
            </w:pPr>
          </w:p>
        </w:tc>
      </w:tr>
      <w:tr w:rsidR="00B174B6" w:rsidRPr="00B174B6" w14:paraId="148CF9FE" w14:textId="77777777" w:rsidTr="00B174B6">
        <w:trPr>
          <w:trHeight w:val="233"/>
        </w:trPr>
        <w:tc>
          <w:tcPr>
            <w:tcW w:w="2160" w:type="dxa"/>
          </w:tcPr>
          <w:p w14:paraId="191ED2DF" w14:textId="77777777" w:rsidR="00B174B6" w:rsidRPr="00B174B6" w:rsidRDefault="00B174B6" w:rsidP="004714FE">
            <w:pPr>
              <w:rPr>
                <w:lang w:eastAsia="de-DE"/>
              </w:rPr>
            </w:pPr>
            <w:r w:rsidRPr="00B174B6">
              <w:rPr>
                <w:lang w:eastAsia="de-DE"/>
              </w:rPr>
              <w:t xml:space="preserve">Effects on content of the active substance and technical characteristics of the biocidal product – </w:t>
            </w:r>
            <w:r w:rsidRPr="00B174B6">
              <w:rPr>
                <w:b/>
                <w:lang w:eastAsia="de-DE"/>
              </w:rPr>
              <w:t>temperature and humidity</w:t>
            </w:r>
          </w:p>
        </w:tc>
        <w:tc>
          <w:tcPr>
            <w:tcW w:w="1690" w:type="dxa"/>
          </w:tcPr>
          <w:p w14:paraId="4E8C80EA" w14:textId="77777777" w:rsidR="00B174B6" w:rsidRPr="00B174B6" w:rsidRDefault="00B174B6" w:rsidP="004714FE">
            <w:pPr>
              <w:rPr>
                <w:lang w:eastAsia="de-DE"/>
              </w:rPr>
            </w:pPr>
          </w:p>
        </w:tc>
        <w:tc>
          <w:tcPr>
            <w:tcW w:w="1503" w:type="dxa"/>
          </w:tcPr>
          <w:p w14:paraId="7F3A6AEB" w14:textId="77777777" w:rsidR="00B174B6" w:rsidRPr="00B174B6" w:rsidRDefault="00B174B6" w:rsidP="004714FE">
            <w:pPr>
              <w:rPr>
                <w:lang w:eastAsia="de-DE"/>
              </w:rPr>
            </w:pPr>
          </w:p>
        </w:tc>
        <w:tc>
          <w:tcPr>
            <w:tcW w:w="4885" w:type="dxa"/>
          </w:tcPr>
          <w:p w14:paraId="7F24B85F" w14:textId="77777777" w:rsidR="00B174B6" w:rsidRPr="00B174B6" w:rsidRDefault="00B174B6" w:rsidP="004714FE">
            <w:pPr>
              <w:rPr>
                <w:lang w:eastAsia="de-DE"/>
              </w:rPr>
            </w:pPr>
            <w:r w:rsidRPr="00B174B6">
              <w:rPr>
                <w:lang w:eastAsia="en-US"/>
              </w:rPr>
              <w:t>Not required</w:t>
            </w:r>
          </w:p>
        </w:tc>
        <w:tc>
          <w:tcPr>
            <w:tcW w:w="2100" w:type="dxa"/>
          </w:tcPr>
          <w:p w14:paraId="3EC21038" w14:textId="77777777" w:rsidR="00B174B6" w:rsidRPr="00B174B6" w:rsidRDefault="00B174B6" w:rsidP="004714FE">
            <w:pPr>
              <w:rPr>
                <w:lang w:eastAsia="de-DE"/>
              </w:rPr>
            </w:pPr>
          </w:p>
        </w:tc>
        <w:tc>
          <w:tcPr>
            <w:tcW w:w="2332" w:type="dxa"/>
          </w:tcPr>
          <w:p w14:paraId="35F509FD" w14:textId="77777777" w:rsidR="00B174B6" w:rsidRPr="00B174B6" w:rsidRDefault="00B174B6" w:rsidP="004714FE">
            <w:pPr>
              <w:rPr>
                <w:lang w:eastAsia="de-DE"/>
              </w:rPr>
            </w:pPr>
          </w:p>
        </w:tc>
      </w:tr>
      <w:tr w:rsidR="00B174B6" w:rsidRPr="00B174B6" w14:paraId="2A960FD1" w14:textId="77777777" w:rsidTr="00B174B6">
        <w:trPr>
          <w:trHeight w:val="233"/>
        </w:trPr>
        <w:tc>
          <w:tcPr>
            <w:tcW w:w="2160" w:type="dxa"/>
          </w:tcPr>
          <w:p w14:paraId="7F5F38E5" w14:textId="77777777" w:rsidR="00B174B6" w:rsidRPr="00B174B6" w:rsidRDefault="00B174B6" w:rsidP="004714FE">
            <w:pPr>
              <w:rPr>
                <w:lang w:eastAsia="de-DE"/>
              </w:rPr>
            </w:pPr>
            <w:r w:rsidRPr="00B174B6">
              <w:rPr>
                <w:lang w:eastAsia="de-DE"/>
              </w:rPr>
              <w:t xml:space="preserve">Effects on content of the active substance and technical characteristics of the biocidal product - </w:t>
            </w:r>
            <w:r w:rsidRPr="00B174B6">
              <w:rPr>
                <w:b/>
                <w:lang w:eastAsia="de-DE"/>
              </w:rPr>
              <w:t>reactivity towards container material</w:t>
            </w:r>
          </w:p>
        </w:tc>
        <w:tc>
          <w:tcPr>
            <w:tcW w:w="1690" w:type="dxa"/>
          </w:tcPr>
          <w:p w14:paraId="0316AF2B" w14:textId="77777777" w:rsidR="00B174B6" w:rsidRPr="00B174B6" w:rsidRDefault="00B174B6" w:rsidP="004714FE">
            <w:pPr>
              <w:rPr>
                <w:lang w:eastAsia="de-DE"/>
              </w:rPr>
            </w:pPr>
          </w:p>
        </w:tc>
        <w:tc>
          <w:tcPr>
            <w:tcW w:w="1503" w:type="dxa"/>
          </w:tcPr>
          <w:p w14:paraId="184AAF68" w14:textId="77777777" w:rsidR="00B174B6" w:rsidRPr="00B174B6" w:rsidRDefault="00B174B6" w:rsidP="004714FE">
            <w:pPr>
              <w:rPr>
                <w:lang w:eastAsia="de-DE"/>
              </w:rPr>
            </w:pPr>
          </w:p>
        </w:tc>
        <w:tc>
          <w:tcPr>
            <w:tcW w:w="4885" w:type="dxa"/>
          </w:tcPr>
          <w:p w14:paraId="0437F7C3" w14:textId="77777777" w:rsidR="00B174B6" w:rsidRPr="00B174B6" w:rsidRDefault="00B174B6" w:rsidP="004714FE">
            <w:pPr>
              <w:rPr>
                <w:lang w:eastAsia="de-DE"/>
              </w:rPr>
            </w:pPr>
            <w:r w:rsidRPr="00B174B6">
              <w:rPr>
                <w:lang w:eastAsia="en-US"/>
              </w:rPr>
              <w:t>See ”</w:t>
            </w:r>
            <w:r w:rsidRPr="00B174B6">
              <w:rPr>
                <w:lang w:eastAsia="de-DE"/>
              </w:rPr>
              <w:t xml:space="preserve">Storage stability test – </w:t>
            </w:r>
            <w:r w:rsidRPr="00B174B6">
              <w:rPr>
                <w:b/>
                <w:lang w:eastAsia="de-DE"/>
              </w:rPr>
              <w:t>long term storage at ambient temperature”</w:t>
            </w:r>
          </w:p>
        </w:tc>
        <w:tc>
          <w:tcPr>
            <w:tcW w:w="2100" w:type="dxa"/>
          </w:tcPr>
          <w:p w14:paraId="7228A930" w14:textId="77777777" w:rsidR="00B174B6" w:rsidRPr="00B174B6" w:rsidRDefault="00B174B6" w:rsidP="004714FE">
            <w:pPr>
              <w:rPr>
                <w:lang w:eastAsia="de-DE"/>
              </w:rPr>
            </w:pPr>
          </w:p>
        </w:tc>
        <w:tc>
          <w:tcPr>
            <w:tcW w:w="2332" w:type="dxa"/>
          </w:tcPr>
          <w:p w14:paraId="1CEF7CDE" w14:textId="77777777" w:rsidR="00B174B6" w:rsidRPr="00B174B6" w:rsidRDefault="00B174B6" w:rsidP="004714FE">
            <w:pPr>
              <w:rPr>
                <w:lang w:eastAsia="de-DE"/>
              </w:rPr>
            </w:pPr>
          </w:p>
        </w:tc>
      </w:tr>
      <w:tr w:rsidR="00B174B6" w:rsidRPr="00B174B6" w14:paraId="1111C40A" w14:textId="77777777" w:rsidTr="00B174B6">
        <w:trPr>
          <w:trHeight w:val="233"/>
        </w:trPr>
        <w:tc>
          <w:tcPr>
            <w:tcW w:w="2160" w:type="dxa"/>
          </w:tcPr>
          <w:p w14:paraId="59E97D1F" w14:textId="77777777" w:rsidR="00B174B6" w:rsidRPr="00B174B6" w:rsidRDefault="00B174B6" w:rsidP="004714FE">
            <w:pPr>
              <w:rPr>
                <w:lang w:eastAsia="de-DE"/>
              </w:rPr>
            </w:pPr>
            <w:r w:rsidRPr="00B174B6">
              <w:rPr>
                <w:lang w:eastAsia="de-DE"/>
              </w:rPr>
              <w:t>Wettability</w:t>
            </w:r>
          </w:p>
        </w:tc>
        <w:tc>
          <w:tcPr>
            <w:tcW w:w="1690" w:type="dxa"/>
          </w:tcPr>
          <w:p w14:paraId="6D71F0F1" w14:textId="77777777" w:rsidR="00B174B6" w:rsidRPr="00B174B6" w:rsidRDefault="00B174B6" w:rsidP="004714FE">
            <w:pPr>
              <w:rPr>
                <w:lang w:eastAsia="de-DE"/>
              </w:rPr>
            </w:pPr>
          </w:p>
        </w:tc>
        <w:tc>
          <w:tcPr>
            <w:tcW w:w="1503" w:type="dxa"/>
          </w:tcPr>
          <w:p w14:paraId="47352FDB" w14:textId="77777777" w:rsidR="00B174B6" w:rsidRPr="00B174B6" w:rsidRDefault="00B174B6" w:rsidP="004714FE">
            <w:pPr>
              <w:rPr>
                <w:lang w:eastAsia="de-DE"/>
              </w:rPr>
            </w:pPr>
          </w:p>
        </w:tc>
        <w:tc>
          <w:tcPr>
            <w:tcW w:w="4885" w:type="dxa"/>
          </w:tcPr>
          <w:p w14:paraId="5E79CA62" w14:textId="77777777" w:rsidR="00B174B6" w:rsidRPr="00B174B6" w:rsidRDefault="00B174B6" w:rsidP="004714FE">
            <w:pPr>
              <w:rPr>
                <w:lang w:eastAsia="de-DE"/>
              </w:rPr>
            </w:pPr>
            <w:r w:rsidRPr="00B174B6">
              <w:rPr>
                <w:rFonts w:cs="Arial"/>
                <w:bCs/>
              </w:rPr>
              <w:t>Not applicable</w:t>
            </w:r>
          </w:p>
        </w:tc>
        <w:tc>
          <w:tcPr>
            <w:tcW w:w="2100" w:type="dxa"/>
          </w:tcPr>
          <w:p w14:paraId="01560C0A" w14:textId="77777777" w:rsidR="00B174B6" w:rsidRPr="00B174B6" w:rsidRDefault="00B174B6" w:rsidP="004714FE">
            <w:pPr>
              <w:rPr>
                <w:lang w:eastAsia="de-DE"/>
              </w:rPr>
            </w:pPr>
          </w:p>
        </w:tc>
        <w:tc>
          <w:tcPr>
            <w:tcW w:w="2332" w:type="dxa"/>
          </w:tcPr>
          <w:p w14:paraId="5D188777" w14:textId="77777777" w:rsidR="00B174B6" w:rsidRPr="00B174B6" w:rsidRDefault="00B174B6" w:rsidP="004714FE">
            <w:pPr>
              <w:rPr>
                <w:lang w:eastAsia="de-DE"/>
              </w:rPr>
            </w:pPr>
          </w:p>
        </w:tc>
      </w:tr>
      <w:tr w:rsidR="00B174B6" w:rsidRPr="00B174B6" w14:paraId="38FC84A8" w14:textId="77777777" w:rsidTr="00B174B6">
        <w:trPr>
          <w:trHeight w:val="233"/>
        </w:trPr>
        <w:tc>
          <w:tcPr>
            <w:tcW w:w="2160" w:type="dxa"/>
          </w:tcPr>
          <w:p w14:paraId="719A7079" w14:textId="77777777" w:rsidR="00B174B6" w:rsidRPr="00B174B6" w:rsidRDefault="00B174B6" w:rsidP="004714FE">
            <w:pPr>
              <w:rPr>
                <w:lang w:eastAsia="de-DE"/>
              </w:rPr>
            </w:pPr>
            <w:r w:rsidRPr="00B174B6">
              <w:rPr>
                <w:lang w:eastAsia="de-DE"/>
              </w:rPr>
              <w:lastRenderedPageBreak/>
              <w:t>Suspensibility, spontaneity and dispersion stability</w:t>
            </w:r>
          </w:p>
        </w:tc>
        <w:tc>
          <w:tcPr>
            <w:tcW w:w="1690" w:type="dxa"/>
          </w:tcPr>
          <w:p w14:paraId="4CD9BEAD" w14:textId="77777777" w:rsidR="00B174B6" w:rsidRPr="00B174B6" w:rsidRDefault="00B174B6" w:rsidP="004714FE">
            <w:pPr>
              <w:rPr>
                <w:lang w:eastAsia="de-DE"/>
              </w:rPr>
            </w:pPr>
          </w:p>
        </w:tc>
        <w:tc>
          <w:tcPr>
            <w:tcW w:w="1503" w:type="dxa"/>
          </w:tcPr>
          <w:p w14:paraId="5874E244" w14:textId="77777777" w:rsidR="00B174B6" w:rsidRPr="00B174B6" w:rsidRDefault="00B174B6" w:rsidP="004714FE">
            <w:pPr>
              <w:rPr>
                <w:lang w:eastAsia="de-DE"/>
              </w:rPr>
            </w:pPr>
          </w:p>
        </w:tc>
        <w:tc>
          <w:tcPr>
            <w:tcW w:w="4885" w:type="dxa"/>
          </w:tcPr>
          <w:p w14:paraId="1719285E" w14:textId="77777777" w:rsidR="00B174B6" w:rsidRPr="00B174B6" w:rsidRDefault="00B174B6" w:rsidP="004714FE">
            <w:pPr>
              <w:rPr>
                <w:lang w:eastAsia="de-DE"/>
              </w:rPr>
            </w:pPr>
            <w:r w:rsidRPr="00B174B6">
              <w:rPr>
                <w:rFonts w:cs="Arial"/>
                <w:bCs/>
              </w:rPr>
              <w:t>Not applicable</w:t>
            </w:r>
          </w:p>
        </w:tc>
        <w:tc>
          <w:tcPr>
            <w:tcW w:w="2100" w:type="dxa"/>
          </w:tcPr>
          <w:p w14:paraId="3B2E5393" w14:textId="77777777" w:rsidR="00B174B6" w:rsidRPr="00B174B6" w:rsidRDefault="00B174B6" w:rsidP="004714FE">
            <w:pPr>
              <w:rPr>
                <w:lang w:eastAsia="de-DE"/>
              </w:rPr>
            </w:pPr>
          </w:p>
        </w:tc>
        <w:tc>
          <w:tcPr>
            <w:tcW w:w="2332" w:type="dxa"/>
          </w:tcPr>
          <w:p w14:paraId="7B48F56E" w14:textId="77777777" w:rsidR="00B174B6" w:rsidRPr="00B174B6" w:rsidRDefault="00B174B6" w:rsidP="004714FE">
            <w:pPr>
              <w:rPr>
                <w:lang w:eastAsia="de-DE"/>
              </w:rPr>
            </w:pPr>
          </w:p>
        </w:tc>
      </w:tr>
      <w:tr w:rsidR="00B174B6" w:rsidRPr="00B174B6" w14:paraId="0D7ABFD2" w14:textId="77777777" w:rsidTr="00B174B6">
        <w:trPr>
          <w:trHeight w:val="233"/>
        </w:trPr>
        <w:tc>
          <w:tcPr>
            <w:tcW w:w="2160" w:type="dxa"/>
          </w:tcPr>
          <w:p w14:paraId="4A79F912" w14:textId="77777777" w:rsidR="00B174B6" w:rsidRPr="00B174B6" w:rsidRDefault="00B174B6" w:rsidP="004714FE">
            <w:pPr>
              <w:rPr>
                <w:lang w:eastAsia="de-DE"/>
              </w:rPr>
            </w:pPr>
            <w:r w:rsidRPr="00B174B6">
              <w:rPr>
                <w:lang w:eastAsia="de-DE"/>
              </w:rPr>
              <w:t>Wet sieve analysis and dry sieve test</w:t>
            </w:r>
          </w:p>
        </w:tc>
        <w:tc>
          <w:tcPr>
            <w:tcW w:w="1690" w:type="dxa"/>
          </w:tcPr>
          <w:p w14:paraId="445511CA" w14:textId="77777777" w:rsidR="00B174B6" w:rsidRPr="00B174B6" w:rsidRDefault="00B174B6" w:rsidP="004714FE">
            <w:pPr>
              <w:rPr>
                <w:lang w:eastAsia="de-DE"/>
              </w:rPr>
            </w:pPr>
          </w:p>
        </w:tc>
        <w:tc>
          <w:tcPr>
            <w:tcW w:w="1503" w:type="dxa"/>
          </w:tcPr>
          <w:p w14:paraId="0E983B97" w14:textId="77777777" w:rsidR="00B174B6" w:rsidRPr="00B174B6" w:rsidRDefault="00B174B6" w:rsidP="004714FE">
            <w:pPr>
              <w:rPr>
                <w:lang w:eastAsia="de-DE"/>
              </w:rPr>
            </w:pPr>
          </w:p>
        </w:tc>
        <w:tc>
          <w:tcPr>
            <w:tcW w:w="4885" w:type="dxa"/>
          </w:tcPr>
          <w:p w14:paraId="0132D518" w14:textId="77777777" w:rsidR="00B174B6" w:rsidRPr="00B174B6" w:rsidRDefault="00B174B6" w:rsidP="004714FE">
            <w:pPr>
              <w:rPr>
                <w:lang w:eastAsia="de-DE"/>
              </w:rPr>
            </w:pPr>
            <w:r w:rsidRPr="00B174B6">
              <w:rPr>
                <w:rFonts w:cs="Arial"/>
                <w:bCs/>
              </w:rPr>
              <w:t>Not applicable</w:t>
            </w:r>
          </w:p>
        </w:tc>
        <w:tc>
          <w:tcPr>
            <w:tcW w:w="2100" w:type="dxa"/>
          </w:tcPr>
          <w:p w14:paraId="1625A6E7" w14:textId="77777777" w:rsidR="00B174B6" w:rsidRPr="00B174B6" w:rsidRDefault="00B174B6" w:rsidP="004714FE">
            <w:pPr>
              <w:rPr>
                <w:lang w:eastAsia="de-DE"/>
              </w:rPr>
            </w:pPr>
          </w:p>
        </w:tc>
        <w:tc>
          <w:tcPr>
            <w:tcW w:w="2332" w:type="dxa"/>
          </w:tcPr>
          <w:p w14:paraId="3D80B3B3" w14:textId="77777777" w:rsidR="00B174B6" w:rsidRPr="00B174B6" w:rsidRDefault="00B174B6" w:rsidP="004714FE">
            <w:pPr>
              <w:rPr>
                <w:lang w:eastAsia="de-DE"/>
              </w:rPr>
            </w:pPr>
          </w:p>
        </w:tc>
      </w:tr>
      <w:tr w:rsidR="00B174B6" w:rsidRPr="00B174B6" w14:paraId="11510DEF" w14:textId="77777777" w:rsidTr="00B174B6">
        <w:trPr>
          <w:trHeight w:val="233"/>
        </w:trPr>
        <w:tc>
          <w:tcPr>
            <w:tcW w:w="2160" w:type="dxa"/>
          </w:tcPr>
          <w:p w14:paraId="391D98BB" w14:textId="77777777" w:rsidR="00B174B6" w:rsidRPr="00B174B6" w:rsidRDefault="00B174B6" w:rsidP="004714FE">
            <w:pPr>
              <w:rPr>
                <w:lang w:eastAsia="de-DE"/>
              </w:rPr>
            </w:pPr>
            <w:r w:rsidRPr="00B174B6">
              <w:rPr>
                <w:lang w:eastAsia="de-DE"/>
              </w:rPr>
              <w:t>Emulsifiability, re-emulsifiability and emulsion stability</w:t>
            </w:r>
          </w:p>
        </w:tc>
        <w:tc>
          <w:tcPr>
            <w:tcW w:w="1690" w:type="dxa"/>
          </w:tcPr>
          <w:p w14:paraId="3F7915AD" w14:textId="77777777" w:rsidR="00B174B6" w:rsidRPr="00B174B6" w:rsidRDefault="00B174B6" w:rsidP="004714FE">
            <w:pPr>
              <w:rPr>
                <w:lang w:eastAsia="de-DE"/>
              </w:rPr>
            </w:pPr>
          </w:p>
        </w:tc>
        <w:tc>
          <w:tcPr>
            <w:tcW w:w="1503" w:type="dxa"/>
          </w:tcPr>
          <w:p w14:paraId="23415C3A" w14:textId="77777777" w:rsidR="00B174B6" w:rsidRPr="00B174B6" w:rsidRDefault="00B174B6" w:rsidP="004714FE">
            <w:pPr>
              <w:rPr>
                <w:lang w:eastAsia="de-DE"/>
              </w:rPr>
            </w:pPr>
          </w:p>
        </w:tc>
        <w:tc>
          <w:tcPr>
            <w:tcW w:w="4885" w:type="dxa"/>
          </w:tcPr>
          <w:p w14:paraId="1D7BD066" w14:textId="77777777" w:rsidR="00B174B6" w:rsidRPr="00B174B6" w:rsidRDefault="00B174B6" w:rsidP="004714FE">
            <w:pPr>
              <w:rPr>
                <w:lang w:eastAsia="de-DE"/>
              </w:rPr>
            </w:pPr>
            <w:r w:rsidRPr="00B174B6">
              <w:rPr>
                <w:rFonts w:cs="Arial"/>
                <w:bCs/>
              </w:rPr>
              <w:t>Not applicable</w:t>
            </w:r>
          </w:p>
        </w:tc>
        <w:tc>
          <w:tcPr>
            <w:tcW w:w="2100" w:type="dxa"/>
          </w:tcPr>
          <w:p w14:paraId="31F69CCB" w14:textId="77777777" w:rsidR="00B174B6" w:rsidRPr="00B174B6" w:rsidRDefault="00B174B6" w:rsidP="004714FE">
            <w:pPr>
              <w:rPr>
                <w:lang w:eastAsia="de-DE"/>
              </w:rPr>
            </w:pPr>
          </w:p>
        </w:tc>
        <w:tc>
          <w:tcPr>
            <w:tcW w:w="2332" w:type="dxa"/>
          </w:tcPr>
          <w:p w14:paraId="5CE9D303" w14:textId="77777777" w:rsidR="00B174B6" w:rsidRPr="00B174B6" w:rsidRDefault="00B174B6" w:rsidP="004714FE">
            <w:pPr>
              <w:rPr>
                <w:lang w:eastAsia="de-DE"/>
              </w:rPr>
            </w:pPr>
          </w:p>
        </w:tc>
      </w:tr>
      <w:tr w:rsidR="00B174B6" w:rsidRPr="00B174B6" w14:paraId="141A0640" w14:textId="77777777" w:rsidTr="00B174B6">
        <w:trPr>
          <w:trHeight w:val="233"/>
        </w:trPr>
        <w:tc>
          <w:tcPr>
            <w:tcW w:w="2160" w:type="dxa"/>
          </w:tcPr>
          <w:p w14:paraId="6D903641" w14:textId="77777777" w:rsidR="00B174B6" w:rsidRPr="00B174B6" w:rsidRDefault="00B174B6" w:rsidP="004714FE">
            <w:pPr>
              <w:rPr>
                <w:lang w:eastAsia="de-DE"/>
              </w:rPr>
            </w:pPr>
            <w:r w:rsidRPr="00B174B6">
              <w:rPr>
                <w:lang w:eastAsia="de-DE"/>
              </w:rPr>
              <w:t>Disintegration time</w:t>
            </w:r>
          </w:p>
        </w:tc>
        <w:tc>
          <w:tcPr>
            <w:tcW w:w="1690" w:type="dxa"/>
          </w:tcPr>
          <w:p w14:paraId="507E50CD" w14:textId="77777777" w:rsidR="00B174B6" w:rsidRPr="00B174B6" w:rsidRDefault="00B174B6" w:rsidP="004714FE">
            <w:pPr>
              <w:rPr>
                <w:lang w:eastAsia="de-DE"/>
              </w:rPr>
            </w:pPr>
          </w:p>
        </w:tc>
        <w:tc>
          <w:tcPr>
            <w:tcW w:w="1503" w:type="dxa"/>
          </w:tcPr>
          <w:p w14:paraId="18EEA59C" w14:textId="77777777" w:rsidR="00B174B6" w:rsidRPr="00B174B6" w:rsidRDefault="00B174B6" w:rsidP="004714FE">
            <w:pPr>
              <w:rPr>
                <w:lang w:eastAsia="de-DE"/>
              </w:rPr>
            </w:pPr>
          </w:p>
        </w:tc>
        <w:tc>
          <w:tcPr>
            <w:tcW w:w="4885" w:type="dxa"/>
          </w:tcPr>
          <w:p w14:paraId="1654230C" w14:textId="77777777" w:rsidR="00B174B6" w:rsidRPr="00B174B6" w:rsidRDefault="00B174B6" w:rsidP="004714FE">
            <w:pPr>
              <w:rPr>
                <w:lang w:eastAsia="de-DE"/>
              </w:rPr>
            </w:pPr>
            <w:r w:rsidRPr="00B174B6">
              <w:rPr>
                <w:lang w:eastAsia="en-US"/>
              </w:rPr>
              <w:t>Not required</w:t>
            </w:r>
          </w:p>
        </w:tc>
        <w:tc>
          <w:tcPr>
            <w:tcW w:w="2100" w:type="dxa"/>
          </w:tcPr>
          <w:p w14:paraId="34D140E0" w14:textId="77777777" w:rsidR="00B174B6" w:rsidRPr="00B174B6" w:rsidRDefault="00B174B6" w:rsidP="004714FE">
            <w:pPr>
              <w:rPr>
                <w:lang w:eastAsia="de-DE"/>
              </w:rPr>
            </w:pPr>
          </w:p>
        </w:tc>
        <w:tc>
          <w:tcPr>
            <w:tcW w:w="2332" w:type="dxa"/>
          </w:tcPr>
          <w:p w14:paraId="5AB2B015" w14:textId="77777777" w:rsidR="00B174B6" w:rsidRPr="00B174B6" w:rsidRDefault="00B174B6" w:rsidP="004714FE">
            <w:pPr>
              <w:rPr>
                <w:lang w:eastAsia="de-DE"/>
              </w:rPr>
            </w:pPr>
          </w:p>
        </w:tc>
      </w:tr>
      <w:tr w:rsidR="00B174B6" w:rsidRPr="00B174B6" w14:paraId="179432E0" w14:textId="77777777" w:rsidTr="00B174B6">
        <w:trPr>
          <w:trHeight w:val="233"/>
        </w:trPr>
        <w:tc>
          <w:tcPr>
            <w:tcW w:w="2160" w:type="dxa"/>
          </w:tcPr>
          <w:p w14:paraId="456E78F3" w14:textId="77777777" w:rsidR="00B174B6" w:rsidRPr="00B174B6" w:rsidRDefault="00B174B6" w:rsidP="004714FE">
            <w:pPr>
              <w:rPr>
                <w:lang w:eastAsia="de-DE"/>
              </w:rPr>
            </w:pPr>
            <w:r w:rsidRPr="00B174B6">
              <w:rPr>
                <w:lang w:eastAsia="de-DE"/>
              </w:rPr>
              <w:t>Particle size distribution, content of dust/fines, attrition, friability</w:t>
            </w:r>
          </w:p>
        </w:tc>
        <w:tc>
          <w:tcPr>
            <w:tcW w:w="1690" w:type="dxa"/>
          </w:tcPr>
          <w:p w14:paraId="3A22E8DB" w14:textId="77777777" w:rsidR="00B174B6" w:rsidRPr="00B174B6" w:rsidRDefault="00B174B6" w:rsidP="004714FE">
            <w:pPr>
              <w:pStyle w:val="Default"/>
              <w:jc w:val="both"/>
              <w:rPr>
                <w:rFonts w:ascii="Verdana" w:hAnsi="Verdana" w:cs="Arial"/>
                <w:sz w:val="20"/>
                <w:szCs w:val="20"/>
                <w:lang w:val="en-US"/>
              </w:rPr>
            </w:pPr>
            <w:r w:rsidRPr="00B174B6">
              <w:rPr>
                <w:rFonts w:ascii="Verdana" w:hAnsi="Verdana" w:cs="Arial"/>
                <w:i/>
                <w:iCs/>
                <w:sz w:val="20"/>
                <w:szCs w:val="20"/>
                <w:lang w:val="en-US"/>
              </w:rPr>
              <w:t xml:space="preserve">Only for powders and granules </w:t>
            </w:r>
          </w:p>
        </w:tc>
        <w:tc>
          <w:tcPr>
            <w:tcW w:w="1503" w:type="dxa"/>
          </w:tcPr>
          <w:p w14:paraId="684BE695" w14:textId="77777777" w:rsidR="00B174B6" w:rsidRPr="00B174B6" w:rsidRDefault="00B174B6" w:rsidP="004714FE">
            <w:pPr>
              <w:keepNext/>
              <w:tabs>
                <w:tab w:val="left" w:pos="1304"/>
              </w:tabs>
              <w:spacing w:after="60" w:line="240" w:lineRule="atLeast"/>
              <w:jc w:val="both"/>
              <w:outlineLvl w:val="3"/>
              <w:rPr>
                <w:rFonts w:cs="Arial"/>
                <w:b/>
                <w:bCs/>
              </w:rPr>
            </w:pPr>
          </w:p>
        </w:tc>
        <w:tc>
          <w:tcPr>
            <w:tcW w:w="4885" w:type="dxa"/>
          </w:tcPr>
          <w:p w14:paraId="42D9D7D7"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Not applicable</w:t>
            </w:r>
          </w:p>
        </w:tc>
        <w:tc>
          <w:tcPr>
            <w:tcW w:w="2100" w:type="dxa"/>
          </w:tcPr>
          <w:p w14:paraId="3A3A3AA8" w14:textId="77777777" w:rsidR="00B174B6" w:rsidRPr="00B174B6" w:rsidRDefault="00B174B6" w:rsidP="004714FE">
            <w:pPr>
              <w:pStyle w:val="Default"/>
              <w:jc w:val="both"/>
              <w:rPr>
                <w:rFonts w:ascii="Verdana" w:hAnsi="Verdana" w:cs="Arial"/>
                <w:b/>
                <w:bCs/>
                <w:sz w:val="20"/>
                <w:szCs w:val="20"/>
                <w:lang w:val="en-US"/>
              </w:rPr>
            </w:pPr>
          </w:p>
        </w:tc>
        <w:tc>
          <w:tcPr>
            <w:tcW w:w="2332" w:type="dxa"/>
          </w:tcPr>
          <w:p w14:paraId="66E919EB" w14:textId="77777777" w:rsidR="00B174B6" w:rsidRPr="00B174B6" w:rsidRDefault="00B174B6" w:rsidP="004714FE">
            <w:pPr>
              <w:rPr>
                <w:lang w:eastAsia="de-DE"/>
              </w:rPr>
            </w:pPr>
          </w:p>
        </w:tc>
      </w:tr>
      <w:tr w:rsidR="00B174B6" w:rsidRPr="00B174B6" w14:paraId="4F3B21FD" w14:textId="77777777" w:rsidTr="00B174B6">
        <w:trPr>
          <w:trHeight w:val="233"/>
        </w:trPr>
        <w:tc>
          <w:tcPr>
            <w:tcW w:w="2160" w:type="dxa"/>
          </w:tcPr>
          <w:p w14:paraId="2B70816F" w14:textId="77777777" w:rsidR="00B174B6" w:rsidRPr="00B174B6" w:rsidRDefault="00B174B6" w:rsidP="004714FE">
            <w:pPr>
              <w:rPr>
                <w:lang w:eastAsia="de-DE"/>
              </w:rPr>
            </w:pPr>
            <w:r w:rsidRPr="00B174B6">
              <w:rPr>
                <w:lang w:eastAsia="de-DE"/>
              </w:rPr>
              <w:t>Persistent foaming</w:t>
            </w:r>
          </w:p>
        </w:tc>
        <w:tc>
          <w:tcPr>
            <w:tcW w:w="1690" w:type="dxa"/>
          </w:tcPr>
          <w:p w14:paraId="162252CC" w14:textId="77777777" w:rsidR="00B174B6" w:rsidRPr="00B174B6" w:rsidRDefault="00B174B6" w:rsidP="004714FE">
            <w:pPr>
              <w:pStyle w:val="Default"/>
              <w:jc w:val="both"/>
              <w:rPr>
                <w:rFonts w:ascii="Verdana" w:hAnsi="Verdana"/>
                <w:sz w:val="20"/>
                <w:szCs w:val="20"/>
                <w:lang w:eastAsia="de-DE"/>
              </w:rPr>
            </w:pPr>
          </w:p>
        </w:tc>
        <w:tc>
          <w:tcPr>
            <w:tcW w:w="1503" w:type="dxa"/>
          </w:tcPr>
          <w:p w14:paraId="3DCF1CEC" w14:textId="77777777" w:rsidR="00B174B6" w:rsidRPr="00B174B6" w:rsidRDefault="00B174B6" w:rsidP="004714FE">
            <w:pPr>
              <w:rPr>
                <w:lang w:eastAsia="de-DE"/>
              </w:rPr>
            </w:pPr>
          </w:p>
        </w:tc>
        <w:tc>
          <w:tcPr>
            <w:tcW w:w="4885" w:type="dxa"/>
          </w:tcPr>
          <w:p w14:paraId="4D956825" w14:textId="77777777" w:rsidR="00B174B6" w:rsidRPr="00B174B6" w:rsidRDefault="00B174B6" w:rsidP="004714FE">
            <w:pPr>
              <w:rPr>
                <w:lang w:eastAsia="de-DE"/>
              </w:rPr>
            </w:pPr>
            <w:r w:rsidRPr="00B174B6">
              <w:rPr>
                <w:rFonts w:cs="Arial"/>
                <w:bCs/>
              </w:rPr>
              <w:t>Not required</w:t>
            </w:r>
          </w:p>
        </w:tc>
        <w:tc>
          <w:tcPr>
            <w:tcW w:w="2100" w:type="dxa"/>
          </w:tcPr>
          <w:p w14:paraId="77C9282F" w14:textId="77777777" w:rsidR="00B174B6" w:rsidRPr="00B174B6" w:rsidRDefault="00B174B6" w:rsidP="004714FE">
            <w:pPr>
              <w:rPr>
                <w:lang w:eastAsia="de-DE"/>
              </w:rPr>
            </w:pPr>
          </w:p>
        </w:tc>
        <w:tc>
          <w:tcPr>
            <w:tcW w:w="2332" w:type="dxa"/>
          </w:tcPr>
          <w:p w14:paraId="7B177D9E" w14:textId="77777777" w:rsidR="00B174B6" w:rsidRPr="00B174B6" w:rsidRDefault="00B174B6" w:rsidP="004714FE">
            <w:pPr>
              <w:rPr>
                <w:lang w:eastAsia="de-DE"/>
              </w:rPr>
            </w:pPr>
          </w:p>
        </w:tc>
      </w:tr>
      <w:tr w:rsidR="00B174B6" w:rsidRPr="00B174B6" w14:paraId="1925FA82" w14:textId="77777777" w:rsidTr="00B174B6">
        <w:trPr>
          <w:trHeight w:val="233"/>
        </w:trPr>
        <w:tc>
          <w:tcPr>
            <w:tcW w:w="2160" w:type="dxa"/>
          </w:tcPr>
          <w:p w14:paraId="2A93D009" w14:textId="77777777" w:rsidR="00B174B6" w:rsidRPr="00B174B6" w:rsidRDefault="00B174B6" w:rsidP="004714FE">
            <w:pPr>
              <w:rPr>
                <w:lang w:eastAsia="de-DE"/>
              </w:rPr>
            </w:pPr>
            <w:r w:rsidRPr="00B174B6">
              <w:rPr>
                <w:lang w:eastAsia="de-DE"/>
              </w:rPr>
              <w:t>Flowability/Pourability/Dustability</w:t>
            </w:r>
          </w:p>
        </w:tc>
        <w:tc>
          <w:tcPr>
            <w:tcW w:w="1690" w:type="dxa"/>
          </w:tcPr>
          <w:p w14:paraId="03A0BD0B" w14:textId="77777777" w:rsidR="00B174B6" w:rsidRPr="00B174B6" w:rsidRDefault="00B174B6" w:rsidP="004714FE">
            <w:pPr>
              <w:rPr>
                <w:lang w:eastAsia="de-DE"/>
              </w:rPr>
            </w:pPr>
          </w:p>
        </w:tc>
        <w:tc>
          <w:tcPr>
            <w:tcW w:w="1503" w:type="dxa"/>
          </w:tcPr>
          <w:p w14:paraId="48810552" w14:textId="77777777" w:rsidR="00B174B6" w:rsidRPr="00B174B6" w:rsidRDefault="00B174B6" w:rsidP="004714FE">
            <w:pPr>
              <w:rPr>
                <w:lang w:eastAsia="de-DE"/>
              </w:rPr>
            </w:pPr>
          </w:p>
        </w:tc>
        <w:tc>
          <w:tcPr>
            <w:tcW w:w="4885" w:type="dxa"/>
          </w:tcPr>
          <w:p w14:paraId="18B5E8B8" w14:textId="77777777" w:rsidR="00B174B6" w:rsidRPr="00B174B6" w:rsidRDefault="00B174B6" w:rsidP="004714FE">
            <w:pPr>
              <w:rPr>
                <w:lang w:eastAsia="de-DE"/>
              </w:rPr>
            </w:pPr>
            <w:r w:rsidRPr="00B174B6">
              <w:rPr>
                <w:rFonts w:cs="Arial"/>
                <w:bCs/>
              </w:rPr>
              <w:t>Not applicable</w:t>
            </w:r>
          </w:p>
        </w:tc>
        <w:tc>
          <w:tcPr>
            <w:tcW w:w="2100" w:type="dxa"/>
          </w:tcPr>
          <w:p w14:paraId="15AD8ABA" w14:textId="77777777" w:rsidR="00B174B6" w:rsidRPr="00B174B6" w:rsidRDefault="00B174B6" w:rsidP="004714FE">
            <w:pPr>
              <w:rPr>
                <w:lang w:eastAsia="de-DE"/>
              </w:rPr>
            </w:pPr>
          </w:p>
        </w:tc>
        <w:tc>
          <w:tcPr>
            <w:tcW w:w="2332" w:type="dxa"/>
          </w:tcPr>
          <w:p w14:paraId="3DAFB7AB" w14:textId="77777777" w:rsidR="00B174B6" w:rsidRPr="00B174B6" w:rsidRDefault="00B174B6" w:rsidP="004714FE">
            <w:pPr>
              <w:rPr>
                <w:lang w:eastAsia="de-DE"/>
              </w:rPr>
            </w:pPr>
          </w:p>
        </w:tc>
      </w:tr>
      <w:tr w:rsidR="00B174B6" w:rsidRPr="00B174B6" w14:paraId="342D42E6" w14:textId="77777777" w:rsidTr="00B174B6">
        <w:trPr>
          <w:trHeight w:val="233"/>
        </w:trPr>
        <w:tc>
          <w:tcPr>
            <w:tcW w:w="2160" w:type="dxa"/>
          </w:tcPr>
          <w:p w14:paraId="61080978" w14:textId="77777777" w:rsidR="00B174B6" w:rsidRPr="00B174B6" w:rsidRDefault="00B174B6" w:rsidP="004714FE">
            <w:pPr>
              <w:rPr>
                <w:lang w:eastAsia="de-DE"/>
              </w:rPr>
            </w:pPr>
            <w:r w:rsidRPr="00B174B6">
              <w:rPr>
                <w:lang w:eastAsia="de-DE"/>
              </w:rPr>
              <w:t>Burning rate — smoke generators</w:t>
            </w:r>
          </w:p>
        </w:tc>
        <w:tc>
          <w:tcPr>
            <w:tcW w:w="1690" w:type="dxa"/>
          </w:tcPr>
          <w:p w14:paraId="0C601BEF" w14:textId="77777777" w:rsidR="00B174B6" w:rsidRPr="00B174B6" w:rsidRDefault="00B174B6" w:rsidP="004714FE">
            <w:pPr>
              <w:rPr>
                <w:lang w:eastAsia="de-DE"/>
              </w:rPr>
            </w:pPr>
          </w:p>
        </w:tc>
        <w:tc>
          <w:tcPr>
            <w:tcW w:w="1503" w:type="dxa"/>
          </w:tcPr>
          <w:p w14:paraId="5E1C6368" w14:textId="77777777" w:rsidR="00B174B6" w:rsidRPr="00B174B6" w:rsidRDefault="00B174B6" w:rsidP="004714FE">
            <w:pPr>
              <w:rPr>
                <w:lang w:eastAsia="de-DE"/>
              </w:rPr>
            </w:pPr>
          </w:p>
        </w:tc>
        <w:tc>
          <w:tcPr>
            <w:tcW w:w="4885" w:type="dxa"/>
          </w:tcPr>
          <w:p w14:paraId="021E86D8" w14:textId="77777777" w:rsidR="00B174B6" w:rsidRPr="00B174B6" w:rsidRDefault="00B174B6" w:rsidP="004714FE">
            <w:pPr>
              <w:rPr>
                <w:lang w:eastAsia="de-DE"/>
              </w:rPr>
            </w:pPr>
            <w:r w:rsidRPr="00B174B6">
              <w:rPr>
                <w:lang w:eastAsia="de-DE"/>
              </w:rPr>
              <w:t>Not applicable</w:t>
            </w:r>
          </w:p>
        </w:tc>
        <w:tc>
          <w:tcPr>
            <w:tcW w:w="2100" w:type="dxa"/>
          </w:tcPr>
          <w:p w14:paraId="6827BBD2" w14:textId="77777777" w:rsidR="00B174B6" w:rsidRPr="00B174B6" w:rsidRDefault="00B174B6" w:rsidP="004714FE">
            <w:pPr>
              <w:rPr>
                <w:lang w:eastAsia="de-DE"/>
              </w:rPr>
            </w:pPr>
          </w:p>
        </w:tc>
        <w:tc>
          <w:tcPr>
            <w:tcW w:w="2332" w:type="dxa"/>
          </w:tcPr>
          <w:p w14:paraId="575D5FB3" w14:textId="77777777" w:rsidR="00B174B6" w:rsidRPr="00B174B6" w:rsidRDefault="00B174B6" w:rsidP="004714FE">
            <w:pPr>
              <w:rPr>
                <w:lang w:eastAsia="de-DE"/>
              </w:rPr>
            </w:pPr>
          </w:p>
        </w:tc>
      </w:tr>
      <w:tr w:rsidR="00B174B6" w:rsidRPr="00B174B6" w14:paraId="09F82F17" w14:textId="77777777" w:rsidTr="00B174B6">
        <w:trPr>
          <w:trHeight w:val="233"/>
        </w:trPr>
        <w:tc>
          <w:tcPr>
            <w:tcW w:w="2160" w:type="dxa"/>
          </w:tcPr>
          <w:p w14:paraId="476C4879" w14:textId="77777777" w:rsidR="00B174B6" w:rsidRPr="00B174B6" w:rsidRDefault="00B174B6" w:rsidP="004714FE">
            <w:pPr>
              <w:rPr>
                <w:lang w:eastAsia="de-DE"/>
              </w:rPr>
            </w:pPr>
            <w:r w:rsidRPr="00B174B6">
              <w:rPr>
                <w:lang w:eastAsia="de-DE"/>
              </w:rPr>
              <w:t>Burning completeness — smoke generators</w:t>
            </w:r>
          </w:p>
        </w:tc>
        <w:tc>
          <w:tcPr>
            <w:tcW w:w="1690" w:type="dxa"/>
          </w:tcPr>
          <w:p w14:paraId="20251869" w14:textId="77777777" w:rsidR="00B174B6" w:rsidRPr="00B174B6" w:rsidRDefault="00B174B6" w:rsidP="004714FE">
            <w:pPr>
              <w:rPr>
                <w:lang w:eastAsia="de-DE"/>
              </w:rPr>
            </w:pPr>
          </w:p>
        </w:tc>
        <w:tc>
          <w:tcPr>
            <w:tcW w:w="1503" w:type="dxa"/>
          </w:tcPr>
          <w:p w14:paraId="4A262E70" w14:textId="77777777" w:rsidR="00B174B6" w:rsidRPr="00B174B6" w:rsidRDefault="00B174B6" w:rsidP="004714FE">
            <w:pPr>
              <w:rPr>
                <w:lang w:eastAsia="de-DE"/>
              </w:rPr>
            </w:pPr>
          </w:p>
        </w:tc>
        <w:tc>
          <w:tcPr>
            <w:tcW w:w="4885" w:type="dxa"/>
          </w:tcPr>
          <w:p w14:paraId="35D064AA" w14:textId="77777777" w:rsidR="00B174B6" w:rsidRPr="00B174B6" w:rsidRDefault="00B174B6" w:rsidP="004714FE">
            <w:pPr>
              <w:rPr>
                <w:lang w:eastAsia="de-DE"/>
              </w:rPr>
            </w:pPr>
            <w:r w:rsidRPr="00B174B6">
              <w:rPr>
                <w:lang w:eastAsia="de-DE"/>
              </w:rPr>
              <w:t>Not applicable</w:t>
            </w:r>
          </w:p>
        </w:tc>
        <w:tc>
          <w:tcPr>
            <w:tcW w:w="2100" w:type="dxa"/>
          </w:tcPr>
          <w:p w14:paraId="16B2AFC4" w14:textId="77777777" w:rsidR="00B174B6" w:rsidRPr="00B174B6" w:rsidRDefault="00B174B6" w:rsidP="004714FE">
            <w:pPr>
              <w:rPr>
                <w:lang w:eastAsia="de-DE"/>
              </w:rPr>
            </w:pPr>
          </w:p>
        </w:tc>
        <w:tc>
          <w:tcPr>
            <w:tcW w:w="2332" w:type="dxa"/>
          </w:tcPr>
          <w:p w14:paraId="600DBC28" w14:textId="77777777" w:rsidR="00B174B6" w:rsidRPr="00B174B6" w:rsidRDefault="00B174B6" w:rsidP="004714FE">
            <w:pPr>
              <w:rPr>
                <w:lang w:eastAsia="de-DE"/>
              </w:rPr>
            </w:pPr>
          </w:p>
        </w:tc>
      </w:tr>
      <w:tr w:rsidR="00B174B6" w:rsidRPr="00B174B6" w14:paraId="16182226" w14:textId="77777777" w:rsidTr="00B174B6">
        <w:trPr>
          <w:trHeight w:val="233"/>
        </w:trPr>
        <w:tc>
          <w:tcPr>
            <w:tcW w:w="2160" w:type="dxa"/>
          </w:tcPr>
          <w:p w14:paraId="11332FB1" w14:textId="77777777" w:rsidR="00B174B6" w:rsidRPr="00B174B6" w:rsidRDefault="00B174B6" w:rsidP="004714FE">
            <w:pPr>
              <w:rPr>
                <w:lang w:eastAsia="de-DE"/>
              </w:rPr>
            </w:pPr>
            <w:r w:rsidRPr="00B174B6">
              <w:rPr>
                <w:lang w:eastAsia="de-DE"/>
              </w:rPr>
              <w:t>Composition of smoke — smoke generators</w:t>
            </w:r>
          </w:p>
        </w:tc>
        <w:tc>
          <w:tcPr>
            <w:tcW w:w="1690" w:type="dxa"/>
          </w:tcPr>
          <w:p w14:paraId="73B964D3" w14:textId="77777777" w:rsidR="00B174B6" w:rsidRPr="00B174B6" w:rsidRDefault="00B174B6" w:rsidP="004714FE">
            <w:pPr>
              <w:rPr>
                <w:lang w:eastAsia="de-DE"/>
              </w:rPr>
            </w:pPr>
          </w:p>
        </w:tc>
        <w:tc>
          <w:tcPr>
            <w:tcW w:w="1503" w:type="dxa"/>
          </w:tcPr>
          <w:p w14:paraId="2A5DF674" w14:textId="77777777" w:rsidR="00B174B6" w:rsidRPr="00B174B6" w:rsidRDefault="00B174B6" w:rsidP="004714FE">
            <w:pPr>
              <w:rPr>
                <w:lang w:eastAsia="de-DE"/>
              </w:rPr>
            </w:pPr>
          </w:p>
        </w:tc>
        <w:tc>
          <w:tcPr>
            <w:tcW w:w="4885" w:type="dxa"/>
          </w:tcPr>
          <w:p w14:paraId="71C48718" w14:textId="77777777" w:rsidR="00B174B6" w:rsidRPr="00B174B6" w:rsidRDefault="00B174B6" w:rsidP="004714FE">
            <w:pPr>
              <w:rPr>
                <w:lang w:eastAsia="de-DE"/>
              </w:rPr>
            </w:pPr>
            <w:r w:rsidRPr="00B174B6">
              <w:rPr>
                <w:lang w:eastAsia="de-DE"/>
              </w:rPr>
              <w:t>Not applicable</w:t>
            </w:r>
          </w:p>
        </w:tc>
        <w:tc>
          <w:tcPr>
            <w:tcW w:w="2100" w:type="dxa"/>
          </w:tcPr>
          <w:p w14:paraId="1B7FA473" w14:textId="77777777" w:rsidR="00B174B6" w:rsidRPr="00B174B6" w:rsidRDefault="00B174B6" w:rsidP="004714FE">
            <w:pPr>
              <w:rPr>
                <w:lang w:eastAsia="de-DE"/>
              </w:rPr>
            </w:pPr>
          </w:p>
        </w:tc>
        <w:tc>
          <w:tcPr>
            <w:tcW w:w="2332" w:type="dxa"/>
          </w:tcPr>
          <w:p w14:paraId="0AD485A8" w14:textId="77777777" w:rsidR="00B174B6" w:rsidRPr="00B174B6" w:rsidRDefault="00B174B6" w:rsidP="004714FE">
            <w:pPr>
              <w:rPr>
                <w:lang w:eastAsia="de-DE"/>
              </w:rPr>
            </w:pPr>
          </w:p>
        </w:tc>
      </w:tr>
      <w:tr w:rsidR="00B174B6" w:rsidRPr="00B174B6" w14:paraId="7532B59D" w14:textId="77777777" w:rsidTr="00B174B6">
        <w:trPr>
          <w:trHeight w:val="233"/>
        </w:trPr>
        <w:tc>
          <w:tcPr>
            <w:tcW w:w="2160" w:type="dxa"/>
          </w:tcPr>
          <w:p w14:paraId="36E2D469" w14:textId="77777777" w:rsidR="00B174B6" w:rsidRPr="00B174B6" w:rsidRDefault="00B174B6" w:rsidP="004714FE">
            <w:pPr>
              <w:rPr>
                <w:lang w:eastAsia="de-DE"/>
              </w:rPr>
            </w:pPr>
            <w:r w:rsidRPr="00B174B6">
              <w:rPr>
                <w:lang w:eastAsia="de-DE"/>
              </w:rPr>
              <w:t>Spraying pattern — aerosols</w:t>
            </w:r>
          </w:p>
        </w:tc>
        <w:tc>
          <w:tcPr>
            <w:tcW w:w="1690" w:type="dxa"/>
          </w:tcPr>
          <w:p w14:paraId="36FB9A5C" w14:textId="77777777" w:rsidR="00B174B6" w:rsidRPr="00B174B6" w:rsidRDefault="00B174B6" w:rsidP="004714FE">
            <w:pPr>
              <w:rPr>
                <w:lang w:eastAsia="de-DE"/>
              </w:rPr>
            </w:pPr>
          </w:p>
        </w:tc>
        <w:tc>
          <w:tcPr>
            <w:tcW w:w="1503" w:type="dxa"/>
          </w:tcPr>
          <w:p w14:paraId="6D5D8992" w14:textId="77777777" w:rsidR="00B174B6" w:rsidRPr="00B174B6" w:rsidRDefault="00B174B6" w:rsidP="004714FE">
            <w:pPr>
              <w:rPr>
                <w:lang w:eastAsia="de-DE"/>
              </w:rPr>
            </w:pPr>
          </w:p>
        </w:tc>
        <w:tc>
          <w:tcPr>
            <w:tcW w:w="4885" w:type="dxa"/>
          </w:tcPr>
          <w:p w14:paraId="38739130" w14:textId="77777777" w:rsidR="00B174B6" w:rsidRPr="00B174B6" w:rsidRDefault="00B174B6" w:rsidP="004714FE">
            <w:pPr>
              <w:rPr>
                <w:lang w:eastAsia="de-DE"/>
              </w:rPr>
            </w:pPr>
            <w:r w:rsidRPr="00B174B6">
              <w:rPr>
                <w:lang w:eastAsia="de-DE"/>
              </w:rPr>
              <w:t>-</w:t>
            </w:r>
          </w:p>
        </w:tc>
        <w:tc>
          <w:tcPr>
            <w:tcW w:w="2100" w:type="dxa"/>
          </w:tcPr>
          <w:p w14:paraId="4495AEB0" w14:textId="77777777" w:rsidR="00B174B6" w:rsidRPr="00B174B6" w:rsidRDefault="00B174B6" w:rsidP="004714FE">
            <w:pPr>
              <w:rPr>
                <w:lang w:eastAsia="de-DE"/>
              </w:rPr>
            </w:pPr>
          </w:p>
        </w:tc>
        <w:tc>
          <w:tcPr>
            <w:tcW w:w="2332" w:type="dxa"/>
          </w:tcPr>
          <w:p w14:paraId="3D5B5E05" w14:textId="77777777" w:rsidR="00B174B6" w:rsidRPr="00B174B6" w:rsidRDefault="00B174B6" w:rsidP="004714FE">
            <w:pPr>
              <w:rPr>
                <w:lang w:eastAsia="de-DE"/>
              </w:rPr>
            </w:pPr>
          </w:p>
        </w:tc>
      </w:tr>
      <w:tr w:rsidR="00B174B6" w:rsidRPr="00B174B6" w14:paraId="120A3A7F" w14:textId="77777777" w:rsidTr="00B174B6">
        <w:trPr>
          <w:trHeight w:val="778"/>
        </w:trPr>
        <w:tc>
          <w:tcPr>
            <w:tcW w:w="2160" w:type="dxa"/>
          </w:tcPr>
          <w:p w14:paraId="356E3309" w14:textId="77777777" w:rsidR="00B174B6" w:rsidRPr="00B174B6" w:rsidRDefault="00B174B6" w:rsidP="004714FE">
            <w:pPr>
              <w:rPr>
                <w:lang w:eastAsia="de-DE"/>
              </w:rPr>
            </w:pPr>
            <w:r w:rsidRPr="00B174B6">
              <w:rPr>
                <w:lang w:eastAsia="de-DE"/>
              </w:rPr>
              <w:t>Physical compatibility</w:t>
            </w:r>
          </w:p>
        </w:tc>
        <w:tc>
          <w:tcPr>
            <w:tcW w:w="1690" w:type="dxa"/>
          </w:tcPr>
          <w:p w14:paraId="5FA8A26E" w14:textId="77777777" w:rsidR="00B174B6" w:rsidRPr="00B174B6" w:rsidRDefault="00B174B6" w:rsidP="004714FE">
            <w:pPr>
              <w:rPr>
                <w:lang w:eastAsia="de-DE"/>
              </w:rPr>
            </w:pPr>
          </w:p>
        </w:tc>
        <w:tc>
          <w:tcPr>
            <w:tcW w:w="1503" w:type="dxa"/>
          </w:tcPr>
          <w:p w14:paraId="636C3EB5" w14:textId="77777777" w:rsidR="00B174B6" w:rsidRPr="00B174B6" w:rsidRDefault="00B174B6" w:rsidP="004714FE">
            <w:pPr>
              <w:rPr>
                <w:lang w:eastAsia="de-DE"/>
              </w:rPr>
            </w:pPr>
          </w:p>
        </w:tc>
        <w:tc>
          <w:tcPr>
            <w:tcW w:w="4885" w:type="dxa"/>
          </w:tcPr>
          <w:p w14:paraId="4AAEA369" w14:textId="77777777" w:rsidR="00B174B6" w:rsidRPr="00B174B6" w:rsidRDefault="00B174B6" w:rsidP="004714FE">
            <w:pPr>
              <w:rPr>
                <w:lang w:eastAsia="de-DE"/>
              </w:rPr>
            </w:pPr>
            <w:r w:rsidRPr="00B174B6">
              <w:rPr>
                <w:lang w:eastAsia="de-DE"/>
              </w:rPr>
              <w:t>Not applicable</w:t>
            </w:r>
          </w:p>
        </w:tc>
        <w:tc>
          <w:tcPr>
            <w:tcW w:w="2100" w:type="dxa"/>
          </w:tcPr>
          <w:p w14:paraId="28BFBE13" w14:textId="77777777" w:rsidR="00B174B6" w:rsidRPr="00B174B6" w:rsidRDefault="00B174B6" w:rsidP="004714FE">
            <w:pPr>
              <w:rPr>
                <w:lang w:eastAsia="de-DE"/>
              </w:rPr>
            </w:pPr>
          </w:p>
        </w:tc>
        <w:tc>
          <w:tcPr>
            <w:tcW w:w="2332" w:type="dxa"/>
          </w:tcPr>
          <w:p w14:paraId="5EEBAAF4" w14:textId="77777777" w:rsidR="00B174B6" w:rsidRPr="00B174B6" w:rsidRDefault="00B174B6" w:rsidP="004714FE">
            <w:pPr>
              <w:rPr>
                <w:lang w:eastAsia="de-DE"/>
              </w:rPr>
            </w:pPr>
          </w:p>
        </w:tc>
      </w:tr>
      <w:tr w:rsidR="00B174B6" w:rsidRPr="00B174B6" w14:paraId="19FFECE6" w14:textId="77777777" w:rsidTr="00B174B6">
        <w:trPr>
          <w:trHeight w:val="778"/>
        </w:trPr>
        <w:tc>
          <w:tcPr>
            <w:tcW w:w="2160" w:type="dxa"/>
          </w:tcPr>
          <w:p w14:paraId="2D72C42C" w14:textId="77777777" w:rsidR="00B174B6" w:rsidRPr="00B174B6" w:rsidRDefault="00B174B6" w:rsidP="004714FE">
            <w:pPr>
              <w:rPr>
                <w:lang w:eastAsia="de-DE"/>
              </w:rPr>
            </w:pPr>
            <w:r w:rsidRPr="00B174B6">
              <w:rPr>
                <w:lang w:eastAsia="de-DE"/>
              </w:rPr>
              <w:lastRenderedPageBreak/>
              <w:t>Chemical compatibility</w:t>
            </w:r>
          </w:p>
        </w:tc>
        <w:tc>
          <w:tcPr>
            <w:tcW w:w="1690" w:type="dxa"/>
          </w:tcPr>
          <w:p w14:paraId="26DCA201" w14:textId="77777777" w:rsidR="00B174B6" w:rsidRPr="00B174B6" w:rsidRDefault="00B174B6" w:rsidP="004714FE">
            <w:pPr>
              <w:rPr>
                <w:lang w:eastAsia="de-DE"/>
              </w:rPr>
            </w:pPr>
          </w:p>
        </w:tc>
        <w:tc>
          <w:tcPr>
            <w:tcW w:w="1503" w:type="dxa"/>
          </w:tcPr>
          <w:p w14:paraId="793FC7EB" w14:textId="77777777" w:rsidR="00B174B6" w:rsidRPr="00B174B6" w:rsidRDefault="00B174B6" w:rsidP="004714FE">
            <w:pPr>
              <w:rPr>
                <w:lang w:eastAsia="de-DE"/>
              </w:rPr>
            </w:pPr>
          </w:p>
        </w:tc>
        <w:tc>
          <w:tcPr>
            <w:tcW w:w="4885" w:type="dxa"/>
          </w:tcPr>
          <w:p w14:paraId="1EE56E1F" w14:textId="77777777" w:rsidR="00B174B6" w:rsidRPr="00B174B6" w:rsidRDefault="00B174B6" w:rsidP="004714FE">
            <w:pPr>
              <w:rPr>
                <w:lang w:eastAsia="de-DE"/>
              </w:rPr>
            </w:pPr>
            <w:r w:rsidRPr="00B174B6">
              <w:rPr>
                <w:lang w:eastAsia="de-DE"/>
              </w:rPr>
              <w:t>Not applicable</w:t>
            </w:r>
          </w:p>
        </w:tc>
        <w:tc>
          <w:tcPr>
            <w:tcW w:w="2100" w:type="dxa"/>
          </w:tcPr>
          <w:p w14:paraId="62BE5687" w14:textId="77777777" w:rsidR="00B174B6" w:rsidRPr="00B174B6" w:rsidRDefault="00B174B6" w:rsidP="004714FE">
            <w:pPr>
              <w:rPr>
                <w:lang w:eastAsia="de-DE"/>
              </w:rPr>
            </w:pPr>
          </w:p>
        </w:tc>
        <w:tc>
          <w:tcPr>
            <w:tcW w:w="2332" w:type="dxa"/>
          </w:tcPr>
          <w:p w14:paraId="3B0A6CE2" w14:textId="77777777" w:rsidR="00B174B6" w:rsidRPr="00B174B6" w:rsidRDefault="00B174B6" w:rsidP="004714FE">
            <w:pPr>
              <w:rPr>
                <w:lang w:eastAsia="de-DE"/>
              </w:rPr>
            </w:pPr>
          </w:p>
        </w:tc>
      </w:tr>
      <w:tr w:rsidR="00B174B6" w:rsidRPr="00B174B6" w14:paraId="6ED6FA91" w14:textId="77777777" w:rsidTr="00B174B6">
        <w:trPr>
          <w:trHeight w:val="420"/>
        </w:trPr>
        <w:tc>
          <w:tcPr>
            <w:tcW w:w="2160" w:type="dxa"/>
          </w:tcPr>
          <w:p w14:paraId="0A300262" w14:textId="77777777" w:rsidR="00B174B6" w:rsidRPr="00B174B6" w:rsidRDefault="00B174B6" w:rsidP="004714FE">
            <w:pPr>
              <w:rPr>
                <w:lang w:eastAsia="de-DE"/>
              </w:rPr>
            </w:pPr>
            <w:r w:rsidRPr="00B174B6">
              <w:rPr>
                <w:lang w:eastAsia="de-DE"/>
              </w:rPr>
              <w:t>Degree of dissolution and dilution stability</w:t>
            </w:r>
          </w:p>
        </w:tc>
        <w:tc>
          <w:tcPr>
            <w:tcW w:w="1690" w:type="dxa"/>
          </w:tcPr>
          <w:p w14:paraId="6ED8205F" w14:textId="77777777" w:rsidR="00B174B6" w:rsidRPr="00B174B6" w:rsidRDefault="00B174B6" w:rsidP="004714FE">
            <w:pPr>
              <w:rPr>
                <w:lang w:eastAsia="de-DE"/>
              </w:rPr>
            </w:pPr>
          </w:p>
        </w:tc>
        <w:tc>
          <w:tcPr>
            <w:tcW w:w="1503" w:type="dxa"/>
          </w:tcPr>
          <w:p w14:paraId="745ED43F" w14:textId="77777777" w:rsidR="00B174B6" w:rsidRPr="00B174B6" w:rsidRDefault="00B174B6" w:rsidP="004714FE">
            <w:pPr>
              <w:rPr>
                <w:lang w:eastAsia="de-DE"/>
              </w:rPr>
            </w:pPr>
          </w:p>
        </w:tc>
        <w:tc>
          <w:tcPr>
            <w:tcW w:w="4885" w:type="dxa"/>
          </w:tcPr>
          <w:p w14:paraId="750158EA" w14:textId="77777777" w:rsidR="00B174B6" w:rsidRPr="00B174B6" w:rsidRDefault="00B174B6" w:rsidP="004714FE">
            <w:pPr>
              <w:rPr>
                <w:lang w:eastAsia="de-DE"/>
              </w:rPr>
            </w:pPr>
            <w:r w:rsidRPr="00B174B6">
              <w:rPr>
                <w:lang w:eastAsia="de-DE"/>
              </w:rPr>
              <w:t>Not applicable</w:t>
            </w:r>
          </w:p>
        </w:tc>
        <w:tc>
          <w:tcPr>
            <w:tcW w:w="2100" w:type="dxa"/>
          </w:tcPr>
          <w:p w14:paraId="4FBCF5BA" w14:textId="77777777" w:rsidR="00B174B6" w:rsidRPr="00B174B6" w:rsidRDefault="00B174B6" w:rsidP="004714FE">
            <w:pPr>
              <w:rPr>
                <w:lang w:eastAsia="de-DE"/>
              </w:rPr>
            </w:pPr>
          </w:p>
        </w:tc>
        <w:tc>
          <w:tcPr>
            <w:tcW w:w="2332" w:type="dxa"/>
          </w:tcPr>
          <w:p w14:paraId="1F2BCFFE" w14:textId="77777777" w:rsidR="00B174B6" w:rsidRPr="00B174B6" w:rsidRDefault="00B174B6" w:rsidP="004714FE">
            <w:pPr>
              <w:rPr>
                <w:lang w:eastAsia="de-DE"/>
              </w:rPr>
            </w:pPr>
          </w:p>
        </w:tc>
      </w:tr>
      <w:tr w:rsidR="00B174B6" w:rsidRPr="00B174B6" w14:paraId="3A053CE9" w14:textId="77777777" w:rsidTr="00B174B6">
        <w:trPr>
          <w:trHeight w:val="673"/>
        </w:trPr>
        <w:tc>
          <w:tcPr>
            <w:tcW w:w="2160" w:type="dxa"/>
          </w:tcPr>
          <w:p w14:paraId="48578ED3" w14:textId="77777777" w:rsidR="00B174B6" w:rsidRPr="00B174B6" w:rsidRDefault="00B174B6" w:rsidP="004714FE">
            <w:pPr>
              <w:rPr>
                <w:lang w:eastAsia="de-DE"/>
              </w:rPr>
            </w:pPr>
            <w:r w:rsidRPr="00B174B6">
              <w:rPr>
                <w:lang w:eastAsia="de-DE"/>
              </w:rPr>
              <w:t>Surface tension</w:t>
            </w:r>
          </w:p>
        </w:tc>
        <w:tc>
          <w:tcPr>
            <w:tcW w:w="1690" w:type="dxa"/>
          </w:tcPr>
          <w:p w14:paraId="620F221F"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EEC A5</w:t>
            </w:r>
          </w:p>
        </w:tc>
        <w:tc>
          <w:tcPr>
            <w:tcW w:w="1503" w:type="dxa"/>
          </w:tcPr>
          <w:p w14:paraId="799CE78F"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136C532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Lot/batch No.: 1502300036</w:t>
            </w:r>
          </w:p>
        </w:tc>
        <w:tc>
          <w:tcPr>
            <w:tcW w:w="4885" w:type="dxa"/>
          </w:tcPr>
          <w:p w14:paraId="3DBF0943" w14:textId="06166F66" w:rsidR="00B174B6" w:rsidRPr="00B174B6" w:rsidRDefault="0063194E" w:rsidP="004714FE">
            <w:pPr>
              <w:keepNext/>
              <w:tabs>
                <w:tab w:val="left" w:pos="1304"/>
              </w:tabs>
              <w:spacing w:after="60" w:line="240" w:lineRule="atLeast"/>
              <w:jc w:val="both"/>
              <w:outlineLvl w:val="3"/>
              <w:rPr>
                <w:rFonts w:cs="Arial"/>
                <w:bCs/>
              </w:rPr>
            </w:pPr>
            <w:r>
              <w:rPr>
                <w:rFonts w:cs="Arial"/>
                <w:bCs/>
              </w:rPr>
              <w:t>34.54</w:t>
            </w:r>
            <w:r w:rsidRPr="00B174B6">
              <w:rPr>
                <w:rFonts w:cs="Arial"/>
                <w:bCs/>
              </w:rPr>
              <w:t xml:space="preserve"> </w:t>
            </w:r>
            <w:r w:rsidR="00B174B6" w:rsidRPr="00B174B6">
              <w:rPr>
                <w:rFonts w:cs="Arial"/>
                <w:bCs/>
              </w:rPr>
              <w:t>mN/m undiluted at 20.4°C</w:t>
            </w:r>
          </w:p>
          <w:p w14:paraId="64D3201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Surface Active product</w:t>
            </w:r>
          </w:p>
        </w:tc>
        <w:tc>
          <w:tcPr>
            <w:tcW w:w="2100" w:type="dxa"/>
          </w:tcPr>
          <w:p w14:paraId="1283CB09"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6510CB38"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test was performed on X6236 product but it is considered as similar to X6235.</w:t>
            </w:r>
          </w:p>
        </w:tc>
        <w:tc>
          <w:tcPr>
            <w:tcW w:w="2332" w:type="dxa"/>
          </w:tcPr>
          <w:p w14:paraId="505110F7"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Legay S., 2015</w:t>
            </w:r>
          </w:p>
          <w:p w14:paraId="5104A39A"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Report N°</w:t>
            </w:r>
            <w:r w:rsidRPr="00B174B6">
              <w:rPr>
                <w:rFonts w:cs="Arial"/>
              </w:rPr>
              <w:t xml:space="preserve"> </w:t>
            </w:r>
            <w:r w:rsidRPr="00B174B6">
              <w:rPr>
                <w:rFonts w:cs="Arial"/>
                <w:bCs/>
              </w:rPr>
              <w:t>402/14/1097F/efgh-e</w:t>
            </w:r>
          </w:p>
        </w:tc>
      </w:tr>
      <w:tr w:rsidR="00B174B6" w:rsidRPr="00B174B6" w14:paraId="5630D3DF" w14:textId="77777777" w:rsidTr="00B174B6">
        <w:trPr>
          <w:trHeight w:val="1379"/>
        </w:trPr>
        <w:tc>
          <w:tcPr>
            <w:tcW w:w="2160" w:type="dxa"/>
          </w:tcPr>
          <w:p w14:paraId="75FE9B0C" w14:textId="77777777" w:rsidR="00B174B6" w:rsidRPr="00B174B6" w:rsidRDefault="00B174B6" w:rsidP="004714FE">
            <w:pPr>
              <w:rPr>
                <w:lang w:eastAsia="de-DE"/>
              </w:rPr>
            </w:pPr>
            <w:r w:rsidRPr="00B174B6">
              <w:rPr>
                <w:lang w:eastAsia="de-DE"/>
              </w:rPr>
              <w:t>Viscosity</w:t>
            </w:r>
          </w:p>
        </w:tc>
        <w:tc>
          <w:tcPr>
            <w:tcW w:w="1690" w:type="dxa"/>
          </w:tcPr>
          <w:p w14:paraId="438F047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rPr>
              <w:t xml:space="preserve">OECD 114 </w:t>
            </w:r>
          </w:p>
        </w:tc>
        <w:tc>
          <w:tcPr>
            <w:tcW w:w="1503" w:type="dxa"/>
          </w:tcPr>
          <w:p w14:paraId="60ABDCE4"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X6236</w:t>
            </w:r>
          </w:p>
          <w:p w14:paraId="3C45FA7C"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Lot/batch No.: 1502300036</w:t>
            </w:r>
          </w:p>
        </w:tc>
        <w:tc>
          <w:tcPr>
            <w:tcW w:w="4885" w:type="dxa"/>
          </w:tcPr>
          <w:tbl>
            <w:tblPr>
              <w:tblStyle w:val="Grilledutableau"/>
              <w:tblW w:w="0" w:type="auto"/>
              <w:tblLayout w:type="fixed"/>
              <w:tblLook w:val="04A0" w:firstRow="1" w:lastRow="0" w:firstColumn="1" w:lastColumn="0" w:noHBand="0" w:noVBand="1"/>
            </w:tblPr>
            <w:tblGrid>
              <w:gridCol w:w="2338"/>
              <w:gridCol w:w="2338"/>
            </w:tblGrid>
            <w:tr w:rsidR="00B174B6" w:rsidRPr="00B174B6" w14:paraId="388E9181" w14:textId="77777777" w:rsidTr="004714FE">
              <w:trPr>
                <w:trHeight w:val="245"/>
              </w:trPr>
              <w:tc>
                <w:tcPr>
                  <w:tcW w:w="2338" w:type="dxa"/>
                  <w:vAlign w:val="center"/>
                </w:tcPr>
                <w:p w14:paraId="63A730D9"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Temperature (°C)</w:t>
                  </w:r>
                </w:p>
              </w:tc>
              <w:tc>
                <w:tcPr>
                  <w:tcW w:w="2338" w:type="dxa"/>
                  <w:vAlign w:val="center"/>
                </w:tcPr>
                <w:p w14:paraId="2009F1D1" w14:textId="77777777" w:rsidR="00B174B6" w:rsidRPr="00B174B6" w:rsidRDefault="00B174B6"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Kinematic viscosity (mm²/s)</w:t>
                  </w:r>
                </w:p>
              </w:tc>
            </w:tr>
            <w:tr w:rsidR="0063194E" w:rsidRPr="00B174B6" w14:paraId="2AA7CD2E" w14:textId="77777777" w:rsidTr="004714FE">
              <w:trPr>
                <w:trHeight w:val="231"/>
              </w:trPr>
              <w:tc>
                <w:tcPr>
                  <w:tcW w:w="2338" w:type="dxa"/>
                  <w:vAlign w:val="center"/>
                </w:tcPr>
                <w:p w14:paraId="5070CCA4" w14:textId="77777777" w:rsidR="0063194E" w:rsidRPr="00B174B6" w:rsidRDefault="0063194E"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20.0</w:t>
                  </w:r>
                </w:p>
              </w:tc>
              <w:tc>
                <w:tcPr>
                  <w:tcW w:w="2338" w:type="dxa"/>
                  <w:vAlign w:val="center"/>
                </w:tcPr>
                <w:p w14:paraId="1267940F" w14:textId="25BC493D" w:rsidR="0063194E" w:rsidRPr="00B174B6" w:rsidRDefault="0063194E" w:rsidP="004714FE">
                  <w:pPr>
                    <w:keepNext/>
                    <w:tabs>
                      <w:tab w:val="left" w:pos="1304"/>
                    </w:tabs>
                    <w:spacing w:after="60" w:line="240" w:lineRule="atLeast"/>
                    <w:jc w:val="center"/>
                    <w:outlineLvl w:val="3"/>
                    <w:rPr>
                      <w:rFonts w:cs="Arial"/>
                      <w:b/>
                      <w:bCs/>
                      <w:sz w:val="20"/>
                      <w:szCs w:val="20"/>
                    </w:rPr>
                  </w:pPr>
                  <w:r>
                    <w:rPr>
                      <w:rFonts w:cs="Arial"/>
                      <w:b/>
                      <w:bCs/>
                      <w:sz w:val="20"/>
                      <w:szCs w:val="20"/>
                    </w:rPr>
                    <w:t>from 96800 at 0.3rpm to 771.6 at 100rpm</w:t>
                  </w:r>
                </w:p>
              </w:tc>
            </w:tr>
            <w:tr w:rsidR="0063194E" w:rsidRPr="00B174B6" w14:paraId="673D0273" w14:textId="77777777" w:rsidTr="004714FE">
              <w:trPr>
                <w:trHeight w:val="70"/>
              </w:trPr>
              <w:tc>
                <w:tcPr>
                  <w:tcW w:w="2338" w:type="dxa"/>
                  <w:vAlign w:val="center"/>
                </w:tcPr>
                <w:p w14:paraId="02772D5D" w14:textId="77777777" w:rsidR="0063194E" w:rsidRPr="00B174B6" w:rsidRDefault="0063194E" w:rsidP="004714FE">
                  <w:pPr>
                    <w:keepNext/>
                    <w:tabs>
                      <w:tab w:val="left" w:pos="1304"/>
                    </w:tabs>
                    <w:spacing w:after="60" w:line="240" w:lineRule="atLeast"/>
                    <w:jc w:val="center"/>
                    <w:outlineLvl w:val="3"/>
                    <w:rPr>
                      <w:rFonts w:cs="Arial"/>
                      <w:b/>
                      <w:bCs/>
                      <w:sz w:val="20"/>
                      <w:szCs w:val="20"/>
                    </w:rPr>
                  </w:pPr>
                  <w:r w:rsidRPr="00B174B6">
                    <w:rPr>
                      <w:rFonts w:cs="Arial"/>
                      <w:b/>
                      <w:bCs/>
                      <w:sz w:val="20"/>
                      <w:szCs w:val="20"/>
                    </w:rPr>
                    <w:t>40.0</w:t>
                  </w:r>
                </w:p>
              </w:tc>
              <w:tc>
                <w:tcPr>
                  <w:tcW w:w="2338" w:type="dxa"/>
                  <w:vAlign w:val="center"/>
                </w:tcPr>
                <w:p w14:paraId="3113FF7C" w14:textId="435270F1" w:rsidR="0063194E" w:rsidRPr="00B174B6" w:rsidRDefault="0063194E" w:rsidP="004714FE">
                  <w:pPr>
                    <w:keepNext/>
                    <w:tabs>
                      <w:tab w:val="left" w:pos="1304"/>
                    </w:tabs>
                    <w:spacing w:after="60" w:line="240" w:lineRule="atLeast"/>
                    <w:jc w:val="center"/>
                    <w:outlineLvl w:val="3"/>
                    <w:rPr>
                      <w:rFonts w:cs="Arial"/>
                      <w:b/>
                      <w:bCs/>
                      <w:sz w:val="20"/>
                      <w:szCs w:val="20"/>
                    </w:rPr>
                  </w:pPr>
                  <w:r>
                    <w:rPr>
                      <w:rFonts w:cs="Arial"/>
                      <w:b/>
                      <w:bCs/>
                      <w:sz w:val="20"/>
                      <w:szCs w:val="20"/>
                    </w:rPr>
                    <w:t>from 48800 at 0.3rpm to 718.8 at 100rpm</w:t>
                  </w:r>
                </w:p>
              </w:tc>
            </w:tr>
          </w:tbl>
          <w:p w14:paraId="2A93F4C8" w14:textId="77777777" w:rsidR="00B174B6" w:rsidRPr="00B174B6" w:rsidRDefault="00B174B6" w:rsidP="004714FE">
            <w:pPr>
              <w:keepNext/>
              <w:tabs>
                <w:tab w:val="left" w:pos="1304"/>
              </w:tabs>
              <w:spacing w:after="60" w:line="240" w:lineRule="atLeast"/>
              <w:jc w:val="both"/>
              <w:outlineLvl w:val="3"/>
              <w:rPr>
                <w:rFonts w:cs="Arial"/>
                <w:b/>
                <w:bCs/>
              </w:rPr>
            </w:pPr>
          </w:p>
        </w:tc>
        <w:tc>
          <w:tcPr>
            <w:tcW w:w="2100" w:type="dxa"/>
          </w:tcPr>
          <w:p w14:paraId="092271EE"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
                <w:bCs/>
              </w:rPr>
              <w:t>Acceptable</w:t>
            </w:r>
          </w:p>
          <w:p w14:paraId="09795FB3" w14:textId="77777777" w:rsidR="00B174B6" w:rsidRPr="00B174B6" w:rsidRDefault="00B174B6" w:rsidP="004714FE">
            <w:pPr>
              <w:keepNext/>
              <w:tabs>
                <w:tab w:val="left" w:pos="1304"/>
              </w:tabs>
              <w:spacing w:after="60" w:line="240" w:lineRule="atLeast"/>
              <w:jc w:val="both"/>
              <w:outlineLvl w:val="3"/>
              <w:rPr>
                <w:rFonts w:cs="Arial"/>
                <w:b/>
                <w:bCs/>
              </w:rPr>
            </w:pPr>
            <w:r w:rsidRPr="00B174B6">
              <w:rPr>
                <w:rFonts w:cs="Arial"/>
                <w:bCs/>
              </w:rPr>
              <w:t>The test was performed on X6236 product but it is considered as similar to X6235.</w:t>
            </w:r>
          </w:p>
        </w:tc>
        <w:tc>
          <w:tcPr>
            <w:tcW w:w="2332" w:type="dxa"/>
          </w:tcPr>
          <w:p w14:paraId="10591E43" w14:textId="77777777" w:rsidR="00B174B6" w:rsidRPr="00B174B6" w:rsidRDefault="00B174B6" w:rsidP="004714FE">
            <w:pPr>
              <w:keepNext/>
              <w:tabs>
                <w:tab w:val="left" w:pos="1304"/>
              </w:tabs>
              <w:spacing w:after="60" w:line="240" w:lineRule="atLeast"/>
              <w:jc w:val="both"/>
              <w:outlineLvl w:val="3"/>
              <w:rPr>
                <w:rFonts w:cs="Arial"/>
                <w:bCs/>
              </w:rPr>
            </w:pPr>
            <w:r w:rsidRPr="00B174B6">
              <w:rPr>
                <w:rFonts w:cs="Arial"/>
                <w:bCs/>
              </w:rPr>
              <w:t>Legay S., 2015</w:t>
            </w:r>
          </w:p>
          <w:p w14:paraId="45EAA7B6" w14:textId="77777777" w:rsidR="00B174B6" w:rsidRPr="00B174B6" w:rsidRDefault="00B174B6" w:rsidP="004714FE">
            <w:pPr>
              <w:jc w:val="both"/>
              <w:rPr>
                <w:rFonts w:cs="Arial"/>
              </w:rPr>
            </w:pPr>
            <w:r w:rsidRPr="00B174B6">
              <w:rPr>
                <w:rFonts w:cs="Arial"/>
                <w:bCs/>
              </w:rPr>
              <w:t>Report N°</w:t>
            </w:r>
            <w:r w:rsidRPr="00B174B6">
              <w:rPr>
                <w:rFonts w:cs="Arial"/>
              </w:rPr>
              <w:t xml:space="preserve"> </w:t>
            </w:r>
            <w:r w:rsidRPr="00B174B6">
              <w:rPr>
                <w:rFonts w:cs="Arial"/>
                <w:bCs/>
              </w:rPr>
              <w:t>402/14/1097F/efgh-e</w:t>
            </w:r>
          </w:p>
        </w:tc>
      </w:tr>
    </w:tbl>
    <w:p w14:paraId="2A3CFB4A" w14:textId="77777777" w:rsidR="00B174B6" w:rsidRPr="00CD6514" w:rsidRDefault="00B174B6" w:rsidP="00B174B6">
      <w:pPr>
        <w:rPr>
          <w:lang w:eastAsia="de-DE"/>
        </w:rPr>
      </w:pPr>
    </w:p>
    <w:p w14:paraId="0081013B" w14:textId="77777777" w:rsidR="00B174B6" w:rsidRDefault="00B174B6" w:rsidP="00B174B6">
      <w:pPr>
        <w:spacing w:after="200" w:line="276" w:lineRule="auto"/>
        <w:rPr>
          <w:rFonts w:ascii="Arial" w:hAnsi="Arial" w:cs="Arial"/>
          <w:b/>
          <w:bCs/>
          <w:sz w:val="24"/>
          <w:szCs w:val="26"/>
          <w:lang w:eastAsia="de-DE"/>
        </w:rPr>
      </w:pPr>
      <w:r>
        <w:rPr>
          <w:lang w:eastAsia="de-DE"/>
        </w:rPr>
        <w:br w:type="page"/>
      </w:r>
    </w:p>
    <w:p w14:paraId="7018E283" w14:textId="77777777" w:rsidR="009D0C0B" w:rsidRDefault="00FA480B">
      <w:pPr>
        <w:pStyle w:val="Titre3"/>
        <w:rPr>
          <w:rFonts w:eastAsia="Calibri"/>
          <w:lang w:eastAsia="en-US"/>
        </w:rPr>
      </w:pPr>
      <w:bookmarkStart w:id="205" w:name="_Toc512506123"/>
      <w:r>
        <w:lastRenderedPageBreak/>
        <w:t>Physical hazards and respective characteristics</w:t>
      </w:r>
      <w:bookmarkEnd w:id="205"/>
    </w:p>
    <w:p w14:paraId="05B6B0A2" w14:textId="77777777" w:rsidR="009D0C0B" w:rsidRDefault="009D0C0B">
      <w:pPr>
        <w:pStyle w:val="Absatz"/>
        <w:rPr>
          <w:rFonts w:eastAsia="Calibri"/>
          <w:lang w:val="de-DE" w:eastAsia="en-US"/>
        </w:rPr>
      </w:pPr>
    </w:p>
    <w:p w14:paraId="4CA2EB3A" w14:textId="77777777" w:rsidR="004714FE" w:rsidRPr="004714FE" w:rsidRDefault="004714FE" w:rsidP="004714FE">
      <w:pPr>
        <w:ind w:left="-1276"/>
        <w:rPr>
          <w:rFonts w:cs="Arial"/>
          <w:b/>
          <w:lang w:eastAsia="de-DE"/>
        </w:rPr>
      </w:pPr>
      <w:r w:rsidRPr="004714FE">
        <w:rPr>
          <w:rFonts w:cs="Arial"/>
          <w:b/>
          <w:lang w:eastAsia="de-DE"/>
        </w:rPr>
        <w:t>Properties of the biocidal product X6089CR</w:t>
      </w:r>
    </w:p>
    <w:tbl>
      <w:tblPr>
        <w:tblW w:w="1473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701"/>
        <w:gridCol w:w="1417"/>
        <w:gridCol w:w="4961"/>
        <w:gridCol w:w="2127"/>
        <w:gridCol w:w="2328"/>
      </w:tblGrid>
      <w:tr w:rsidR="004714FE" w:rsidRPr="004714FE" w14:paraId="0C596D74" w14:textId="77777777" w:rsidTr="004714FE">
        <w:trPr>
          <w:trHeight w:val="181"/>
          <w:tblHeader/>
        </w:trPr>
        <w:tc>
          <w:tcPr>
            <w:tcW w:w="2197" w:type="dxa"/>
            <w:shd w:val="clear" w:color="auto" w:fill="E0E0E0"/>
            <w:vAlign w:val="center"/>
          </w:tcPr>
          <w:p w14:paraId="2126E8A3" w14:textId="77777777" w:rsidR="004714FE" w:rsidRPr="004714FE" w:rsidRDefault="004714FE" w:rsidP="004714FE">
            <w:pPr>
              <w:rPr>
                <w:rFonts w:cs="Arial"/>
                <w:b/>
                <w:lang w:eastAsia="de-DE"/>
              </w:rPr>
            </w:pPr>
            <w:bookmarkStart w:id="206" w:name="_Toc389726185"/>
            <w:bookmarkStart w:id="207" w:name="_Toc389727237"/>
            <w:bookmarkStart w:id="208" w:name="_Toc389727595"/>
            <w:bookmarkStart w:id="209" w:name="_Toc389727954"/>
            <w:bookmarkStart w:id="210" w:name="_Toc389728313"/>
            <w:bookmarkStart w:id="211" w:name="_Toc389728673"/>
            <w:bookmarkStart w:id="212" w:name="_Toc389729031"/>
            <w:bookmarkEnd w:id="206"/>
            <w:bookmarkEnd w:id="207"/>
            <w:bookmarkEnd w:id="208"/>
            <w:bookmarkEnd w:id="209"/>
            <w:bookmarkEnd w:id="210"/>
            <w:bookmarkEnd w:id="211"/>
            <w:bookmarkEnd w:id="212"/>
            <w:r w:rsidRPr="004714FE">
              <w:rPr>
                <w:rFonts w:cs="Arial"/>
                <w:b/>
                <w:lang w:eastAsia="de-DE"/>
              </w:rPr>
              <w:t>Property</w:t>
            </w:r>
          </w:p>
        </w:tc>
        <w:tc>
          <w:tcPr>
            <w:tcW w:w="1701" w:type="dxa"/>
            <w:shd w:val="clear" w:color="auto" w:fill="E0E0E0"/>
            <w:vAlign w:val="center"/>
          </w:tcPr>
          <w:p w14:paraId="6CB78383" w14:textId="77777777" w:rsidR="004714FE" w:rsidRPr="004714FE" w:rsidRDefault="004714FE" w:rsidP="004714FE">
            <w:pPr>
              <w:rPr>
                <w:rFonts w:cs="Arial"/>
                <w:b/>
                <w:lang w:eastAsia="de-DE"/>
              </w:rPr>
            </w:pPr>
            <w:r w:rsidRPr="004714FE">
              <w:rPr>
                <w:rFonts w:cs="Arial"/>
                <w:b/>
                <w:lang w:eastAsia="de-DE"/>
              </w:rPr>
              <w:t>Guideline  and Method</w:t>
            </w:r>
          </w:p>
        </w:tc>
        <w:tc>
          <w:tcPr>
            <w:tcW w:w="1417" w:type="dxa"/>
            <w:shd w:val="clear" w:color="auto" w:fill="E0E0E0"/>
            <w:vAlign w:val="center"/>
          </w:tcPr>
          <w:p w14:paraId="573D31AC" w14:textId="77777777" w:rsidR="004714FE" w:rsidRPr="004714FE" w:rsidRDefault="004714FE" w:rsidP="004714FE">
            <w:pPr>
              <w:rPr>
                <w:rFonts w:cs="Arial"/>
                <w:b/>
                <w:lang w:eastAsia="de-DE"/>
              </w:rPr>
            </w:pPr>
            <w:r w:rsidRPr="004714FE">
              <w:rPr>
                <w:rFonts w:cs="Arial"/>
                <w:b/>
                <w:lang w:eastAsia="de-DE"/>
              </w:rPr>
              <w:t>Purity of the test substance (% (w/w)</w:t>
            </w:r>
          </w:p>
        </w:tc>
        <w:tc>
          <w:tcPr>
            <w:tcW w:w="4961" w:type="dxa"/>
            <w:shd w:val="clear" w:color="auto" w:fill="E0E0E0"/>
            <w:vAlign w:val="center"/>
          </w:tcPr>
          <w:p w14:paraId="61A781B4" w14:textId="77777777" w:rsidR="004714FE" w:rsidRPr="004714FE" w:rsidRDefault="004714FE" w:rsidP="004714FE">
            <w:pPr>
              <w:rPr>
                <w:rFonts w:cs="Arial"/>
                <w:b/>
                <w:lang w:eastAsia="de-DE"/>
              </w:rPr>
            </w:pPr>
            <w:r w:rsidRPr="004714FE">
              <w:rPr>
                <w:rFonts w:cs="Arial"/>
                <w:b/>
                <w:lang w:eastAsia="de-DE"/>
              </w:rPr>
              <w:t>Results</w:t>
            </w:r>
          </w:p>
        </w:tc>
        <w:tc>
          <w:tcPr>
            <w:tcW w:w="2127" w:type="dxa"/>
            <w:shd w:val="clear" w:color="auto" w:fill="E0E0E0"/>
            <w:vAlign w:val="center"/>
          </w:tcPr>
          <w:p w14:paraId="7227B7A5" w14:textId="77777777" w:rsidR="004714FE" w:rsidRPr="004714FE" w:rsidRDefault="004714FE" w:rsidP="004714FE">
            <w:pPr>
              <w:jc w:val="center"/>
              <w:rPr>
                <w:rFonts w:cs="Arial"/>
                <w:b/>
                <w:lang w:eastAsia="de-DE"/>
              </w:rPr>
            </w:pPr>
            <w:r w:rsidRPr="004714FE">
              <w:rPr>
                <w:rFonts w:cs="Arial"/>
                <w:b/>
                <w:lang w:eastAsia="de-DE"/>
              </w:rPr>
              <w:t>Comments</w:t>
            </w:r>
          </w:p>
        </w:tc>
        <w:tc>
          <w:tcPr>
            <w:tcW w:w="2328" w:type="dxa"/>
            <w:shd w:val="clear" w:color="auto" w:fill="E0E0E0"/>
            <w:vAlign w:val="center"/>
          </w:tcPr>
          <w:p w14:paraId="78BD2C4D" w14:textId="77777777" w:rsidR="004714FE" w:rsidRPr="004714FE" w:rsidRDefault="004714FE" w:rsidP="004714FE">
            <w:pPr>
              <w:rPr>
                <w:rFonts w:cs="Arial"/>
                <w:b/>
                <w:lang w:eastAsia="de-DE"/>
              </w:rPr>
            </w:pPr>
            <w:r w:rsidRPr="004714FE">
              <w:rPr>
                <w:rFonts w:cs="Arial"/>
                <w:b/>
                <w:lang w:eastAsia="de-DE"/>
              </w:rPr>
              <w:t>Reference</w:t>
            </w:r>
          </w:p>
        </w:tc>
      </w:tr>
      <w:tr w:rsidR="004714FE" w:rsidRPr="000E2E68" w14:paraId="7F2AFD4F" w14:textId="77777777" w:rsidTr="004714FE">
        <w:trPr>
          <w:trHeight w:val="181"/>
        </w:trPr>
        <w:tc>
          <w:tcPr>
            <w:tcW w:w="2197" w:type="dxa"/>
          </w:tcPr>
          <w:p w14:paraId="5DC8A8C5" w14:textId="77777777" w:rsidR="004714FE" w:rsidRPr="004714FE" w:rsidRDefault="004714FE" w:rsidP="004714FE">
            <w:pPr>
              <w:rPr>
                <w:rFonts w:cs="Arial"/>
                <w:lang w:eastAsia="de-DE"/>
              </w:rPr>
            </w:pPr>
            <w:r w:rsidRPr="004714FE">
              <w:rPr>
                <w:rFonts w:cs="Arial"/>
                <w:lang w:eastAsia="de-DE"/>
              </w:rPr>
              <w:t>Explosives</w:t>
            </w:r>
          </w:p>
        </w:tc>
        <w:tc>
          <w:tcPr>
            <w:tcW w:w="1701" w:type="dxa"/>
          </w:tcPr>
          <w:p w14:paraId="75FF7F28" w14:textId="77777777" w:rsidR="004714FE" w:rsidRPr="004714FE" w:rsidRDefault="004714FE" w:rsidP="004714FE">
            <w:pPr>
              <w:autoSpaceDE w:val="0"/>
              <w:autoSpaceDN w:val="0"/>
              <w:adjustRightInd w:val="0"/>
              <w:rPr>
                <w:rFonts w:eastAsiaTheme="minorHAnsi" w:cs="Arial"/>
                <w:color w:val="000000"/>
                <w:lang w:val="fr-FR" w:eastAsia="en-US"/>
              </w:rPr>
            </w:pPr>
          </w:p>
          <w:tbl>
            <w:tblPr>
              <w:tblW w:w="0" w:type="auto"/>
              <w:tblInd w:w="35" w:type="dxa"/>
              <w:tblBorders>
                <w:top w:val="nil"/>
                <w:left w:val="nil"/>
                <w:bottom w:val="nil"/>
                <w:right w:val="nil"/>
              </w:tblBorders>
              <w:tblLayout w:type="fixed"/>
              <w:tblLook w:val="0000" w:firstRow="0" w:lastRow="0" w:firstColumn="0" w:lastColumn="0" w:noHBand="0" w:noVBand="0"/>
            </w:tblPr>
            <w:tblGrid>
              <w:gridCol w:w="1396"/>
            </w:tblGrid>
            <w:tr w:rsidR="004714FE" w:rsidRPr="004714FE" w14:paraId="467DA4F2" w14:textId="77777777" w:rsidTr="004714FE">
              <w:trPr>
                <w:trHeight w:val="113"/>
              </w:trPr>
              <w:tc>
                <w:tcPr>
                  <w:tcW w:w="1396" w:type="dxa"/>
                </w:tcPr>
                <w:p w14:paraId="65BE0974" w14:textId="77777777" w:rsidR="004714FE" w:rsidRPr="004714FE" w:rsidRDefault="004714FE" w:rsidP="004714FE">
                  <w:pPr>
                    <w:autoSpaceDE w:val="0"/>
                    <w:autoSpaceDN w:val="0"/>
                    <w:adjustRightInd w:val="0"/>
                    <w:rPr>
                      <w:rFonts w:eastAsiaTheme="minorHAnsi" w:cs="Arial"/>
                      <w:color w:val="000000"/>
                      <w:lang w:val="fr-FR" w:eastAsia="en-US"/>
                    </w:rPr>
                  </w:pPr>
                  <w:r w:rsidRPr="004714FE">
                    <w:rPr>
                      <w:rFonts w:eastAsiaTheme="minorHAnsi" w:cs="Arial"/>
                      <w:color w:val="000000"/>
                      <w:lang w:val="fr-FR" w:eastAsia="en-US"/>
                    </w:rPr>
                    <w:t xml:space="preserve"> EEC A14 </w:t>
                  </w:r>
                </w:p>
              </w:tc>
            </w:tr>
          </w:tbl>
          <w:p w14:paraId="5D2DB0C7" w14:textId="77777777" w:rsidR="004714FE" w:rsidRPr="004714FE" w:rsidRDefault="004714FE" w:rsidP="004714FE">
            <w:pPr>
              <w:keepNext/>
              <w:tabs>
                <w:tab w:val="left" w:pos="1304"/>
              </w:tabs>
              <w:spacing w:after="60" w:line="240" w:lineRule="atLeast"/>
              <w:jc w:val="both"/>
              <w:outlineLvl w:val="3"/>
              <w:rPr>
                <w:rFonts w:cs="Arial"/>
                <w:b/>
                <w:bCs/>
              </w:rPr>
            </w:pPr>
          </w:p>
        </w:tc>
        <w:tc>
          <w:tcPr>
            <w:tcW w:w="1417" w:type="dxa"/>
          </w:tcPr>
          <w:p w14:paraId="3CE3AC78"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
                <w:bCs/>
              </w:rPr>
              <w:t>X6089CR</w:t>
            </w:r>
            <w:r w:rsidRPr="004714FE">
              <w:rPr>
                <w:rFonts w:cs="Arial"/>
              </w:rPr>
              <w:t xml:space="preserve"> </w:t>
            </w:r>
            <w:r w:rsidRPr="004714FE">
              <w:rPr>
                <w:rFonts w:cs="Arial"/>
                <w:b/>
                <w:bCs/>
              </w:rPr>
              <w:t>Lot/batch No.: 1407600021</w:t>
            </w:r>
          </w:p>
        </w:tc>
        <w:tc>
          <w:tcPr>
            <w:tcW w:w="4961" w:type="dxa"/>
          </w:tcPr>
          <w:p w14:paraId="055C39D6" w14:textId="77777777" w:rsidR="004714FE" w:rsidRPr="004714FE" w:rsidRDefault="004714FE" w:rsidP="004714FE">
            <w:pPr>
              <w:keepNext/>
              <w:tabs>
                <w:tab w:val="left" w:pos="1304"/>
              </w:tabs>
              <w:spacing w:after="60" w:line="240" w:lineRule="atLeast"/>
              <w:jc w:val="both"/>
              <w:outlineLvl w:val="3"/>
              <w:rPr>
                <w:rFonts w:cs="Arial"/>
                <w:bCs/>
              </w:rPr>
            </w:pPr>
            <w:r w:rsidRPr="004714FE">
              <w:rPr>
                <w:rFonts w:cs="Arial"/>
                <w:bCs/>
              </w:rPr>
              <w:t>Considering the high proportion of water and of not-explosive ingredients (in total 98.22% w/w), the product X6089CR is not expected to present a significant hazard for explosivity.</w:t>
            </w:r>
          </w:p>
          <w:p w14:paraId="3E2369BC" w14:textId="77777777" w:rsidR="004714FE" w:rsidRPr="004714FE" w:rsidRDefault="004714FE" w:rsidP="004714FE">
            <w:pPr>
              <w:keepNext/>
              <w:tabs>
                <w:tab w:val="left" w:pos="1304"/>
              </w:tabs>
              <w:spacing w:after="60" w:line="240" w:lineRule="atLeast"/>
              <w:jc w:val="both"/>
              <w:outlineLvl w:val="3"/>
              <w:rPr>
                <w:rFonts w:cs="Arial"/>
                <w:bCs/>
              </w:rPr>
            </w:pPr>
            <w:r w:rsidRPr="004714FE">
              <w:rPr>
                <w:rFonts w:cs="Arial"/>
                <w:bCs/>
              </w:rPr>
              <w:t> </w:t>
            </w:r>
          </w:p>
          <w:p w14:paraId="6F9C2477" w14:textId="77777777" w:rsidR="004714FE" w:rsidRPr="004714FE" w:rsidRDefault="004714FE" w:rsidP="004714FE">
            <w:pPr>
              <w:keepNext/>
              <w:tabs>
                <w:tab w:val="left" w:pos="1304"/>
              </w:tabs>
              <w:spacing w:after="60" w:line="240" w:lineRule="atLeast"/>
              <w:jc w:val="both"/>
              <w:outlineLvl w:val="3"/>
              <w:rPr>
                <w:rFonts w:cs="Arial"/>
                <w:bCs/>
              </w:rPr>
            </w:pPr>
            <w:r w:rsidRPr="004714FE">
              <w:rPr>
                <w:rFonts w:cs="Arial"/>
                <w:bCs/>
              </w:rPr>
              <w:t>According to Differential Scanning Calorimetry (DSC) graphs, no exothermic reaction was observed in the temperature range from 20°C to 500°C. Therefore, the test item is unlikely to be explosive and the test on explosive properties according to UN Test series 1 to 3 described in Part I of the UN-MTC should not be performed.</w:t>
            </w:r>
          </w:p>
        </w:tc>
        <w:tc>
          <w:tcPr>
            <w:tcW w:w="2127" w:type="dxa"/>
          </w:tcPr>
          <w:p w14:paraId="542FDAE5"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
                <w:bCs/>
              </w:rPr>
              <w:t>Acceptable</w:t>
            </w:r>
          </w:p>
          <w:p w14:paraId="4AED7229" w14:textId="77777777" w:rsidR="004714FE" w:rsidRPr="004714FE" w:rsidRDefault="004714FE" w:rsidP="004714FE">
            <w:pPr>
              <w:keepNext/>
              <w:tabs>
                <w:tab w:val="left" w:pos="1304"/>
              </w:tabs>
              <w:spacing w:after="60" w:line="240" w:lineRule="atLeast"/>
              <w:jc w:val="both"/>
              <w:outlineLvl w:val="3"/>
              <w:rPr>
                <w:rFonts w:cs="Arial"/>
                <w:b/>
                <w:bCs/>
              </w:rPr>
            </w:pPr>
          </w:p>
        </w:tc>
        <w:tc>
          <w:tcPr>
            <w:tcW w:w="2328" w:type="dxa"/>
          </w:tcPr>
          <w:p w14:paraId="1241691C" w14:textId="77777777" w:rsidR="004714FE" w:rsidRPr="004714FE" w:rsidRDefault="004714FE" w:rsidP="004714FE">
            <w:pPr>
              <w:rPr>
                <w:rFonts w:cs="Arial"/>
                <w:lang w:eastAsia="de-DE"/>
              </w:rPr>
            </w:pPr>
            <w:r w:rsidRPr="004714FE">
              <w:rPr>
                <w:rFonts w:cs="Arial"/>
                <w:lang w:eastAsia="de-DE"/>
              </w:rPr>
              <w:t>Raphalen E., Legrand G., 2015</w:t>
            </w:r>
          </w:p>
          <w:p w14:paraId="726A2552" w14:textId="77777777" w:rsidR="004714FE" w:rsidRPr="004714FE" w:rsidRDefault="004714FE" w:rsidP="004714FE">
            <w:pPr>
              <w:keepNext/>
              <w:tabs>
                <w:tab w:val="left" w:pos="1304"/>
              </w:tabs>
              <w:spacing w:after="60" w:line="240" w:lineRule="atLeast"/>
              <w:jc w:val="both"/>
              <w:outlineLvl w:val="3"/>
              <w:rPr>
                <w:rFonts w:cs="Arial"/>
                <w:lang w:eastAsia="de-DE"/>
              </w:rPr>
            </w:pPr>
            <w:r w:rsidRPr="004714FE">
              <w:rPr>
                <w:rFonts w:cs="Arial"/>
                <w:bCs/>
              </w:rPr>
              <w:t>Report N</w:t>
            </w:r>
            <w:r w:rsidRPr="004714FE">
              <w:rPr>
                <w:rFonts w:cs="Arial"/>
                <w:lang w:eastAsia="de-DE"/>
              </w:rPr>
              <w:t>° 402/14/1094F/l-e</w:t>
            </w:r>
          </w:p>
          <w:p w14:paraId="6D26A5EF" w14:textId="77777777" w:rsidR="004714FE" w:rsidRPr="004714FE" w:rsidRDefault="004714FE" w:rsidP="004714FE">
            <w:pPr>
              <w:keepNext/>
              <w:tabs>
                <w:tab w:val="left" w:pos="1304"/>
              </w:tabs>
              <w:spacing w:after="60" w:line="240" w:lineRule="atLeast"/>
              <w:jc w:val="both"/>
              <w:outlineLvl w:val="3"/>
              <w:rPr>
                <w:rFonts w:cs="Arial"/>
                <w:lang w:eastAsia="de-DE"/>
              </w:rPr>
            </w:pPr>
          </w:p>
          <w:p w14:paraId="7EB8B86F"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t>Detrimont H., Ambrosi D., 2015</w:t>
            </w:r>
          </w:p>
          <w:p w14:paraId="0F8868D9"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t>Report N</w:t>
            </w:r>
            <w:r w:rsidRPr="004A67D2">
              <w:rPr>
                <w:rFonts w:cs="Arial"/>
                <w:lang w:val="it-IT" w:eastAsia="de-DE"/>
              </w:rPr>
              <w:t xml:space="preserve">°: </w:t>
            </w:r>
            <w:r w:rsidRPr="004A67D2">
              <w:rPr>
                <w:rFonts w:cs="Arial"/>
                <w:bCs/>
                <w:lang w:val="it-IT"/>
              </w:rPr>
              <w:t>15/05</w:t>
            </w:r>
          </w:p>
        </w:tc>
      </w:tr>
      <w:tr w:rsidR="004714FE" w:rsidRPr="004714FE" w14:paraId="3901B62E" w14:textId="77777777" w:rsidTr="004714FE">
        <w:trPr>
          <w:trHeight w:val="181"/>
        </w:trPr>
        <w:tc>
          <w:tcPr>
            <w:tcW w:w="2197" w:type="dxa"/>
          </w:tcPr>
          <w:p w14:paraId="2F44AD8C" w14:textId="77777777" w:rsidR="004714FE" w:rsidRPr="004714FE" w:rsidRDefault="004714FE" w:rsidP="004714FE">
            <w:pPr>
              <w:rPr>
                <w:rFonts w:cs="Arial"/>
                <w:lang w:eastAsia="de-DE"/>
              </w:rPr>
            </w:pPr>
            <w:r w:rsidRPr="004714FE">
              <w:rPr>
                <w:rFonts w:cs="Arial"/>
                <w:lang w:eastAsia="de-DE"/>
              </w:rPr>
              <w:t>Flammable gases</w:t>
            </w:r>
          </w:p>
        </w:tc>
        <w:tc>
          <w:tcPr>
            <w:tcW w:w="1701" w:type="dxa"/>
          </w:tcPr>
          <w:p w14:paraId="78C2926C" w14:textId="77777777" w:rsidR="004714FE" w:rsidRPr="004714FE" w:rsidRDefault="004714FE" w:rsidP="004714FE">
            <w:pPr>
              <w:rPr>
                <w:rFonts w:cs="Arial"/>
                <w:lang w:eastAsia="de-DE"/>
              </w:rPr>
            </w:pPr>
          </w:p>
        </w:tc>
        <w:tc>
          <w:tcPr>
            <w:tcW w:w="1417" w:type="dxa"/>
          </w:tcPr>
          <w:p w14:paraId="5B782CC6" w14:textId="77777777" w:rsidR="004714FE" w:rsidRPr="004714FE" w:rsidRDefault="004714FE" w:rsidP="004714FE">
            <w:pPr>
              <w:rPr>
                <w:rFonts w:cs="Arial"/>
                <w:lang w:eastAsia="de-DE"/>
              </w:rPr>
            </w:pPr>
          </w:p>
        </w:tc>
        <w:tc>
          <w:tcPr>
            <w:tcW w:w="4961" w:type="dxa"/>
          </w:tcPr>
          <w:p w14:paraId="2C5A855E"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27BB2E08" w14:textId="77777777" w:rsidR="004714FE" w:rsidRPr="004714FE" w:rsidRDefault="004714FE" w:rsidP="004714FE">
            <w:pPr>
              <w:rPr>
                <w:rFonts w:cs="Arial"/>
                <w:lang w:eastAsia="de-DE"/>
              </w:rPr>
            </w:pPr>
          </w:p>
        </w:tc>
        <w:tc>
          <w:tcPr>
            <w:tcW w:w="2328" w:type="dxa"/>
          </w:tcPr>
          <w:p w14:paraId="52E1BC4D" w14:textId="77777777" w:rsidR="004714FE" w:rsidRPr="004714FE" w:rsidRDefault="004714FE" w:rsidP="004714FE">
            <w:pPr>
              <w:rPr>
                <w:rFonts w:cs="Arial"/>
                <w:lang w:eastAsia="de-DE"/>
              </w:rPr>
            </w:pPr>
          </w:p>
        </w:tc>
      </w:tr>
      <w:tr w:rsidR="004714FE" w:rsidRPr="004714FE" w14:paraId="308C13CE" w14:textId="77777777" w:rsidTr="004714FE">
        <w:trPr>
          <w:trHeight w:val="181"/>
        </w:trPr>
        <w:tc>
          <w:tcPr>
            <w:tcW w:w="2197" w:type="dxa"/>
          </w:tcPr>
          <w:p w14:paraId="11B6E53F" w14:textId="77777777" w:rsidR="004714FE" w:rsidRPr="004714FE" w:rsidRDefault="004714FE" w:rsidP="004714FE">
            <w:pPr>
              <w:rPr>
                <w:rFonts w:cs="Arial"/>
                <w:lang w:eastAsia="de-DE"/>
              </w:rPr>
            </w:pPr>
            <w:r w:rsidRPr="004714FE">
              <w:rPr>
                <w:rFonts w:cs="Arial"/>
                <w:lang w:eastAsia="de-DE"/>
              </w:rPr>
              <w:t>Flammable aerosols</w:t>
            </w:r>
          </w:p>
        </w:tc>
        <w:tc>
          <w:tcPr>
            <w:tcW w:w="1701" w:type="dxa"/>
          </w:tcPr>
          <w:p w14:paraId="30854FE5" w14:textId="77777777" w:rsidR="004714FE" w:rsidRPr="004714FE" w:rsidRDefault="004714FE" w:rsidP="004714FE">
            <w:pPr>
              <w:rPr>
                <w:rFonts w:cs="Arial"/>
                <w:lang w:eastAsia="de-DE"/>
              </w:rPr>
            </w:pPr>
          </w:p>
        </w:tc>
        <w:tc>
          <w:tcPr>
            <w:tcW w:w="1417" w:type="dxa"/>
          </w:tcPr>
          <w:p w14:paraId="0556CBE7" w14:textId="77777777" w:rsidR="004714FE" w:rsidRPr="004714FE" w:rsidRDefault="004714FE" w:rsidP="004714FE">
            <w:pPr>
              <w:rPr>
                <w:rFonts w:cs="Arial"/>
                <w:lang w:eastAsia="de-DE"/>
              </w:rPr>
            </w:pPr>
          </w:p>
        </w:tc>
        <w:tc>
          <w:tcPr>
            <w:tcW w:w="4961" w:type="dxa"/>
          </w:tcPr>
          <w:p w14:paraId="6DD909DF"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3A5CAF9E" w14:textId="77777777" w:rsidR="004714FE" w:rsidRPr="004714FE" w:rsidRDefault="004714FE" w:rsidP="004714FE">
            <w:pPr>
              <w:keepNext/>
              <w:tabs>
                <w:tab w:val="left" w:pos="1304"/>
              </w:tabs>
              <w:spacing w:after="60" w:line="240" w:lineRule="atLeast"/>
              <w:jc w:val="both"/>
              <w:outlineLvl w:val="3"/>
              <w:rPr>
                <w:rFonts w:cs="Arial"/>
                <w:lang w:eastAsia="de-DE"/>
              </w:rPr>
            </w:pPr>
          </w:p>
        </w:tc>
        <w:tc>
          <w:tcPr>
            <w:tcW w:w="2328" w:type="dxa"/>
          </w:tcPr>
          <w:p w14:paraId="10CA00C4" w14:textId="77777777" w:rsidR="004714FE" w:rsidRPr="004714FE" w:rsidRDefault="004714FE" w:rsidP="004714FE">
            <w:pPr>
              <w:rPr>
                <w:rFonts w:cs="Arial"/>
                <w:lang w:eastAsia="de-DE"/>
              </w:rPr>
            </w:pPr>
          </w:p>
        </w:tc>
      </w:tr>
      <w:tr w:rsidR="004714FE" w:rsidRPr="004714FE" w14:paraId="06AC3D2F" w14:textId="77777777" w:rsidTr="004714FE">
        <w:trPr>
          <w:trHeight w:val="181"/>
        </w:trPr>
        <w:tc>
          <w:tcPr>
            <w:tcW w:w="2197" w:type="dxa"/>
          </w:tcPr>
          <w:p w14:paraId="08E08CF2" w14:textId="77777777" w:rsidR="004714FE" w:rsidRPr="004714FE" w:rsidRDefault="004714FE" w:rsidP="004714FE">
            <w:pPr>
              <w:rPr>
                <w:rFonts w:cs="Arial"/>
                <w:lang w:eastAsia="de-DE"/>
              </w:rPr>
            </w:pPr>
            <w:r w:rsidRPr="004714FE">
              <w:rPr>
                <w:rFonts w:cs="Arial"/>
                <w:lang w:eastAsia="de-DE"/>
              </w:rPr>
              <w:t>Oxidising gases</w:t>
            </w:r>
          </w:p>
        </w:tc>
        <w:tc>
          <w:tcPr>
            <w:tcW w:w="1701" w:type="dxa"/>
          </w:tcPr>
          <w:p w14:paraId="298BE1DA" w14:textId="77777777" w:rsidR="004714FE" w:rsidRPr="004714FE" w:rsidRDefault="004714FE" w:rsidP="004714FE">
            <w:pPr>
              <w:rPr>
                <w:rFonts w:cs="Arial"/>
                <w:lang w:eastAsia="de-DE"/>
              </w:rPr>
            </w:pPr>
          </w:p>
        </w:tc>
        <w:tc>
          <w:tcPr>
            <w:tcW w:w="1417" w:type="dxa"/>
          </w:tcPr>
          <w:p w14:paraId="76643C09" w14:textId="77777777" w:rsidR="004714FE" w:rsidRPr="004714FE" w:rsidRDefault="004714FE" w:rsidP="004714FE">
            <w:pPr>
              <w:rPr>
                <w:rFonts w:cs="Arial"/>
                <w:lang w:eastAsia="de-DE"/>
              </w:rPr>
            </w:pPr>
          </w:p>
        </w:tc>
        <w:tc>
          <w:tcPr>
            <w:tcW w:w="4961" w:type="dxa"/>
          </w:tcPr>
          <w:p w14:paraId="7E602F49"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4B02F3D6" w14:textId="77777777" w:rsidR="004714FE" w:rsidRPr="004714FE" w:rsidRDefault="004714FE" w:rsidP="004714FE">
            <w:pPr>
              <w:rPr>
                <w:rFonts w:cs="Arial"/>
                <w:lang w:eastAsia="de-DE"/>
              </w:rPr>
            </w:pPr>
          </w:p>
        </w:tc>
        <w:tc>
          <w:tcPr>
            <w:tcW w:w="2328" w:type="dxa"/>
          </w:tcPr>
          <w:p w14:paraId="4B513D5F" w14:textId="77777777" w:rsidR="004714FE" w:rsidRPr="004714FE" w:rsidRDefault="004714FE" w:rsidP="004714FE">
            <w:pPr>
              <w:rPr>
                <w:rFonts w:cs="Arial"/>
                <w:lang w:eastAsia="de-DE"/>
              </w:rPr>
            </w:pPr>
          </w:p>
        </w:tc>
      </w:tr>
      <w:tr w:rsidR="004714FE" w:rsidRPr="004714FE" w14:paraId="23D78F05" w14:textId="77777777" w:rsidTr="004714FE">
        <w:trPr>
          <w:trHeight w:val="181"/>
        </w:trPr>
        <w:tc>
          <w:tcPr>
            <w:tcW w:w="2197" w:type="dxa"/>
          </w:tcPr>
          <w:p w14:paraId="18B3D51F" w14:textId="77777777" w:rsidR="004714FE" w:rsidRPr="004714FE" w:rsidRDefault="004714FE" w:rsidP="004714FE">
            <w:pPr>
              <w:rPr>
                <w:rFonts w:cs="Arial"/>
                <w:lang w:eastAsia="de-DE"/>
              </w:rPr>
            </w:pPr>
            <w:r w:rsidRPr="004714FE">
              <w:rPr>
                <w:rFonts w:cs="Arial"/>
                <w:lang w:eastAsia="de-DE"/>
              </w:rPr>
              <w:t>Gases under pressure</w:t>
            </w:r>
          </w:p>
        </w:tc>
        <w:tc>
          <w:tcPr>
            <w:tcW w:w="1701" w:type="dxa"/>
          </w:tcPr>
          <w:p w14:paraId="4603BDB5" w14:textId="77777777" w:rsidR="004714FE" w:rsidRPr="004714FE" w:rsidRDefault="004714FE" w:rsidP="004714FE">
            <w:pPr>
              <w:rPr>
                <w:rFonts w:cs="Arial"/>
                <w:lang w:eastAsia="de-DE"/>
              </w:rPr>
            </w:pPr>
          </w:p>
        </w:tc>
        <w:tc>
          <w:tcPr>
            <w:tcW w:w="1417" w:type="dxa"/>
          </w:tcPr>
          <w:p w14:paraId="1891B27B" w14:textId="77777777" w:rsidR="004714FE" w:rsidRPr="004714FE" w:rsidRDefault="004714FE" w:rsidP="004714FE">
            <w:pPr>
              <w:rPr>
                <w:rFonts w:cs="Arial"/>
                <w:lang w:eastAsia="de-DE"/>
              </w:rPr>
            </w:pPr>
          </w:p>
        </w:tc>
        <w:tc>
          <w:tcPr>
            <w:tcW w:w="4961" w:type="dxa"/>
          </w:tcPr>
          <w:p w14:paraId="2878D77A"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3EEF1F0A" w14:textId="77777777" w:rsidR="004714FE" w:rsidRPr="004714FE" w:rsidRDefault="004714FE" w:rsidP="004714FE">
            <w:pPr>
              <w:rPr>
                <w:rFonts w:cs="Arial"/>
                <w:lang w:eastAsia="de-DE"/>
              </w:rPr>
            </w:pPr>
          </w:p>
        </w:tc>
        <w:tc>
          <w:tcPr>
            <w:tcW w:w="2328" w:type="dxa"/>
          </w:tcPr>
          <w:p w14:paraId="7686938D" w14:textId="77777777" w:rsidR="004714FE" w:rsidRPr="004714FE" w:rsidRDefault="004714FE" w:rsidP="004714FE">
            <w:pPr>
              <w:rPr>
                <w:rFonts w:cs="Arial"/>
                <w:lang w:eastAsia="de-DE"/>
              </w:rPr>
            </w:pPr>
          </w:p>
        </w:tc>
      </w:tr>
      <w:tr w:rsidR="004714FE" w:rsidRPr="004714FE" w14:paraId="44FC82F0" w14:textId="77777777" w:rsidTr="004714FE">
        <w:trPr>
          <w:trHeight w:val="181"/>
        </w:trPr>
        <w:tc>
          <w:tcPr>
            <w:tcW w:w="2197" w:type="dxa"/>
          </w:tcPr>
          <w:p w14:paraId="1F9683F7" w14:textId="77777777" w:rsidR="004714FE" w:rsidRPr="004714FE" w:rsidRDefault="004714FE" w:rsidP="004714FE">
            <w:pPr>
              <w:rPr>
                <w:rFonts w:cs="Arial"/>
                <w:lang w:eastAsia="de-DE"/>
              </w:rPr>
            </w:pPr>
            <w:r w:rsidRPr="004714FE">
              <w:rPr>
                <w:rFonts w:cs="Arial"/>
                <w:lang w:eastAsia="de-DE"/>
              </w:rPr>
              <w:t>Flammable liquids</w:t>
            </w:r>
          </w:p>
        </w:tc>
        <w:tc>
          <w:tcPr>
            <w:tcW w:w="1701" w:type="dxa"/>
          </w:tcPr>
          <w:p w14:paraId="6C5169B4" w14:textId="77777777" w:rsidR="004714FE" w:rsidRPr="004714FE" w:rsidRDefault="004714FE" w:rsidP="004714FE">
            <w:pPr>
              <w:pStyle w:val="Default"/>
              <w:jc w:val="both"/>
              <w:rPr>
                <w:rFonts w:ascii="Verdana" w:hAnsi="Verdana" w:cs="Arial"/>
                <w:b/>
                <w:bCs/>
                <w:sz w:val="20"/>
                <w:szCs w:val="20"/>
                <w:lang w:val="en-US"/>
              </w:rPr>
            </w:pPr>
          </w:p>
        </w:tc>
        <w:tc>
          <w:tcPr>
            <w:tcW w:w="1417" w:type="dxa"/>
          </w:tcPr>
          <w:p w14:paraId="0A510977" w14:textId="77777777" w:rsidR="004714FE" w:rsidRPr="004714FE" w:rsidRDefault="004714FE" w:rsidP="004714FE">
            <w:pPr>
              <w:keepNext/>
              <w:tabs>
                <w:tab w:val="left" w:pos="1304"/>
              </w:tabs>
              <w:spacing w:after="60" w:line="240" w:lineRule="atLeast"/>
              <w:jc w:val="both"/>
              <w:outlineLvl w:val="3"/>
              <w:rPr>
                <w:rFonts w:cs="Arial"/>
                <w:b/>
                <w:bCs/>
              </w:rPr>
            </w:pPr>
          </w:p>
        </w:tc>
        <w:tc>
          <w:tcPr>
            <w:tcW w:w="4961" w:type="dxa"/>
          </w:tcPr>
          <w:p w14:paraId="61E4E36F" w14:textId="77777777" w:rsidR="004714FE" w:rsidRPr="004714FE" w:rsidRDefault="004714FE" w:rsidP="004714FE">
            <w:pPr>
              <w:keepNext/>
              <w:tabs>
                <w:tab w:val="left" w:pos="1304"/>
              </w:tabs>
              <w:spacing w:after="60" w:line="240" w:lineRule="atLeast"/>
              <w:jc w:val="both"/>
              <w:outlineLvl w:val="3"/>
              <w:rPr>
                <w:rFonts w:cs="Arial"/>
                <w:bCs/>
              </w:rPr>
            </w:pPr>
            <w:r w:rsidRPr="004714FE">
              <w:rPr>
                <w:rFonts w:cs="Arial"/>
                <w:bCs/>
              </w:rPr>
              <w:t>The product X6089CR is not flammable. Test is not required as X6089CR contains around 90% w/w water and less than 0.5% of components classified as flammable.</w:t>
            </w:r>
          </w:p>
        </w:tc>
        <w:tc>
          <w:tcPr>
            <w:tcW w:w="2127" w:type="dxa"/>
          </w:tcPr>
          <w:p w14:paraId="24F604EC"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
                <w:bCs/>
              </w:rPr>
              <w:t>Acceptable</w:t>
            </w:r>
          </w:p>
        </w:tc>
        <w:tc>
          <w:tcPr>
            <w:tcW w:w="2328" w:type="dxa"/>
          </w:tcPr>
          <w:p w14:paraId="0D27A548" w14:textId="77777777" w:rsidR="004714FE" w:rsidRPr="004714FE" w:rsidRDefault="004714FE" w:rsidP="004714FE">
            <w:pPr>
              <w:keepNext/>
              <w:tabs>
                <w:tab w:val="left" w:pos="1304"/>
              </w:tabs>
              <w:spacing w:after="60" w:line="240" w:lineRule="atLeast"/>
              <w:jc w:val="both"/>
              <w:outlineLvl w:val="3"/>
              <w:rPr>
                <w:rFonts w:cs="Arial"/>
                <w:b/>
                <w:bCs/>
              </w:rPr>
            </w:pPr>
          </w:p>
        </w:tc>
      </w:tr>
      <w:tr w:rsidR="004714FE" w:rsidRPr="004714FE" w14:paraId="21614CDC" w14:textId="77777777" w:rsidTr="004714FE">
        <w:trPr>
          <w:trHeight w:val="181"/>
        </w:trPr>
        <w:tc>
          <w:tcPr>
            <w:tcW w:w="2197" w:type="dxa"/>
          </w:tcPr>
          <w:p w14:paraId="26380B7A" w14:textId="77777777" w:rsidR="004714FE" w:rsidRPr="004714FE" w:rsidRDefault="004714FE" w:rsidP="004714FE">
            <w:pPr>
              <w:rPr>
                <w:rFonts w:cs="Arial"/>
                <w:lang w:eastAsia="de-DE"/>
              </w:rPr>
            </w:pPr>
            <w:r w:rsidRPr="004714FE">
              <w:rPr>
                <w:rFonts w:cs="Arial"/>
                <w:lang w:eastAsia="de-DE"/>
              </w:rPr>
              <w:t>Flammable solids</w:t>
            </w:r>
          </w:p>
        </w:tc>
        <w:tc>
          <w:tcPr>
            <w:tcW w:w="1701" w:type="dxa"/>
          </w:tcPr>
          <w:p w14:paraId="4F1D1C70" w14:textId="77777777" w:rsidR="004714FE" w:rsidRPr="004714FE" w:rsidRDefault="004714FE" w:rsidP="004714FE">
            <w:pPr>
              <w:rPr>
                <w:rFonts w:cs="Arial"/>
                <w:lang w:eastAsia="de-DE"/>
              </w:rPr>
            </w:pPr>
          </w:p>
        </w:tc>
        <w:tc>
          <w:tcPr>
            <w:tcW w:w="1417" w:type="dxa"/>
          </w:tcPr>
          <w:p w14:paraId="2AD8DBB7" w14:textId="77777777" w:rsidR="004714FE" w:rsidRPr="004714FE" w:rsidRDefault="004714FE" w:rsidP="004714FE">
            <w:pPr>
              <w:rPr>
                <w:rFonts w:cs="Arial"/>
                <w:lang w:eastAsia="de-DE"/>
              </w:rPr>
            </w:pPr>
          </w:p>
        </w:tc>
        <w:tc>
          <w:tcPr>
            <w:tcW w:w="4961" w:type="dxa"/>
          </w:tcPr>
          <w:p w14:paraId="5C71CBF4"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14AA2CA1" w14:textId="77777777" w:rsidR="004714FE" w:rsidRPr="004714FE" w:rsidRDefault="004714FE" w:rsidP="004714FE">
            <w:pPr>
              <w:rPr>
                <w:rFonts w:cs="Arial"/>
                <w:lang w:eastAsia="de-DE"/>
              </w:rPr>
            </w:pPr>
          </w:p>
        </w:tc>
        <w:tc>
          <w:tcPr>
            <w:tcW w:w="2328" w:type="dxa"/>
          </w:tcPr>
          <w:p w14:paraId="5F7EDFEC" w14:textId="77777777" w:rsidR="004714FE" w:rsidRPr="004714FE" w:rsidRDefault="004714FE" w:rsidP="004714FE">
            <w:pPr>
              <w:rPr>
                <w:rFonts w:cs="Arial"/>
                <w:lang w:eastAsia="de-DE"/>
              </w:rPr>
            </w:pPr>
          </w:p>
        </w:tc>
      </w:tr>
      <w:tr w:rsidR="004714FE" w:rsidRPr="000E2E68" w14:paraId="66BFF507" w14:textId="77777777" w:rsidTr="004714FE">
        <w:trPr>
          <w:trHeight w:val="181"/>
        </w:trPr>
        <w:tc>
          <w:tcPr>
            <w:tcW w:w="2197" w:type="dxa"/>
          </w:tcPr>
          <w:p w14:paraId="2CCE4B85" w14:textId="77777777" w:rsidR="004714FE" w:rsidRPr="004714FE" w:rsidRDefault="004714FE" w:rsidP="004714FE">
            <w:pPr>
              <w:rPr>
                <w:rFonts w:cs="Arial"/>
                <w:lang w:eastAsia="de-DE"/>
              </w:rPr>
            </w:pPr>
            <w:r w:rsidRPr="004714FE">
              <w:rPr>
                <w:rFonts w:cs="Arial"/>
                <w:lang w:eastAsia="de-DE"/>
              </w:rPr>
              <w:t>Self-reactive substances and mixtures</w:t>
            </w:r>
          </w:p>
        </w:tc>
        <w:tc>
          <w:tcPr>
            <w:tcW w:w="1701" w:type="dxa"/>
          </w:tcPr>
          <w:p w14:paraId="0133FE9E" w14:textId="77777777" w:rsidR="004714FE" w:rsidRPr="004714FE" w:rsidRDefault="004714FE" w:rsidP="004714FE">
            <w:pPr>
              <w:rPr>
                <w:rFonts w:cs="Arial"/>
                <w:lang w:eastAsia="de-DE"/>
              </w:rPr>
            </w:pPr>
          </w:p>
        </w:tc>
        <w:tc>
          <w:tcPr>
            <w:tcW w:w="1417" w:type="dxa"/>
          </w:tcPr>
          <w:p w14:paraId="42BBA9F2" w14:textId="77777777" w:rsidR="004714FE" w:rsidRPr="004714FE" w:rsidRDefault="004714FE" w:rsidP="004714FE">
            <w:pPr>
              <w:rPr>
                <w:rFonts w:cs="Arial"/>
                <w:lang w:eastAsia="de-DE"/>
              </w:rPr>
            </w:pPr>
            <w:r w:rsidRPr="004714FE">
              <w:rPr>
                <w:rFonts w:cs="Arial"/>
                <w:b/>
                <w:bCs/>
              </w:rPr>
              <w:t>X6089CR</w:t>
            </w:r>
            <w:r w:rsidRPr="004714FE">
              <w:rPr>
                <w:rFonts w:cs="Arial"/>
              </w:rPr>
              <w:t xml:space="preserve"> </w:t>
            </w:r>
            <w:r w:rsidRPr="004714FE">
              <w:rPr>
                <w:rFonts w:cs="Arial"/>
                <w:b/>
                <w:bCs/>
              </w:rPr>
              <w:t>Lot/batch No.: 14076000</w:t>
            </w:r>
            <w:r w:rsidRPr="004714FE">
              <w:rPr>
                <w:rFonts w:cs="Arial"/>
                <w:b/>
                <w:bCs/>
              </w:rPr>
              <w:lastRenderedPageBreak/>
              <w:t>21</w:t>
            </w:r>
          </w:p>
        </w:tc>
        <w:tc>
          <w:tcPr>
            <w:tcW w:w="4961" w:type="dxa"/>
          </w:tcPr>
          <w:p w14:paraId="34738BBF" w14:textId="77777777" w:rsidR="004714FE" w:rsidRPr="004714FE" w:rsidRDefault="004714FE" w:rsidP="004714FE">
            <w:pPr>
              <w:jc w:val="both"/>
              <w:rPr>
                <w:rFonts w:cs="Arial"/>
                <w:lang w:eastAsia="de-DE"/>
              </w:rPr>
            </w:pPr>
            <w:r w:rsidRPr="004714FE">
              <w:rPr>
                <w:rFonts w:cs="Arial"/>
                <w:lang w:eastAsia="de-DE"/>
              </w:rPr>
              <w:lastRenderedPageBreak/>
              <w:t>According to the literature review and considering the high proportion of water, the product X6089CR is not expected to present a significant hazard for self-reactivity.</w:t>
            </w:r>
          </w:p>
          <w:p w14:paraId="4FC4F3BB" w14:textId="77777777" w:rsidR="004714FE" w:rsidRPr="004714FE" w:rsidRDefault="004714FE" w:rsidP="004714FE">
            <w:pPr>
              <w:jc w:val="both"/>
              <w:rPr>
                <w:rFonts w:cs="Arial"/>
                <w:lang w:eastAsia="de-DE"/>
              </w:rPr>
            </w:pPr>
            <w:r w:rsidRPr="004714FE">
              <w:rPr>
                <w:rFonts w:cs="Arial"/>
                <w:lang w:eastAsia="de-DE"/>
              </w:rPr>
              <w:lastRenderedPageBreak/>
              <w:t> </w:t>
            </w:r>
          </w:p>
          <w:p w14:paraId="51C72280" w14:textId="77777777" w:rsidR="004714FE" w:rsidRPr="004714FE" w:rsidRDefault="004714FE" w:rsidP="004714FE">
            <w:pPr>
              <w:jc w:val="both"/>
              <w:rPr>
                <w:rFonts w:cs="Arial"/>
                <w:lang w:eastAsia="de-DE"/>
              </w:rPr>
            </w:pPr>
            <w:r w:rsidRPr="004714FE">
              <w:rPr>
                <w:rFonts w:cs="Arial"/>
                <w:lang w:eastAsia="de-DE"/>
              </w:rPr>
              <w:t>According to Differential Scanning Calorimetry (DSC) graphs, no exothermic reaction was observed in the temperature range from 20°C to 500°C. Therefore, the test item is unlikely to be self-reactive and the test on self-reactive properties according to UN Test series A to H described in Part II of the UN-MTC should not be performed.</w:t>
            </w:r>
          </w:p>
        </w:tc>
        <w:tc>
          <w:tcPr>
            <w:tcW w:w="2127" w:type="dxa"/>
          </w:tcPr>
          <w:p w14:paraId="5F8372F9" w14:textId="77777777" w:rsidR="004714FE" w:rsidRPr="004714FE" w:rsidRDefault="004714FE" w:rsidP="004714FE">
            <w:pPr>
              <w:rPr>
                <w:rFonts w:cs="Arial"/>
                <w:b/>
                <w:lang w:eastAsia="de-DE"/>
              </w:rPr>
            </w:pPr>
            <w:r w:rsidRPr="004714FE">
              <w:rPr>
                <w:rFonts w:cs="Arial"/>
                <w:b/>
                <w:lang w:eastAsia="de-DE"/>
              </w:rPr>
              <w:lastRenderedPageBreak/>
              <w:t>Acceptable</w:t>
            </w:r>
          </w:p>
        </w:tc>
        <w:tc>
          <w:tcPr>
            <w:tcW w:w="2328" w:type="dxa"/>
          </w:tcPr>
          <w:p w14:paraId="50DE9891" w14:textId="77777777" w:rsidR="004714FE" w:rsidRPr="004714FE" w:rsidRDefault="004714FE" w:rsidP="004714FE">
            <w:pPr>
              <w:rPr>
                <w:rFonts w:cs="Arial"/>
                <w:lang w:eastAsia="de-DE"/>
              </w:rPr>
            </w:pPr>
            <w:r w:rsidRPr="004714FE">
              <w:rPr>
                <w:rFonts w:cs="Arial"/>
                <w:lang w:eastAsia="de-DE"/>
              </w:rPr>
              <w:t>Raphalen E., Legrand G., 2015</w:t>
            </w:r>
          </w:p>
          <w:p w14:paraId="068FD1EA" w14:textId="77777777" w:rsidR="004714FE" w:rsidRPr="004714FE" w:rsidRDefault="004714FE" w:rsidP="004714FE">
            <w:pPr>
              <w:keepNext/>
              <w:tabs>
                <w:tab w:val="left" w:pos="1304"/>
              </w:tabs>
              <w:spacing w:after="60" w:line="240" w:lineRule="atLeast"/>
              <w:jc w:val="both"/>
              <w:outlineLvl w:val="3"/>
              <w:rPr>
                <w:rFonts w:cs="Arial"/>
                <w:lang w:eastAsia="de-DE"/>
              </w:rPr>
            </w:pPr>
            <w:r w:rsidRPr="004714FE">
              <w:rPr>
                <w:rFonts w:cs="Arial"/>
                <w:bCs/>
              </w:rPr>
              <w:t>Report N</w:t>
            </w:r>
            <w:r w:rsidRPr="004714FE">
              <w:rPr>
                <w:rFonts w:cs="Arial"/>
                <w:lang w:eastAsia="de-DE"/>
              </w:rPr>
              <w:t>° 402/14/1094F/l-e</w:t>
            </w:r>
          </w:p>
          <w:p w14:paraId="5674AC50" w14:textId="77777777" w:rsidR="004714FE" w:rsidRPr="004714FE" w:rsidRDefault="004714FE" w:rsidP="004714FE">
            <w:pPr>
              <w:keepNext/>
              <w:tabs>
                <w:tab w:val="left" w:pos="1304"/>
              </w:tabs>
              <w:spacing w:after="60" w:line="240" w:lineRule="atLeast"/>
              <w:jc w:val="both"/>
              <w:outlineLvl w:val="3"/>
              <w:rPr>
                <w:rFonts w:cs="Arial"/>
                <w:lang w:eastAsia="de-DE"/>
              </w:rPr>
            </w:pPr>
          </w:p>
          <w:p w14:paraId="55035CA4"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t>Detrimont H., Ambrosi D., 2015</w:t>
            </w:r>
          </w:p>
          <w:p w14:paraId="7D05E8C6" w14:textId="77777777" w:rsidR="004714FE" w:rsidRPr="004A67D2" w:rsidRDefault="004714FE" w:rsidP="004714FE">
            <w:pPr>
              <w:rPr>
                <w:rFonts w:cs="Arial"/>
                <w:lang w:val="it-IT" w:eastAsia="de-DE"/>
              </w:rPr>
            </w:pPr>
            <w:r w:rsidRPr="004A67D2">
              <w:rPr>
                <w:rFonts w:cs="Arial"/>
                <w:bCs/>
                <w:lang w:val="it-IT"/>
              </w:rPr>
              <w:t>Report N</w:t>
            </w:r>
            <w:r w:rsidRPr="004A67D2">
              <w:rPr>
                <w:rFonts w:cs="Arial"/>
                <w:lang w:val="it-IT" w:eastAsia="de-DE"/>
              </w:rPr>
              <w:t xml:space="preserve">°: </w:t>
            </w:r>
            <w:r w:rsidRPr="004A67D2">
              <w:rPr>
                <w:rFonts w:cs="Arial"/>
                <w:bCs/>
                <w:lang w:val="it-IT"/>
              </w:rPr>
              <w:t>15/05</w:t>
            </w:r>
          </w:p>
        </w:tc>
      </w:tr>
      <w:tr w:rsidR="004714FE" w:rsidRPr="004714FE" w14:paraId="14183C2B" w14:textId="77777777" w:rsidTr="004714FE">
        <w:trPr>
          <w:trHeight w:val="181"/>
        </w:trPr>
        <w:tc>
          <w:tcPr>
            <w:tcW w:w="2197" w:type="dxa"/>
          </w:tcPr>
          <w:p w14:paraId="6D280C8B" w14:textId="77777777" w:rsidR="004714FE" w:rsidRPr="004714FE" w:rsidRDefault="004714FE" w:rsidP="004714FE">
            <w:pPr>
              <w:rPr>
                <w:rFonts w:cs="Arial"/>
                <w:lang w:eastAsia="de-DE"/>
              </w:rPr>
            </w:pPr>
            <w:r w:rsidRPr="004714FE">
              <w:rPr>
                <w:rFonts w:cs="Arial"/>
                <w:lang w:eastAsia="de-DE"/>
              </w:rPr>
              <w:lastRenderedPageBreak/>
              <w:t>Pyrophoric liquids</w:t>
            </w:r>
          </w:p>
        </w:tc>
        <w:tc>
          <w:tcPr>
            <w:tcW w:w="1701" w:type="dxa"/>
          </w:tcPr>
          <w:p w14:paraId="34762C21" w14:textId="77777777" w:rsidR="004714FE" w:rsidRPr="004714FE" w:rsidRDefault="004714FE" w:rsidP="004714FE">
            <w:pPr>
              <w:rPr>
                <w:rFonts w:cs="Arial"/>
                <w:lang w:eastAsia="de-DE"/>
              </w:rPr>
            </w:pPr>
          </w:p>
        </w:tc>
        <w:tc>
          <w:tcPr>
            <w:tcW w:w="1417" w:type="dxa"/>
          </w:tcPr>
          <w:p w14:paraId="3487BCBD" w14:textId="77777777" w:rsidR="004714FE" w:rsidRPr="004714FE" w:rsidRDefault="004714FE" w:rsidP="004714FE">
            <w:pPr>
              <w:rPr>
                <w:rFonts w:cs="Arial"/>
                <w:lang w:eastAsia="de-DE"/>
              </w:rPr>
            </w:pPr>
          </w:p>
        </w:tc>
        <w:tc>
          <w:tcPr>
            <w:tcW w:w="4961" w:type="dxa"/>
          </w:tcPr>
          <w:p w14:paraId="566074D4" w14:textId="77777777" w:rsidR="004714FE" w:rsidRPr="004714FE" w:rsidRDefault="004714FE" w:rsidP="004714FE">
            <w:pPr>
              <w:rPr>
                <w:rFonts w:cs="Arial"/>
                <w:lang w:eastAsia="de-DE"/>
              </w:rPr>
            </w:pPr>
            <w:r w:rsidRPr="004714FE">
              <w:rPr>
                <w:rFonts w:cs="Arial"/>
                <w:lang w:eastAsia="de-DE"/>
              </w:rPr>
              <w:t>Not required as X6089CR contains around 90% w/w water and as experience in manufacture and handling shows that the product does not ignite spontaneously on coming into contact with air at normal temperature.</w:t>
            </w:r>
          </w:p>
        </w:tc>
        <w:tc>
          <w:tcPr>
            <w:tcW w:w="2127" w:type="dxa"/>
          </w:tcPr>
          <w:p w14:paraId="4D6EBE82" w14:textId="77777777" w:rsidR="004714FE" w:rsidRPr="004714FE" w:rsidRDefault="004714FE" w:rsidP="004714FE">
            <w:pPr>
              <w:jc w:val="both"/>
              <w:rPr>
                <w:rFonts w:cs="Arial"/>
                <w:lang w:eastAsia="de-DE"/>
              </w:rPr>
            </w:pPr>
            <w:r w:rsidRPr="004714FE">
              <w:rPr>
                <w:rFonts w:cs="Arial"/>
                <w:lang w:eastAsia="de-DE"/>
              </w:rPr>
              <w:t>This test is required with the CLP regulation. Nevertheless, as there are no ingredients classified H250 (category 1), it considered acceptable.</w:t>
            </w:r>
          </w:p>
        </w:tc>
        <w:tc>
          <w:tcPr>
            <w:tcW w:w="2328" w:type="dxa"/>
          </w:tcPr>
          <w:p w14:paraId="2C8F64BC" w14:textId="77777777" w:rsidR="004714FE" w:rsidRPr="004714FE" w:rsidRDefault="004714FE" w:rsidP="004714FE">
            <w:pPr>
              <w:rPr>
                <w:rFonts w:cs="Arial"/>
                <w:lang w:eastAsia="de-DE"/>
              </w:rPr>
            </w:pPr>
          </w:p>
        </w:tc>
      </w:tr>
      <w:tr w:rsidR="004714FE" w:rsidRPr="004714FE" w14:paraId="605E1D0F" w14:textId="77777777" w:rsidTr="004714FE">
        <w:trPr>
          <w:trHeight w:val="181"/>
        </w:trPr>
        <w:tc>
          <w:tcPr>
            <w:tcW w:w="2197" w:type="dxa"/>
          </w:tcPr>
          <w:p w14:paraId="00C8F61F" w14:textId="77777777" w:rsidR="004714FE" w:rsidRPr="004714FE" w:rsidRDefault="004714FE" w:rsidP="004714FE">
            <w:pPr>
              <w:rPr>
                <w:rFonts w:cs="Arial"/>
                <w:lang w:eastAsia="de-DE"/>
              </w:rPr>
            </w:pPr>
            <w:r w:rsidRPr="004714FE">
              <w:rPr>
                <w:rFonts w:cs="Arial"/>
                <w:lang w:eastAsia="de-DE"/>
              </w:rPr>
              <w:t>Pyrophoric solids</w:t>
            </w:r>
          </w:p>
        </w:tc>
        <w:tc>
          <w:tcPr>
            <w:tcW w:w="1701" w:type="dxa"/>
          </w:tcPr>
          <w:p w14:paraId="3896B517" w14:textId="77777777" w:rsidR="004714FE" w:rsidRPr="004714FE" w:rsidRDefault="004714FE" w:rsidP="004714FE">
            <w:pPr>
              <w:rPr>
                <w:rFonts w:cs="Arial"/>
                <w:lang w:eastAsia="de-DE"/>
              </w:rPr>
            </w:pPr>
          </w:p>
        </w:tc>
        <w:tc>
          <w:tcPr>
            <w:tcW w:w="1417" w:type="dxa"/>
          </w:tcPr>
          <w:p w14:paraId="08AE052F" w14:textId="77777777" w:rsidR="004714FE" w:rsidRPr="004714FE" w:rsidRDefault="004714FE" w:rsidP="004714FE">
            <w:pPr>
              <w:rPr>
                <w:rFonts w:cs="Arial"/>
                <w:lang w:eastAsia="de-DE"/>
              </w:rPr>
            </w:pPr>
          </w:p>
        </w:tc>
        <w:tc>
          <w:tcPr>
            <w:tcW w:w="4961" w:type="dxa"/>
          </w:tcPr>
          <w:p w14:paraId="17098224"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62D25D0B" w14:textId="77777777" w:rsidR="004714FE" w:rsidRPr="004714FE" w:rsidRDefault="004714FE" w:rsidP="004714FE">
            <w:pPr>
              <w:rPr>
                <w:rFonts w:cs="Arial"/>
                <w:lang w:eastAsia="de-DE"/>
              </w:rPr>
            </w:pPr>
          </w:p>
        </w:tc>
        <w:tc>
          <w:tcPr>
            <w:tcW w:w="2328" w:type="dxa"/>
          </w:tcPr>
          <w:p w14:paraId="3B485127" w14:textId="77777777" w:rsidR="004714FE" w:rsidRPr="004714FE" w:rsidRDefault="004714FE" w:rsidP="004714FE">
            <w:pPr>
              <w:rPr>
                <w:rFonts w:cs="Arial"/>
                <w:lang w:eastAsia="de-DE"/>
              </w:rPr>
            </w:pPr>
          </w:p>
        </w:tc>
      </w:tr>
      <w:tr w:rsidR="004714FE" w:rsidRPr="004714FE" w14:paraId="073B670E" w14:textId="77777777" w:rsidTr="004714FE">
        <w:trPr>
          <w:trHeight w:val="181"/>
        </w:trPr>
        <w:tc>
          <w:tcPr>
            <w:tcW w:w="2197" w:type="dxa"/>
          </w:tcPr>
          <w:p w14:paraId="158DA4C4" w14:textId="77777777" w:rsidR="004714FE" w:rsidRPr="004714FE" w:rsidRDefault="004714FE" w:rsidP="004714FE">
            <w:pPr>
              <w:rPr>
                <w:rFonts w:cs="Arial"/>
                <w:lang w:eastAsia="de-DE"/>
              </w:rPr>
            </w:pPr>
            <w:r w:rsidRPr="004714FE">
              <w:rPr>
                <w:rFonts w:cs="Arial"/>
                <w:lang w:eastAsia="de-DE"/>
              </w:rPr>
              <w:t>Self-heating substances and mixtures</w:t>
            </w:r>
          </w:p>
        </w:tc>
        <w:tc>
          <w:tcPr>
            <w:tcW w:w="1701" w:type="dxa"/>
          </w:tcPr>
          <w:p w14:paraId="75F69E49" w14:textId="77777777" w:rsidR="004714FE" w:rsidRPr="004714FE" w:rsidRDefault="004714FE" w:rsidP="004714FE">
            <w:pPr>
              <w:rPr>
                <w:rFonts w:cs="Arial"/>
                <w:lang w:eastAsia="de-DE"/>
              </w:rPr>
            </w:pPr>
          </w:p>
        </w:tc>
        <w:tc>
          <w:tcPr>
            <w:tcW w:w="1417" w:type="dxa"/>
          </w:tcPr>
          <w:p w14:paraId="1123415F" w14:textId="77777777" w:rsidR="004714FE" w:rsidRPr="004714FE" w:rsidRDefault="004714FE" w:rsidP="004714FE">
            <w:pPr>
              <w:rPr>
                <w:rFonts w:cs="Arial"/>
                <w:lang w:eastAsia="de-DE"/>
              </w:rPr>
            </w:pPr>
          </w:p>
        </w:tc>
        <w:tc>
          <w:tcPr>
            <w:tcW w:w="4961" w:type="dxa"/>
          </w:tcPr>
          <w:p w14:paraId="108F8DE4" w14:textId="77777777" w:rsidR="004714FE" w:rsidRPr="004714FE" w:rsidRDefault="004714FE" w:rsidP="004714FE">
            <w:pPr>
              <w:rPr>
                <w:rFonts w:cs="Arial"/>
                <w:lang w:eastAsia="de-DE"/>
              </w:rPr>
            </w:pPr>
            <w:r w:rsidRPr="004714FE">
              <w:rPr>
                <w:rFonts w:cs="Arial"/>
                <w:lang w:eastAsia="de-DE"/>
              </w:rPr>
              <w:t>Not required</w:t>
            </w:r>
          </w:p>
        </w:tc>
        <w:tc>
          <w:tcPr>
            <w:tcW w:w="2127" w:type="dxa"/>
          </w:tcPr>
          <w:p w14:paraId="6E431607" w14:textId="77777777" w:rsidR="004714FE" w:rsidRPr="004714FE" w:rsidRDefault="004714FE" w:rsidP="004714FE">
            <w:pPr>
              <w:rPr>
                <w:rFonts w:cs="Arial"/>
                <w:lang w:eastAsia="de-DE"/>
              </w:rPr>
            </w:pPr>
          </w:p>
        </w:tc>
        <w:tc>
          <w:tcPr>
            <w:tcW w:w="2328" w:type="dxa"/>
          </w:tcPr>
          <w:p w14:paraId="1EB0FF35" w14:textId="77777777" w:rsidR="004714FE" w:rsidRPr="004714FE" w:rsidRDefault="004714FE" w:rsidP="004714FE">
            <w:pPr>
              <w:rPr>
                <w:rFonts w:cs="Arial"/>
                <w:lang w:eastAsia="de-DE"/>
              </w:rPr>
            </w:pPr>
          </w:p>
        </w:tc>
      </w:tr>
      <w:tr w:rsidR="004714FE" w:rsidRPr="004714FE" w14:paraId="5B791B09" w14:textId="77777777" w:rsidTr="004714FE">
        <w:trPr>
          <w:trHeight w:val="181"/>
        </w:trPr>
        <w:tc>
          <w:tcPr>
            <w:tcW w:w="2197" w:type="dxa"/>
          </w:tcPr>
          <w:p w14:paraId="0CED2C8D" w14:textId="77777777" w:rsidR="004714FE" w:rsidRPr="004714FE" w:rsidRDefault="004714FE" w:rsidP="004714FE">
            <w:pPr>
              <w:rPr>
                <w:rFonts w:cs="Arial"/>
                <w:lang w:eastAsia="de-DE"/>
              </w:rPr>
            </w:pPr>
            <w:r w:rsidRPr="004714FE">
              <w:rPr>
                <w:rFonts w:cs="Arial"/>
                <w:lang w:eastAsia="de-DE"/>
              </w:rPr>
              <w:t>Substances and mixtures which in contact with water emit flammable gases</w:t>
            </w:r>
          </w:p>
        </w:tc>
        <w:tc>
          <w:tcPr>
            <w:tcW w:w="1701" w:type="dxa"/>
          </w:tcPr>
          <w:p w14:paraId="01D2D400" w14:textId="77777777" w:rsidR="004714FE" w:rsidRPr="004714FE" w:rsidRDefault="004714FE" w:rsidP="004714FE">
            <w:pPr>
              <w:rPr>
                <w:rFonts w:cs="Arial"/>
                <w:lang w:eastAsia="de-DE"/>
              </w:rPr>
            </w:pPr>
          </w:p>
        </w:tc>
        <w:tc>
          <w:tcPr>
            <w:tcW w:w="1417" w:type="dxa"/>
          </w:tcPr>
          <w:p w14:paraId="101BAF03" w14:textId="77777777" w:rsidR="004714FE" w:rsidRPr="004714FE" w:rsidRDefault="004714FE" w:rsidP="004714FE">
            <w:pPr>
              <w:rPr>
                <w:rFonts w:cs="Arial"/>
                <w:lang w:eastAsia="de-DE"/>
              </w:rPr>
            </w:pPr>
          </w:p>
        </w:tc>
        <w:tc>
          <w:tcPr>
            <w:tcW w:w="4961" w:type="dxa"/>
          </w:tcPr>
          <w:p w14:paraId="1115C39D"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0AFE0706" w14:textId="77777777" w:rsidR="004714FE" w:rsidRPr="004714FE" w:rsidRDefault="004714FE" w:rsidP="004714FE">
            <w:pPr>
              <w:rPr>
                <w:rFonts w:cs="Arial"/>
                <w:lang w:eastAsia="de-DE"/>
              </w:rPr>
            </w:pPr>
          </w:p>
        </w:tc>
        <w:tc>
          <w:tcPr>
            <w:tcW w:w="2328" w:type="dxa"/>
          </w:tcPr>
          <w:p w14:paraId="4E60325E" w14:textId="77777777" w:rsidR="004714FE" w:rsidRPr="004714FE" w:rsidRDefault="004714FE" w:rsidP="004714FE">
            <w:pPr>
              <w:rPr>
                <w:rFonts w:cs="Arial"/>
                <w:lang w:eastAsia="de-DE"/>
              </w:rPr>
            </w:pPr>
          </w:p>
        </w:tc>
      </w:tr>
      <w:tr w:rsidR="004714FE" w:rsidRPr="000E2E68" w14:paraId="316CD472" w14:textId="77777777" w:rsidTr="004714FE">
        <w:trPr>
          <w:trHeight w:val="181"/>
        </w:trPr>
        <w:tc>
          <w:tcPr>
            <w:tcW w:w="2197" w:type="dxa"/>
          </w:tcPr>
          <w:p w14:paraId="500F0EC5" w14:textId="77777777" w:rsidR="004714FE" w:rsidRPr="004714FE" w:rsidRDefault="004714FE" w:rsidP="004714FE">
            <w:pPr>
              <w:rPr>
                <w:rFonts w:cs="Arial"/>
                <w:lang w:eastAsia="de-DE"/>
              </w:rPr>
            </w:pPr>
            <w:r w:rsidRPr="004714FE">
              <w:rPr>
                <w:rFonts w:cs="Arial"/>
                <w:lang w:eastAsia="de-DE"/>
              </w:rPr>
              <w:t>Oxidising liquids</w:t>
            </w:r>
          </w:p>
        </w:tc>
        <w:tc>
          <w:tcPr>
            <w:tcW w:w="1701" w:type="dxa"/>
          </w:tcPr>
          <w:p w14:paraId="6CB687FC" w14:textId="77777777" w:rsidR="004714FE" w:rsidRPr="004714FE" w:rsidRDefault="004714FE" w:rsidP="004714FE">
            <w:pPr>
              <w:rPr>
                <w:rFonts w:cs="Arial"/>
                <w:lang w:eastAsia="de-DE"/>
              </w:rPr>
            </w:pPr>
          </w:p>
        </w:tc>
        <w:tc>
          <w:tcPr>
            <w:tcW w:w="1417" w:type="dxa"/>
          </w:tcPr>
          <w:p w14:paraId="318BC862"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
                <w:bCs/>
              </w:rPr>
              <w:t>X6089CR</w:t>
            </w:r>
            <w:r w:rsidRPr="004714FE">
              <w:rPr>
                <w:rFonts w:cs="Arial"/>
              </w:rPr>
              <w:t xml:space="preserve"> </w:t>
            </w:r>
            <w:r w:rsidRPr="004714FE">
              <w:rPr>
                <w:rFonts w:cs="Arial"/>
                <w:b/>
                <w:bCs/>
              </w:rPr>
              <w:t>Lot/batch No.: 1407600021</w:t>
            </w:r>
          </w:p>
        </w:tc>
        <w:tc>
          <w:tcPr>
            <w:tcW w:w="4961" w:type="dxa"/>
          </w:tcPr>
          <w:p w14:paraId="5A931890"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Cs/>
              </w:rPr>
              <w:t xml:space="preserve">Considering the high proportion of water and of not-oxidising ingredients (in total 98.27% w/w), the product X6089CR is not expected to present a significant hazard for oxidising properties, and testing is considered as </w:t>
            </w:r>
            <w:r w:rsidRPr="004714FE">
              <w:rPr>
                <w:rFonts w:cs="Arial"/>
                <w:bCs/>
              </w:rPr>
              <w:lastRenderedPageBreak/>
              <w:t>unnecessary.</w:t>
            </w:r>
          </w:p>
        </w:tc>
        <w:tc>
          <w:tcPr>
            <w:tcW w:w="2127" w:type="dxa"/>
          </w:tcPr>
          <w:p w14:paraId="582238A8"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
                <w:bCs/>
              </w:rPr>
              <w:lastRenderedPageBreak/>
              <w:t>Acceptable</w:t>
            </w:r>
          </w:p>
        </w:tc>
        <w:tc>
          <w:tcPr>
            <w:tcW w:w="2328" w:type="dxa"/>
          </w:tcPr>
          <w:p w14:paraId="33E477E6"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t>Detrimont H., Ambrosi D., 2015</w:t>
            </w:r>
          </w:p>
          <w:p w14:paraId="5ED8777D" w14:textId="77777777" w:rsidR="004714FE" w:rsidRPr="004A67D2" w:rsidRDefault="004714FE" w:rsidP="004714FE">
            <w:pPr>
              <w:keepNext/>
              <w:tabs>
                <w:tab w:val="left" w:pos="1304"/>
              </w:tabs>
              <w:spacing w:after="60" w:line="240" w:lineRule="atLeast"/>
              <w:jc w:val="both"/>
              <w:outlineLvl w:val="3"/>
              <w:rPr>
                <w:rFonts w:cs="Arial"/>
                <w:b/>
                <w:bCs/>
                <w:lang w:val="it-IT"/>
              </w:rPr>
            </w:pPr>
            <w:r w:rsidRPr="004A67D2">
              <w:rPr>
                <w:rFonts w:cs="Arial"/>
                <w:bCs/>
                <w:lang w:val="it-IT"/>
              </w:rPr>
              <w:t>Report N</w:t>
            </w:r>
            <w:r w:rsidRPr="004A67D2">
              <w:rPr>
                <w:rFonts w:cs="Arial"/>
                <w:lang w:val="it-IT" w:eastAsia="de-DE"/>
              </w:rPr>
              <w:t xml:space="preserve">°: </w:t>
            </w:r>
            <w:r w:rsidRPr="004A67D2">
              <w:rPr>
                <w:rFonts w:cs="Arial"/>
                <w:bCs/>
                <w:lang w:val="it-IT"/>
              </w:rPr>
              <w:t>15/05</w:t>
            </w:r>
          </w:p>
        </w:tc>
      </w:tr>
      <w:tr w:rsidR="004714FE" w:rsidRPr="004714FE" w14:paraId="478ED659" w14:textId="77777777" w:rsidTr="004714FE">
        <w:trPr>
          <w:trHeight w:val="181"/>
        </w:trPr>
        <w:tc>
          <w:tcPr>
            <w:tcW w:w="2197" w:type="dxa"/>
          </w:tcPr>
          <w:p w14:paraId="371EF1AE" w14:textId="77777777" w:rsidR="004714FE" w:rsidRPr="004714FE" w:rsidRDefault="004714FE" w:rsidP="004714FE">
            <w:pPr>
              <w:rPr>
                <w:rFonts w:cs="Arial"/>
                <w:lang w:eastAsia="de-DE"/>
              </w:rPr>
            </w:pPr>
            <w:r w:rsidRPr="004714FE">
              <w:rPr>
                <w:rFonts w:cs="Arial"/>
                <w:lang w:eastAsia="de-DE"/>
              </w:rPr>
              <w:t>Oxidising solids</w:t>
            </w:r>
          </w:p>
        </w:tc>
        <w:tc>
          <w:tcPr>
            <w:tcW w:w="1701" w:type="dxa"/>
          </w:tcPr>
          <w:p w14:paraId="392A7900" w14:textId="77777777" w:rsidR="004714FE" w:rsidRPr="004714FE" w:rsidRDefault="004714FE" w:rsidP="004714FE">
            <w:pPr>
              <w:rPr>
                <w:rFonts w:cs="Arial"/>
                <w:lang w:eastAsia="de-DE"/>
              </w:rPr>
            </w:pPr>
          </w:p>
        </w:tc>
        <w:tc>
          <w:tcPr>
            <w:tcW w:w="1417" w:type="dxa"/>
          </w:tcPr>
          <w:p w14:paraId="2D70D835" w14:textId="77777777" w:rsidR="004714FE" w:rsidRPr="004714FE" w:rsidRDefault="004714FE" w:rsidP="004714FE">
            <w:pPr>
              <w:rPr>
                <w:rFonts w:cs="Arial"/>
                <w:lang w:eastAsia="de-DE"/>
              </w:rPr>
            </w:pPr>
          </w:p>
        </w:tc>
        <w:tc>
          <w:tcPr>
            <w:tcW w:w="4961" w:type="dxa"/>
          </w:tcPr>
          <w:p w14:paraId="5D232F9C"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29E66304" w14:textId="77777777" w:rsidR="004714FE" w:rsidRPr="004714FE" w:rsidRDefault="004714FE" w:rsidP="004714FE">
            <w:pPr>
              <w:rPr>
                <w:rFonts w:cs="Arial"/>
                <w:lang w:eastAsia="de-DE"/>
              </w:rPr>
            </w:pPr>
          </w:p>
        </w:tc>
        <w:tc>
          <w:tcPr>
            <w:tcW w:w="2328" w:type="dxa"/>
          </w:tcPr>
          <w:p w14:paraId="06716726" w14:textId="77777777" w:rsidR="004714FE" w:rsidRPr="004714FE" w:rsidRDefault="004714FE" w:rsidP="004714FE">
            <w:pPr>
              <w:rPr>
                <w:rFonts w:cs="Arial"/>
                <w:lang w:eastAsia="de-DE"/>
              </w:rPr>
            </w:pPr>
          </w:p>
        </w:tc>
      </w:tr>
      <w:tr w:rsidR="004714FE" w:rsidRPr="004714FE" w14:paraId="36E33216" w14:textId="77777777" w:rsidTr="004714FE">
        <w:trPr>
          <w:trHeight w:val="181"/>
        </w:trPr>
        <w:tc>
          <w:tcPr>
            <w:tcW w:w="2197" w:type="dxa"/>
          </w:tcPr>
          <w:p w14:paraId="4DC2015A" w14:textId="77777777" w:rsidR="004714FE" w:rsidRPr="004714FE" w:rsidRDefault="004714FE" w:rsidP="004714FE">
            <w:pPr>
              <w:rPr>
                <w:rFonts w:cs="Arial"/>
                <w:lang w:eastAsia="de-DE"/>
              </w:rPr>
            </w:pPr>
            <w:r w:rsidRPr="004714FE">
              <w:rPr>
                <w:rFonts w:cs="Arial"/>
                <w:lang w:eastAsia="de-DE"/>
              </w:rPr>
              <w:t>Organic peroxides</w:t>
            </w:r>
          </w:p>
        </w:tc>
        <w:tc>
          <w:tcPr>
            <w:tcW w:w="1701" w:type="dxa"/>
          </w:tcPr>
          <w:p w14:paraId="26BABE8D" w14:textId="77777777" w:rsidR="004714FE" w:rsidRPr="004714FE" w:rsidRDefault="004714FE" w:rsidP="004714FE">
            <w:pPr>
              <w:rPr>
                <w:rFonts w:cs="Arial"/>
                <w:lang w:eastAsia="de-DE"/>
              </w:rPr>
            </w:pPr>
          </w:p>
        </w:tc>
        <w:tc>
          <w:tcPr>
            <w:tcW w:w="1417" w:type="dxa"/>
          </w:tcPr>
          <w:p w14:paraId="652CED6E" w14:textId="77777777" w:rsidR="004714FE" w:rsidRPr="004714FE" w:rsidRDefault="004714FE" w:rsidP="004714FE">
            <w:pPr>
              <w:rPr>
                <w:rFonts w:cs="Arial"/>
                <w:lang w:eastAsia="de-DE"/>
              </w:rPr>
            </w:pPr>
          </w:p>
        </w:tc>
        <w:tc>
          <w:tcPr>
            <w:tcW w:w="4961" w:type="dxa"/>
          </w:tcPr>
          <w:p w14:paraId="079D765F"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3ED2D315" w14:textId="77777777" w:rsidR="004714FE" w:rsidRPr="004714FE" w:rsidRDefault="004714FE" w:rsidP="004714FE">
            <w:pPr>
              <w:rPr>
                <w:rFonts w:cs="Arial"/>
                <w:lang w:eastAsia="de-DE"/>
              </w:rPr>
            </w:pPr>
          </w:p>
        </w:tc>
        <w:tc>
          <w:tcPr>
            <w:tcW w:w="2328" w:type="dxa"/>
          </w:tcPr>
          <w:p w14:paraId="38F8ABCA" w14:textId="77777777" w:rsidR="004714FE" w:rsidRPr="004714FE" w:rsidRDefault="004714FE" w:rsidP="004714FE">
            <w:pPr>
              <w:rPr>
                <w:rFonts w:cs="Arial"/>
                <w:lang w:eastAsia="de-DE"/>
              </w:rPr>
            </w:pPr>
          </w:p>
        </w:tc>
      </w:tr>
      <w:tr w:rsidR="004714FE" w:rsidRPr="004714FE" w14:paraId="3EF511F2" w14:textId="77777777" w:rsidTr="004714FE">
        <w:trPr>
          <w:trHeight w:val="181"/>
        </w:trPr>
        <w:tc>
          <w:tcPr>
            <w:tcW w:w="2197" w:type="dxa"/>
          </w:tcPr>
          <w:p w14:paraId="45053754" w14:textId="77777777" w:rsidR="004714FE" w:rsidRPr="004714FE" w:rsidRDefault="004714FE" w:rsidP="004714FE">
            <w:pPr>
              <w:rPr>
                <w:rFonts w:cs="Arial"/>
                <w:lang w:eastAsia="de-DE"/>
              </w:rPr>
            </w:pPr>
            <w:r w:rsidRPr="004714FE">
              <w:rPr>
                <w:rFonts w:cs="Arial"/>
                <w:lang w:eastAsia="de-DE"/>
              </w:rPr>
              <w:t>Corrosive to metals</w:t>
            </w:r>
          </w:p>
        </w:tc>
        <w:tc>
          <w:tcPr>
            <w:tcW w:w="1701" w:type="dxa"/>
          </w:tcPr>
          <w:p w14:paraId="74287A56" w14:textId="77777777" w:rsidR="004714FE" w:rsidRPr="004714FE" w:rsidRDefault="004714FE" w:rsidP="004714FE">
            <w:pPr>
              <w:rPr>
                <w:rFonts w:cs="Arial"/>
                <w:lang w:eastAsia="de-DE"/>
              </w:rPr>
            </w:pPr>
          </w:p>
        </w:tc>
        <w:tc>
          <w:tcPr>
            <w:tcW w:w="1417" w:type="dxa"/>
          </w:tcPr>
          <w:p w14:paraId="4FEA39DD" w14:textId="77777777" w:rsidR="004714FE" w:rsidRPr="004714FE" w:rsidRDefault="004714FE" w:rsidP="004714FE">
            <w:pPr>
              <w:rPr>
                <w:rFonts w:cs="Arial"/>
                <w:lang w:eastAsia="de-DE"/>
              </w:rPr>
            </w:pPr>
          </w:p>
        </w:tc>
        <w:tc>
          <w:tcPr>
            <w:tcW w:w="4961" w:type="dxa"/>
          </w:tcPr>
          <w:p w14:paraId="67BAC09A" w14:textId="77777777" w:rsidR="004714FE" w:rsidRPr="004714FE" w:rsidRDefault="004714FE" w:rsidP="004714FE">
            <w:pPr>
              <w:rPr>
                <w:rFonts w:cs="Arial"/>
                <w:lang w:eastAsia="de-DE"/>
              </w:rPr>
            </w:pPr>
            <w:r w:rsidRPr="004714FE">
              <w:rPr>
                <w:rFonts w:cs="Arial"/>
                <w:lang w:eastAsia="de-DE"/>
              </w:rPr>
              <w:t>Not required as no ingredient is classified as corrosive to metals and experience in handling and use shows that the product is not corrosive to metals.</w:t>
            </w:r>
          </w:p>
        </w:tc>
        <w:tc>
          <w:tcPr>
            <w:tcW w:w="2127" w:type="dxa"/>
          </w:tcPr>
          <w:p w14:paraId="027BD4AD" w14:textId="77777777" w:rsidR="004714FE" w:rsidRPr="004714FE" w:rsidRDefault="004714FE" w:rsidP="004714FE">
            <w:pPr>
              <w:rPr>
                <w:rFonts w:cs="Arial"/>
                <w:lang w:eastAsia="de-DE"/>
              </w:rPr>
            </w:pPr>
          </w:p>
        </w:tc>
        <w:tc>
          <w:tcPr>
            <w:tcW w:w="2328" w:type="dxa"/>
          </w:tcPr>
          <w:p w14:paraId="639AA692" w14:textId="77777777" w:rsidR="004714FE" w:rsidRPr="004714FE" w:rsidRDefault="004714FE" w:rsidP="004714FE">
            <w:pPr>
              <w:rPr>
                <w:rFonts w:cs="Arial"/>
                <w:lang w:eastAsia="de-DE"/>
              </w:rPr>
            </w:pPr>
          </w:p>
        </w:tc>
      </w:tr>
      <w:tr w:rsidR="004714FE" w:rsidRPr="004714FE" w14:paraId="6E511A04" w14:textId="77777777" w:rsidTr="004714FE">
        <w:trPr>
          <w:trHeight w:val="181"/>
        </w:trPr>
        <w:tc>
          <w:tcPr>
            <w:tcW w:w="2197" w:type="dxa"/>
          </w:tcPr>
          <w:p w14:paraId="5ABE58C3" w14:textId="77777777" w:rsidR="004714FE" w:rsidRPr="004714FE" w:rsidRDefault="004714FE" w:rsidP="004714FE">
            <w:pPr>
              <w:rPr>
                <w:rFonts w:cs="Arial"/>
                <w:lang w:eastAsia="de-DE"/>
              </w:rPr>
            </w:pPr>
            <w:r w:rsidRPr="004714FE">
              <w:rPr>
                <w:rFonts w:cs="Arial"/>
                <w:lang w:eastAsia="de-DE"/>
              </w:rPr>
              <w:t>Auto-ignition temperatures of products (liquids and gases)</w:t>
            </w:r>
          </w:p>
        </w:tc>
        <w:tc>
          <w:tcPr>
            <w:tcW w:w="1701" w:type="dxa"/>
          </w:tcPr>
          <w:p w14:paraId="5360279A" w14:textId="77777777" w:rsidR="004714FE" w:rsidRPr="004714FE" w:rsidRDefault="004714FE" w:rsidP="004714FE">
            <w:pPr>
              <w:pStyle w:val="Default"/>
              <w:jc w:val="both"/>
              <w:rPr>
                <w:rFonts w:ascii="Verdana" w:hAnsi="Verdana" w:cs="Arial"/>
                <w:sz w:val="20"/>
                <w:szCs w:val="20"/>
              </w:rPr>
            </w:pPr>
            <w:r w:rsidRPr="004714FE">
              <w:rPr>
                <w:rFonts w:ascii="Verdana" w:hAnsi="Verdana" w:cs="Arial"/>
                <w:sz w:val="20"/>
                <w:szCs w:val="20"/>
              </w:rPr>
              <w:t xml:space="preserve">EEC A15 </w:t>
            </w:r>
          </w:p>
          <w:p w14:paraId="2ADC14F7" w14:textId="77777777" w:rsidR="004714FE" w:rsidRPr="004714FE" w:rsidRDefault="004714FE" w:rsidP="004714FE">
            <w:pPr>
              <w:keepNext/>
              <w:tabs>
                <w:tab w:val="left" w:pos="1304"/>
              </w:tabs>
              <w:spacing w:after="60" w:line="240" w:lineRule="atLeast"/>
              <w:jc w:val="both"/>
              <w:outlineLvl w:val="3"/>
              <w:rPr>
                <w:rFonts w:cs="Arial"/>
                <w:b/>
                <w:bCs/>
              </w:rPr>
            </w:pPr>
          </w:p>
        </w:tc>
        <w:tc>
          <w:tcPr>
            <w:tcW w:w="1417" w:type="dxa"/>
          </w:tcPr>
          <w:p w14:paraId="581D0F49"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
                <w:bCs/>
              </w:rPr>
              <w:t>X6089CR</w:t>
            </w:r>
            <w:r w:rsidRPr="004714FE">
              <w:rPr>
                <w:rFonts w:cs="Arial"/>
              </w:rPr>
              <w:t xml:space="preserve"> </w:t>
            </w:r>
            <w:r w:rsidRPr="004714FE">
              <w:rPr>
                <w:rFonts w:cs="Arial"/>
                <w:b/>
                <w:bCs/>
              </w:rPr>
              <w:t>Lot/batch No.: PaP V 29.2</w:t>
            </w:r>
          </w:p>
          <w:p w14:paraId="6DE04F44" w14:textId="77777777" w:rsidR="004714FE" w:rsidRPr="004714FE" w:rsidRDefault="004714FE" w:rsidP="004714FE">
            <w:pPr>
              <w:keepNext/>
              <w:tabs>
                <w:tab w:val="left" w:pos="1304"/>
              </w:tabs>
              <w:spacing w:after="60" w:line="240" w:lineRule="atLeast"/>
              <w:jc w:val="both"/>
              <w:outlineLvl w:val="3"/>
              <w:rPr>
                <w:rFonts w:cs="Arial"/>
                <w:b/>
                <w:bCs/>
              </w:rPr>
            </w:pPr>
          </w:p>
        </w:tc>
        <w:tc>
          <w:tcPr>
            <w:tcW w:w="4961" w:type="dxa"/>
          </w:tcPr>
          <w:p w14:paraId="514DC52F" w14:textId="77777777" w:rsidR="004714FE" w:rsidRPr="004714FE" w:rsidRDefault="004714FE" w:rsidP="004714FE">
            <w:pPr>
              <w:keepNext/>
              <w:tabs>
                <w:tab w:val="left" w:pos="1304"/>
              </w:tabs>
              <w:spacing w:after="60" w:line="240" w:lineRule="atLeast"/>
              <w:jc w:val="both"/>
              <w:outlineLvl w:val="3"/>
              <w:rPr>
                <w:rFonts w:cs="Arial"/>
                <w:bCs/>
              </w:rPr>
            </w:pPr>
            <w:r w:rsidRPr="004714FE">
              <w:rPr>
                <w:rFonts w:cs="Arial"/>
                <w:bCs/>
              </w:rPr>
              <w:t>437 ± 5°C</w:t>
            </w:r>
          </w:p>
        </w:tc>
        <w:tc>
          <w:tcPr>
            <w:tcW w:w="2127" w:type="dxa"/>
          </w:tcPr>
          <w:p w14:paraId="2F92820E" w14:textId="77777777" w:rsidR="004714FE" w:rsidRPr="004714FE" w:rsidRDefault="004714FE" w:rsidP="004714FE">
            <w:pPr>
              <w:keepNext/>
              <w:tabs>
                <w:tab w:val="left" w:pos="1304"/>
              </w:tabs>
              <w:spacing w:after="60" w:line="240" w:lineRule="atLeast"/>
              <w:jc w:val="both"/>
              <w:outlineLvl w:val="3"/>
              <w:rPr>
                <w:rFonts w:cs="Arial"/>
                <w:bCs/>
              </w:rPr>
            </w:pPr>
            <w:r w:rsidRPr="004714FE">
              <w:rPr>
                <w:rFonts w:cs="Arial"/>
                <w:b/>
                <w:bCs/>
              </w:rPr>
              <w:t>Acceptable</w:t>
            </w:r>
            <w:r w:rsidRPr="004714FE">
              <w:rPr>
                <w:rFonts w:cs="Arial"/>
                <w:bCs/>
              </w:rPr>
              <w:t xml:space="preserve"> </w:t>
            </w:r>
          </w:p>
        </w:tc>
        <w:tc>
          <w:tcPr>
            <w:tcW w:w="2328" w:type="dxa"/>
          </w:tcPr>
          <w:p w14:paraId="22940EBB" w14:textId="77777777" w:rsidR="004714FE" w:rsidRPr="004714FE" w:rsidRDefault="004714FE" w:rsidP="004714FE">
            <w:pPr>
              <w:keepNext/>
              <w:tabs>
                <w:tab w:val="left" w:pos="1304"/>
              </w:tabs>
              <w:spacing w:after="60" w:line="240" w:lineRule="atLeast"/>
              <w:jc w:val="both"/>
              <w:outlineLvl w:val="3"/>
              <w:rPr>
                <w:rFonts w:cs="Arial"/>
                <w:bCs/>
              </w:rPr>
            </w:pPr>
            <w:r w:rsidRPr="004714FE">
              <w:rPr>
                <w:rFonts w:cs="Arial"/>
                <w:bCs/>
              </w:rPr>
              <w:t>Demangel B.</w:t>
            </w:r>
          </w:p>
          <w:p w14:paraId="2505E5E4" w14:textId="77777777" w:rsidR="004714FE" w:rsidRPr="004714FE" w:rsidRDefault="004714FE" w:rsidP="004714FE">
            <w:pPr>
              <w:keepNext/>
              <w:tabs>
                <w:tab w:val="left" w:pos="1304"/>
              </w:tabs>
              <w:spacing w:after="60" w:line="240" w:lineRule="atLeast"/>
              <w:jc w:val="both"/>
              <w:outlineLvl w:val="3"/>
              <w:rPr>
                <w:rFonts w:cs="Arial"/>
                <w:b/>
                <w:bCs/>
              </w:rPr>
            </w:pPr>
            <w:r w:rsidRPr="004714FE">
              <w:rPr>
                <w:rFonts w:cs="Arial"/>
                <w:bCs/>
              </w:rPr>
              <w:t>Report N°</w:t>
            </w:r>
            <w:r w:rsidRPr="004714FE">
              <w:rPr>
                <w:rFonts w:cs="Arial"/>
              </w:rPr>
              <w:t xml:space="preserve"> </w:t>
            </w:r>
            <w:r w:rsidRPr="004714FE">
              <w:rPr>
                <w:rFonts w:cs="Arial"/>
                <w:bCs/>
              </w:rPr>
              <w:t>14-904015-002</w:t>
            </w:r>
          </w:p>
        </w:tc>
      </w:tr>
      <w:tr w:rsidR="004714FE" w:rsidRPr="004714FE" w14:paraId="33BDC59B" w14:textId="77777777" w:rsidTr="004714FE">
        <w:trPr>
          <w:trHeight w:val="181"/>
        </w:trPr>
        <w:tc>
          <w:tcPr>
            <w:tcW w:w="2197" w:type="dxa"/>
          </w:tcPr>
          <w:p w14:paraId="38600284" w14:textId="77777777" w:rsidR="004714FE" w:rsidRPr="004714FE" w:rsidRDefault="004714FE" w:rsidP="004714FE">
            <w:pPr>
              <w:rPr>
                <w:rFonts w:cs="Arial"/>
                <w:lang w:eastAsia="de-DE"/>
              </w:rPr>
            </w:pPr>
            <w:r w:rsidRPr="004714FE">
              <w:rPr>
                <w:rFonts w:cs="Arial"/>
                <w:lang w:eastAsia="de-DE"/>
              </w:rPr>
              <w:t>Relative self-ignition temperature for solids</w:t>
            </w:r>
          </w:p>
        </w:tc>
        <w:tc>
          <w:tcPr>
            <w:tcW w:w="1701" w:type="dxa"/>
          </w:tcPr>
          <w:p w14:paraId="564D4D8E" w14:textId="77777777" w:rsidR="004714FE" w:rsidRPr="004714FE" w:rsidRDefault="004714FE" w:rsidP="004714FE">
            <w:pPr>
              <w:rPr>
                <w:rFonts w:cs="Arial"/>
                <w:lang w:eastAsia="de-DE"/>
              </w:rPr>
            </w:pPr>
          </w:p>
        </w:tc>
        <w:tc>
          <w:tcPr>
            <w:tcW w:w="1417" w:type="dxa"/>
          </w:tcPr>
          <w:p w14:paraId="6EA524FD" w14:textId="77777777" w:rsidR="004714FE" w:rsidRPr="004714FE" w:rsidRDefault="004714FE" w:rsidP="004714FE">
            <w:pPr>
              <w:rPr>
                <w:rFonts w:cs="Arial"/>
                <w:lang w:eastAsia="de-DE"/>
              </w:rPr>
            </w:pPr>
          </w:p>
        </w:tc>
        <w:tc>
          <w:tcPr>
            <w:tcW w:w="4961" w:type="dxa"/>
          </w:tcPr>
          <w:p w14:paraId="5088E709"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2F14181E" w14:textId="77777777" w:rsidR="004714FE" w:rsidRPr="004714FE" w:rsidRDefault="004714FE" w:rsidP="004714FE">
            <w:pPr>
              <w:rPr>
                <w:rFonts w:cs="Arial"/>
                <w:lang w:eastAsia="de-DE"/>
              </w:rPr>
            </w:pPr>
          </w:p>
        </w:tc>
        <w:tc>
          <w:tcPr>
            <w:tcW w:w="2328" w:type="dxa"/>
          </w:tcPr>
          <w:p w14:paraId="30EDF431" w14:textId="77777777" w:rsidR="004714FE" w:rsidRPr="004714FE" w:rsidRDefault="004714FE" w:rsidP="004714FE">
            <w:pPr>
              <w:rPr>
                <w:rFonts w:cs="Arial"/>
                <w:lang w:eastAsia="de-DE"/>
              </w:rPr>
            </w:pPr>
          </w:p>
        </w:tc>
      </w:tr>
      <w:tr w:rsidR="004714FE" w:rsidRPr="004714FE" w14:paraId="0455C252" w14:textId="77777777" w:rsidTr="004714FE">
        <w:trPr>
          <w:trHeight w:val="322"/>
        </w:trPr>
        <w:tc>
          <w:tcPr>
            <w:tcW w:w="2197" w:type="dxa"/>
          </w:tcPr>
          <w:p w14:paraId="1252A1EE" w14:textId="77777777" w:rsidR="004714FE" w:rsidRPr="004714FE" w:rsidRDefault="004714FE" w:rsidP="004714FE">
            <w:pPr>
              <w:rPr>
                <w:rFonts w:cs="Arial"/>
                <w:lang w:eastAsia="de-DE"/>
              </w:rPr>
            </w:pPr>
            <w:r w:rsidRPr="004714FE">
              <w:rPr>
                <w:rFonts w:cs="Arial"/>
                <w:lang w:eastAsia="de-DE"/>
              </w:rPr>
              <w:t>Dust explosion hazard</w:t>
            </w:r>
          </w:p>
        </w:tc>
        <w:tc>
          <w:tcPr>
            <w:tcW w:w="1701" w:type="dxa"/>
          </w:tcPr>
          <w:p w14:paraId="071ADA0B" w14:textId="77777777" w:rsidR="004714FE" w:rsidRPr="004714FE" w:rsidRDefault="004714FE" w:rsidP="004714FE">
            <w:pPr>
              <w:rPr>
                <w:rFonts w:cs="Arial"/>
                <w:lang w:eastAsia="de-DE"/>
              </w:rPr>
            </w:pPr>
          </w:p>
        </w:tc>
        <w:tc>
          <w:tcPr>
            <w:tcW w:w="1417" w:type="dxa"/>
          </w:tcPr>
          <w:p w14:paraId="2C2B7C6A" w14:textId="77777777" w:rsidR="004714FE" w:rsidRPr="004714FE" w:rsidRDefault="004714FE" w:rsidP="004714FE">
            <w:pPr>
              <w:rPr>
                <w:rFonts w:cs="Arial"/>
                <w:lang w:eastAsia="de-DE"/>
              </w:rPr>
            </w:pPr>
          </w:p>
        </w:tc>
        <w:tc>
          <w:tcPr>
            <w:tcW w:w="4961" w:type="dxa"/>
          </w:tcPr>
          <w:p w14:paraId="1B50ACA0" w14:textId="77777777" w:rsidR="004714FE" w:rsidRPr="004714FE" w:rsidRDefault="004714FE" w:rsidP="004714FE">
            <w:pPr>
              <w:rPr>
                <w:rFonts w:cs="Arial"/>
                <w:lang w:eastAsia="de-DE"/>
              </w:rPr>
            </w:pPr>
            <w:r w:rsidRPr="004714FE">
              <w:rPr>
                <w:rFonts w:cs="Arial"/>
                <w:lang w:eastAsia="de-DE"/>
              </w:rPr>
              <w:t>Not applicable</w:t>
            </w:r>
          </w:p>
        </w:tc>
        <w:tc>
          <w:tcPr>
            <w:tcW w:w="2127" w:type="dxa"/>
          </w:tcPr>
          <w:p w14:paraId="00FB3FDC" w14:textId="77777777" w:rsidR="004714FE" w:rsidRPr="004714FE" w:rsidRDefault="004714FE" w:rsidP="004714FE">
            <w:pPr>
              <w:rPr>
                <w:rFonts w:cs="Arial"/>
                <w:lang w:eastAsia="de-DE"/>
              </w:rPr>
            </w:pPr>
          </w:p>
        </w:tc>
        <w:tc>
          <w:tcPr>
            <w:tcW w:w="2328" w:type="dxa"/>
          </w:tcPr>
          <w:p w14:paraId="41CD8435" w14:textId="77777777" w:rsidR="004714FE" w:rsidRPr="004714FE" w:rsidRDefault="004714FE" w:rsidP="004714FE">
            <w:pPr>
              <w:rPr>
                <w:rFonts w:cs="Arial"/>
                <w:lang w:eastAsia="de-DE"/>
              </w:rPr>
            </w:pPr>
          </w:p>
        </w:tc>
      </w:tr>
    </w:tbl>
    <w:p w14:paraId="690C734B" w14:textId="77777777" w:rsidR="004714FE" w:rsidRDefault="004714FE" w:rsidP="004714FE">
      <w:pPr>
        <w:keepNext/>
        <w:ind w:left="432"/>
        <w:outlineLvl w:val="0"/>
        <w:rPr>
          <w:b/>
          <w:caps/>
          <w:u w:val="single"/>
          <w:lang w:val="de-DE" w:eastAsia="en-US"/>
        </w:rPr>
      </w:pPr>
    </w:p>
    <w:p w14:paraId="1DAFE43B" w14:textId="77777777" w:rsidR="004714FE" w:rsidRDefault="004714FE" w:rsidP="004714FE">
      <w:pPr>
        <w:spacing w:after="200" w:line="276" w:lineRule="auto"/>
        <w:rPr>
          <w:lang w:val="de-DE" w:eastAsia="en-US"/>
        </w:rPr>
      </w:pPr>
      <w:r>
        <w:rPr>
          <w:lang w:val="de-DE" w:eastAsia="en-US"/>
        </w:rPr>
        <w:br w:type="page"/>
      </w:r>
    </w:p>
    <w:p w14:paraId="7FD3790E" w14:textId="77777777" w:rsidR="004714FE" w:rsidRPr="004064FC" w:rsidRDefault="004714FE" w:rsidP="00047239">
      <w:pPr>
        <w:ind w:left="-1276"/>
        <w:rPr>
          <w:b/>
          <w:lang w:eastAsia="en-US"/>
        </w:rPr>
      </w:pPr>
      <w:r w:rsidRPr="004064FC">
        <w:rPr>
          <w:b/>
          <w:lang w:eastAsia="en-US"/>
        </w:rPr>
        <w:lastRenderedPageBreak/>
        <w:t>Properties of the biocidal products X6089HA1 and X6235</w:t>
      </w:r>
    </w:p>
    <w:tbl>
      <w:tblPr>
        <w:tblW w:w="14731"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701"/>
        <w:gridCol w:w="1417"/>
        <w:gridCol w:w="4961"/>
        <w:gridCol w:w="2127"/>
        <w:gridCol w:w="2328"/>
      </w:tblGrid>
      <w:tr w:rsidR="004714FE" w:rsidRPr="00047239" w14:paraId="7CC30628" w14:textId="77777777" w:rsidTr="00047239">
        <w:trPr>
          <w:trHeight w:val="181"/>
          <w:tblHeader/>
        </w:trPr>
        <w:tc>
          <w:tcPr>
            <w:tcW w:w="2197" w:type="dxa"/>
            <w:shd w:val="clear" w:color="auto" w:fill="E0E0E0"/>
            <w:vAlign w:val="center"/>
          </w:tcPr>
          <w:p w14:paraId="6ED8152E" w14:textId="77777777" w:rsidR="004714FE" w:rsidRPr="00047239" w:rsidRDefault="004714FE" w:rsidP="004714FE">
            <w:pPr>
              <w:rPr>
                <w:rFonts w:cs="Arial"/>
                <w:b/>
                <w:lang w:eastAsia="de-DE"/>
              </w:rPr>
            </w:pPr>
            <w:r w:rsidRPr="00047239">
              <w:rPr>
                <w:rFonts w:cs="Arial"/>
                <w:b/>
                <w:lang w:eastAsia="de-DE"/>
              </w:rPr>
              <w:t>Property</w:t>
            </w:r>
          </w:p>
        </w:tc>
        <w:tc>
          <w:tcPr>
            <w:tcW w:w="1701" w:type="dxa"/>
            <w:shd w:val="clear" w:color="auto" w:fill="E0E0E0"/>
            <w:vAlign w:val="center"/>
          </w:tcPr>
          <w:p w14:paraId="72B172BB" w14:textId="77777777" w:rsidR="004714FE" w:rsidRPr="00047239" w:rsidRDefault="004714FE" w:rsidP="004714FE">
            <w:pPr>
              <w:rPr>
                <w:rFonts w:cs="Arial"/>
                <w:b/>
                <w:lang w:eastAsia="de-DE"/>
              </w:rPr>
            </w:pPr>
            <w:r w:rsidRPr="00047239">
              <w:rPr>
                <w:rFonts w:cs="Arial"/>
                <w:b/>
                <w:lang w:eastAsia="de-DE"/>
              </w:rPr>
              <w:t>Guideline  and Method</w:t>
            </w:r>
          </w:p>
        </w:tc>
        <w:tc>
          <w:tcPr>
            <w:tcW w:w="1417" w:type="dxa"/>
            <w:shd w:val="clear" w:color="auto" w:fill="E0E0E0"/>
            <w:vAlign w:val="center"/>
          </w:tcPr>
          <w:p w14:paraId="1C8B54DD" w14:textId="77777777" w:rsidR="004714FE" w:rsidRPr="00047239" w:rsidRDefault="004714FE" w:rsidP="004714FE">
            <w:pPr>
              <w:rPr>
                <w:rFonts w:cs="Arial"/>
                <w:b/>
                <w:lang w:eastAsia="de-DE"/>
              </w:rPr>
            </w:pPr>
            <w:r w:rsidRPr="00047239">
              <w:rPr>
                <w:rFonts w:cs="Arial"/>
                <w:b/>
                <w:lang w:eastAsia="de-DE"/>
              </w:rPr>
              <w:t>Purity of the test substance (% (w/w)</w:t>
            </w:r>
          </w:p>
        </w:tc>
        <w:tc>
          <w:tcPr>
            <w:tcW w:w="4961" w:type="dxa"/>
            <w:shd w:val="clear" w:color="auto" w:fill="E0E0E0"/>
            <w:vAlign w:val="center"/>
          </w:tcPr>
          <w:p w14:paraId="28436F8A" w14:textId="77777777" w:rsidR="004714FE" w:rsidRPr="00047239" w:rsidRDefault="004714FE" w:rsidP="004714FE">
            <w:pPr>
              <w:rPr>
                <w:rFonts w:cs="Arial"/>
                <w:b/>
                <w:lang w:eastAsia="de-DE"/>
              </w:rPr>
            </w:pPr>
            <w:r w:rsidRPr="00047239">
              <w:rPr>
                <w:rFonts w:cs="Arial"/>
                <w:b/>
                <w:lang w:eastAsia="de-DE"/>
              </w:rPr>
              <w:t>Results</w:t>
            </w:r>
          </w:p>
        </w:tc>
        <w:tc>
          <w:tcPr>
            <w:tcW w:w="2127" w:type="dxa"/>
            <w:shd w:val="clear" w:color="auto" w:fill="E0E0E0"/>
            <w:vAlign w:val="center"/>
          </w:tcPr>
          <w:p w14:paraId="3E1ABF06" w14:textId="77777777" w:rsidR="004714FE" w:rsidRPr="00047239" w:rsidRDefault="004714FE" w:rsidP="004714FE">
            <w:pPr>
              <w:jc w:val="center"/>
              <w:rPr>
                <w:rFonts w:cs="Arial"/>
                <w:b/>
                <w:lang w:eastAsia="de-DE"/>
              </w:rPr>
            </w:pPr>
            <w:r w:rsidRPr="00047239">
              <w:rPr>
                <w:rFonts w:cs="Arial"/>
                <w:b/>
                <w:lang w:eastAsia="de-DE"/>
              </w:rPr>
              <w:t>Comments</w:t>
            </w:r>
          </w:p>
        </w:tc>
        <w:tc>
          <w:tcPr>
            <w:tcW w:w="2328" w:type="dxa"/>
            <w:shd w:val="clear" w:color="auto" w:fill="E0E0E0"/>
            <w:vAlign w:val="center"/>
          </w:tcPr>
          <w:p w14:paraId="231F245F" w14:textId="77777777" w:rsidR="004714FE" w:rsidRPr="00047239" w:rsidRDefault="004714FE" w:rsidP="004714FE">
            <w:pPr>
              <w:rPr>
                <w:rFonts w:cs="Arial"/>
                <w:b/>
                <w:lang w:eastAsia="de-DE"/>
              </w:rPr>
            </w:pPr>
            <w:r w:rsidRPr="00047239">
              <w:rPr>
                <w:rFonts w:cs="Arial"/>
                <w:b/>
                <w:lang w:eastAsia="de-DE"/>
              </w:rPr>
              <w:t>Reference</w:t>
            </w:r>
          </w:p>
        </w:tc>
      </w:tr>
      <w:tr w:rsidR="004714FE" w:rsidRPr="000E2E68" w14:paraId="2EFB3B4C" w14:textId="77777777" w:rsidTr="00047239">
        <w:trPr>
          <w:trHeight w:val="181"/>
        </w:trPr>
        <w:tc>
          <w:tcPr>
            <w:tcW w:w="2197" w:type="dxa"/>
          </w:tcPr>
          <w:p w14:paraId="60D02ED4" w14:textId="77777777" w:rsidR="004714FE" w:rsidRPr="00047239" w:rsidRDefault="004714FE" w:rsidP="004714FE">
            <w:pPr>
              <w:rPr>
                <w:rFonts w:cs="Arial"/>
                <w:lang w:eastAsia="de-DE"/>
              </w:rPr>
            </w:pPr>
            <w:r w:rsidRPr="00047239">
              <w:rPr>
                <w:rFonts w:cs="Arial"/>
                <w:lang w:eastAsia="de-DE"/>
              </w:rPr>
              <w:t>Explosives</w:t>
            </w:r>
          </w:p>
        </w:tc>
        <w:tc>
          <w:tcPr>
            <w:tcW w:w="1701" w:type="dxa"/>
          </w:tcPr>
          <w:p w14:paraId="2DA1766D" w14:textId="77777777" w:rsidR="004714FE" w:rsidRPr="00047239" w:rsidRDefault="004714FE" w:rsidP="004714FE">
            <w:pPr>
              <w:autoSpaceDE w:val="0"/>
              <w:autoSpaceDN w:val="0"/>
              <w:adjustRightInd w:val="0"/>
              <w:rPr>
                <w:rFonts w:eastAsiaTheme="minorHAnsi" w:cs="Arial"/>
                <w:color w:val="000000"/>
                <w:lang w:val="fr-FR" w:eastAsia="en-US"/>
              </w:rPr>
            </w:pPr>
          </w:p>
          <w:tbl>
            <w:tblPr>
              <w:tblW w:w="0" w:type="auto"/>
              <w:tblInd w:w="35" w:type="dxa"/>
              <w:tblBorders>
                <w:top w:val="nil"/>
                <w:left w:val="nil"/>
                <w:bottom w:val="nil"/>
                <w:right w:val="nil"/>
              </w:tblBorders>
              <w:tblLayout w:type="fixed"/>
              <w:tblLook w:val="0000" w:firstRow="0" w:lastRow="0" w:firstColumn="0" w:lastColumn="0" w:noHBand="0" w:noVBand="0"/>
            </w:tblPr>
            <w:tblGrid>
              <w:gridCol w:w="1396"/>
            </w:tblGrid>
            <w:tr w:rsidR="004714FE" w:rsidRPr="00047239" w14:paraId="56C42AD7" w14:textId="77777777" w:rsidTr="004714FE">
              <w:trPr>
                <w:trHeight w:val="113"/>
              </w:trPr>
              <w:tc>
                <w:tcPr>
                  <w:tcW w:w="1396" w:type="dxa"/>
                </w:tcPr>
                <w:p w14:paraId="2648ED4B" w14:textId="77777777" w:rsidR="004714FE" w:rsidRPr="00047239" w:rsidRDefault="004714FE" w:rsidP="004714FE">
                  <w:pPr>
                    <w:autoSpaceDE w:val="0"/>
                    <w:autoSpaceDN w:val="0"/>
                    <w:adjustRightInd w:val="0"/>
                    <w:rPr>
                      <w:rFonts w:eastAsiaTheme="minorHAnsi" w:cs="Arial"/>
                      <w:color w:val="000000"/>
                      <w:lang w:val="fr-FR" w:eastAsia="en-US"/>
                    </w:rPr>
                  </w:pPr>
                  <w:r w:rsidRPr="00047239">
                    <w:rPr>
                      <w:rFonts w:eastAsiaTheme="minorHAnsi" w:cs="Arial"/>
                      <w:color w:val="000000"/>
                      <w:lang w:val="fr-FR" w:eastAsia="en-US"/>
                    </w:rPr>
                    <w:t xml:space="preserve"> EEC A14 </w:t>
                  </w:r>
                </w:p>
              </w:tc>
            </w:tr>
          </w:tbl>
          <w:p w14:paraId="3EAC56B8" w14:textId="77777777" w:rsidR="004714FE" w:rsidRPr="00047239" w:rsidRDefault="004714FE" w:rsidP="004714FE">
            <w:pPr>
              <w:keepNext/>
              <w:tabs>
                <w:tab w:val="left" w:pos="1304"/>
              </w:tabs>
              <w:spacing w:after="60" w:line="240" w:lineRule="atLeast"/>
              <w:jc w:val="both"/>
              <w:outlineLvl w:val="3"/>
              <w:rPr>
                <w:rFonts w:cs="Arial"/>
                <w:b/>
                <w:bCs/>
              </w:rPr>
            </w:pPr>
          </w:p>
        </w:tc>
        <w:tc>
          <w:tcPr>
            <w:tcW w:w="1417" w:type="dxa"/>
          </w:tcPr>
          <w:p w14:paraId="748797CC"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X6236</w:t>
            </w:r>
          </w:p>
          <w:p w14:paraId="10D76DD7"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Lot/batch No.: 1502300036</w:t>
            </w:r>
          </w:p>
        </w:tc>
        <w:tc>
          <w:tcPr>
            <w:tcW w:w="4961" w:type="dxa"/>
          </w:tcPr>
          <w:p w14:paraId="339D86FB" w14:textId="77777777" w:rsidR="004714FE" w:rsidRPr="00047239" w:rsidRDefault="004714FE" w:rsidP="004714FE">
            <w:pPr>
              <w:keepNext/>
              <w:tabs>
                <w:tab w:val="left" w:pos="1304"/>
              </w:tabs>
              <w:spacing w:after="60" w:line="240" w:lineRule="atLeast"/>
              <w:jc w:val="both"/>
              <w:outlineLvl w:val="3"/>
              <w:rPr>
                <w:rFonts w:cs="Arial"/>
                <w:bCs/>
              </w:rPr>
            </w:pPr>
            <w:r w:rsidRPr="00047239">
              <w:rPr>
                <w:rFonts w:cs="Arial"/>
                <w:bCs/>
              </w:rPr>
              <w:t xml:space="preserve">According to the evaluation of propiconazole, cypermethrin cis:trans / 40:60, tebuconazole and IPBC under Biocidal Products Directive, these active substances (0.35% w/w total) have no potential explosive properties. </w:t>
            </w:r>
          </w:p>
          <w:p w14:paraId="3D5015AA" w14:textId="77777777" w:rsidR="004714FE" w:rsidRPr="00047239" w:rsidRDefault="004714FE" w:rsidP="004714FE">
            <w:pPr>
              <w:keepNext/>
              <w:tabs>
                <w:tab w:val="left" w:pos="1304"/>
              </w:tabs>
              <w:spacing w:after="60" w:line="240" w:lineRule="atLeast"/>
              <w:jc w:val="both"/>
              <w:outlineLvl w:val="3"/>
              <w:rPr>
                <w:rFonts w:cs="Arial"/>
                <w:bCs/>
              </w:rPr>
            </w:pPr>
            <w:r w:rsidRPr="00047239">
              <w:rPr>
                <w:rFonts w:cs="Arial"/>
                <w:bCs/>
              </w:rPr>
              <w:t>In addition, the Differential Scanning Calorimetry (DSC) graphs show an exothermic decomposition at about 313°C with a decomposition energy less than 500 J/g, what demonstrates that the product X6236 is unlikely to be explosive, and testing is considered as unnecessary.</w:t>
            </w:r>
          </w:p>
          <w:p w14:paraId="445BE35D" w14:textId="77777777" w:rsidR="004714FE" w:rsidRPr="00047239" w:rsidRDefault="004714FE" w:rsidP="004714FE">
            <w:pPr>
              <w:keepNext/>
              <w:tabs>
                <w:tab w:val="left" w:pos="1304"/>
              </w:tabs>
              <w:spacing w:after="60" w:line="240" w:lineRule="atLeast"/>
              <w:jc w:val="both"/>
              <w:outlineLvl w:val="3"/>
              <w:rPr>
                <w:rFonts w:cs="Arial"/>
                <w:bCs/>
              </w:rPr>
            </w:pPr>
            <w:r w:rsidRPr="00047239">
              <w:rPr>
                <w:rFonts w:cs="Arial"/>
                <w:lang w:eastAsia="de-DE"/>
              </w:rPr>
              <w:t>A confidential statement are given in confidential part.</w:t>
            </w:r>
          </w:p>
        </w:tc>
        <w:tc>
          <w:tcPr>
            <w:tcW w:w="2127" w:type="dxa"/>
          </w:tcPr>
          <w:p w14:paraId="142E4100"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Acceptable</w:t>
            </w:r>
          </w:p>
          <w:p w14:paraId="4D806B26"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Cs/>
              </w:rPr>
              <w:t>The test and statement were performed on X6236 product but it is considered as similar to X6089HA1 and X6235.</w:t>
            </w:r>
          </w:p>
        </w:tc>
        <w:tc>
          <w:tcPr>
            <w:tcW w:w="2328" w:type="dxa"/>
          </w:tcPr>
          <w:p w14:paraId="529B7BF4" w14:textId="77777777" w:rsidR="004714FE" w:rsidRPr="00047239" w:rsidRDefault="004714FE" w:rsidP="004714FE">
            <w:pPr>
              <w:rPr>
                <w:rFonts w:cs="Arial"/>
                <w:lang w:eastAsia="de-DE"/>
              </w:rPr>
            </w:pPr>
            <w:r w:rsidRPr="00047239">
              <w:rPr>
                <w:rFonts w:cs="Arial"/>
                <w:lang w:eastAsia="de-DE"/>
              </w:rPr>
              <w:t>Raphalen E., Legay S., 2015</w:t>
            </w:r>
          </w:p>
          <w:p w14:paraId="31EF0FBD" w14:textId="77777777" w:rsidR="004714FE" w:rsidRPr="00047239" w:rsidRDefault="004714FE" w:rsidP="004714FE">
            <w:pPr>
              <w:keepNext/>
              <w:tabs>
                <w:tab w:val="left" w:pos="1304"/>
              </w:tabs>
              <w:spacing w:after="60" w:line="240" w:lineRule="atLeast"/>
              <w:jc w:val="both"/>
              <w:outlineLvl w:val="3"/>
              <w:rPr>
                <w:rFonts w:cs="Arial"/>
                <w:lang w:eastAsia="de-DE"/>
              </w:rPr>
            </w:pPr>
            <w:r w:rsidRPr="00047239">
              <w:rPr>
                <w:rFonts w:cs="Arial"/>
                <w:bCs/>
              </w:rPr>
              <w:t>Report N</w:t>
            </w:r>
            <w:r w:rsidRPr="00047239">
              <w:rPr>
                <w:rFonts w:cs="Arial"/>
                <w:lang w:eastAsia="de-DE"/>
              </w:rPr>
              <w:t>° 402/14/1097F/i-e</w:t>
            </w:r>
          </w:p>
          <w:p w14:paraId="3B3BA62B" w14:textId="77777777" w:rsidR="004714FE" w:rsidRPr="00047239" w:rsidRDefault="004714FE" w:rsidP="004714FE">
            <w:pPr>
              <w:keepNext/>
              <w:tabs>
                <w:tab w:val="left" w:pos="1304"/>
              </w:tabs>
              <w:spacing w:after="60" w:line="240" w:lineRule="atLeast"/>
              <w:jc w:val="both"/>
              <w:outlineLvl w:val="3"/>
              <w:rPr>
                <w:rFonts w:cs="Arial"/>
                <w:lang w:eastAsia="de-DE"/>
              </w:rPr>
            </w:pPr>
          </w:p>
          <w:p w14:paraId="7A6297A9"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t>Detrimont H., Ambrosi D., 2015</w:t>
            </w:r>
          </w:p>
          <w:p w14:paraId="336118A5"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t>Report N</w:t>
            </w:r>
            <w:r w:rsidRPr="004A67D2">
              <w:rPr>
                <w:rFonts w:cs="Arial"/>
                <w:lang w:val="it-IT" w:eastAsia="de-DE"/>
              </w:rPr>
              <w:t xml:space="preserve">°: </w:t>
            </w:r>
            <w:r w:rsidRPr="004A67D2">
              <w:rPr>
                <w:rFonts w:cs="Arial"/>
                <w:bCs/>
                <w:lang w:val="it-IT"/>
              </w:rPr>
              <w:t>15/09</w:t>
            </w:r>
          </w:p>
        </w:tc>
      </w:tr>
      <w:tr w:rsidR="004714FE" w:rsidRPr="00047239" w14:paraId="3564C04E" w14:textId="77777777" w:rsidTr="00047239">
        <w:trPr>
          <w:trHeight w:val="181"/>
        </w:trPr>
        <w:tc>
          <w:tcPr>
            <w:tcW w:w="2197" w:type="dxa"/>
          </w:tcPr>
          <w:p w14:paraId="771EA5C7" w14:textId="77777777" w:rsidR="004714FE" w:rsidRPr="00047239" w:rsidRDefault="004714FE" w:rsidP="004714FE">
            <w:pPr>
              <w:rPr>
                <w:rFonts w:cs="Arial"/>
                <w:lang w:eastAsia="de-DE"/>
              </w:rPr>
            </w:pPr>
            <w:r w:rsidRPr="00047239">
              <w:rPr>
                <w:rFonts w:cs="Arial"/>
                <w:lang w:eastAsia="de-DE"/>
              </w:rPr>
              <w:t>Flammable gases</w:t>
            </w:r>
          </w:p>
        </w:tc>
        <w:tc>
          <w:tcPr>
            <w:tcW w:w="1701" w:type="dxa"/>
          </w:tcPr>
          <w:p w14:paraId="6DCAB4F5" w14:textId="77777777" w:rsidR="004714FE" w:rsidRPr="00047239" w:rsidRDefault="004714FE" w:rsidP="004714FE">
            <w:pPr>
              <w:rPr>
                <w:rFonts w:cs="Arial"/>
                <w:lang w:eastAsia="de-DE"/>
              </w:rPr>
            </w:pPr>
          </w:p>
        </w:tc>
        <w:tc>
          <w:tcPr>
            <w:tcW w:w="1417" w:type="dxa"/>
          </w:tcPr>
          <w:p w14:paraId="148D09FA" w14:textId="77777777" w:rsidR="004714FE" w:rsidRPr="00047239" w:rsidRDefault="004714FE" w:rsidP="004714FE">
            <w:pPr>
              <w:rPr>
                <w:rFonts w:cs="Arial"/>
                <w:lang w:eastAsia="de-DE"/>
              </w:rPr>
            </w:pPr>
          </w:p>
        </w:tc>
        <w:tc>
          <w:tcPr>
            <w:tcW w:w="4961" w:type="dxa"/>
          </w:tcPr>
          <w:p w14:paraId="01C46FC0"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67FFC781" w14:textId="77777777" w:rsidR="004714FE" w:rsidRPr="00047239" w:rsidRDefault="004714FE" w:rsidP="004714FE">
            <w:pPr>
              <w:rPr>
                <w:rFonts w:cs="Arial"/>
                <w:lang w:eastAsia="de-DE"/>
              </w:rPr>
            </w:pPr>
          </w:p>
        </w:tc>
        <w:tc>
          <w:tcPr>
            <w:tcW w:w="2328" w:type="dxa"/>
          </w:tcPr>
          <w:p w14:paraId="5A9586E4" w14:textId="77777777" w:rsidR="004714FE" w:rsidRPr="00047239" w:rsidRDefault="004714FE" w:rsidP="004714FE">
            <w:pPr>
              <w:rPr>
                <w:rFonts w:cs="Arial"/>
                <w:lang w:eastAsia="de-DE"/>
              </w:rPr>
            </w:pPr>
          </w:p>
        </w:tc>
      </w:tr>
      <w:tr w:rsidR="004714FE" w:rsidRPr="00047239" w14:paraId="6A9B61CE" w14:textId="77777777" w:rsidTr="00047239">
        <w:trPr>
          <w:trHeight w:val="181"/>
        </w:trPr>
        <w:tc>
          <w:tcPr>
            <w:tcW w:w="2197" w:type="dxa"/>
          </w:tcPr>
          <w:p w14:paraId="75324441" w14:textId="77777777" w:rsidR="004714FE" w:rsidRPr="00047239" w:rsidRDefault="004714FE" w:rsidP="004714FE">
            <w:pPr>
              <w:rPr>
                <w:rFonts w:cs="Arial"/>
                <w:lang w:eastAsia="de-DE"/>
              </w:rPr>
            </w:pPr>
            <w:r w:rsidRPr="00047239">
              <w:rPr>
                <w:rFonts w:cs="Arial"/>
                <w:lang w:eastAsia="de-DE"/>
              </w:rPr>
              <w:t>Flammable aerosols</w:t>
            </w:r>
          </w:p>
        </w:tc>
        <w:tc>
          <w:tcPr>
            <w:tcW w:w="1701" w:type="dxa"/>
          </w:tcPr>
          <w:p w14:paraId="24715C3D" w14:textId="77777777" w:rsidR="004714FE" w:rsidRPr="00047239" w:rsidRDefault="004714FE" w:rsidP="004714FE">
            <w:pPr>
              <w:rPr>
                <w:rFonts w:cs="Arial"/>
                <w:lang w:eastAsia="de-DE"/>
              </w:rPr>
            </w:pPr>
          </w:p>
        </w:tc>
        <w:tc>
          <w:tcPr>
            <w:tcW w:w="1417" w:type="dxa"/>
          </w:tcPr>
          <w:p w14:paraId="2BEC55EC" w14:textId="77777777" w:rsidR="004714FE" w:rsidRPr="00047239" w:rsidRDefault="004714FE" w:rsidP="004714FE">
            <w:pPr>
              <w:rPr>
                <w:rFonts w:cs="Arial"/>
                <w:lang w:eastAsia="de-DE"/>
              </w:rPr>
            </w:pPr>
          </w:p>
        </w:tc>
        <w:tc>
          <w:tcPr>
            <w:tcW w:w="4961" w:type="dxa"/>
          </w:tcPr>
          <w:p w14:paraId="24A8F655"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00FEEC2E" w14:textId="77777777" w:rsidR="004714FE" w:rsidRPr="00047239" w:rsidRDefault="004714FE" w:rsidP="004714FE">
            <w:pPr>
              <w:keepNext/>
              <w:tabs>
                <w:tab w:val="left" w:pos="1304"/>
              </w:tabs>
              <w:spacing w:after="60" w:line="240" w:lineRule="atLeast"/>
              <w:jc w:val="both"/>
              <w:outlineLvl w:val="3"/>
              <w:rPr>
                <w:rFonts w:cs="Arial"/>
                <w:lang w:eastAsia="de-DE"/>
              </w:rPr>
            </w:pPr>
          </w:p>
        </w:tc>
        <w:tc>
          <w:tcPr>
            <w:tcW w:w="2328" w:type="dxa"/>
          </w:tcPr>
          <w:p w14:paraId="4EB75742" w14:textId="77777777" w:rsidR="004714FE" w:rsidRPr="00047239" w:rsidRDefault="004714FE" w:rsidP="004714FE">
            <w:pPr>
              <w:rPr>
                <w:rFonts w:cs="Arial"/>
                <w:lang w:eastAsia="de-DE"/>
              </w:rPr>
            </w:pPr>
          </w:p>
        </w:tc>
      </w:tr>
      <w:tr w:rsidR="004714FE" w:rsidRPr="00047239" w14:paraId="2956DC1B" w14:textId="77777777" w:rsidTr="00047239">
        <w:trPr>
          <w:trHeight w:val="181"/>
        </w:trPr>
        <w:tc>
          <w:tcPr>
            <w:tcW w:w="2197" w:type="dxa"/>
          </w:tcPr>
          <w:p w14:paraId="6604178A" w14:textId="77777777" w:rsidR="004714FE" w:rsidRPr="00047239" w:rsidRDefault="004714FE" w:rsidP="004714FE">
            <w:pPr>
              <w:rPr>
                <w:rFonts w:cs="Arial"/>
                <w:lang w:eastAsia="de-DE"/>
              </w:rPr>
            </w:pPr>
            <w:r w:rsidRPr="00047239">
              <w:rPr>
                <w:rFonts w:cs="Arial"/>
                <w:lang w:eastAsia="de-DE"/>
              </w:rPr>
              <w:t>Oxidising gases</w:t>
            </w:r>
          </w:p>
        </w:tc>
        <w:tc>
          <w:tcPr>
            <w:tcW w:w="1701" w:type="dxa"/>
          </w:tcPr>
          <w:p w14:paraId="46080510" w14:textId="77777777" w:rsidR="004714FE" w:rsidRPr="00047239" w:rsidRDefault="004714FE" w:rsidP="004714FE">
            <w:pPr>
              <w:rPr>
                <w:rFonts w:cs="Arial"/>
                <w:lang w:eastAsia="de-DE"/>
              </w:rPr>
            </w:pPr>
          </w:p>
        </w:tc>
        <w:tc>
          <w:tcPr>
            <w:tcW w:w="1417" w:type="dxa"/>
          </w:tcPr>
          <w:p w14:paraId="3CB72149" w14:textId="77777777" w:rsidR="004714FE" w:rsidRPr="00047239" w:rsidRDefault="004714FE" w:rsidP="004714FE">
            <w:pPr>
              <w:rPr>
                <w:rFonts w:cs="Arial"/>
                <w:lang w:eastAsia="de-DE"/>
              </w:rPr>
            </w:pPr>
          </w:p>
        </w:tc>
        <w:tc>
          <w:tcPr>
            <w:tcW w:w="4961" w:type="dxa"/>
          </w:tcPr>
          <w:p w14:paraId="5884CBA1"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7984BEB8" w14:textId="77777777" w:rsidR="004714FE" w:rsidRPr="00047239" w:rsidRDefault="004714FE" w:rsidP="004714FE">
            <w:pPr>
              <w:rPr>
                <w:rFonts w:cs="Arial"/>
                <w:lang w:eastAsia="de-DE"/>
              </w:rPr>
            </w:pPr>
          </w:p>
        </w:tc>
        <w:tc>
          <w:tcPr>
            <w:tcW w:w="2328" w:type="dxa"/>
          </w:tcPr>
          <w:p w14:paraId="749593E0" w14:textId="77777777" w:rsidR="004714FE" w:rsidRPr="00047239" w:rsidRDefault="004714FE" w:rsidP="004714FE">
            <w:pPr>
              <w:rPr>
                <w:rFonts w:cs="Arial"/>
                <w:lang w:eastAsia="de-DE"/>
              </w:rPr>
            </w:pPr>
          </w:p>
        </w:tc>
      </w:tr>
      <w:tr w:rsidR="004714FE" w:rsidRPr="00047239" w14:paraId="22984EEC" w14:textId="77777777" w:rsidTr="00047239">
        <w:trPr>
          <w:trHeight w:val="181"/>
        </w:trPr>
        <w:tc>
          <w:tcPr>
            <w:tcW w:w="2197" w:type="dxa"/>
          </w:tcPr>
          <w:p w14:paraId="0446C8A9" w14:textId="77777777" w:rsidR="004714FE" w:rsidRPr="00047239" w:rsidRDefault="004714FE" w:rsidP="004714FE">
            <w:pPr>
              <w:rPr>
                <w:rFonts w:cs="Arial"/>
                <w:lang w:eastAsia="de-DE"/>
              </w:rPr>
            </w:pPr>
            <w:r w:rsidRPr="00047239">
              <w:rPr>
                <w:rFonts w:cs="Arial"/>
                <w:lang w:eastAsia="de-DE"/>
              </w:rPr>
              <w:t>Gases under pressure</w:t>
            </w:r>
          </w:p>
        </w:tc>
        <w:tc>
          <w:tcPr>
            <w:tcW w:w="1701" w:type="dxa"/>
          </w:tcPr>
          <w:p w14:paraId="2A8CAE7F" w14:textId="77777777" w:rsidR="004714FE" w:rsidRPr="00047239" w:rsidRDefault="004714FE" w:rsidP="004714FE">
            <w:pPr>
              <w:rPr>
                <w:rFonts w:cs="Arial"/>
                <w:lang w:eastAsia="de-DE"/>
              </w:rPr>
            </w:pPr>
          </w:p>
        </w:tc>
        <w:tc>
          <w:tcPr>
            <w:tcW w:w="1417" w:type="dxa"/>
          </w:tcPr>
          <w:p w14:paraId="720F1354" w14:textId="77777777" w:rsidR="004714FE" w:rsidRPr="00047239" w:rsidRDefault="004714FE" w:rsidP="004714FE">
            <w:pPr>
              <w:rPr>
                <w:rFonts w:cs="Arial"/>
                <w:lang w:eastAsia="de-DE"/>
              </w:rPr>
            </w:pPr>
          </w:p>
        </w:tc>
        <w:tc>
          <w:tcPr>
            <w:tcW w:w="4961" w:type="dxa"/>
          </w:tcPr>
          <w:p w14:paraId="47656B83"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18DA4CF2" w14:textId="77777777" w:rsidR="004714FE" w:rsidRPr="00047239" w:rsidRDefault="004714FE" w:rsidP="004714FE">
            <w:pPr>
              <w:rPr>
                <w:rFonts w:cs="Arial"/>
                <w:lang w:eastAsia="de-DE"/>
              </w:rPr>
            </w:pPr>
          </w:p>
        </w:tc>
        <w:tc>
          <w:tcPr>
            <w:tcW w:w="2328" w:type="dxa"/>
          </w:tcPr>
          <w:p w14:paraId="09C696EA" w14:textId="77777777" w:rsidR="004714FE" w:rsidRPr="00047239" w:rsidRDefault="004714FE" w:rsidP="004714FE">
            <w:pPr>
              <w:rPr>
                <w:rFonts w:cs="Arial"/>
                <w:lang w:eastAsia="de-DE"/>
              </w:rPr>
            </w:pPr>
          </w:p>
        </w:tc>
      </w:tr>
      <w:tr w:rsidR="004714FE" w:rsidRPr="00047239" w14:paraId="79B4A737" w14:textId="77777777" w:rsidTr="00047239">
        <w:trPr>
          <w:trHeight w:val="181"/>
        </w:trPr>
        <w:tc>
          <w:tcPr>
            <w:tcW w:w="2197" w:type="dxa"/>
          </w:tcPr>
          <w:p w14:paraId="48188B40" w14:textId="77777777" w:rsidR="004714FE" w:rsidRPr="00047239" w:rsidRDefault="004714FE" w:rsidP="004714FE">
            <w:pPr>
              <w:rPr>
                <w:rFonts w:cs="Arial"/>
                <w:lang w:eastAsia="de-DE"/>
              </w:rPr>
            </w:pPr>
            <w:r w:rsidRPr="00047239">
              <w:rPr>
                <w:rFonts w:cs="Arial"/>
                <w:lang w:eastAsia="de-DE"/>
              </w:rPr>
              <w:t>Flammable liquids</w:t>
            </w:r>
          </w:p>
        </w:tc>
        <w:tc>
          <w:tcPr>
            <w:tcW w:w="1701" w:type="dxa"/>
          </w:tcPr>
          <w:p w14:paraId="70A2F615" w14:textId="77777777" w:rsidR="004714FE" w:rsidRPr="00047239" w:rsidRDefault="004714FE" w:rsidP="004714FE">
            <w:pPr>
              <w:pStyle w:val="Default"/>
              <w:jc w:val="both"/>
              <w:rPr>
                <w:rFonts w:ascii="Verdana" w:hAnsi="Verdana" w:cs="Arial"/>
                <w:b/>
                <w:bCs/>
                <w:sz w:val="20"/>
                <w:szCs w:val="20"/>
                <w:lang w:val="en-US"/>
              </w:rPr>
            </w:pPr>
          </w:p>
        </w:tc>
        <w:tc>
          <w:tcPr>
            <w:tcW w:w="1417" w:type="dxa"/>
          </w:tcPr>
          <w:p w14:paraId="36C769AF" w14:textId="77777777" w:rsidR="004714FE" w:rsidRPr="00047239" w:rsidRDefault="004714FE" w:rsidP="004714FE">
            <w:pPr>
              <w:keepNext/>
              <w:tabs>
                <w:tab w:val="left" w:pos="1304"/>
              </w:tabs>
              <w:spacing w:after="60" w:line="240" w:lineRule="atLeast"/>
              <w:jc w:val="both"/>
              <w:outlineLvl w:val="3"/>
              <w:rPr>
                <w:rFonts w:cs="Arial"/>
                <w:b/>
                <w:bCs/>
              </w:rPr>
            </w:pPr>
          </w:p>
        </w:tc>
        <w:tc>
          <w:tcPr>
            <w:tcW w:w="4961" w:type="dxa"/>
          </w:tcPr>
          <w:p w14:paraId="1B2E2157" w14:textId="77777777" w:rsidR="004714FE" w:rsidRPr="00047239" w:rsidRDefault="004714FE" w:rsidP="004714FE">
            <w:pPr>
              <w:keepNext/>
              <w:tabs>
                <w:tab w:val="left" w:pos="1304"/>
              </w:tabs>
              <w:spacing w:after="60" w:line="240" w:lineRule="atLeast"/>
              <w:jc w:val="both"/>
              <w:outlineLvl w:val="3"/>
              <w:rPr>
                <w:rFonts w:cs="Arial"/>
                <w:bCs/>
              </w:rPr>
            </w:pPr>
            <w:r w:rsidRPr="00047239">
              <w:rPr>
                <w:rFonts w:cs="Arial"/>
                <w:bCs/>
              </w:rPr>
              <w:t>The product X6089CR is not flammable. Test is not required as X6089XR contains around 90% w/w water and less than 0.5% of components classified as flammable.</w:t>
            </w:r>
          </w:p>
        </w:tc>
        <w:tc>
          <w:tcPr>
            <w:tcW w:w="2127" w:type="dxa"/>
          </w:tcPr>
          <w:p w14:paraId="53C1B403"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Acceptable</w:t>
            </w:r>
          </w:p>
        </w:tc>
        <w:tc>
          <w:tcPr>
            <w:tcW w:w="2328" w:type="dxa"/>
          </w:tcPr>
          <w:p w14:paraId="4923B3C7" w14:textId="77777777" w:rsidR="004714FE" w:rsidRPr="00047239" w:rsidRDefault="004714FE" w:rsidP="004714FE">
            <w:pPr>
              <w:keepNext/>
              <w:tabs>
                <w:tab w:val="left" w:pos="1304"/>
              </w:tabs>
              <w:spacing w:after="60" w:line="240" w:lineRule="atLeast"/>
              <w:jc w:val="both"/>
              <w:outlineLvl w:val="3"/>
              <w:rPr>
                <w:rFonts w:cs="Arial"/>
                <w:b/>
                <w:bCs/>
              </w:rPr>
            </w:pPr>
          </w:p>
        </w:tc>
      </w:tr>
      <w:tr w:rsidR="004714FE" w:rsidRPr="00047239" w14:paraId="45B43954" w14:textId="77777777" w:rsidTr="00047239">
        <w:trPr>
          <w:trHeight w:val="181"/>
        </w:trPr>
        <w:tc>
          <w:tcPr>
            <w:tcW w:w="2197" w:type="dxa"/>
          </w:tcPr>
          <w:p w14:paraId="227FE597" w14:textId="77777777" w:rsidR="004714FE" w:rsidRPr="00047239" w:rsidRDefault="004714FE" w:rsidP="004714FE">
            <w:pPr>
              <w:rPr>
                <w:rFonts w:cs="Arial"/>
                <w:lang w:eastAsia="de-DE"/>
              </w:rPr>
            </w:pPr>
            <w:r w:rsidRPr="00047239">
              <w:rPr>
                <w:rFonts w:cs="Arial"/>
                <w:lang w:eastAsia="de-DE"/>
              </w:rPr>
              <w:t>Flammable solids</w:t>
            </w:r>
          </w:p>
        </w:tc>
        <w:tc>
          <w:tcPr>
            <w:tcW w:w="1701" w:type="dxa"/>
          </w:tcPr>
          <w:p w14:paraId="1F978808" w14:textId="77777777" w:rsidR="004714FE" w:rsidRPr="00047239" w:rsidRDefault="004714FE" w:rsidP="004714FE">
            <w:pPr>
              <w:rPr>
                <w:rFonts w:cs="Arial"/>
                <w:lang w:eastAsia="de-DE"/>
              </w:rPr>
            </w:pPr>
          </w:p>
        </w:tc>
        <w:tc>
          <w:tcPr>
            <w:tcW w:w="1417" w:type="dxa"/>
          </w:tcPr>
          <w:p w14:paraId="134A5AE6" w14:textId="77777777" w:rsidR="004714FE" w:rsidRPr="00047239" w:rsidRDefault="004714FE" w:rsidP="004714FE">
            <w:pPr>
              <w:rPr>
                <w:rFonts w:cs="Arial"/>
                <w:lang w:eastAsia="de-DE"/>
              </w:rPr>
            </w:pPr>
          </w:p>
        </w:tc>
        <w:tc>
          <w:tcPr>
            <w:tcW w:w="4961" w:type="dxa"/>
          </w:tcPr>
          <w:p w14:paraId="268DE1AE"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2C178590" w14:textId="77777777" w:rsidR="004714FE" w:rsidRPr="00047239" w:rsidRDefault="004714FE" w:rsidP="004714FE">
            <w:pPr>
              <w:rPr>
                <w:rFonts w:cs="Arial"/>
                <w:lang w:eastAsia="de-DE"/>
              </w:rPr>
            </w:pPr>
          </w:p>
        </w:tc>
        <w:tc>
          <w:tcPr>
            <w:tcW w:w="2328" w:type="dxa"/>
          </w:tcPr>
          <w:p w14:paraId="1D6BA561" w14:textId="77777777" w:rsidR="004714FE" w:rsidRPr="00047239" w:rsidRDefault="004714FE" w:rsidP="004714FE">
            <w:pPr>
              <w:rPr>
                <w:rFonts w:cs="Arial"/>
                <w:lang w:eastAsia="de-DE"/>
              </w:rPr>
            </w:pPr>
          </w:p>
        </w:tc>
      </w:tr>
      <w:tr w:rsidR="004714FE" w:rsidRPr="000E2E68" w14:paraId="1E8E78B5" w14:textId="77777777" w:rsidTr="00047239">
        <w:trPr>
          <w:trHeight w:val="181"/>
        </w:trPr>
        <w:tc>
          <w:tcPr>
            <w:tcW w:w="2197" w:type="dxa"/>
          </w:tcPr>
          <w:p w14:paraId="2E08231C" w14:textId="77777777" w:rsidR="004714FE" w:rsidRPr="00047239" w:rsidRDefault="004714FE" w:rsidP="004714FE">
            <w:pPr>
              <w:rPr>
                <w:rFonts w:cs="Arial"/>
                <w:lang w:eastAsia="de-DE"/>
              </w:rPr>
            </w:pPr>
            <w:r w:rsidRPr="00047239">
              <w:rPr>
                <w:rFonts w:cs="Arial"/>
                <w:lang w:eastAsia="de-DE"/>
              </w:rPr>
              <w:t>Self-reactive substances and mixtures</w:t>
            </w:r>
          </w:p>
        </w:tc>
        <w:tc>
          <w:tcPr>
            <w:tcW w:w="1701" w:type="dxa"/>
          </w:tcPr>
          <w:p w14:paraId="0937A99D" w14:textId="77777777" w:rsidR="004714FE" w:rsidRPr="00047239" w:rsidRDefault="004714FE" w:rsidP="004714FE">
            <w:pPr>
              <w:rPr>
                <w:rFonts w:cs="Arial"/>
                <w:lang w:eastAsia="de-DE"/>
              </w:rPr>
            </w:pPr>
          </w:p>
        </w:tc>
        <w:tc>
          <w:tcPr>
            <w:tcW w:w="1417" w:type="dxa"/>
          </w:tcPr>
          <w:p w14:paraId="3772A79B"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X6236</w:t>
            </w:r>
          </w:p>
          <w:p w14:paraId="4494A84B" w14:textId="77777777" w:rsidR="004714FE" w:rsidRPr="00047239" w:rsidRDefault="004714FE" w:rsidP="004714FE">
            <w:pPr>
              <w:rPr>
                <w:rFonts w:cs="Arial"/>
                <w:lang w:eastAsia="de-DE"/>
              </w:rPr>
            </w:pPr>
            <w:r w:rsidRPr="00047239">
              <w:rPr>
                <w:rFonts w:cs="Arial"/>
                <w:b/>
                <w:bCs/>
              </w:rPr>
              <w:t>Lot/batch No.: 1502300036</w:t>
            </w:r>
          </w:p>
        </w:tc>
        <w:tc>
          <w:tcPr>
            <w:tcW w:w="4961" w:type="dxa"/>
          </w:tcPr>
          <w:p w14:paraId="16092DEC" w14:textId="77777777" w:rsidR="004714FE" w:rsidRPr="00047239" w:rsidRDefault="004714FE" w:rsidP="004714FE">
            <w:pPr>
              <w:jc w:val="both"/>
              <w:rPr>
                <w:rFonts w:cs="Arial"/>
                <w:lang w:eastAsia="de-DE"/>
              </w:rPr>
            </w:pPr>
            <w:r w:rsidRPr="00047239">
              <w:rPr>
                <w:rFonts w:cs="Arial"/>
                <w:lang w:eastAsia="de-DE"/>
              </w:rPr>
              <w:t xml:space="preserve">According to Regulation (EC) No.1272/2008, homogeneous mixtures of organic substances should be considered for classification in this hazard class unless their exothermic decomposition energy is less than 300 J/g. As an exothermic reaction was observed around </w:t>
            </w:r>
            <w:r w:rsidRPr="00047239">
              <w:rPr>
                <w:rFonts w:cs="Arial"/>
                <w:lang w:eastAsia="de-DE"/>
              </w:rPr>
              <w:lastRenderedPageBreak/>
              <w:t>313°C with a decomposition energy less than 300 J/g (DSC graphs), testing is considered as unnecessary.</w:t>
            </w:r>
          </w:p>
          <w:p w14:paraId="7933870E" w14:textId="77777777" w:rsidR="004714FE" w:rsidRPr="00047239" w:rsidRDefault="004714FE" w:rsidP="004714FE">
            <w:pPr>
              <w:jc w:val="both"/>
              <w:rPr>
                <w:rFonts w:cs="Arial"/>
                <w:lang w:eastAsia="de-DE"/>
              </w:rPr>
            </w:pPr>
            <w:r w:rsidRPr="00047239">
              <w:rPr>
                <w:rFonts w:cs="Arial"/>
                <w:lang w:eastAsia="de-DE"/>
              </w:rPr>
              <w:t>A confidential statement is given in confidential part.</w:t>
            </w:r>
          </w:p>
        </w:tc>
        <w:tc>
          <w:tcPr>
            <w:tcW w:w="2127" w:type="dxa"/>
          </w:tcPr>
          <w:p w14:paraId="48D11980"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lastRenderedPageBreak/>
              <w:t>Acceptable</w:t>
            </w:r>
          </w:p>
          <w:p w14:paraId="18CC0F41" w14:textId="77777777" w:rsidR="004714FE" w:rsidRPr="00047239" w:rsidRDefault="004714FE" w:rsidP="004714FE">
            <w:pPr>
              <w:rPr>
                <w:rFonts w:cs="Arial"/>
                <w:b/>
                <w:lang w:eastAsia="de-DE"/>
              </w:rPr>
            </w:pPr>
            <w:r w:rsidRPr="00047239">
              <w:rPr>
                <w:rFonts w:cs="Arial"/>
                <w:bCs/>
              </w:rPr>
              <w:t xml:space="preserve">The test and statement were performed on X6236 product but it is considered as </w:t>
            </w:r>
            <w:r w:rsidRPr="00047239">
              <w:rPr>
                <w:rFonts w:cs="Arial"/>
                <w:bCs/>
              </w:rPr>
              <w:lastRenderedPageBreak/>
              <w:t>similar to X6089HA1 and X6235.</w:t>
            </w:r>
          </w:p>
        </w:tc>
        <w:tc>
          <w:tcPr>
            <w:tcW w:w="2328" w:type="dxa"/>
          </w:tcPr>
          <w:p w14:paraId="6771FC97" w14:textId="77777777" w:rsidR="004714FE" w:rsidRPr="00047239" w:rsidRDefault="004714FE" w:rsidP="004714FE">
            <w:pPr>
              <w:rPr>
                <w:rFonts w:cs="Arial"/>
                <w:lang w:eastAsia="de-DE"/>
              </w:rPr>
            </w:pPr>
            <w:r w:rsidRPr="00047239">
              <w:rPr>
                <w:rFonts w:cs="Arial"/>
                <w:lang w:eastAsia="de-DE"/>
              </w:rPr>
              <w:lastRenderedPageBreak/>
              <w:t>Raphalen E., Legay S., 2015</w:t>
            </w:r>
          </w:p>
          <w:p w14:paraId="1AF40DBE" w14:textId="77777777" w:rsidR="004714FE" w:rsidRPr="00047239" w:rsidRDefault="004714FE" w:rsidP="004714FE">
            <w:pPr>
              <w:keepNext/>
              <w:tabs>
                <w:tab w:val="left" w:pos="1304"/>
              </w:tabs>
              <w:spacing w:after="60" w:line="240" w:lineRule="atLeast"/>
              <w:jc w:val="both"/>
              <w:outlineLvl w:val="3"/>
              <w:rPr>
                <w:rFonts w:cs="Arial"/>
                <w:lang w:eastAsia="de-DE"/>
              </w:rPr>
            </w:pPr>
            <w:r w:rsidRPr="00047239">
              <w:rPr>
                <w:rFonts w:cs="Arial"/>
                <w:bCs/>
              </w:rPr>
              <w:t>Report N</w:t>
            </w:r>
            <w:r w:rsidRPr="00047239">
              <w:rPr>
                <w:rFonts w:cs="Arial"/>
                <w:lang w:eastAsia="de-DE"/>
              </w:rPr>
              <w:t>° 402/14/1097F/i-e</w:t>
            </w:r>
          </w:p>
          <w:p w14:paraId="1FBFE02E" w14:textId="77777777" w:rsidR="004714FE" w:rsidRPr="00047239" w:rsidRDefault="004714FE" w:rsidP="004714FE">
            <w:pPr>
              <w:keepNext/>
              <w:tabs>
                <w:tab w:val="left" w:pos="1304"/>
              </w:tabs>
              <w:spacing w:after="60" w:line="240" w:lineRule="atLeast"/>
              <w:jc w:val="both"/>
              <w:outlineLvl w:val="3"/>
              <w:rPr>
                <w:rFonts w:cs="Arial"/>
                <w:lang w:eastAsia="de-DE"/>
              </w:rPr>
            </w:pPr>
          </w:p>
          <w:p w14:paraId="1F081A5B"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t xml:space="preserve">Detrimont H., </w:t>
            </w:r>
            <w:r w:rsidRPr="004A67D2">
              <w:rPr>
                <w:rFonts w:cs="Arial"/>
                <w:bCs/>
                <w:lang w:val="it-IT"/>
              </w:rPr>
              <w:lastRenderedPageBreak/>
              <w:t>Ambrosi D., 2015</w:t>
            </w:r>
          </w:p>
          <w:p w14:paraId="14E7E024" w14:textId="77777777" w:rsidR="004714FE" w:rsidRPr="004A67D2" w:rsidRDefault="004714FE" w:rsidP="004714FE">
            <w:pPr>
              <w:rPr>
                <w:rFonts w:cs="Arial"/>
                <w:lang w:val="it-IT" w:eastAsia="de-DE"/>
              </w:rPr>
            </w:pPr>
            <w:r w:rsidRPr="004A67D2">
              <w:rPr>
                <w:rFonts w:cs="Arial"/>
                <w:bCs/>
                <w:lang w:val="it-IT"/>
              </w:rPr>
              <w:t>Report N</w:t>
            </w:r>
            <w:r w:rsidRPr="004A67D2">
              <w:rPr>
                <w:rFonts w:cs="Arial"/>
                <w:lang w:val="it-IT" w:eastAsia="de-DE"/>
              </w:rPr>
              <w:t xml:space="preserve">°: </w:t>
            </w:r>
            <w:r w:rsidRPr="004A67D2">
              <w:rPr>
                <w:rFonts w:cs="Arial"/>
                <w:bCs/>
                <w:lang w:val="it-IT"/>
              </w:rPr>
              <w:t>15/09</w:t>
            </w:r>
          </w:p>
        </w:tc>
      </w:tr>
      <w:tr w:rsidR="004714FE" w:rsidRPr="00047239" w14:paraId="6DF33CE6" w14:textId="77777777" w:rsidTr="00047239">
        <w:trPr>
          <w:trHeight w:val="181"/>
        </w:trPr>
        <w:tc>
          <w:tcPr>
            <w:tcW w:w="2197" w:type="dxa"/>
          </w:tcPr>
          <w:p w14:paraId="5AB970FF" w14:textId="77777777" w:rsidR="004714FE" w:rsidRPr="00047239" w:rsidRDefault="004714FE" w:rsidP="004714FE">
            <w:pPr>
              <w:rPr>
                <w:rFonts w:cs="Arial"/>
                <w:lang w:eastAsia="de-DE"/>
              </w:rPr>
            </w:pPr>
            <w:r w:rsidRPr="00047239">
              <w:rPr>
                <w:rFonts w:cs="Arial"/>
                <w:lang w:eastAsia="de-DE"/>
              </w:rPr>
              <w:lastRenderedPageBreak/>
              <w:t>Pyrophoric liquids</w:t>
            </w:r>
          </w:p>
        </w:tc>
        <w:tc>
          <w:tcPr>
            <w:tcW w:w="1701" w:type="dxa"/>
          </w:tcPr>
          <w:p w14:paraId="1730DE26" w14:textId="77777777" w:rsidR="004714FE" w:rsidRPr="00047239" w:rsidRDefault="004714FE" w:rsidP="004714FE">
            <w:pPr>
              <w:rPr>
                <w:rFonts w:cs="Arial"/>
                <w:lang w:eastAsia="de-DE"/>
              </w:rPr>
            </w:pPr>
          </w:p>
        </w:tc>
        <w:tc>
          <w:tcPr>
            <w:tcW w:w="1417" w:type="dxa"/>
          </w:tcPr>
          <w:p w14:paraId="48C726C7" w14:textId="77777777" w:rsidR="004714FE" w:rsidRPr="00047239" w:rsidRDefault="004714FE" w:rsidP="004714FE">
            <w:pPr>
              <w:rPr>
                <w:rFonts w:cs="Arial"/>
                <w:lang w:eastAsia="de-DE"/>
              </w:rPr>
            </w:pPr>
          </w:p>
        </w:tc>
        <w:tc>
          <w:tcPr>
            <w:tcW w:w="4961" w:type="dxa"/>
          </w:tcPr>
          <w:p w14:paraId="1B278B5E" w14:textId="77777777" w:rsidR="004714FE" w:rsidRPr="00047239" w:rsidRDefault="004714FE" w:rsidP="004714FE">
            <w:pPr>
              <w:jc w:val="both"/>
              <w:rPr>
                <w:rFonts w:cs="Arial"/>
                <w:lang w:eastAsia="de-DE"/>
              </w:rPr>
            </w:pPr>
            <w:r w:rsidRPr="00047239">
              <w:rPr>
                <w:rFonts w:cs="Arial"/>
                <w:lang w:eastAsia="de-DE"/>
              </w:rPr>
              <w:t>Not required as X6236 contains around 92% w/w water and as experience in manufacture and handling shows that the product does not ignite spontaneously on coming into contact with air at normal temperature.</w:t>
            </w:r>
          </w:p>
        </w:tc>
        <w:tc>
          <w:tcPr>
            <w:tcW w:w="2127" w:type="dxa"/>
          </w:tcPr>
          <w:p w14:paraId="571A5E47" w14:textId="77777777" w:rsidR="004714FE" w:rsidRPr="00047239" w:rsidRDefault="004714FE" w:rsidP="004714FE">
            <w:pPr>
              <w:jc w:val="both"/>
              <w:rPr>
                <w:rFonts w:cs="Arial"/>
                <w:lang w:eastAsia="de-DE"/>
              </w:rPr>
            </w:pPr>
            <w:r w:rsidRPr="00047239">
              <w:rPr>
                <w:rFonts w:cs="Arial"/>
                <w:lang w:eastAsia="de-DE"/>
              </w:rPr>
              <w:t>This test is required with the CLP regulation. Nevertheless, as there are no ingredients classified H250 (category 1), it considered acceptable.</w:t>
            </w:r>
          </w:p>
        </w:tc>
        <w:tc>
          <w:tcPr>
            <w:tcW w:w="2328" w:type="dxa"/>
          </w:tcPr>
          <w:p w14:paraId="299FAE6C" w14:textId="77777777" w:rsidR="004714FE" w:rsidRPr="00047239" w:rsidRDefault="004714FE" w:rsidP="004714FE">
            <w:pPr>
              <w:rPr>
                <w:rFonts w:cs="Arial"/>
                <w:lang w:eastAsia="de-DE"/>
              </w:rPr>
            </w:pPr>
          </w:p>
        </w:tc>
      </w:tr>
      <w:tr w:rsidR="004714FE" w:rsidRPr="00047239" w14:paraId="4B7AE31A" w14:textId="77777777" w:rsidTr="00047239">
        <w:trPr>
          <w:trHeight w:val="181"/>
        </w:trPr>
        <w:tc>
          <w:tcPr>
            <w:tcW w:w="2197" w:type="dxa"/>
          </w:tcPr>
          <w:p w14:paraId="27743154" w14:textId="77777777" w:rsidR="004714FE" w:rsidRPr="00047239" w:rsidRDefault="004714FE" w:rsidP="004714FE">
            <w:pPr>
              <w:rPr>
                <w:rFonts w:cs="Arial"/>
                <w:lang w:eastAsia="de-DE"/>
              </w:rPr>
            </w:pPr>
            <w:r w:rsidRPr="00047239">
              <w:rPr>
                <w:rFonts w:cs="Arial"/>
                <w:lang w:eastAsia="de-DE"/>
              </w:rPr>
              <w:t>Pyrophoric solids</w:t>
            </w:r>
          </w:p>
        </w:tc>
        <w:tc>
          <w:tcPr>
            <w:tcW w:w="1701" w:type="dxa"/>
          </w:tcPr>
          <w:p w14:paraId="2F951B0A" w14:textId="77777777" w:rsidR="004714FE" w:rsidRPr="00047239" w:rsidRDefault="004714FE" w:rsidP="004714FE">
            <w:pPr>
              <w:rPr>
                <w:rFonts w:cs="Arial"/>
                <w:lang w:eastAsia="de-DE"/>
              </w:rPr>
            </w:pPr>
          </w:p>
        </w:tc>
        <w:tc>
          <w:tcPr>
            <w:tcW w:w="1417" w:type="dxa"/>
          </w:tcPr>
          <w:p w14:paraId="063B18F7" w14:textId="77777777" w:rsidR="004714FE" w:rsidRPr="00047239" w:rsidRDefault="004714FE" w:rsidP="004714FE">
            <w:pPr>
              <w:rPr>
                <w:rFonts w:cs="Arial"/>
                <w:lang w:eastAsia="de-DE"/>
              </w:rPr>
            </w:pPr>
          </w:p>
        </w:tc>
        <w:tc>
          <w:tcPr>
            <w:tcW w:w="4961" w:type="dxa"/>
          </w:tcPr>
          <w:p w14:paraId="24397667"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4B800983" w14:textId="77777777" w:rsidR="004714FE" w:rsidRPr="00047239" w:rsidRDefault="004714FE" w:rsidP="004714FE">
            <w:pPr>
              <w:rPr>
                <w:rFonts w:cs="Arial"/>
                <w:lang w:eastAsia="de-DE"/>
              </w:rPr>
            </w:pPr>
          </w:p>
        </w:tc>
        <w:tc>
          <w:tcPr>
            <w:tcW w:w="2328" w:type="dxa"/>
          </w:tcPr>
          <w:p w14:paraId="09F9B3FF" w14:textId="77777777" w:rsidR="004714FE" w:rsidRPr="00047239" w:rsidRDefault="004714FE" w:rsidP="004714FE">
            <w:pPr>
              <w:rPr>
                <w:rFonts w:cs="Arial"/>
                <w:lang w:eastAsia="de-DE"/>
              </w:rPr>
            </w:pPr>
          </w:p>
        </w:tc>
      </w:tr>
      <w:tr w:rsidR="004714FE" w:rsidRPr="00047239" w14:paraId="5A7A972A" w14:textId="77777777" w:rsidTr="00047239">
        <w:trPr>
          <w:trHeight w:val="181"/>
        </w:trPr>
        <w:tc>
          <w:tcPr>
            <w:tcW w:w="2197" w:type="dxa"/>
          </w:tcPr>
          <w:p w14:paraId="44672F64" w14:textId="77777777" w:rsidR="004714FE" w:rsidRPr="00047239" w:rsidRDefault="004714FE" w:rsidP="004714FE">
            <w:pPr>
              <w:rPr>
                <w:rFonts w:cs="Arial"/>
                <w:lang w:eastAsia="de-DE"/>
              </w:rPr>
            </w:pPr>
            <w:r w:rsidRPr="00047239">
              <w:rPr>
                <w:rFonts w:cs="Arial"/>
                <w:lang w:eastAsia="de-DE"/>
              </w:rPr>
              <w:t>Self-heating substances and mixtures</w:t>
            </w:r>
          </w:p>
        </w:tc>
        <w:tc>
          <w:tcPr>
            <w:tcW w:w="1701" w:type="dxa"/>
          </w:tcPr>
          <w:p w14:paraId="4591EC17" w14:textId="77777777" w:rsidR="004714FE" w:rsidRPr="00047239" w:rsidRDefault="004714FE" w:rsidP="004714FE">
            <w:pPr>
              <w:rPr>
                <w:rFonts w:cs="Arial"/>
                <w:lang w:eastAsia="de-DE"/>
              </w:rPr>
            </w:pPr>
          </w:p>
        </w:tc>
        <w:tc>
          <w:tcPr>
            <w:tcW w:w="1417" w:type="dxa"/>
          </w:tcPr>
          <w:p w14:paraId="0A1B0341" w14:textId="77777777" w:rsidR="004714FE" w:rsidRPr="00047239" w:rsidRDefault="004714FE" w:rsidP="004714FE">
            <w:pPr>
              <w:rPr>
                <w:rFonts w:cs="Arial"/>
                <w:lang w:eastAsia="de-DE"/>
              </w:rPr>
            </w:pPr>
          </w:p>
        </w:tc>
        <w:tc>
          <w:tcPr>
            <w:tcW w:w="4961" w:type="dxa"/>
          </w:tcPr>
          <w:p w14:paraId="4958805F" w14:textId="77777777" w:rsidR="004714FE" w:rsidRPr="00047239" w:rsidRDefault="004714FE" w:rsidP="004714FE">
            <w:pPr>
              <w:rPr>
                <w:rFonts w:cs="Arial"/>
                <w:lang w:eastAsia="de-DE"/>
              </w:rPr>
            </w:pPr>
            <w:r w:rsidRPr="00047239">
              <w:rPr>
                <w:rFonts w:cs="Arial"/>
                <w:lang w:eastAsia="de-DE"/>
              </w:rPr>
              <w:t>Not required</w:t>
            </w:r>
          </w:p>
        </w:tc>
        <w:tc>
          <w:tcPr>
            <w:tcW w:w="2127" w:type="dxa"/>
          </w:tcPr>
          <w:p w14:paraId="63419959" w14:textId="77777777" w:rsidR="004714FE" w:rsidRPr="00047239" w:rsidRDefault="004714FE" w:rsidP="004714FE">
            <w:pPr>
              <w:rPr>
                <w:rFonts w:cs="Arial"/>
                <w:lang w:eastAsia="de-DE"/>
              </w:rPr>
            </w:pPr>
          </w:p>
        </w:tc>
        <w:tc>
          <w:tcPr>
            <w:tcW w:w="2328" w:type="dxa"/>
          </w:tcPr>
          <w:p w14:paraId="66A4C731" w14:textId="77777777" w:rsidR="004714FE" w:rsidRPr="00047239" w:rsidRDefault="004714FE" w:rsidP="004714FE">
            <w:pPr>
              <w:rPr>
                <w:rFonts w:cs="Arial"/>
                <w:lang w:eastAsia="de-DE"/>
              </w:rPr>
            </w:pPr>
          </w:p>
        </w:tc>
      </w:tr>
      <w:tr w:rsidR="004714FE" w:rsidRPr="00047239" w14:paraId="7AB8C20A" w14:textId="77777777" w:rsidTr="00047239">
        <w:trPr>
          <w:trHeight w:val="181"/>
        </w:trPr>
        <w:tc>
          <w:tcPr>
            <w:tcW w:w="2197" w:type="dxa"/>
          </w:tcPr>
          <w:p w14:paraId="2C060378" w14:textId="77777777" w:rsidR="004714FE" w:rsidRPr="00047239" w:rsidRDefault="004714FE" w:rsidP="004714FE">
            <w:pPr>
              <w:rPr>
                <w:rFonts w:cs="Arial"/>
                <w:lang w:eastAsia="de-DE"/>
              </w:rPr>
            </w:pPr>
            <w:r w:rsidRPr="00047239">
              <w:rPr>
                <w:rFonts w:cs="Arial"/>
                <w:lang w:eastAsia="de-DE"/>
              </w:rPr>
              <w:t>Substances and mixtures which in contact with water emit flammable gases</w:t>
            </w:r>
          </w:p>
        </w:tc>
        <w:tc>
          <w:tcPr>
            <w:tcW w:w="1701" w:type="dxa"/>
          </w:tcPr>
          <w:p w14:paraId="7DBFEAEE" w14:textId="77777777" w:rsidR="004714FE" w:rsidRPr="00047239" w:rsidRDefault="004714FE" w:rsidP="004714FE">
            <w:pPr>
              <w:rPr>
                <w:rFonts w:cs="Arial"/>
                <w:lang w:eastAsia="de-DE"/>
              </w:rPr>
            </w:pPr>
          </w:p>
        </w:tc>
        <w:tc>
          <w:tcPr>
            <w:tcW w:w="1417" w:type="dxa"/>
          </w:tcPr>
          <w:p w14:paraId="46A4B295" w14:textId="77777777" w:rsidR="004714FE" w:rsidRPr="00047239" w:rsidRDefault="004714FE" w:rsidP="004714FE">
            <w:pPr>
              <w:rPr>
                <w:rFonts w:cs="Arial"/>
                <w:lang w:eastAsia="de-DE"/>
              </w:rPr>
            </w:pPr>
          </w:p>
        </w:tc>
        <w:tc>
          <w:tcPr>
            <w:tcW w:w="4961" w:type="dxa"/>
          </w:tcPr>
          <w:p w14:paraId="3763DD5D"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0D300D75" w14:textId="77777777" w:rsidR="004714FE" w:rsidRPr="00047239" w:rsidRDefault="004714FE" w:rsidP="004714FE">
            <w:pPr>
              <w:rPr>
                <w:rFonts w:cs="Arial"/>
                <w:lang w:eastAsia="de-DE"/>
              </w:rPr>
            </w:pPr>
          </w:p>
        </w:tc>
        <w:tc>
          <w:tcPr>
            <w:tcW w:w="2328" w:type="dxa"/>
          </w:tcPr>
          <w:p w14:paraId="0780FEB9" w14:textId="77777777" w:rsidR="004714FE" w:rsidRPr="00047239" w:rsidRDefault="004714FE" w:rsidP="004714FE">
            <w:pPr>
              <w:rPr>
                <w:rFonts w:cs="Arial"/>
                <w:lang w:eastAsia="de-DE"/>
              </w:rPr>
            </w:pPr>
          </w:p>
        </w:tc>
      </w:tr>
      <w:tr w:rsidR="004714FE" w:rsidRPr="000E2E68" w14:paraId="34B02DE0" w14:textId="77777777" w:rsidTr="00047239">
        <w:trPr>
          <w:trHeight w:val="181"/>
        </w:trPr>
        <w:tc>
          <w:tcPr>
            <w:tcW w:w="2197" w:type="dxa"/>
          </w:tcPr>
          <w:p w14:paraId="1CF8FABD" w14:textId="77777777" w:rsidR="004714FE" w:rsidRPr="00047239" w:rsidRDefault="004714FE" w:rsidP="004714FE">
            <w:pPr>
              <w:rPr>
                <w:rFonts w:cs="Arial"/>
                <w:lang w:eastAsia="de-DE"/>
              </w:rPr>
            </w:pPr>
            <w:r w:rsidRPr="00047239">
              <w:rPr>
                <w:rFonts w:cs="Arial"/>
                <w:lang w:eastAsia="de-DE"/>
              </w:rPr>
              <w:t>Oxidising liquids</w:t>
            </w:r>
          </w:p>
        </w:tc>
        <w:tc>
          <w:tcPr>
            <w:tcW w:w="1701" w:type="dxa"/>
          </w:tcPr>
          <w:p w14:paraId="16B7D6F1" w14:textId="77777777" w:rsidR="004714FE" w:rsidRPr="00047239" w:rsidRDefault="004714FE" w:rsidP="004714FE">
            <w:pPr>
              <w:rPr>
                <w:rFonts w:cs="Arial"/>
                <w:lang w:eastAsia="de-DE"/>
              </w:rPr>
            </w:pPr>
          </w:p>
        </w:tc>
        <w:tc>
          <w:tcPr>
            <w:tcW w:w="1417" w:type="dxa"/>
          </w:tcPr>
          <w:p w14:paraId="25BD8A75"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X6236</w:t>
            </w:r>
          </w:p>
          <w:p w14:paraId="7375791A"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Lot/batch No.: 1502300036</w:t>
            </w:r>
          </w:p>
        </w:tc>
        <w:tc>
          <w:tcPr>
            <w:tcW w:w="4961" w:type="dxa"/>
          </w:tcPr>
          <w:p w14:paraId="7CB3C909"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Cs/>
              </w:rPr>
              <w:t>Considering the high proportion of not-oxidising ingredients (in total 96.93% w/w), the product X6236 is not expected to present a significant hazard for oxidising properties, and testing is considered as unnecessary.</w:t>
            </w:r>
          </w:p>
        </w:tc>
        <w:tc>
          <w:tcPr>
            <w:tcW w:w="2127" w:type="dxa"/>
          </w:tcPr>
          <w:p w14:paraId="1834625F"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Acceptable</w:t>
            </w:r>
          </w:p>
          <w:p w14:paraId="2CAE92FB"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Cs/>
              </w:rPr>
              <w:t xml:space="preserve">The test and statement were performed on X6236 product but it is considered as similar to X6089HA1 and </w:t>
            </w:r>
            <w:r w:rsidRPr="00047239">
              <w:rPr>
                <w:rFonts w:cs="Arial"/>
                <w:bCs/>
              </w:rPr>
              <w:lastRenderedPageBreak/>
              <w:t>X6235.</w:t>
            </w:r>
          </w:p>
        </w:tc>
        <w:tc>
          <w:tcPr>
            <w:tcW w:w="2328" w:type="dxa"/>
          </w:tcPr>
          <w:p w14:paraId="40497110" w14:textId="77777777" w:rsidR="004714FE" w:rsidRPr="004A67D2" w:rsidRDefault="004714FE" w:rsidP="004714FE">
            <w:pPr>
              <w:keepNext/>
              <w:tabs>
                <w:tab w:val="left" w:pos="1304"/>
              </w:tabs>
              <w:spacing w:after="60" w:line="240" w:lineRule="atLeast"/>
              <w:jc w:val="both"/>
              <w:outlineLvl w:val="3"/>
              <w:rPr>
                <w:rFonts w:cs="Arial"/>
                <w:bCs/>
                <w:lang w:val="it-IT"/>
              </w:rPr>
            </w:pPr>
            <w:r w:rsidRPr="004A67D2">
              <w:rPr>
                <w:rFonts w:cs="Arial"/>
                <w:bCs/>
                <w:lang w:val="it-IT"/>
              </w:rPr>
              <w:lastRenderedPageBreak/>
              <w:t>Detrimont H., Ambrosi D., 2015</w:t>
            </w:r>
          </w:p>
          <w:p w14:paraId="5C835066" w14:textId="77777777" w:rsidR="004714FE" w:rsidRPr="004A67D2" w:rsidRDefault="004714FE" w:rsidP="004714FE">
            <w:pPr>
              <w:keepNext/>
              <w:tabs>
                <w:tab w:val="left" w:pos="1304"/>
              </w:tabs>
              <w:spacing w:after="60" w:line="240" w:lineRule="atLeast"/>
              <w:jc w:val="both"/>
              <w:outlineLvl w:val="3"/>
              <w:rPr>
                <w:rFonts w:cs="Arial"/>
                <w:b/>
                <w:bCs/>
                <w:lang w:val="it-IT"/>
              </w:rPr>
            </w:pPr>
            <w:r w:rsidRPr="004A67D2">
              <w:rPr>
                <w:rFonts w:cs="Arial"/>
                <w:bCs/>
                <w:lang w:val="it-IT"/>
              </w:rPr>
              <w:t>Report N</w:t>
            </w:r>
            <w:r w:rsidRPr="004A67D2">
              <w:rPr>
                <w:rFonts w:cs="Arial"/>
                <w:lang w:val="it-IT" w:eastAsia="de-DE"/>
              </w:rPr>
              <w:t xml:space="preserve">°: </w:t>
            </w:r>
            <w:r w:rsidRPr="004A67D2">
              <w:rPr>
                <w:rFonts w:cs="Arial"/>
                <w:bCs/>
                <w:lang w:val="it-IT"/>
              </w:rPr>
              <w:t>15/09</w:t>
            </w:r>
          </w:p>
        </w:tc>
      </w:tr>
      <w:tr w:rsidR="004714FE" w:rsidRPr="00047239" w14:paraId="067EC359" w14:textId="77777777" w:rsidTr="00047239">
        <w:trPr>
          <w:trHeight w:val="181"/>
        </w:trPr>
        <w:tc>
          <w:tcPr>
            <w:tcW w:w="2197" w:type="dxa"/>
          </w:tcPr>
          <w:p w14:paraId="65DCB587" w14:textId="77777777" w:rsidR="004714FE" w:rsidRPr="00047239" w:rsidRDefault="004714FE" w:rsidP="004714FE">
            <w:pPr>
              <w:rPr>
                <w:rFonts w:cs="Arial"/>
                <w:lang w:eastAsia="de-DE"/>
              </w:rPr>
            </w:pPr>
            <w:r w:rsidRPr="00047239">
              <w:rPr>
                <w:rFonts w:cs="Arial"/>
                <w:lang w:eastAsia="de-DE"/>
              </w:rPr>
              <w:t>Oxidising solids</w:t>
            </w:r>
          </w:p>
        </w:tc>
        <w:tc>
          <w:tcPr>
            <w:tcW w:w="1701" w:type="dxa"/>
          </w:tcPr>
          <w:p w14:paraId="5F2CDD00" w14:textId="77777777" w:rsidR="004714FE" w:rsidRPr="00047239" w:rsidRDefault="004714FE" w:rsidP="004714FE">
            <w:pPr>
              <w:rPr>
                <w:rFonts w:cs="Arial"/>
                <w:lang w:eastAsia="de-DE"/>
              </w:rPr>
            </w:pPr>
          </w:p>
        </w:tc>
        <w:tc>
          <w:tcPr>
            <w:tcW w:w="1417" w:type="dxa"/>
          </w:tcPr>
          <w:p w14:paraId="5727247D" w14:textId="77777777" w:rsidR="004714FE" w:rsidRPr="00047239" w:rsidRDefault="004714FE" w:rsidP="004714FE">
            <w:pPr>
              <w:rPr>
                <w:rFonts w:cs="Arial"/>
                <w:lang w:eastAsia="de-DE"/>
              </w:rPr>
            </w:pPr>
          </w:p>
        </w:tc>
        <w:tc>
          <w:tcPr>
            <w:tcW w:w="4961" w:type="dxa"/>
          </w:tcPr>
          <w:p w14:paraId="13AFA0EF"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53BDBC47" w14:textId="77777777" w:rsidR="004714FE" w:rsidRPr="00047239" w:rsidRDefault="004714FE" w:rsidP="004714FE">
            <w:pPr>
              <w:rPr>
                <w:rFonts w:cs="Arial"/>
                <w:lang w:eastAsia="de-DE"/>
              </w:rPr>
            </w:pPr>
          </w:p>
        </w:tc>
        <w:tc>
          <w:tcPr>
            <w:tcW w:w="2328" w:type="dxa"/>
          </w:tcPr>
          <w:p w14:paraId="30ECC643" w14:textId="77777777" w:rsidR="004714FE" w:rsidRPr="00047239" w:rsidRDefault="004714FE" w:rsidP="004714FE">
            <w:pPr>
              <w:rPr>
                <w:rFonts w:cs="Arial"/>
                <w:lang w:eastAsia="de-DE"/>
              </w:rPr>
            </w:pPr>
          </w:p>
        </w:tc>
      </w:tr>
      <w:tr w:rsidR="004714FE" w:rsidRPr="00047239" w14:paraId="72AC8A4F" w14:textId="77777777" w:rsidTr="00047239">
        <w:trPr>
          <w:trHeight w:val="181"/>
        </w:trPr>
        <w:tc>
          <w:tcPr>
            <w:tcW w:w="2197" w:type="dxa"/>
          </w:tcPr>
          <w:p w14:paraId="4818D9FD" w14:textId="77777777" w:rsidR="004714FE" w:rsidRPr="00047239" w:rsidRDefault="004714FE" w:rsidP="004714FE">
            <w:pPr>
              <w:rPr>
                <w:rFonts w:cs="Arial"/>
                <w:lang w:eastAsia="de-DE"/>
              </w:rPr>
            </w:pPr>
            <w:r w:rsidRPr="00047239">
              <w:rPr>
                <w:rFonts w:cs="Arial"/>
                <w:lang w:eastAsia="de-DE"/>
              </w:rPr>
              <w:t>Organic peroxides</w:t>
            </w:r>
          </w:p>
        </w:tc>
        <w:tc>
          <w:tcPr>
            <w:tcW w:w="1701" w:type="dxa"/>
          </w:tcPr>
          <w:p w14:paraId="7C6FA2A3" w14:textId="77777777" w:rsidR="004714FE" w:rsidRPr="00047239" w:rsidRDefault="004714FE" w:rsidP="004714FE">
            <w:pPr>
              <w:rPr>
                <w:rFonts w:cs="Arial"/>
                <w:lang w:eastAsia="de-DE"/>
              </w:rPr>
            </w:pPr>
          </w:p>
        </w:tc>
        <w:tc>
          <w:tcPr>
            <w:tcW w:w="1417" w:type="dxa"/>
          </w:tcPr>
          <w:p w14:paraId="61BF3E59" w14:textId="77777777" w:rsidR="004714FE" w:rsidRPr="00047239" w:rsidRDefault="004714FE" w:rsidP="004714FE">
            <w:pPr>
              <w:rPr>
                <w:rFonts w:cs="Arial"/>
                <w:lang w:eastAsia="de-DE"/>
              </w:rPr>
            </w:pPr>
          </w:p>
        </w:tc>
        <w:tc>
          <w:tcPr>
            <w:tcW w:w="4961" w:type="dxa"/>
          </w:tcPr>
          <w:p w14:paraId="00C7D558"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0D5051DC" w14:textId="77777777" w:rsidR="004714FE" w:rsidRPr="00047239" w:rsidRDefault="004714FE" w:rsidP="004714FE">
            <w:pPr>
              <w:rPr>
                <w:rFonts w:cs="Arial"/>
                <w:lang w:eastAsia="de-DE"/>
              </w:rPr>
            </w:pPr>
          </w:p>
        </w:tc>
        <w:tc>
          <w:tcPr>
            <w:tcW w:w="2328" w:type="dxa"/>
          </w:tcPr>
          <w:p w14:paraId="5D6123F0" w14:textId="77777777" w:rsidR="004714FE" w:rsidRPr="00047239" w:rsidRDefault="004714FE" w:rsidP="004714FE">
            <w:pPr>
              <w:rPr>
                <w:rFonts w:cs="Arial"/>
                <w:lang w:eastAsia="de-DE"/>
              </w:rPr>
            </w:pPr>
          </w:p>
        </w:tc>
      </w:tr>
      <w:tr w:rsidR="004714FE" w:rsidRPr="00047239" w14:paraId="65A2BB4D" w14:textId="77777777" w:rsidTr="00047239">
        <w:trPr>
          <w:trHeight w:val="181"/>
        </w:trPr>
        <w:tc>
          <w:tcPr>
            <w:tcW w:w="2197" w:type="dxa"/>
          </w:tcPr>
          <w:p w14:paraId="6042F23B" w14:textId="77777777" w:rsidR="004714FE" w:rsidRPr="00047239" w:rsidRDefault="004714FE" w:rsidP="004714FE">
            <w:pPr>
              <w:rPr>
                <w:rFonts w:cs="Arial"/>
                <w:lang w:eastAsia="de-DE"/>
              </w:rPr>
            </w:pPr>
            <w:r w:rsidRPr="00047239">
              <w:rPr>
                <w:rFonts w:cs="Arial"/>
                <w:lang w:eastAsia="de-DE"/>
              </w:rPr>
              <w:t>Corrosive to metals</w:t>
            </w:r>
          </w:p>
        </w:tc>
        <w:tc>
          <w:tcPr>
            <w:tcW w:w="1701" w:type="dxa"/>
          </w:tcPr>
          <w:p w14:paraId="0353B341" w14:textId="77777777" w:rsidR="004714FE" w:rsidRPr="00047239" w:rsidRDefault="004714FE" w:rsidP="004714FE">
            <w:pPr>
              <w:rPr>
                <w:rFonts w:cs="Arial"/>
                <w:lang w:eastAsia="de-DE"/>
              </w:rPr>
            </w:pPr>
          </w:p>
        </w:tc>
        <w:tc>
          <w:tcPr>
            <w:tcW w:w="1417" w:type="dxa"/>
          </w:tcPr>
          <w:p w14:paraId="3D1074B8" w14:textId="77777777" w:rsidR="004714FE" w:rsidRPr="00047239" w:rsidRDefault="004714FE" w:rsidP="004714FE">
            <w:pPr>
              <w:rPr>
                <w:rFonts w:cs="Arial"/>
                <w:lang w:eastAsia="de-DE"/>
              </w:rPr>
            </w:pPr>
          </w:p>
        </w:tc>
        <w:tc>
          <w:tcPr>
            <w:tcW w:w="4961" w:type="dxa"/>
          </w:tcPr>
          <w:p w14:paraId="3B5A81DA" w14:textId="77777777" w:rsidR="004714FE" w:rsidRPr="00047239" w:rsidRDefault="004714FE" w:rsidP="004714FE">
            <w:pPr>
              <w:rPr>
                <w:rFonts w:cs="Arial"/>
                <w:lang w:eastAsia="de-DE"/>
              </w:rPr>
            </w:pPr>
            <w:r w:rsidRPr="00047239">
              <w:rPr>
                <w:rFonts w:cs="Arial"/>
                <w:lang w:eastAsia="de-DE"/>
              </w:rPr>
              <w:t>Not required as no ingredient is classified as corrosive to metals and experience in handling and use shows that the product is not corrosive to metals.</w:t>
            </w:r>
          </w:p>
        </w:tc>
        <w:tc>
          <w:tcPr>
            <w:tcW w:w="2127" w:type="dxa"/>
          </w:tcPr>
          <w:p w14:paraId="1A344BDC" w14:textId="77777777" w:rsidR="004714FE" w:rsidRPr="00047239" w:rsidRDefault="004714FE" w:rsidP="004714FE">
            <w:pPr>
              <w:rPr>
                <w:rFonts w:cs="Arial"/>
                <w:lang w:eastAsia="de-DE"/>
              </w:rPr>
            </w:pPr>
          </w:p>
        </w:tc>
        <w:tc>
          <w:tcPr>
            <w:tcW w:w="2328" w:type="dxa"/>
          </w:tcPr>
          <w:p w14:paraId="634EEB38" w14:textId="77777777" w:rsidR="004714FE" w:rsidRPr="00047239" w:rsidRDefault="004714FE" w:rsidP="004714FE">
            <w:pPr>
              <w:rPr>
                <w:rFonts w:cs="Arial"/>
                <w:lang w:eastAsia="de-DE"/>
              </w:rPr>
            </w:pPr>
          </w:p>
        </w:tc>
      </w:tr>
      <w:tr w:rsidR="004714FE" w:rsidRPr="00047239" w14:paraId="706F49AF" w14:textId="77777777" w:rsidTr="00047239">
        <w:trPr>
          <w:trHeight w:val="181"/>
        </w:trPr>
        <w:tc>
          <w:tcPr>
            <w:tcW w:w="2197" w:type="dxa"/>
          </w:tcPr>
          <w:p w14:paraId="2EF871C2" w14:textId="77777777" w:rsidR="004714FE" w:rsidRPr="00047239" w:rsidRDefault="004714FE" w:rsidP="004714FE">
            <w:pPr>
              <w:rPr>
                <w:rFonts w:cs="Arial"/>
                <w:lang w:eastAsia="de-DE"/>
              </w:rPr>
            </w:pPr>
            <w:r w:rsidRPr="00047239">
              <w:rPr>
                <w:rFonts w:cs="Arial"/>
                <w:lang w:eastAsia="de-DE"/>
              </w:rPr>
              <w:t>Auto-ignition temperatures of products (liquids and gases)</w:t>
            </w:r>
          </w:p>
        </w:tc>
        <w:tc>
          <w:tcPr>
            <w:tcW w:w="1701" w:type="dxa"/>
          </w:tcPr>
          <w:p w14:paraId="0C30F1D4" w14:textId="77777777" w:rsidR="004714FE" w:rsidRPr="00047239" w:rsidRDefault="004714FE" w:rsidP="004714FE">
            <w:pPr>
              <w:pStyle w:val="Default"/>
              <w:jc w:val="both"/>
              <w:rPr>
                <w:rFonts w:ascii="Verdana" w:hAnsi="Verdana" w:cs="Arial"/>
                <w:sz w:val="20"/>
                <w:szCs w:val="20"/>
              </w:rPr>
            </w:pPr>
            <w:r w:rsidRPr="00047239">
              <w:rPr>
                <w:rFonts w:ascii="Verdana" w:hAnsi="Verdana" w:cs="Arial"/>
                <w:sz w:val="20"/>
                <w:szCs w:val="20"/>
              </w:rPr>
              <w:t xml:space="preserve">EEC A15 </w:t>
            </w:r>
          </w:p>
          <w:p w14:paraId="4CB9F708" w14:textId="77777777" w:rsidR="004714FE" w:rsidRPr="00047239" w:rsidRDefault="004714FE" w:rsidP="004714FE">
            <w:pPr>
              <w:keepNext/>
              <w:tabs>
                <w:tab w:val="left" w:pos="1304"/>
              </w:tabs>
              <w:spacing w:after="60" w:line="240" w:lineRule="atLeast"/>
              <w:jc w:val="both"/>
              <w:outlineLvl w:val="3"/>
              <w:rPr>
                <w:rFonts w:cs="Arial"/>
                <w:b/>
                <w:bCs/>
              </w:rPr>
            </w:pPr>
          </w:p>
        </w:tc>
        <w:tc>
          <w:tcPr>
            <w:tcW w:w="1417" w:type="dxa"/>
          </w:tcPr>
          <w:p w14:paraId="1546BD68"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X6236</w:t>
            </w:r>
          </w:p>
          <w:p w14:paraId="55DD0DE8"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Lot/batch No.: 1502300036</w:t>
            </w:r>
          </w:p>
        </w:tc>
        <w:tc>
          <w:tcPr>
            <w:tcW w:w="4961" w:type="dxa"/>
          </w:tcPr>
          <w:p w14:paraId="1C6B4FEE" w14:textId="77777777" w:rsidR="004714FE" w:rsidRPr="00047239" w:rsidRDefault="004714FE" w:rsidP="004714FE">
            <w:pPr>
              <w:keepNext/>
              <w:tabs>
                <w:tab w:val="left" w:pos="1304"/>
              </w:tabs>
              <w:spacing w:after="60" w:line="240" w:lineRule="atLeast"/>
              <w:jc w:val="both"/>
              <w:outlineLvl w:val="3"/>
              <w:rPr>
                <w:rFonts w:cs="Arial"/>
                <w:bCs/>
              </w:rPr>
            </w:pPr>
            <w:r w:rsidRPr="00047239">
              <w:rPr>
                <w:rFonts w:cs="Arial"/>
                <w:bCs/>
              </w:rPr>
              <w:t>480 ± 6°C</w:t>
            </w:r>
          </w:p>
        </w:tc>
        <w:tc>
          <w:tcPr>
            <w:tcW w:w="2127" w:type="dxa"/>
          </w:tcPr>
          <w:p w14:paraId="5BE61E59"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
                <w:bCs/>
              </w:rPr>
              <w:t>Acceptable</w:t>
            </w:r>
          </w:p>
          <w:p w14:paraId="262721B6" w14:textId="77777777" w:rsidR="004714FE" w:rsidRPr="00047239" w:rsidRDefault="004714FE" w:rsidP="004714FE">
            <w:pPr>
              <w:keepNext/>
              <w:tabs>
                <w:tab w:val="left" w:pos="1304"/>
              </w:tabs>
              <w:spacing w:after="60" w:line="240" w:lineRule="atLeast"/>
              <w:jc w:val="both"/>
              <w:outlineLvl w:val="3"/>
              <w:rPr>
                <w:rFonts w:cs="Arial"/>
                <w:bCs/>
              </w:rPr>
            </w:pPr>
            <w:r w:rsidRPr="00047239">
              <w:rPr>
                <w:rFonts w:cs="Arial"/>
                <w:bCs/>
              </w:rPr>
              <w:t>The test was performed on X6236 product but it is considered as similar to X6089HA1 and X6235.</w:t>
            </w:r>
          </w:p>
        </w:tc>
        <w:tc>
          <w:tcPr>
            <w:tcW w:w="2328" w:type="dxa"/>
          </w:tcPr>
          <w:p w14:paraId="464513BD" w14:textId="77777777" w:rsidR="004714FE" w:rsidRPr="00047239" w:rsidRDefault="004714FE" w:rsidP="004714FE">
            <w:pPr>
              <w:keepNext/>
              <w:tabs>
                <w:tab w:val="left" w:pos="1304"/>
              </w:tabs>
              <w:spacing w:after="60" w:line="240" w:lineRule="atLeast"/>
              <w:jc w:val="both"/>
              <w:outlineLvl w:val="3"/>
              <w:rPr>
                <w:rFonts w:cs="Arial"/>
                <w:bCs/>
              </w:rPr>
            </w:pPr>
            <w:r w:rsidRPr="00047239">
              <w:rPr>
                <w:rFonts w:cs="Arial"/>
                <w:bCs/>
              </w:rPr>
              <w:t>Demangel B.</w:t>
            </w:r>
          </w:p>
          <w:p w14:paraId="63132495" w14:textId="77777777" w:rsidR="004714FE" w:rsidRPr="00047239" w:rsidRDefault="004714FE" w:rsidP="004714FE">
            <w:pPr>
              <w:keepNext/>
              <w:tabs>
                <w:tab w:val="left" w:pos="1304"/>
              </w:tabs>
              <w:spacing w:after="60" w:line="240" w:lineRule="atLeast"/>
              <w:jc w:val="both"/>
              <w:outlineLvl w:val="3"/>
              <w:rPr>
                <w:rFonts w:cs="Arial"/>
                <w:b/>
                <w:bCs/>
              </w:rPr>
            </w:pPr>
            <w:r w:rsidRPr="00047239">
              <w:rPr>
                <w:rFonts w:cs="Arial"/>
                <w:bCs/>
              </w:rPr>
              <w:t>Report N°</w:t>
            </w:r>
            <w:r w:rsidRPr="00047239">
              <w:rPr>
                <w:rFonts w:cs="Arial"/>
              </w:rPr>
              <w:t xml:space="preserve"> 14-904015-004</w:t>
            </w:r>
          </w:p>
        </w:tc>
      </w:tr>
      <w:tr w:rsidR="004714FE" w:rsidRPr="00047239" w14:paraId="1EC1CC1B" w14:textId="77777777" w:rsidTr="00047239">
        <w:trPr>
          <w:trHeight w:val="181"/>
        </w:trPr>
        <w:tc>
          <w:tcPr>
            <w:tcW w:w="2197" w:type="dxa"/>
          </w:tcPr>
          <w:p w14:paraId="786AAB71" w14:textId="77777777" w:rsidR="004714FE" w:rsidRPr="00047239" w:rsidRDefault="004714FE" w:rsidP="004714FE">
            <w:pPr>
              <w:rPr>
                <w:rFonts w:cs="Arial"/>
                <w:lang w:eastAsia="de-DE"/>
              </w:rPr>
            </w:pPr>
            <w:r w:rsidRPr="00047239">
              <w:rPr>
                <w:rFonts w:cs="Arial"/>
                <w:lang w:eastAsia="de-DE"/>
              </w:rPr>
              <w:t>Relative self-ignition temperature for solids</w:t>
            </w:r>
          </w:p>
        </w:tc>
        <w:tc>
          <w:tcPr>
            <w:tcW w:w="1701" w:type="dxa"/>
          </w:tcPr>
          <w:p w14:paraId="2F400B68" w14:textId="77777777" w:rsidR="004714FE" w:rsidRPr="00047239" w:rsidRDefault="004714FE" w:rsidP="004714FE">
            <w:pPr>
              <w:rPr>
                <w:rFonts w:cs="Arial"/>
                <w:lang w:eastAsia="de-DE"/>
              </w:rPr>
            </w:pPr>
          </w:p>
        </w:tc>
        <w:tc>
          <w:tcPr>
            <w:tcW w:w="1417" w:type="dxa"/>
          </w:tcPr>
          <w:p w14:paraId="47026A46" w14:textId="77777777" w:rsidR="004714FE" w:rsidRPr="00047239" w:rsidRDefault="004714FE" w:rsidP="004714FE">
            <w:pPr>
              <w:rPr>
                <w:rFonts w:cs="Arial"/>
                <w:lang w:eastAsia="de-DE"/>
              </w:rPr>
            </w:pPr>
          </w:p>
        </w:tc>
        <w:tc>
          <w:tcPr>
            <w:tcW w:w="4961" w:type="dxa"/>
          </w:tcPr>
          <w:p w14:paraId="42B3E2EF"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0A15CD0F" w14:textId="77777777" w:rsidR="004714FE" w:rsidRPr="00047239" w:rsidRDefault="004714FE" w:rsidP="004714FE">
            <w:pPr>
              <w:rPr>
                <w:rFonts w:cs="Arial"/>
                <w:lang w:eastAsia="de-DE"/>
              </w:rPr>
            </w:pPr>
          </w:p>
        </w:tc>
        <w:tc>
          <w:tcPr>
            <w:tcW w:w="2328" w:type="dxa"/>
          </w:tcPr>
          <w:p w14:paraId="016870F3" w14:textId="77777777" w:rsidR="004714FE" w:rsidRPr="00047239" w:rsidRDefault="004714FE" w:rsidP="004714FE">
            <w:pPr>
              <w:rPr>
                <w:rFonts w:cs="Arial"/>
                <w:lang w:eastAsia="de-DE"/>
              </w:rPr>
            </w:pPr>
          </w:p>
        </w:tc>
      </w:tr>
      <w:tr w:rsidR="004714FE" w:rsidRPr="00047239" w14:paraId="2C2996D7" w14:textId="77777777" w:rsidTr="00047239">
        <w:trPr>
          <w:trHeight w:val="322"/>
        </w:trPr>
        <w:tc>
          <w:tcPr>
            <w:tcW w:w="2197" w:type="dxa"/>
          </w:tcPr>
          <w:p w14:paraId="0BBFF9A3" w14:textId="77777777" w:rsidR="004714FE" w:rsidRPr="00047239" w:rsidRDefault="004714FE" w:rsidP="004714FE">
            <w:pPr>
              <w:rPr>
                <w:rFonts w:cs="Arial"/>
                <w:lang w:eastAsia="de-DE"/>
              </w:rPr>
            </w:pPr>
            <w:r w:rsidRPr="00047239">
              <w:rPr>
                <w:rFonts w:cs="Arial"/>
                <w:lang w:eastAsia="de-DE"/>
              </w:rPr>
              <w:t>Dust explosion hazard</w:t>
            </w:r>
          </w:p>
        </w:tc>
        <w:tc>
          <w:tcPr>
            <w:tcW w:w="1701" w:type="dxa"/>
          </w:tcPr>
          <w:p w14:paraId="5ED88850" w14:textId="77777777" w:rsidR="004714FE" w:rsidRPr="00047239" w:rsidRDefault="004714FE" w:rsidP="004714FE">
            <w:pPr>
              <w:rPr>
                <w:rFonts w:cs="Arial"/>
                <w:lang w:eastAsia="de-DE"/>
              </w:rPr>
            </w:pPr>
          </w:p>
        </w:tc>
        <w:tc>
          <w:tcPr>
            <w:tcW w:w="1417" w:type="dxa"/>
          </w:tcPr>
          <w:p w14:paraId="33F2600F" w14:textId="77777777" w:rsidR="004714FE" w:rsidRPr="00047239" w:rsidRDefault="004714FE" w:rsidP="004714FE">
            <w:pPr>
              <w:rPr>
                <w:rFonts w:cs="Arial"/>
                <w:lang w:eastAsia="de-DE"/>
              </w:rPr>
            </w:pPr>
          </w:p>
        </w:tc>
        <w:tc>
          <w:tcPr>
            <w:tcW w:w="4961" w:type="dxa"/>
          </w:tcPr>
          <w:p w14:paraId="745BEC53" w14:textId="77777777" w:rsidR="004714FE" w:rsidRPr="00047239" w:rsidRDefault="004714FE" w:rsidP="004714FE">
            <w:pPr>
              <w:rPr>
                <w:rFonts w:cs="Arial"/>
                <w:lang w:eastAsia="de-DE"/>
              </w:rPr>
            </w:pPr>
            <w:r w:rsidRPr="00047239">
              <w:rPr>
                <w:rFonts w:cs="Arial"/>
                <w:lang w:eastAsia="de-DE"/>
              </w:rPr>
              <w:t>Not applicable</w:t>
            </w:r>
          </w:p>
        </w:tc>
        <w:tc>
          <w:tcPr>
            <w:tcW w:w="2127" w:type="dxa"/>
          </w:tcPr>
          <w:p w14:paraId="058613EF" w14:textId="77777777" w:rsidR="004714FE" w:rsidRPr="00047239" w:rsidRDefault="004714FE" w:rsidP="004714FE">
            <w:pPr>
              <w:rPr>
                <w:rFonts w:cs="Arial"/>
                <w:lang w:eastAsia="de-DE"/>
              </w:rPr>
            </w:pPr>
          </w:p>
        </w:tc>
        <w:tc>
          <w:tcPr>
            <w:tcW w:w="2328" w:type="dxa"/>
          </w:tcPr>
          <w:p w14:paraId="03B75AF8" w14:textId="77777777" w:rsidR="004714FE" w:rsidRPr="00047239" w:rsidRDefault="004714FE" w:rsidP="004714FE">
            <w:pPr>
              <w:rPr>
                <w:rFonts w:cs="Arial"/>
                <w:lang w:eastAsia="de-DE"/>
              </w:rPr>
            </w:pPr>
          </w:p>
        </w:tc>
      </w:tr>
    </w:tbl>
    <w:p w14:paraId="528C792A" w14:textId="77777777" w:rsidR="00047239" w:rsidRDefault="00047239" w:rsidP="00047239">
      <w:pPr>
        <w:pStyle w:val="Absatz"/>
        <w:rPr>
          <w:rFonts w:eastAsia="Calibri"/>
          <w:lang w:val="de-DE" w:eastAsia="en-US"/>
        </w:rPr>
      </w:pPr>
    </w:p>
    <w:p w14:paraId="72112FE6" w14:textId="77777777" w:rsidR="00047239" w:rsidRDefault="00047239" w:rsidP="00047239">
      <w:pPr>
        <w:pStyle w:val="Absatz"/>
        <w:rPr>
          <w:rFonts w:eastAsia="Calibri"/>
          <w:lang w:val="de-DE" w:eastAsia="en-US"/>
        </w:rPr>
      </w:pPr>
    </w:p>
    <w:p w14:paraId="18677D1F" w14:textId="77777777" w:rsidR="00047239" w:rsidRPr="00047239" w:rsidRDefault="00047239" w:rsidP="00047239">
      <w:pPr>
        <w:pStyle w:val="Absatz"/>
        <w:rPr>
          <w:rFonts w:ascii="Verdana" w:eastAsia="Calibri" w:hAnsi="Verdana"/>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67"/>
      </w:tblGrid>
      <w:tr w:rsidR="00047239" w:rsidRPr="00047239" w14:paraId="5B4350F6" w14:textId="77777777" w:rsidTr="00506C25">
        <w:tc>
          <w:tcPr>
            <w:tcW w:w="5000" w:type="pct"/>
            <w:tcBorders>
              <w:top w:val="single" w:sz="4" w:space="0" w:color="auto"/>
              <w:left w:val="single" w:sz="4" w:space="0" w:color="auto"/>
              <w:bottom w:val="single" w:sz="6" w:space="0" w:color="auto"/>
              <w:right w:val="single" w:sz="6" w:space="0" w:color="auto"/>
            </w:tcBorders>
            <w:shd w:val="clear" w:color="auto" w:fill="CCFFCC"/>
          </w:tcPr>
          <w:p w14:paraId="5537DDC2" w14:textId="77777777" w:rsidR="00047239" w:rsidRPr="00047239" w:rsidRDefault="00047239" w:rsidP="00047239">
            <w:pPr>
              <w:rPr>
                <w:b/>
                <w:bCs/>
                <w:lang w:eastAsia="en-US"/>
              </w:rPr>
            </w:pPr>
            <w:r w:rsidRPr="00047239">
              <w:rPr>
                <w:b/>
                <w:bCs/>
                <w:lang w:eastAsia="en-US"/>
              </w:rPr>
              <w:t>Conclusion on the p</w:t>
            </w:r>
            <w:r w:rsidRPr="00047239">
              <w:rPr>
                <w:b/>
                <w:lang w:eastAsia="de-DE"/>
              </w:rPr>
              <w:t>hysical, chemical and technical properties</w:t>
            </w:r>
            <w:r w:rsidRPr="00047239">
              <w:rPr>
                <w:b/>
                <w:bCs/>
                <w:lang w:eastAsia="en-US"/>
              </w:rPr>
              <w:t xml:space="preserve"> of the </w:t>
            </w:r>
            <w:r w:rsidR="00AD34C8">
              <w:rPr>
                <w:b/>
                <w:bCs/>
                <w:lang w:eastAsia="en-US"/>
              </w:rPr>
              <w:t xml:space="preserve">META SPC 1: </w:t>
            </w:r>
            <w:r w:rsidRPr="00047239">
              <w:rPr>
                <w:b/>
                <w:bCs/>
                <w:lang w:eastAsia="en-US"/>
              </w:rPr>
              <w:t>product</w:t>
            </w:r>
            <w:r w:rsidRPr="00047239">
              <w:rPr>
                <w:rFonts w:cs="Arial"/>
                <w:lang w:eastAsia="en-US"/>
              </w:rPr>
              <w:t xml:space="preserve"> </w:t>
            </w:r>
            <w:r w:rsidRPr="00047239">
              <w:rPr>
                <w:rFonts w:cs="Arial"/>
                <w:b/>
                <w:lang w:eastAsia="en-US"/>
              </w:rPr>
              <w:t>X6089CR</w:t>
            </w:r>
          </w:p>
        </w:tc>
      </w:tr>
      <w:tr w:rsidR="00047239" w:rsidRPr="00047239" w14:paraId="1EE72901" w14:textId="77777777" w:rsidTr="00506C25">
        <w:trPr>
          <w:trHeight w:val="121"/>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085E660" w14:textId="77777777" w:rsidR="00047239" w:rsidRPr="00047239" w:rsidRDefault="00047239" w:rsidP="00047239">
            <w:pPr>
              <w:jc w:val="both"/>
              <w:rPr>
                <w:rFonts w:cs="Arial"/>
                <w:lang w:val="en-US" w:eastAsia="en-US"/>
              </w:rPr>
            </w:pPr>
            <w:r w:rsidRPr="00047239">
              <w:rPr>
                <w:rFonts w:cs="Arial"/>
                <w:lang w:eastAsia="en-US"/>
              </w:rPr>
              <w:t xml:space="preserve">The formulation X6089CR </w:t>
            </w:r>
            <w:r w:rsidRPr="00047239">
              <w:rPr>
                <w:rFonts w:cs="Arial"/>
                <w:szCs w:val="22"/>
                <w:lang w:eastAsia="en-US"/>
              </w:rPr>
              <w:t xml:space="preserve">is an Another Liquid (AL) formulation use undiluted. </w:t>
            </w:r>
            <w:r w:rsidRPr="00047239">
              <w:rPr>
                <w:rFonts w:cs="Arial"/>
                <w:szCs w:val="22"/>
                <w:lang w:val="en-US" w:eastAsia="en-US"/>
              </w:rPr>
              <w:t xml:space="preserve">All studies have been performed in accordance with the current requirements and the results are deemed to be acceptable. The appearance of the product is that of milky white semi-pasty liquid, with a </w:t>
            </w:r>
            <w:r w:rsidRPr="00047239">
              <w:rPr>
                <w:rFonts w:cs="Arial"/>
                <w:bCs/>
                <w:szCs w:val="22"/>
              </w:rPr>
              <w:t>floral-like odour</w:t>
            </w:r>
            <w:r w:rsidRPr="00047239">
              <w:rPr>
                <w:rFonts w:cs="Arial"/>
                <w:szCs w:val="22"/>
                <w:lang w:val="en-US" w:eastAsia="en-US"/>
              </w:rPr>
              <w:t>. It is not explosive and has no oxidizing properties. The product is not considered flammable. It has a self-ignition temperature at 437°C.</w:t>
            </w:r>
            <w:r w:rsidRPr="00047239">
              <w:rPr>
                <w:rFonts w:cs="Arial"/>
                <w:b/>
                <w:szCs w:val="22"/>
                <w:lang w:val="en-US" w:eastAsia="en-US"/>
              </w:rPr>
              <w:t xml:space="preserve"> </w:t>
            </w:r>
            <w:r w:rsidRPr="00047239">
              <w:rPr>
                <w:rFonts w:cs="Arial"/>
                <w:szCs w:val="22"/>
                <w:lang w:val="en-US" w:eastAsia="en-US"/>
              </w:rPr>
              <w:t xml:space="preserve">There is no effect of low and high temperature on the stability of the formulation, since after 7 days at 0°C and 14 days at 54°C, neither the active ingredient content nor the technical properties were changed. </w:t>
            </w:r>
            <w:r w:rsidRPr="00047239">
              <w:rPr>
                <w:rFonts w:cs="Arial"/>
                <w:szCs w:val="22"/>
                <w:lang w:eastAsia="en-US"/>
              </w:rPr>
              <w:t>The stability data indicate a shelf life of</w:t>
            </w:r>
            <w:r w:rsidRPr="00047239">
              <w:rPr>
                <w:rFonts w:cs="Arial"/>
                <w:lang w:eastAsia="en-US"/>
              </w:rPr>
              <w:t xml:space="preserve"> at least </w:t>
            </w:r>
            <w:r w:rsidR="00904BCD">
              <w:rPr>
                <w:rFonts w:cs="Arial"/>
                <w:lang w:eastAsia="en-US"/>
              </w:rPr>
              <w:t>24</w:t>
            </w:r>
            <w:r w:rsidR="00904BCD" w:rsidRPr="00047239">
              <w:rPr>
                <w:rFonts w:cs="Arial"/>
                <w:lang w:eastAsia="en-US"/>
              </w:rPr>
              <w:t xml:space="preserve"> </w:t>
            </w:r>
            <w:r w:rsidRPr="00047239">
              <w:rPr>
                <w:rFonts w:cs="Arial"/>
                <w:lang w:eastAsia="en-US"/>
              </w:rPr>
              <w:t xml:space="preserve">months at ambient temperature when stored in metal can (commercial packaging). </w:t>
            </w:r>
            <w:r w:rsidRPr="00047239">
              <w:rPr>
                <w:rFonts w:cs="Arial"/>
                <w:lang w:val="en-US" w:eastAsia="en-US"/>
              </w:rPr>
              <w:t>Its technical characteristics are acceptable for an AL formulation.</w:t>
            </w:r>
          </w:p>
          <w:p w14:paraId="6BE3D820" w14:textId="77777777" w:rsidR="00047239" w:rsidRPr="00047239" w:rsidRDefault="00047239" w:rsidP="00047239">
            <w:pPr>
              <w:jc w:val="both"/>
              <w:rPr>
                <w:rFonts w:cs="Arial"/>
                <w:lang w:val="en-US" w:eastAsia="en-US"/>
              </w:rPr>
            </w:pPr>
            <w:r w:rsidRPr="00047239">
              <w:rPr>
                <w:rFonts w:cs="Arial"/>
                <w:b/>
                <w:lang w:val="en-US" w:eastAsia="en-US"/>
              </w:rPr>
              <w:t>Implication concerning labelling:</w:t>
            </w:r>
            <w:r w:rsidRPr="00047239">
              <w:rPr>
                <w:rFonts w:cs="Arial"/>
                <w:lang w:val="en-US" w:eastAsia="en-US"/>
              </w:rPr>
              <w:t xml:space="preserve"> None</w:t>
            </w:r>
          </w:p>
        </w:tc>
      </w:tr>
    </w:tbl>
    <w:p w14:paraId="251CDC10" w14:textId="77777777" w:rsidR="00047239" w:rsidRPr="00047239" w:rsidRDefault="00047239" w:rsidP="00047239">
      <w:pPr>
        <w:keepNext/>
        <w:ind w:left="432"/>
        <w:outlineLvl w:val="0"/>
        <w:rPr>
          <w:b/>
          <w:caps/>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67"/>
      </w:tblGrid>
      <w:tr w:rsidR="00047239" w:rsidRPr="00047239" w14:paraId="46F9700A" w14:textId="77777777" w:rsidTr="00506C25">
        <w:tc>
          <w:tcPr>
            <w:tcW w:w="5000" w:type="pct"/>
            <w:tcBorders>
              <w:top w:val="single" w:sz="4" w:space="0" w:color="auto"/>
              <w:left w:val="single" w:sz="4" w:space="0" w:color="auto"/>
              <w:bottom w:val="single" w:sz="6" w:space="0" w:color="auto"/>
              <w:right w:val="single" w:sz="6" w:space="0" w:color="auto"/>
            </w:tcBorders>
            <w:shd w:val="clear" w:color="auto" w:fill="CCFFCC"/>
          </w:tcPr>
          <w:p w14:paraId="5F331D57" w14:textId="77777777" w:rsidR="00047239" w:rsidRPr="00047239" w:rsidRDefault="00047239" w:rsidP="00047239">
            <w:pPr>
              <w:rPr>
                <w:b/>
                <w:bCs/>
                <w:lang w:eastAsia="en-US"/>
              </w:rPr>
            </w:pPr>
            <w:r w:rsidRPr="00047239">
              <w:rPr>
                <w:b/>
                <w:bCs/>
                <w:lang w:eastAsia="en-US"/>
              </w:rPr>
              <w:t>Conclusion on the p</w:t>
            </w:r>
            <w:r w:rsidRPr="00047239">
              <w:rPr>
                <w:b/>
                <w:lang w:eastAsia="de-DE"/>
              </w:rPr>
              <w:t>hysical, chemical and technical properties</w:t>
            </w:r>
            <w:r w:rsidRPr="00047239">
              <w:rPr>
                <w:b/>
                <w:bCs/>
                <w:lang w:eastAsia="en-US"/>
              </w:rPr>
              <w:t xml:space="preserve"> of the </w:t>
            </w:r>
            <w:r w:rsidR="00AD34C8">
              <w:rPr>
                <w:b/>
                <w:bCs/>
                <w:lang w:eastAsia="en-US"/>
              </w:rPr>
              <w:t xml:space="preserve">META SPC 2: </w:t>
            </w:r>
            <w:r w:rsidRPr="00047239">
              <w:rPr>
                <w:b/>
                <w:bCs/>
                <w:lang w:eastAsia="en-US"/>
              </w:rPr>
              <w:t>product</w:t>
            </w:r>
            <w:r w:rsidRPr="00047239">
              <w:rPr>
                <w:rFonts w:cs="Arial"/>
                <w:lang w:eastAsia="en-US"/>
              </w:rPr>
              <w:t xml:space="preserve"> </w:t>
            </w:r>
            <w:r w:rsidRPr="00047239">
              <w:rPr>
                <w:rFonts w:cs="Arial"/>
                <w:b/>
                <w:lang w:eastAsia="en-US"/>
              </w:rPr>
              <w:t>X6089HA1</w:t>
            </w:r>
          </w:p>
        </w:tc>
      </w:tr>
      <w:tr w:rsidR="00047239" w:rsidRPr="00047239" w14:paraId="78919E20" w14:textId="77777777" w:rsidTr="00506C25">
        <w:trPr>
          <w:trHeight w:val="121"/>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A4C1CE0" w14:textId="77777777" w:rsidR="00047239" w:rsidRPr="00047239" w:rsidRDefault="00047239" w:rsidP="00047239">
            <w:pPr>
              <w:jc w:val="both"/>
              <w:rPr>
                <w:rFonts w:cs="Arial"/>
                <w:lang w:val="en-US" w:eastAsia="en-US"/>
              </w:rPr>
            </w:pPr>
            <w:r w:rsidRPr="00047239">
              <w:rPr>
                <w:rFonts w:cs="Arial"/>
                <w:lang w:eastAsia="en-US"/>
              </w:rPr>
              <w:t xml:space="preserve">The formulation X6089HA1 </w:t>
            </w:r>
            <w:r w:rsidRPr="00047239">
              <w:rPr>
                <w:rFonts w:cs="Arial"/>
                <w:szCs w:val="22"/>
                <w:lang w:eastAsia="en-US"/>
              </w:rPr>
              <w:t xml:space="preserve">is an Another Liquid (AL) formulation use undiluted. </w:t>
            </w:r>
            <w:r w:rsidRPr="00047239">
              <w:rPr>
                <w:rFonts w:cs="Arial"/>
                <w:szCs w:val="22"/>
                <w:lang w:val="en-US" w:eastAsia="en-US"/>
              </w:rPr>
              <w:t xml:space="preserve">All studies have been performed in accordance with the current requirements and the results are deemed to be acceptable. The appearance of the product is that of very light yellow transparent liquid, with a </w:t>
            </w:r>
            <w:r w:rsidRPr="00047239">
              <w:rPr>
                <w:rFonts w:cs="Arial"/>
                <w:bCs/>
                <w:szCs w:val="22"/>
              </w:rPr>
              <w:t>detergent-like odour</w:t>
            </w:r>
            <w:r w:rsidRPr="00047239">
              <w:rPr>
                <w:rFonts w:cs="Arial"/>
                <w:szCs w:val="22"/>
                <w:lang w:val="en-US" w:eastAsia="en-US"/>
              </w:rPr>
              <w:t>. It is not explosive and has no oxidizing properties. The product is not considered flammable. It has a self-ignition temperature at 480°C.</w:t>
            </w:r>
            <w:r w:rsidRPr="00047239">
              <w:rPr>
                <w:rFonts w:cs="Arial"/>
                <w:b/>
                <w:szCs w:val="22"/>
                <w:lang w:val="en-US" w:eastAsia="en-US"/>
              </w:rPr>
              <w:t xml:space="preserve"> </w:t>
            </w:r>
            <w:r w:rsidRPr="00047239">
              <w:rPr>
                <w:rFonts w:cs="Arial"/>
                <w:szCs w:val="22"/>
                <w:lang w:val="en-US" w:eastAsia="en-US"/>
              </w:rPr>
              <w:t xml:space="preserve">There is no effect of low and high temperature on the stability of the formulation, since after 7 days at 0°C and 8 weeks at 40°C, neither the active ingredient content nor the technical properties were changed. </w:t>
            </w:r>
            <w:r w:rsidRPr="00047239">
              <w:rPr>
                <w:rFonts w:cs="Arial"/>
                <w:szCs w:val="22"/>
                <w:lang w:eastAsia="en-US"/>
              </w:rPr>
              <w:t>The stability data indicate a shelf life of</w:t>
            </w:r>
            <w:r w:rsidRPr="00047239">
              <w:rPr>
                <w:rFonts w:cs="Arial"/>
                <w:lang w:eastAsia="en-US"/>
              </w:rPr>
              <w:t xml:space="preserve"> at </w:t>
            </w:r>
            <w:r w:rsidR="002860F9" w:rsidRPr="00047239">
              <w:rPr>
                <w:rFonts w:cs="Arial"/>
                <w:lang w:eastAsia="en-US"/>
              </w:rPr>
              <w:t>1</w:t>
            </w:r>
            <w:r w:rsidR="002860F9">
              <w:rPr>
                <w:rFonts w:cs="Arial"/>
                <w:lang w:eastAsia="en-US"/>
              </w:rPr>
              <w:t>8</w:t>
            </w:r>
            <w:r w:rsidR="002860F9" w:rsidRPr="00047239">
              <w:rPr>
                <w:rFonts w:cs="Arial"/>
                <w:lang w:eastAsia="en-US"/>
              </w:rPr>
              <w:t xml:space="preserve"> </w:t>
            </w:r>
            <w:r w:rsidRPr="00047239">
              <w:rPr>
                <w:rFonts w:cs="Arial"/>
                <w:lang w:eastAsia="en-US"/>
              </w:rPr>
              <w:t xml:space="preserve">months at ambient temperature when stored in HDPE and metal can (commercial packagings). </w:t>
            </w:r>
            <w:r w:rsidRPr="00047239">
              <w:rPr>
                <w:rFonts w:cs="Arial"/>
                <w:lang w:val="en-US" w:eastAsia="en-US"/>
              </w:rPr>
              <w:t>Its technical characteristics are acceptable for an AL formulation.</w:t>
            </w:r>
          </w:p>
          <w:p w14:paraId="04FCB723" w14:textId="77777777" w:rsidR="00AD34C8" w:rsidRDefault="00047239" w:rsidP="00904BCD">
            <w:pPr>
              <w:jc w:val="both"/>
              <w:rPr>
                <w:rFonts w:cs="Arial"/>
                <w:lang w:val="en-US" w:eastAsia="en-US"/>
              </w:rPr>
            </w:pPr>
            <w:r w:rsidRPr="00047239">
              <w:rPr>
                <w:rFonts w:cs="Arial"/>
                <w:b/>
                <w:lang w:val="en-US" w:eastAsia="en-US"/>
              </w:rPr>
              <w:t>Implication concerning labelling:</w:t>
            </w:r>
            <w:r w:rsidRPr="00047239">
              <w:rPr>
                <w:rFonts w:cs="Arial"/>
                <w:lang w:val="en-US" w:eastAsia="en-US"/>
              </w:rPr>
              <w:t xml:space="preserve"> </w:t>
            </w:r>
          </w:p>
          <w:p w14:paraId="6E0A738F" w14:textId="77777777" w:rsidR="00904BCD" w:rsidRDefault="00904BCD" w:rsidP="00904BCD">
            <w:pPr>
              <w:jc w:val="both"/>
              <w:rPr>
                <w:rFonts w:cs="Arial"/>
                <w:lang w:val="en-US" w:eastAsia="en-US"/>
              </w:rPr>
            </w:pPr>
            <w:r>
              <w:rPr>
                <w:rFonts w:cs="Arial"/>
                <w:lang w:val="en-US" w:eastAsia="en-US"/>
              </w:rPr>
              <w:t>Do not store above 40°C.</w:t>
            </w:r>
          </w:p>
          <w:p w14:paraId="2200177B" w14:textId="77777777" w:rsidR="00047239" w:rsidRPr="00047239" w:rsidRDefault="00904BCD" w:rsidP="00904BCD">
            <w:pPr>
              <w:jc w:val="both"/>
              <w:rPr>
                <w:rFonts w:cs="Arial"/>
                <w:lang w:val="en-US" w:eastAsia="en-US"/>
              </w:rPr>
            </w:pPr>
            <w:r>
              <w:rPr>
                <w:rFonts w:cs="Arial"/>
                <w:lang w:val="en-US" w:eastAsia="en-US"/>
              </w:rPr>
              <w:t>Do not store more than 18 months</w:t>
            </w:r>
            <w:r w:rsidR="00047239" w:rsidRPr="00047239">
              <w:rPr>
                <w:rFonts w:cs="Arial"/>
                <w:lang w:val="en-US" w:eastAsia="en-US"/>
              </w:rPr>
              <w:t>.</w:t>
            </w:r>
          </w:p>
        </w:tc>
      </w:tr>
    </w:tbl>
    <w:p w14:paraId="056C26AB" w14:textId="77777777" w:rsidR="00047239" w:rsidRPr="00047239" w:rsidRDefault="00047239" w:rsidP="00047239">
      <w:pPr>
        <w:keepNext/>
        <w:outlineLvl w:val="0"/>
        <w:rPr>
          <w:b/>
          <w:caps/>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67"/>
      </w:tblGrid>
      <w:tr w:rsidR="00047239" w:rsidRPr="00047239" w14:paraId="1AC74E5D" w14:textId="77777777" w:rsidTr="00506C25">
        <w:tc>
          <w:tcPr>
            <w:tcW w:w="5000" w:type="pct"/>
            <w:tcBorders>
              <w:top w:val="single" w:sz="4" w:space="0" w:color="auto"/>
              <w:left w:val="single" w:sz="4" w:space="0" w:color="auto"/>
              <w:bottom w:val="single" w:sz="6" w:space="0" w:color="auto"/>
              <w:right w:val="single" w:sz="6" w:space="0" w:color="auto"/>
            </w:tcBorders>
            <w:shd w:val="clear" w:color="auto" w:fill="CCFFCC"/>
          </w:tcPr>
          <w:p w14:paraId="2114171C" w14:textId="77777777" w:rsidR="00047239" w:rsidRPr="00047239" w:rsidRDefault="00047239" w:rsidP="00047239">
            <w:pPr>
              <w:rPr>
                <w:b/>
                <w:bCs/>
                <w:lang w:eastAsia="en-US"/>
              </w:rPr>
            </w:pPr>
            <w:r w:rsidRPr="00047239">
              <w:rPr>
                <w:b/>
                <w:bCs/>
                <w:lang w:eastAsia="en-US"/>
              </w:rPr>
              <w:t>Conclusion on the p</w:t>
            </w:r>
            <w:r w:rsidRPr="00047239">
              <w:rPr>
                <w:b/>
                <w:lang w:eastAsia="de-DE"/>
              </w:rPr>
              <w:t>hysical, chemical and technical properties</w:t>
            </w:r>
            <w:r w:rsidRPr="00047239">
              <w:rPr>
                <w:b/>
                <w:bCs/>
                <w:lang w:eastAsia="en-US"/>
              </w:rPr>
              <w:t xml:space="preserve"> of the </w:t>
            </w:r>
            <w:r w:rsidR="00AD34C8">
              <w:rPr>
                <w:b/>
                <w:bCs/>
                <w:lang w:eastAsia="en-US"/>
              </w:rPr>
              <w:t xml:space="preserve">META SPC 3: </w:t>
            </w:r>
            <w:r w:rsidRPr="00047239">
              <w:rPr>
                <w:b/>
                <w:bCs/>
                <w:lang w:eastAsia="en-US"/>
              </w:rPr>
              <w:t>product</w:t>
            </w:r>
            <w:r w:rsidRPr="00047239">
              <w:rPr>
                <w:rFonts w:cs="Arial"/>
                <w:lang w:eastAsia="en-US"/>
              </w:rPr>
              <w:t xml:space="preserve"> </w:t>
            </w:r>
            <w:r w:rsidRPr="00047239">
              <w:rPr>
                <w:rFonts w:cs="Arial"/>
                <w:b/>
                <w:lang w:eastAsia="en-US"/>
              </w:rPr>
              <w:t>X6235</w:t>
            </w:r>
          </w:p>
        </w:tc>
      </w:tr>
      <w:tr w:rsidR="00047239" w:rsidRPr="00047239" w14:paraId="72F283F2" w14:textId="77777777" w:rsidTr="00506C25">
        <w:trPr>
          <w:trHeight w:val="121"/>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B15FA4F" w14:textId="77777777" w:rsidR="00047239" w:rsidRPr="00047239" w:rsidRDefault="00047239" w:rsidP="00047239">
            <w:pPr>
              <w:jc w:val="both"/>
              <w:rPr>
                <w:rFonts w:cs="Arial"/>
                <w:lang w:val="en-US" w:eastAsia="en-US"/>
              </w:rPr>
            </w:pPr>
            <w:r w:rsidRPr="00047239">
              <w:rPr>
                <w:rFonts w:cs="Arial"/>
                <w:lang w:eastAsia="en-US"/>
              </w:rPr>
              <w:t xml:space="preserve">The formulation X6235 </w:t>
            </w:r>
            <w:r w:rsidRPr="00047239">
              <w:rPr>
                <w:rFonts w:cs="Arial"/>
                <w:szCs w:val="22"/>
                <w:lang w:eastAsia="en-US"/>
              </w:rPr>
              <w:t xml:space="preserve">is an Another Liquid (AL) formulation use undiluted. </w:t>
            </w:r>
            <w:r w:rsidRPr="00047239">
              <w:rPr>
                <w:rFonts w:cs="Arial"/>
                <w:szCs w:val="22"/>
                <w:lang w:val="en-US" w:eastAsia="en-US"/>
              </w:rPr>
              <w:t>All studies have been performed in accordance with the current requirements and the results are deemed to be acceptable. The appearance of the product is that of white opaque gel, with an oil</w:t>
            </w:r>
            <w:r w:rsidRPr="00047239">
              <w:rPr>
                <w:rFonts w:cs="Arial"/>
                <w:bCs/>
                <w:szCs w:val="22"/>
              </w:rPr>
              <w:t>-like odour</w:t>
            </w:r>
            <w:r w:rsidRPr="00047239">
              <w:rPr>
                <w:rFonts w:cs="Arial"/>
                <w:szCs w:val="22"/>
                <w:lang w:val="en-US" w:eastAsia="en-US"/>
              </w:rPr>
              <w:t>. It is not explosive and has no oxidizing properties. The product is not considered flammable. It has a self-ignition temperature at 480°C.</w:t>
            </w:r>
            <w:r w:rsidRPr="00047239">
              <w:rPr>
                <w:rFonts w:cs="Arial"/>
                <w:b/>
                <w:szCs w:val="22"/>
                <w:lang w:val="en-US" w:eastAsia="en-US"/>
              </w:rPr>
              <w:t xml:space="preserve"> </w:t>
            </w:r>
            <w:r w:rsidRPr="00047239">
              <w:rPr>
                <w:rFonts w:cs="Arial"/>
                <w:szCs w:val="22"/>
                <w:lang w:val="en-US" w:eastAsia="en-US"/>
              </w:rPr>
              <w:t xml:space="preserve">There is no effect of low and high temperature on the stability of the formulation, since after 7 days at 0°C and 8 weeks at 40°C, neither the active ingredient content nor the technical properties were changed. </w:t>
            </w:r>
            <w:r w:rsidRPr="00047239">
              <w:rPr>
                <w:rFonts w:cs="Arial"/>
                <w:szCs w:val="22"/>
                <w:lang w:eastAsia="en-US"/>
              </w:rPr>
              <w:t>The stability data indicate a shelf life of</w:t>
            </w:r>
            <w:r w:rsidRPr="00047239">
              <w:rPr>
                <w:rFonts w:cs="Arial"/>
                <w:lang w:eastAsia="en-US"/>
              </w:rPr>
              <w:t xml:space="preserve"> at least </w:t>
            </w:r>
            <w:r w:rsidR="00AD34C8">
              <w:rPr>
                <w:rFonts w:cs="Arial"/>
                <w:lang w:eastAsia="en-US"/>
              </w:rPr>
              <w:t>24</w:t>
            </w:r>
            <w:r w:rsidR="00AD34C8" w:rsidRPr="00047239">
              <w:rPr>
                <w:rFonts w:cs="Arial"/>
                <w:lang w:eastAsia="en-US"/>
              </w:rPr>
              <w:t xml:space="preserve"> </w:t>
            </w:r>
            <w:r w:rsidRPr="00047239">
              <w:rPr>
                <w:rFonts w:cs="Arial"/>
                <w:lang w:eastAsia="en-US"/>
              </w:rPr>
              <w:t xml:space="preserve">months at ambient temperature when stored in HDPE and metal can (commercial packagings). </w:t>
            </w:r>
            <w:r w:rsidRPr="00047239">
              <w:rPr>
                <w:rFonts w:cs="Arial"/>
                <w:lang w:val="en-US" w:eastAsia="en-US"/>
              </w:rPr>
              <w:t>Its technical characteristics are acceptable for an AL formulation.</w:t>
            </w:r>
          </w:p>
          <w:p w14:paraId="45308F33" w14:textId="77777777" w:rsidR="00047239" w:rsidRPr="00047239" w:rsidRDefault="00047239" w:rsidP="00AD34C8">
            <w:pPr>
              <w:jc w:val="both"/>
              <w:rPr>
                <w:rFonts w:cs="Arial"/>
                <w:lang w:val="en-US" w:eastAsia="en-US"/>
              </w:rPr>
            </w:pPr>
            <w:r w:rsidRPr="00047239">
              <w:rPr>
                <w:rFonts w:cs="Arial"/>
                <w:b/>
                <w:lang w:val="en-US" w:eastAsia="en-US"/>
              </w:rPr>
              <w:t>Implication concerning labelling:</w:t>
            </w:r>
            <w:r w:rsidRPr="00047239">
              <w:rPr>
                <w:rFonts w:cs="Arial"/>
                <w:lang w:val="en-US" w:eastAsia="en-US"/>
              </w:rPr>
              <w:t xml:space="preserve"> </w:t>
            </w:r>
            <w:r w:rsidR="00AD34C8">
              <w:rPr>
                <w:rFonts w:cs="Arial"/>
                <w:lang w:val="en-US" w:eastAsia="en-US"/>
              </w:rPr>
              <w:t xml:space="preserve">Do not </w:t>
            </w:r>
            <w:r w:rsidR="00A175A1">
              <w:rPr>
                <w:rFonts w:cs="Arial"/>
                <w:lang w:val="en-US" w:eastAsia="en-US"/>
              </w:rPr>
              <w:t>store</w:t>
            </w:r>
            <w:r w:rsidR="00AD34C8">
              <w:rPr>
                <w:rFonts w:cs="Arial"/>
                <w:lang w:val="en-US" w:eastAsia="en-US"/>
              </w:rPr>
              <w:t xml:space="preserve"> above 40°C</w:t>
            </w:r>
            <w:r w:rsidRPr="00047239">
              <w:rPr>
                <w:rFonts w:cs="Arial"/>
                <w:lang w:val="en-US" w:eastAsia="en-US"/>
              </w:rPr>
              <w:t>.</w:t>
            </w:r>
          </w:p>
        </w:tc>
      </w:tr>
    </w:tbl>
    <w:p w14:paraId="5CBCD4BF" w14:textId="77777777" w:rsidR="00047239" w:rsidRPr="00047239" w:rsidRDefault="00047239" w:rsidP="00047239">
      <w:pPr>
        <w:keepNext/>
        <w:ind w:left="432"/>
        <w:outlineLvl w:val="0"/>
        <w:rPr>
          <w:b/>
          <w:caps/>
          <w:sz w:val="28"/>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67"/>
      </w:tblGrid>
      <w:tr w:rsidR="00047239" w:rsidRPr="00047239" w14:paraId="07E85478" w14:textId="77777777" w:rsidTr="00506C25">
        <w:tc>
          <w:tcPr>
            <w:tcW w:w="5000" w:type="pct"/>
            <w:tcBorders>
              <w:top w:val="single" w:sz="4" w:space="0" w:color="auto"/>
              <w:left w:val="single" w:sz="4" w:space="0" w:color="auto"/>
              <w:bottom w:val="single" w:sz="6" w:space="0" w:color="auto"/>
              <w:right w:val="single" w:sz="6" w:space="0" w:color="auto"/>
            </w:tcBorders>
            <w:shd w:val="clear" w:color="auto" w:fill="CCFFCC"/>
          </w:tcPr>
          <w:p w14:paraId="533A8AB6" w14:textId="77777777" w:rsidR="00047239" w:rsidRPr="00047239" w:rsidRDefault="00047239" w:rsidP="00047239">
            <w:pPr>
              <w:rPr>
                <w:b/>
                <w:bCs/>
                <w:lang w:eastAsia="en-US"/>
              </w:rPr>
            </w:pPr>
            <w:r w:rsidRPr="00047239">
              <w:rPr>
                <w:b/>
                <w:bCs/>
                <w:lang w:eastAsia="en-US"/>
              </w:rPr>
              <w:t>Conclusion on the p</w:t>
            </w:r>
            <w:r w:rsidRPr="00047239">
              <w:rPr>
                <w:b/>
                <w:lang w:eastAsia="de-DE"/>
              </w:rPr>
              <w:t>hysical, chemical and technical properties</w:t>
            </w:r>
            <w:r w:rsidRPr="00047239">
              <w:rPr>
                <w:b/>
                <w:bCs/>
                <w:lang w:eastAsia="en-US"/>
              </w:rPr>
              <w:t xml:space="preserve"> of the family product</w:t>
            </w:r>
            <w:r w:rsidRPr="00693C5B">
              <w:rPr>
                <w:rFonts w:cs="Arial"/>
                <w:b/>
                <w:lang w:eastAsia="en-US"/>
              </w:rPr>
              <w:t>s</w:t>
            </w:r>
          </w:p>
        </w:tc>
      </w:tr>
      <w:tr w:rsidR="00047239" w:rsidRPr="00047239" w14:paraId="78CE4F77" w14:textId="77777777" w:rsidTr="00506C25">
        <w:trPr>
          <w:trHeight w:val="121"/>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76FD25BB" w14:textId="77777777" w:rsidR="00047239" w:rsidRPr="00047239" w:rsidRDefault="00047239" w:rsidP="00047239">
            <w:pPr>
              <w:jc w:val="both"/>
              <w:rPr>
                <w:rFonts w:cs="Arial"/>
                <w:lang w:val="en-US" w:eastAsia="en-US"/>
              </w:rPr>
            </w:pPr>
            <w:r w:rsidRPr="00047239">
              <w:rPr>
                <w:rFonts w:cs="Arial"/>
                <w:szCs w:val="22"/>
                <w:lang w:val="en-US" w:eastAsia="en-US"/>
              </w:rPr>
              <w:t>All studies have been performed in accordance with the current requirements and the results are deemed to be acceptable. It is not explosive and has no oxidizing properties. The products are not considered flammable. There is no effect of low and high temperature on the stability of the formulations, since after 7 days at 0°C</w:t>
            </w:r>
            <w:r w:rsidR="00AD34C8">
              <w:rPr>
                <w:rFonts w:cs="Arial"/>
                <w:szCs w:val="22"/>
                <w:lang w:val="en-US" w:eastAsia="en-US"/>
              </w:rPr>
              <w:t>, 14 days at 54°C (for META SPC1)</w:t>
            </w:r>
            <w:r w:rsidRPr="00047239">
              <w:rPr>
                <w:rFonts w:cs="Arial"/>
                <w:szCs w:val="22"/>
                <w:lang w:val="en-US" w:eastAsia="en-US"/>
              </w:rPr>
              <w:t xml:space="preserve"> and 8 weeks at 40°C</w:t>
            </w:r>
            <w:r w:rsidR="00AD34C8">
              <w:rPr>
                <w:rFonts w:cs="Arial"/>
                <w:szCs w:val="22"/>
                <w:lang w:val="en-US" w:eastAsia="en-US"/>
              </w:rPr>
              <w:t xml:space="preserve"> (for META SPC 2&amp;3)</w:t>
            </w:r>
            <w:r w:rsidRPr="00047239">
              <w:rPr>
                <w:rFonts w:cs="Arial"/>
                <w:szCs w:val="22"/>
                <w:lang w:val="en-US" w:eastAsia="en-US"/>
              </w:rPr>
              <w:t xml:space="preserve">, neither the active ingredient content nor the technical properties were changed. </w:t>
            </w:r>
            <w:r w:rsidRPr="00047239">
              <w:rPr>
                <w:rFonts w:cs="Arial"/>
                <w:szCs w:val="22"/>
                <w:lang w:eastAsia="en-US"/>
              </w:rPr>
              <w:t>The stability data indicate a shelf life of</w:t>
            </w:r>
            <w:r w:rsidRPr="00047239">
              <w:rPr>
                <w:rFonts w:cs="Arial"/>
                <w:lang w:eastAsia="en-US"/>
              </w:rPr>
              <w:t xml:space="preserve"> at least 1</w:t>
            </w:r>
            <w:r w:rsidR="00AD34C8">
              <w:rPr>
                <w:rFonts w:cs="Arial"/>
                <w:lang w:eastAsia="en-US"/>
              </w:rPr>
              <w:t>8</w:t>
            </w:r>
            <w:r w:rsidRPr="00047239">
              <w:rPr>
                <w:rFonts w:cs="Arial"/>
                <w:lang w:eastAsia="en-US"/>
              </w:rPr>
              <w:t xml:space="preserve"> months </w:t>
            </w:r>
            <w:r w:rsidR="00AD34C8">
              <w:rPr>
                <w:rFonts w:cs="Arial"/>
                <w:lang w:eastAsia="en-US"/>
              </w:rPr>
              <w:t>for META SPC 2 and 24 months for META SPC 1&amp;3</w:t>
            </w:r>
            <w:r w:rsidRPr="00047239">
              <w:rPr>
                <w:rFonts w:cs="Arial"/>
                <w:lang w:eastAsia="en-US"/>
              </w:rPr>
              <w:t xml:space="preserve"> at ambient temperature when stored in HDPE and metal can (commercial packagings). </w:t>
            </w:r>
            <w:r w:rsidRPr="00047239">
              <w:rPr>
                <w:rFonts w:cs="Arial"/>
                <w:lang w:val="en-US" w:eastAsia="en-US"/>
              </w:rPr>
              <w:t>Its technical characteristics are acceptable.</w:t>
            </w:r>
          </w:p>
          <w:p w14:paraId="689D623B" w14:textId="77777777" w:rsidR="00047239" w:rsidRPr="00047239" w:rsidRDefault="00047239" w:rsidP="00047239">
            <w:pPr>
              <w:jc w:val="both"/>
              <w:rPr>
                <w:rFonts w:cs="Arial"/>
                <w:lang w:val="en-US" w:eastAsia="en-US"/>
              </w:rPr>
            </w:pPr>
          </w:p>
        </w:tc>
      </w:tr>
    </w:tbl>
    <w:p w14:paraId="1DCB86DD" w14:textId="77777777" w:rsidR="00047239" w:rsidRDefault="00047239" w:rsidP="00047239">
      <w:pPr>
        <w:pStyle w:val="Absatz"/>
        <w:rPr>
          <w:rFonts w:eastAsia="Calibri"/>
          <w:lang w:eastAsia="en-US"/>
        </w:rPr>
      </w:pPr>
    </w:p>
    <w:p w14:paraId="24017EDD" w14:textId="77777777" w:rsidR="00047239" w:rsidRDefault="00047239" w:rsidP="00047239">
      <w:pPr>
        <w:pStyle w:val="Absatz"/>
        <w:rPr>
          <w:rFonts w:eastAsia="Calibri"/>
          <w:lang w:eastAsia="en-US"/>
        </w:rPr>
        <w:sectPr w:rsidR="00047239" w:rsidSect="00B174B6">
          <w:pgSz w:w="16838" w:h="11906" w:orient="landscape"/>
          <w:pgMar w:top="1446" w:right="1474" w:bottom="1247" w:left="2013" w:header="850" w:footer="850" w:gutter="0"/>
          <w:cols w:space="720"/>
          <w:docGrid w:linePitch="272"/>
        </w:sectPr>
      </w:pPr>
    </w:p>
    <w:p w14:paraId="686CAF10" w14:textId="77777777" w:rsidR="00047239" w:rsidRPr="00047239" w:rsidRDefault="00047239" w:rsidP="00047239">
      <w:pPr>
        <w:pStyle w:val="Absatz"/>
        <w:rPr>
          <w:rFonts w:eastAsia="Calibri"/>
          <w:lang w:eastAsia="en-US"/>
        </w:rPr>
      </w:pPr>
    </w:p>
    <w:p w14:paraId="2C84DD4B" w14:textId="77777777" w:rsidR="009D0C0B" w:rsidRDefault="00FA480B">
      <w:pPr>
        <w:pStyle w:val="Titre3"/>
      </w:pPr>
      <w:bookmarkStart w:id="213" w:name="_Toc512506124"/>
      <w:r>
        <w:t>Methods for detection and identification</w:t>
      </w:r>
      <w:bookmarkEnd w:id="213"/>
    </w:p>
    <w:p w14:paraId="002A4FFB" w14:textId="77777777" w:rsidR="00AE0513" w:rsidRPr="00AE0513" w:rsidRDefault="00AE0513" w:rsidP="00AE0513">
      <w:pPr>
        <w:keepNext/>
        <w:tabs>
          <w:tab w:val="left" w:pos="0"/>
        </w:tabs>
        <w:spacing w:before="240" w:after="60" w:line="240" w:lineRule="atLeast"/>
        <w:jc w:val="both"/>
        <w:outlineLvl w:val="3"/>
        <w:rPr>
          <w:rFonts w:cs="Arial"/>
          <w:b/>
          <w:bCs/>
        </w:rPr>
      </w:pPr>
      <w:r w:rsidRPr="00AE0513">
        <w:rPr>
          <w:rFonts w:cs="Arial"/>
          <w:b/>
          <w:bCs/>
        </w:rPr>
        <w:t>Physico-chemical properties and Analytical method for determination of active ingredient and impurities in the technical active ingredient</w:t>
      </w:r>
    </w:p>
    <w:p w14:paraId="724AF977" w14:textId="77777777" w:rsidR="00AE0513" w:rsidRPr="00AE0513" w:rsidRDefault="00AE0513" w:rsidP="00AE0513">
      <w:pPr>
        <w:keepNext/>
        <w:tabs>
          <w:tab w:val="left" w:pos="0"/>
        </w:tabs>
        <w:spacing w:before="240" w:after="60" w:line="240" w:lineRule="atLeast"/>
        <w:jc w:val="both"/>
        <w:outlineLvl w:val="3"/>
        <w:rPr>
          <w:rFonts w:cs="Arial"/>
        </w:rPr>
      </w:pPr>
      <w:r w:rsidRPr="00AE0513">
        <w:rPr>
          <w:rFonts w:cs="Arial"/>
        </w:rPr>
        <w:t xml:space="preserve">The notifier PPG of the products is not the applicant that supported the annex I inclusion dossier of the active substance (Agriphar) but it </w:t>
      </w:r>
      <w:r w:rsidRPr="00AE0513">
        <w:rPr>
          <w:rFonts w:cs="Arial"/>
          <w:bCs/>
        </w:rPr>
        <w:t>has a letter of access to these data.</w:t>
      </w:r>
    </w:p>
    <w:p w14:paraId="41514DA8" w14:textId="77777777" w:rsidR="00AE0513" w:rsidRPr="00AE0513" w:rsidRDefault="00AE0513" w:rsidP="00AE0513">
      <w:pPr>
        <w:tabs>
          <w:tab w:val="left" w:pos="0"/>
        </w:tabs>
        <w:jc w:val="both"/>
        <w:rPr>
          <w:rFonts w:cs="Arial"/>
          <w:b/>
          <w:u w:val="single"/>
          <w:lang w:eastAsia="de-DE"/>
        </w:rPr>
      </w:pPr>
    </w:p>
    <w:p w14:paraId="671CFED2" w14:textId="77777777" w:rsidR="00AE0513" w:rsidRPr="00AE0513" w:rsidRDefault="00AE0513" w:rsidP="00AE0513">
      <w:pPr>
        <w:tabs>
          <w:tab w:val="left" w:pos="0"/>
        </w:tabs>
        <w:jc w:val="both"/>
        <w:rPr>
          <w:rFonts w:cs="Arial"/>
        </w:rPr>
      </w:pPr>
      <w:r w:rsidRPr="00AE0513">
        <w:rPr>
          <w:rFonts w:cs="Arial"/>
          <w:b/>
          <w:u w:val="single"/>
          <w:lang w:eastAsia="de-DE"/>
        </w:rPr>
        <w:t>Summary for Cypermethrin:</w:t>
      </w:r>
    </w:p>
    <w:tbl>
      <w:tblPr>
        <w:tblpPr w:leftFromText="141" w:rightFromText="141" w:vertAnchor="text" w:horzAnchor="margin" w:tblpY="17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AE0513" w:rsidRPr="00AE0513" w14:paraId="2C45101E" w14:textId="77777777" w:rsidTr="00506C25">
        <w:tc>
          <w:tcPr>
            <w:tcW w:w="4395" w:type="dxa"/>
          </w:tcPr>
          <w:p w14:paraId="5E68A17E" w14:textId="77777777" w:rsidR="00AE0513" w:rsidRPr="00AE0513" w:rsidRDefault="00AE0513" w:rsidP="00AE0513">
            <w:pPr>
              <w:tabs>
                <w:tab w:val="left" w:pos="0"/>
              </w:tabs>
              <w:jc w:val="both"/>
              <w:rPr>
                <w:rFonts w:cs="Arial"/>
                <w:lang w:eastAsia="de-DE"/>
              </w:rPr>
            </w:pPr>
          </w:p>
        </w:tc>
        <w:tc>
          <w:tcPr>
            <w:tcW w:w="4819" w:type="dxa"/>
          </w:tcPr>
          <w:p w14:paraId="6F084B7E" w14:textId="77777777" w:rsidR="00AE0513" w:rsidRPr="00AE0513" w:rsidRDefault="00AE0513" w:rsidP="00AE0513">
            <w:pPr>
              <w:tabs>
                <w:tab w:val="left" w:pos="0"/>
              </w:tabs>
              <w:jc w:val="both"/>
              <w:rPr>
                <w:rFonts w:cs="Arial"/>
                <w:lang w:eastAsia="de-DE"/>
              </w:rPr>
            </w:pPr>
            <w:r w:rsidRPr="00AE0513">
              <w:rPr>
                <w:rFonts w:cs="Arial"/>
                <w:lang w:eastAsia="de-DE"/>
              </w:rPr>
              <w:t>Principle of method</w:t>
            </w:r>
          </w:p>
        </w:tc>
      </w:tr>
      <w:tr w:rsidR="00AE0513" w:rsidRPr="00AE0513" w14:paraId="11D286CB" w14:textId="77777777" w:rsidTr="00506C25">
        <w:tc>
          <w:tcPr>
            <w:tcW w:w="4395" w:type="dxa"/>
          </w:tcPr>
          <w:p w14:paraId="708825BD" w14:textId="77777777" w:rsidR="00AE0513" w:rsidRPr="00AE0513" w:rsidRDefault="00AE0513" w:rsidP="00AE0513">
            <w:pPr>
              <w:tabs>
                <w:tab w:val="left" w:pos="0"/>
              </w:tabs>
              <w:jc w:val="both"/>
              <w:rPr>
                <w:rFonts w:cs="Arial"/>
                <w:lang w:eastAsia="de-DE"/>
              </w:rPr>
            </w:pPr>
            <w:r w:rsidRPr="00AE0513">
              <w:rPr>
                <w:rFonts w:cs="Arial"/>
                <w:lang w:eastAsia="de-DE"/>
              </w:rPr>
              <w:t xml:space="preserve">Technical active substance as manufactured: </w:t>
            </w:r>
          </w:p>
        </w:tc>
        <w:tc>
          <w:tcPr>
            <w:tcW w:w="4819" w:type="dxa"/>
          </w:tcPr>
          <w:p w14:paraId="321CB182" w14:textId="77777777" w:rsidR="00AE0513" w:rsidRPr="00AE0513" w:rsidRDefault="00AE0513" w:rsidP="00AE0513">
            <w:pPr>
              <w:tabs>
                <w:tab w:val="left" w:pos="0"/>
              </w:tabs>
              <w:jc w:val="both"/>
              <w:rPr>
                <w:rFonts w:cs="Arial"/>
                <w:lang w:val="en-US" w:eastAsia="de-DE"/>
              </w:rPr>
            </w:pPr>
            <w:r w:rsidRPr="00AE0513">
              <w:rPr>
                <w:rFonts w:eastAsiaTheme="minorHAnsi" w:cs="Arial"/>
                <w:lang w:val="en-US" w:eastAsia="en-US"/>
              </w:rPr>
              <w:t>HPLC-UV at 210 nm</w:t>
            </w:r>
          </w:p>
        </w:tc>
      </w:tr>
      <w:tr w:rsidR="00AE0513" w:rsidRPr="00AE0513" w14:paraId="6D68A41F" w14:textId="77777777" w:rsidTr="00506C25">
        <w:tc>
          <w:tcPr>
            <w:tcW w:w="4395" w:type="dxa"/>
          </w:tcPr>
          <w:p w14:paraId="5489E6EC" w14:textId="77777777" w:rsidR="00AE0513" w:rsidRPr="00AE0513" w:rsidRDefault="00AE0513" w:rsidP="00AE0513">
            <w:pPr>
              <w:tabs>
                <w:tab w:val="left" w:pos="0"/>
              </w:tabs>
              <w:jc w:val="both"/>
              <w:rPr>
                <w:rFonts w:cs="Arial"/>
                <w:lang w:eastAsia="de-DE"/>
              </w:rPr>
            </w:pPr>
            <w:r w:rsidRPr="00AE0513">
              <w:rPr>
                <w:rFonts w:cs="Arial"/>
                <w:lang w:eastAsia="de-DE"/>
              </w:rPr>
              <w:t xml:space="preserve">Impurities in technical active substance: </w:t>
            </w:r>
          </w:p>
        </w:tc>
        <w:tc>
          <w:tcPr>
            <w:tcW w:w="4819" w:type="dxa"/>
          </w:tcPr>
          <w:p w14:paraId="496CC905" w14:textId="77777777" w:rsidR="00AE0513" w:rsidRPr="00AE0513" w:rsidRDefault="00AE0513" w:rsidP="00AE0513">
            <w:pPr>
              <w:tabs>
                <w:tab w:val="left" w:pos="0"/>
              </w:tabs>
              <w:jc w:val="both"/>
              <w:rPr>
                <w:rFonts w:cs="Arial"/>
                <w:lang w:eastAsia="de-DE"/>
              </w:rPr>
            </w:pPr>
            <w:r w:rsidRPr="00AE0513">
              <w:rPr>
                <w:rFonts w:eastAsiaTheme="minorHAnsi" w:cs="Arial"/>
                <w:lang w:val="en-US" w:eastAsia="en-US"/>
              </w:rPr>
              <w:t>HPLC-FID at 260°C</w:t>
            </w:r>
          </w:p>
        </w:tc>
      </w:tr>
    </w:tbl>
    <w:p w14:paraId="626D3B43" w14:textId="77777777" w:rsidR="00AE0513" w:rsidRPr="00AE0513" w:rsidRDefault="00AE0513" w:rsidP="00AE0513">
      <w:pPr>
        <w:tabs>
          <w:tab w:val="left" w:pos="0"/>
        </w:tabs>
        <w:jc w:val="both"/>
        <w:rPr>
          <w:rFonts w:cs="Arial"/>
          <w:b/>
        </w:rPr>
      </w:pPr>
    </w:p>
    <w:p w14:paraId="138758E0" w14:textId="77777777" w:rsidR="00AE0513" w:rsidRPr="00AE0513" w:rsidRDefault="00AE0513" w:rsidP="00AE0513">
      <w:pPr>
        <w:tabs>
          <w:tab w:val="left" w:pos="0"/>
          <w:tab w:val="left" w:pos="1785"/>
        </w:tabs>
        <w:jc w:val="both"/>
        <w:rPr>
          <w:rFonts w:cs="Arial"/>
          <w:b/>
          <w:u w:val="single"/>
          <w:lang w:eastAsia="de-DE"/>
        </w:rPr>
      </w:pPr>
      <w:r w:rsidRPr="00AE0513">
        <w:rPr>
          <w:rFonts w:cs="Arial"/>
          <w:b/>
          <w:u w:val="single"/>
          <w:lang w:eastAsia="de-DE"/>
        </w:rPr>
        <w:t>Summary:</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E0513" w:rsidRPr="009B3451" w14:paraId="08599B7C" w14:textId="77777777" w:rsidTr="00506C25">
        <w:tc>
          <w:tcPr>
            <w:tcW w:w="4395" w:type="dxa"/>
            <w:tcBorders>
              <w:top w:val="nil"/>
              <w:left w:val="nil"/>
              <w:bottom w:val="nil"/>
            </w:tcBorders>
          </w:tcPr>
          <w:p w14:paraId="4A69538E" w14:textId="77777777" w:rsidR="00AE0513" w:rsidRPr="00AE0513" w:rsidRDefault="00AE0513" w:rsidP="00AE0513">
            <w:pPr>
              <w:tabs>
                <w:tab w:val="left" w:pos="0"/>
              </w:tabs>
              <w:rPr>
                <w:rFonts w:cs="Arial"/>
              </w:rPr>
            </w:pPr>
            <w:r w:rsidRPr="00AE0513">
              <w:rPr>
                <w:rFonts w:cs="Arial"/>
              </w:rPr>
              <w:t>Soil (principle of method and LOQ)</w:t>
            </w:r>
          </w:p>
        </w:tc>
        <w:tc>
          <w:tcPr>
            <w:tcW w:w="4819" w:type="dxa"/>
          </w:tcPr>
          <w:p w14:paraId="45B741AE" w14:textId="77777777" w:rsidR="00AE0513" w:rsidRPr="00AE0513" w:rsidRDefault="00AE0513" w:rsidP="00AE0513">
            <w:pPr>
              <w:widowControl w:val="0"/>
              <w:tabs>
                <w:tab w:val="left" w:pos="0"/>
              </w:tabs>
              <w:jc w:val="both"/>
              <w:rPr>
                <w:rFonts w:cs="Arial"/>
                <w:iCs/>
                <w:u w:val="single"/>
                <w:lang w:val="fr-FR" w:eastAsia="fr-FR"/>
              </w:rPr>
            </w:pPr>
            <w:r w:rsidRPr="00AE0513">
              <w:rPr>
                <w:rFonts w:cs="Arial"/>
                <w:iCs/>
                <w:u w:val="single"/>
                <w:lang w:val="fr-FR" w:eastAsia="fr-FR"/>
              </w:rPr>
              <w:t>Cypermethrin 40:60 cis:trans</w:t>
            </w:r>
          </w:p>
          <w:p w14:paraId="225F9AE9" w14:textId="77777777" w:rsidR="00AE0513" w:rsidRPr="00AE0513" w:rsidRDefault="00AE0513" w:rsidP="00AE0513">
            <w:pPr>
              <w:widowControl w:val="0"/>
              <w:tabs>
                <w:tab w:val="left" w:pos="0"/>
              </w:tabs>
              <w:jc w:val="both"/>
              <w:rPr>
                <w:rFonts w:cs="Arial"/>
                <w:iCs/>
                <w:lang w:val="fr-FR" w:eastAsia="fr-FR"/>
              </w:rPr>
            </w:pPr>
            <w:r w:rsidRPr="00AE0513">
              <w:rPr>
                <w:rFonts w:cs="Arial"/>
                <w:iCs/>
                <w:lang w:val="fr-FR" w:eastAsia="fr-FR"/>
              </w:rPr>
              <w:t>GC-MS</w:t>
            </w:r>
          </w:p>
          <w:p w14:paraId="48C6A94C" w14:textId="77777777" w:rsidR="00AE0513" w:rsidRPr="00AE0513" w:rsidRDefault="00AE0513" w:rsidP="00AE0513">
            <w:pPr>
              <w:widowControl w:val="0"/>
              <w:tabs>
                <w:tab w:val="left" w:pos="0"/>
              </w:tabs>
              <w:jc w:val="both"/>
              <w:rPr>
                <w:rFonts w:cs="Arial"/>
                <w:b/>
                <w:iCs/>
                <w:lang w:val="fr-FR" w:eastAsia="fr-FR"/>
              </w:rPr>
            </w:pPr>
            <w:r w:rsidRPr="00AE0513">
              <w:rPr>
                <w:rFonts w:cs="Arial"/>
                <w:b/>
                <w:iCs/>
                <w:lang w:val="fr-FR" w:eastAsia="fr-FR"/>
              </w:rPr>
              <w:t xml:space="preserve">LOQ 0.05 mg/kg </w:t>
            </w:r>
          </w:p>
        </w:tc>
      </w:tr>
      <w:tr w:rsidR="00AE0513" w:rsidRPr="009B3451" w14:paraId="3BAA5F0B" w14:textId="77777777" w:rsidTr="00506C25">
        <w:tc>
          <w:tcPr>
            <w:tcW w:w="4395" w:type="dxa"/>
            <w:tcBorders>
              <w:top w:val="nil"/>
              <w:left w:val="nil"/>
              <w:bottom w:val="nil"/>
            </w:tcBorders>
          </w:tcPr>
          <w:p w14:paraId="70AE9379" w14:textId="77777777" w:rsidR="00AE0513" w:rsidRPr="00AE0513" w:rsidRDefault="00AE0513" w:rsidP="00AE0513">
            <w:pPr>
              <w:tabs>
                <w:tab w:val="left" w:pos="0"/>
              </w:tabs>
              <w:rPr>
                <w:rFonts w:cs="Arial"/>
              </w:rPr>
            </w:pPr>
            <w:r w:rsidRPr="00AE0513">
              <w:rPr>
                <w:rFonts w:cs="Arial"/>
              </w:rPr>
              <w:t>Air (principle of method and LOQ)</w:t>
            </w:r>
          </w:p>
        </w:tc>
        <w:tc>
          <w:tcPr>
            <w:tcW w:w="4819" w:type="dxa"/>
          </w:tcPr>
          <w:p w14:paraId="745C8855" w14:textId="77777777" w:rsidR="00AE0513" w:rsidRPr="00AE0513" w:rsidRDefault="00AE0513" w:rsidP="00AE0513">
            <w:pPr>
              <w:widowControl w:val="0"/>
              <w:tabs>
                <w:tab w:val="left" w:pos="0"/>
              </w:tabs>
              <w:jc w:val="both"/>
              <w:rPr>
                <w:rFonts w:cs="Arial"/>
                <w:iCs/>
                <w:u w:val="single"/>
                <w:lang w:val="fr-FR" w:eastAsia="fr-FR"/>
              </w:rPr>
            </w:pPr>
            <w:r w:rsidRPr="00AE0513">
              <w:rPr>
                <w:rFonts w:cs="Arial"/>
                <w:iCs/>
                <w:u w:val="single"/>
                <w:lang w:val="fr-FR" w:eastAsia="fr-FR"/>
              </w:rPr>
              <w:t>Cypermethrin 40:60 cis:trans</w:t>
            </w:r>
          </w:p>
          <w:p w14:paraId="1CE71CFE" w14:textId="77777777" w:rsidR="00AE0513" w:rsidRPr="00AE0513" w:rsidRDefault="00AE0513" w:rsidP="00AE0513">
            <w:pPr>
              <w:widowControl w:val="0"/>
              <w:tabs>
                <w:tab w:val="left" w:pos="0"/>
              </w:tabs>
              <w:jc w:val="both"/>
              <w:rPr>
                <w:rFonts w:cs="Arial"/>
                <w:iCs/>
                <w:lang w:val="fr-FR" w:eastAsia="fr-FR"/>
              </w:rPr>
            </w:pPr>
            <w:r w:rsidRPr="00AE0513">
              <w:rPr>
                <w:rFonts w:cs="Arial"/>
                <w:iCs/>
                <w:lang w:val="fr-FR" w:eastAsia="fr-FR"/>
              </w:rPr>
              <w:t>GC-MS</w:t>
            </w:r>
          </w:p>
          <w:p w14:paraId="694FF657" w14:textId="77777777" w:rsidR="00AE0513" w:rsidRPr="00AE0513" w:rsidRDefault="00AE0513" w:rsidP="00AE0513">
            <w:pPr>
              <w:widowControl w:val="0"/>
              <w:tabs>
                <w:tab w:val="left" w:pos="0"/>
              </w:tabs>
              <w:jc w:val="both"/>
              <w:rPr>
                <w:rFonts w:cs="Arial"/>
                <w:b/>
                <w:iCs/>
                <w:lang w:val="fr-FR" w:eastAsia="fr-FR"/>
              </w:rPr>
            </w:pPr>
            <w:r w:rsidRPr="00AE0513">
              <w:rPr>
                <w:rFonts w:cs="Arial"/>
                <w:b/>
                <w:iCs/>
                <w:lang w:val="fr-FR" w:eastAsia="fr-FR"/>
              </w:rPr>
              <w:t xml:space="preserve">LOQ 0.375 </w:t>
            </w:r>
            <w:r w:rsidRPr="00AE0513">
              <w:rPr>
                <w:rFonts w:cs="Arial"/>
                <w:b/>
                <w:iCs/>
                <w:lang w:eastAsia="fr-FR"/>
              </w:rPr>
              <w:t>μ</w:t>
            </w:r>
            <w:r w:rsidRPr="00AE0513">
              <w:rPr>
                <w:rFonts w:cs="Arial"/>
                <w:b/>
                <w:iCs/>
                <w:lang w:val="fr-FR" w:eastAsia="fr-FR"/>
              </w:rPr>
              <w:t>g/m</w:t>
            </w:r>
            <w:r w:rsidRPr="00AE0513">
              <w:rPr>
                <w:rFonts w:cs="Arial"/>
                <w:b/>
                <w:iCs/>
                <w:vertAlign w:val="superscript"/>
                <w:lang w:val="fr-FR" w:eastAsia="fr-FR"/>
              </w:rPr>
              <w:t>3</w:t>
            </w:r>
          </w:p>
        </w:tc>
      </w:tr>
      <w:tr w:rsidR="00AE0513" w:rsidRPr="009B3451" w14:paraId="15498A63" w14:textId="77777777" w:rsidTr="00506C25">
        <w:trPr>
          <w:trHeight w:val="627"/>
        </w:trPr>
        <w:tc>
          <w:tcPr>
            <w:tcW w:w="4395" w:type="dxa"/>
            <w:tcBorders>
              <w:top w:val="nil"/>
              <w:left w:val="nil"/>
              <w:bottom w:val="nil"/>
            </w:tcBorders>
          </w:tcPr>
          <w:p w14:paraId="120CF101" w14:textId="77777777" w:rsidR="00AE0513" w:rsidRPr="00AE0513" w:rsidRDefault="00AE0513" w:rsidP="00AE0513">
            <w:pPr>
              <w:tabs>
                <w:tab w:val="left" w:pos="0"/>
              </w:tabs>
              <w:rPr>
                <w:rFonts w:cs="Arial"/>
              </w:rPr>
            </w:pPr>
            <w:r w:rsidRPr="00AE0513">
              <w:rPr>
                <w:rFonts w:cs="Arial"/>
              </w:rPr>
              <w:t>Water (principle of method and LOQ)</w:t>
            </w:r>
          </w:p>
          <w:p w14:paraId="15867C32" w14:textId="77777777" w:rsidR="00AE0513" w:rsidRPr="00AE0513" w:rsidRDefault="00AE0513" w:rsidP="00AE0513">
            <w:pPr>
              <w:tabs>
                <w:tab w:val="left" w:pos="0"/>
              </w:tabs>
              <w:rPr>
                <w:rFonts w:cs="Arial"/>
              </w:rPr>
            </w:pPr>
          </w:p>
          <w:p w14:paraId="635752EB" w14:textId="77777777" w:rsidR="00AE0513" w:rsidRPr="00AE0513" w:rsidRDefault="00AE0513" w:rsidP="00AE0513">
            <w:pPr>
              <w:tabs>
                <w:tab w:val="left" w:pos="0"/>
              </w:tabs>
              <w:rPr>
                <w:rFonts w:cs="Arial"/>
              </w:rPr>
            </w:pPr>
          </w:p>
        </w:tc>
        <w:tc>
          <w:tcPr>
            <w:tcW w:w="4819" w:type="dxa"/>
          </w:tcPr>
          <w:p w14:paraId="2814E986" w14:textId="77777777" w:rsidR="00AE0513" w:rsidRPr="00AE0513" w:rsidRDefault="00AE0513" w:rsidP="00AE0513">
            <w:pPr>
              <w:widowControl w:val="0"/>
              <w:tabs>
                <w:tab w:val="left" w:pos="0"/>
              </w:tabs>
              <w:jc w:val="both"/>
              <w:rPr>
                <w:rFonts w:cs="Arial"/>
                <w:iCs/>
                <w:u w:val="single"/>
                <w:lang w:val="fr-FR" w:eastAsia="fr-FR"/>
              </w:rPr>
            </w:pPr>
            <w:r w:rsidRPr="00AE0513">
              <w:rPr>
                <w:rFonts w:cs="Arial"/>
                <w:iCs/>
                <w:u w:val="single"/>
                <w:lang w:val="fr-FR" w:eastAsia="fr-FR"/>
              </w:rPr>
              <w:t>Cypermethrin 40:60 cis:trans</w:t>
            </w:r>
          </w:p>
          <w:p w14:paraId="454F7F96" w14:textId="77777777" w:rsidR="00AE0513" w:rsidRPr="00AE0513" w:rsidRDefault="00AE0513" w:rsidP="00AE0513">
            <w:pPr>
              <w:widowControl w:val="0"/>
              <w:tabs>
                <w:tab w:val="left" w:pos="0"/>
              </w:tabs>
              <w:jc w:val="both"/>
              <w:rPr>
                <w:rFonts w:cs="Arial"/>
                <w:iCs/>
                <w:lang w:val="fr-FR" w:eastAsia="fr-FR"/>
              </w:rPr>
            </w:pPr>
            <w:r w:rsidRPr="00AE0513">
              <w:rPr>
                <w:rFonts w:cs="Arial"/>
                <w:iCs/>
                <w:lang w:val="fr-FR" w:eastAsia="fr-FR"/>
              </w:rPr>
              <w:t>GC-electron capture</w:t>
            </w:r>
          </w:p>
          <w:p w14:paraId="15DE8964" w14:textId="77777777" w:rsidR="00AE0513" w:rsidRPr="00AE0513" w:rsidRDefault="00AE0513" w:rsidP="00AE0513">
            <w:pPr>
              <w:widowControl w:val="0"/>
              <w:tabs>
                <w:tab w:val="left" w:pos="0"/>
              </w:tabs>
              <w:jc w:val="both"/>
              <w:rPr>
                <w:rFonts w:cs="Arial"/>
                <w:b/>
                <w:iCs/>
                <w:lang w:val="fr-FR" w:eastAsia="fr-FR"/>
              </w:rPr>
            </w:pPr>
            <w:r w:rsidRPr="00AE0513">
              <w:rPr>
                <w:rFonts w:cs="Arial"/>
                <w:b/>
                <w:iCs/>
                <w:lang w:val="fr-FR" w:eastAsia="fr-FR"/>
              </w:rPr>
              <w:t xml:space="preserve">LOQ 0.01 µg/L </w:t>
            </w:r>
          </w:p>
        </w:tc>
      </w:tr>
      <w:tr w:rsidR="00AE0513" w:rsidRPr="00AE0513" w14:paraId="4781AE05" w14:textId="77777777" w:rsidTr="00506C25">
        <w:tc>
          <w:tcPr>
            <w:tcW w:w="4395" w:type="dxa"/>
            <w:tcBorders>
              <w:top w:val="nil"/>
              <w:left w:val="nil"/>
              <w:bottom w:val="nil"/>
            </w:tcBorders>
          </w:tcPr>
          <w:p w14:paraId="414EAF43" w14:textId="77777777" w:rsidR="00AE0513" w:rsidRPr="00AE0513" w:rsidRDefault="00AE0513" w:rsidP="00AE0513">
            <w:pPr>
              <w:tabs>
                <w:tab w:val="left" w:pos="0"/>
              </w:tabs>
              <w:rPr>
                <w:rFonts w:eastAsiaTheme="minorHAnsi" w:cs="Arial"/>
                <w:color w:val="000000"/>
                <w:lang w:val="en-US" w:eastAsia="en-US"/>
              </w:rPr>
            </w:pPr>
            <w:r w:rsidRPr="00AE0513">
              <w:rPr>
                <w:rFonts w:eastAsiaTheme="minorHAnsi" w:cs="Arial"/>
                <w:color w:val="000000"/>
                <w:lang w:val="en-US" w:eastAsia="en-US"/>
              </w:rPr>
              <w:t>Body fluids and tissues (principle of method and LOQ)</w:t>
            </w:r>
          </w:p>
        </w:tc>
        <w:tc>
          <w:tcPr>
            <w:tcW w:w="4819" w:type="dxa"/>
          </w:tcPr>
          <w:p w14:paraId="02A67922" w14:textId="77777777" w:rsidR="00AE0513" w:rsidRPr="00AE0513" w:rsidRDefault="00AE0513" w:rsidP="00AE0513">
            <w:pPr>
              <w:widowControl w:val="0"/>
              <w:tabs>
                <w:tab w:val="left" w:pos="0"/>
              </w:tabs>
              <w:jc w:val="both"/>
              <w:rPr>
                <w:rFonts w:eastAsiaTheme="minorHAnsi" w:cs="Arial"/>
                <w:color w:val="000000"/>
                <w:lang w:val="en-US" w:eastAsia="en-US"/>
              </w:rPr>
            </w:pPr>
            <w:r w:rsidRPr="00AE0513">
              <w:rPr>
                <w:rFonts w:eastAsiaTheme="minorHAnsi" w:cs="Arial"/>
                <w:color w:val="000000"/>
                <w:lang w:val="en-US" w:eastAsia="en-US"/>
              </w:rPr>
              <w:t xml:space="preserve">Not required as </w:t>
            </w:r>
            <w:r w:rsidRPr="00AE0513">
              <w:rPr>
                <w:rFonts w:cs="Arial"/>
                <w:iCs/>
                <w:lang w:val="en-US" w:eastAsia="fr-FR"/>
              </w:rPr>
              <w:t>Cypermethrin</w:t>
            </w:r>
            <w:r w:rsidRPr="00AE0513">
              <w:rPr>
                <w:rFonts w:eastAsiaTheme="minorHAnsi" w:cs="Arial"/>
                <w:color w:val="000000"/>
                <w:lang w:val="en-US" w:eastAsia="en-US"/>
              </w:rPr>
              <w:t xml:space="preserve"> is not classified as toxic or highly toxic</w:t>
            </w:r>
          </w:p>
        </w:tc>
      </w:tr>
      <w:tr w:rsidR="00AE0513" w:rsidRPr="00AE0513" w14:paraId="366FBE01" w14:textId="77777777" w:rsidTr="00506C25">
        <w:tc>
          <w:tcPr>
            <w:tcW w:w="4395" w:type="dxa"/>
            <w:tcBorders>
              <w:top w:val="nil"/>
              <w:left w:val="nil"/>
              <w:bottom w:val="nil"/>
            </w:tcBorders>
          </w:tcPr>
          <w:p w14:paraId="54FDD726" w14:textId="77777777" w:rsidR="00AE0513" w:rsidRPr="00AE0513" w:rsidRDefault="00AE0513" w:rsidP="00AE0513">
            <w:pPr>
              <w:tabs>
                <w:tab w:val="left" w:pos="0"/>
              </w:tabs>
              <w:rPr>
                <w:rFonts w:cs="Arial"/>
              </w:rPr>
            </w:pPr>
            <w:r w:rsidRPr="00AE0513">
              <w:rPr>
                <w:rFonts w:eastAsiaTheme="minorHAnsi" w:cs="Arial"/>
                <w:color w:val="000000"/>
                <w:lang w:val="en-US" w:eastAsia="en-US"/>
              </w:rPr>
              <w:t>Food/feed of plant origin (principle of method and LOQ for methods for monitoring purposes)</w:t>
            </w:r>
          </w:p>
        </w:tc>
        <w:tc>
          <w:tcPr>
            <w:tcW w:w="4819" w:type="dxa"/>
          </w:tcPr>
          <w:p w14:paraId="2933BBC6" w14:textId="77777777" w:rsidR="00AE0513" w:rsidRPr="0082590A" w:rsidRDefault="00AE0513" w:rsidP="00AE0513">
            <w:pPr>
              <w:widowControl w:val="0"/>
              <w:tabs>
                <w:tab w:val="left" w:pos="0"/>
              </w:tabs>
              <w:jc w:val="both"/>
              <w:rPr>
                <w:rFonts w:cs="Arial"/>
                <w:iCs/>
                <w:u w:val="single"/>
                <w:lang w:eastAsia="fr-FR"/>
              </w:rPr>
            </w:pPr>
            <w:r w:rsidRPr="002237DD">
              <w:rPr>
                <w:rFonts w:cs="Arial"/>
                <w:iCs/>
                <w:u w:val="single"/>
                <w:lang w:eastAsia="fr-FR"/>
              </w:rPr>
              <w:t>Cypermethrin 40:60 cis:trans</w:t>
            </w:r>
          </w:p>
          <w:p w14:paraId="40B77525" w14:textId="77777777" w:rsidR="00AE0513" w:rsidRPr="002237DD" w:rsidRDefault="00AE0513" w:rsidP="00AE0513">
            <w:pPr>
              <w:widowControl w:val="0"/>
              <w:tabs>
                <w:tab w:val="left" w:pos="0"/>
              </w:tabs>
              <w:jc w:val="both"/>
              <w:rPr>
                <w:rFonts w:cs="Arial"/>
                <w:iCs/>
                <w:lang w:eastAsia="fr-FR"/>
              </w:rPr>
            </w:pPr>
            <w:r w:rsidRPr="002237DD">
              <w:rPr>
                <w:rFonts w:cs="Arial"/>
                <w:iCs/>
                <w:lang w:eastAsia="fr-FR"/>
              </w:rPr>
              <w:t>GC-electron capture</w:t>
            </w:r>
          </w:p>
          <w:p w14:paraId="5915DA97" w14:textId="77777777" w:rsidR="00AE0513" w:rsidRPr="00AE0513" w:rsidRDefault="00AE0513" w:rsidP="00AE0513">
            <w:pPr>
              <w:widowControl w:val="0"/>
              <w:tabs>
                <w:tab w:val="left" w:pos="0"/>
              </w:tabs>
              <w:jc w:val="both"/>
              <w:rPr>
                <w:rFonts w:cs="Arial"/>
                <w:b/>
                <w:iCs/>
                <w:lang w:val="en-US" w:eastAsia="fr-FR"/>
              </w:rPr>
            </w:pPr>
            <w:r w:rsidRPr="00AE0513">
              <w:rPr>
                <w:rFonts w:cs="Arial"/>
                <w:b/>
                <w:iCs/>
                <w:lang w:val="en-US" w:eastAsia="fr-FR"/>
              </w:rPr>
              <w:t xml:space="preserve">LOD 0.05 mg/kg </w:t>
            </w:r>
            <w:r w:rsidRPr="00AE0513">
              <w:rPr>
                <w:rFonts w:cs="Arial"/>
                <w:iCs/>
                <w:lang w:val="en-US" w:eastAsia="fr-FR"/>
              </w:rPr>
              <w:t>(oilseed rape)</w:t>
            </w:r>
            <w:r w:rsidRPr="00AE0513">
              <w:rPr>
                <w:rFonts w:cs="Arial"/>
                <w:b/>
                <w:iCs/>
                <w:lang w:val="en-US" w:eastAsia="fr-FR"/>
              </w:rPr>
              <w:t xml:space="preserve"> 0.025 mg/kg </w:t>
            </w:r>
            <w:r w:rsidRPr="00AE0513">
              <w:rPr>
                <w:rFonts w:cs="Arial"/>
                <w:iCs/>
                <w:lang w:val="en-US" w:eastAsia="fr-FR"/>
              </w:rPr>
              <w:t>(wheat)</w:t>
            </w:r>
          </w:p>
        </w:tc>
      </w:tr>
      <w:tr w:rsidR="00AE0513" w:rsidRPr="00AE0513" w14:paraId="2CD3ED2F" w14:textId="77777777" w:rsidTr="00506C25">
        <w:tc>
          <w:tcPr>
            <w:tcW w:w="4395" w:type="dxa"/>
            <w:tcBorders>
              <w:top w:val="nil"/>
              <w:left w:val="nil"/>
              <w:bottom w:val="nil"/>
            </w:tcBorders>
          </w:tcPr>
          <w:p w14:paraId="77D8FC75" w14:textId="77777777" w:rsidR="00AE0513" w:rsidRPr="00AE0513" w:rsidRDefault="00AE0513" w:rsidP="00AE0513">
            <w:pPr>
              <w:tabs>
                <w:tab w:val="left" w:pos="0"/>
              </w:tabs>
              <w:rPr>
                <w:rFonts w:cs="Arial"/>
              </w:rPr>
            </w:pPr>
            <w:r w:rsidRPr="00AE0513">
              <w:rPr>
                <w:rFonts w:eastAsiaTheme="minorHAnsi" w:cs="Arial"/>
                <w:color w:val="000000"/>
                <w:lang w:val="en-US" w:eastAsia="en-US"/>
              </w:rPr>
              <w:t>Food/feed of animal origin (principle of method and LOQ for methods for monitoring purposes)</w:t>
            </w:r>
          </w:p>
        </w:tc>
        <w:tc>
          <w:tcPr>
            <w:tcW w:w="4819" w:type="dxa"/>
          </w:tcPr>
          <w:p w14:paraId="5A5A1B60" w14:textId="77777777" w:rsidR="00AE0513" w:rsidRPr="00AE0513" w:rsidRDefault="00AE0513" w:rsidP="00AE0513">
            <w:pPr>
              <w:widowControl w:val="0"/>
              <w:tabs>
                <w:tab w:val="left" w:pos="0"/>
              </w:tabs>
              <w:jc w:val="both"/>
              <w:rPr>
                <w:rFonts w:cs="Arial"/>
                <w:iCs/>
                <w:u w:val="single"/>
                <w:lang w:val="en-US" w:eastAsia="fr-FR"/>
              </w:rPr>
            </w:pPr>
            <w:r w:rsidRPr="00AE0513">
              <w:rPr>
                <w:rFonts w:cs="Arial"/>
                <w:iCs/>
                <w:u w:val="single"/>
                <w:lang w:val="en-US" w:eastAsia="fr-FR"/>
              </w:rPr>
              <w:t>Cypermethrin 40:60 cis:trans</w:t>
            </w:r>
          </w:p>
          <w:p w14:paraId="4DD909EA" w14:textId="77777777" w:rsidR="00AE0513" w:rsidRPr="00AE0513" w:rsidRDefault="00AE0513" w:rsidP="00AE0513">
            <w:pPr>
              <w:widowControl w:val="0"/>
              <w:tabs>
                <w:tab w:val="left" w:pos="0"/>
              </w:tabs>
              <w:jc w:val="both"/>
              <w:rPr>
                <w:rFonts w:cs="Arial"/>
                <w:iCs/>
                <w:lang w:val="en-US" w:eastAsia="fr-FR"/>
              </w:rPr>
            </w:pPr>
            <w:r w:rsidRPr="00AE0513">
              <w:rPr>
                <w:rFonts w:cs="Arial"/>
                <w:iCs/>
                <w:lang w:val="en-US" w:eastAsia="fr-FR"/>
              </w:rPr>
              <w:t>GC-MS</w:t>
            </w:r>
          </w:p>
          <w:p w14:paraId="1A5E4042" w14:textId="77777777" w:rsidR="00AE0513" w:rsidRPr="00AE0513" w:rsidRDefault="00AE0513" w:rsidP="00AE0513">
            <w:pPr>
              <w:widowControl w:val="0"/>
              <w:tabs>
                <w:tab w:val="left" w:pos="0"/>
              </w:tabs>
              <w:jc w:val="both"/>
              <w:rPr>
                <w:rFonts w:cs="Arial"/>
                <w:iCs/>
                <w:lang w:val="en-US" w:eastAsia="fr-FR"/>
              </w:rPr>
            </w:pPr>
            <w:r w:rsidRPr="00AE0513">
              <w:rPr>
                <w:rFonts w:cs="Arial"/>
                <w:b/>
                <w:iCs/>
                <w:lang w:val="en-US" w:eastAsia="fr-FR"/>
              </w:rPr>
              <w:t xml:space="preserve">LOQ 0.05 mg/kg </w:t>
            </w:r>
            <w:r w:rsidRPr="00AE0513">
              <w:rPr>
                <w:rFonts w:cs="Arial"/>
                <w:iCs/>
                <w:lang w:val="en-US" w:eastAsia="fr-FR"/>
              </w:rPr>
              <w:t xml:space="preserve">for bovine tissues, </w:t>
            </w:r>
            <w:r w:rsidRPr="00AE0513">
              <w:rPr>
                <w:rFonts w:cs="Arial"/>
                <w:b/>
                <w:iCs/>
                <w:lang w:val="en-US" w:eastAsia="fr-FR"/>
              </w:rPr>
              <w:t xml:space="preserve">0.005 mg/kg </w:t>
            </w:r>
            <w:r w:rsidRPr="00AE0513">
              <w:rPr>
                <w:rFonts w:cs="Arial"/>
                <w:iCs/>
                <w:lang w:val="en-US" w:eastAsia="fr-FR"/>
              </w:rPr>
              <w:t xml:space="preserve">for milk, </w:t>
            </w:r>
            <w:r w:rsidRPr="00AE0513">
              <w:rPr>
                <w:rFonts w:cs="Arial"/>
                <w:b/>
                <w:iCs/>
                <w:lang w:val="en-US" w:eastAsia="fr-FR"/>
              </w:rPr>
              <w:t>0.01 mg/kg</w:t>
            </w:r>
            <w:r w:rsidRPr="00AE0513">
              <w:rPr>
                <w:rFonts w:cs="Arial"/>
                <w:iCs/>
                <w:lang w:val="en-US" w:eastAsia="fr-FR"/>
              </w:rPr>
              <w:t xml:space="preserve"> for eggs</w:t>
            </w:r>
          </w:p>
        </w:tc>
      </w:tr>
    </w:tbl>
    <w:p w14:paraId="593EE94F" w14:textId="77777777" w:rsidR="00AE0513" w:rsidRPr="00AE0513" w:rsidRDefault="00AE0513" w:rsidP="00AE0513">
      <w:pPr>
        <w:keepNext/>
        <w:tabs>
          <w:tab w:val="left" w:pos="0"/>
        </w:tabs>
        <w:jc w:val="both"/>
        <w:outlineLvl w:val="2"/>
        <w:rPr>
          <w:rFonts w:cs="Arial"/>
          <w:bCs/>
          <w:noProof/>
        </w:rPr>
      </w:pPr>
    </w:p>
    <w:p w14:paraId="5D894F3E" w14:textId="77777777" w:rsidR="002C3C41" w:rsidRDefault="002C3C41" w:rsidP="002C3C41">
      <w:pPr>
        <w:tabs>
          <w:tab w:val="left" w:pos="0"/>
        </w:tabs>
        <w:jc w:val="both"/>
        <w:outlineLvl w:val="2"/>
        <w:rPr>
          <w:rFonts w:cs="Arial"/>
          <w:bCs/>
          <w:noProof/>
        </w:rPr>
      </w:pPr>
    </w:p>
    <w:p w14:paraId="77B1EBAA" w14:textId="77777777" w:rsidR="00AE0513" w:rsidRPr="00AE0513" w:rsidRDefault="00AE0513" w:rsidP="002C3C41">
      <w:pPr>
        <w:tabs>
          <w:tab w:val="left" w:pos="0"/>
        </w:tabs>
        <w:jc w:val="both"/>
        <w:outlineLvl w:val="2"/>
        <w:rPr>
          <w:rFonts w:cs="Arial"/>
          <w:bCs/>
          <w:noProof/>
        </w:rPr>
      </w:pPr>
      <w:r w:rsidRPr="00AE0513">
        <w:rPr>
          <w:rFonts w:cs="Arial"/>
          <w:bCs/>
          <w:noProof/>
        </w:rPr>
        <w:t>Methods for body fluids and tissues and food and feeding stuffs of plant origin are not required since cypermethrin is not classified as toxic or highly toxic and as the use pattern of product will not result in any contact with food or feeding stuff of plant origin.</w:t>
      </w:r>
    </w:p>
    <w:p w14:paraId="7FAAD968" w14:textId="77777777" w:rsidR="002C3C41" w:rsidRDefault="002C3C41" w:rsidP="002C3C41">
      <w:pPr>
        <w:tabs>
          <w:tab w:val="left" w:pos="0"/>
        </w:tabs>
        <w:spacing w:before="240" w:after="60" w:line="240" w:lineRule="atLeast"/>
        <w:jc w:val="both"/>
        <w:outlineLvl w:val="3"/>
        <w:rPr>
          <w:b/>
          <w:bCs/>
        </w:rPr>
      </w:pPr>
    </w:p>
    <w:p w14:paraId="58636656" w14:textId="77777777" w:rsidR="002C3C41" w:rsidRDefault="002C3C41" w:rsidP="002C3C41">
      <w:pPr>
        <w:tabs>
          <w:tab w:val="left" w:pos="0"/>
        </w:tabs>
        <w:spacing w:before="240" w:after="60" w:line="240" w:lineRule="atLeast"/>
        <w:jc w:val="both"/>
        <w:outlineLvl w:val="3"/>
        <w:rPr>
          <w:b/>
          <w:bCs/>
        </w:rPr>
      </w:pPr>
    </w:p>
    <w:p w14:paraId="7859DF4F" w14:textId="77777777" w:rsidR="002C3C41" w:rsidRDefault="002C3C41" w:rsidP="002C3C41">
      <w:pPr>
        <w:tabs>
          <w:tab w:val="left" w:pos="0"/>
        </w:tabs>
        <w:spacing w:before="240" w:after="60" w:line="240" w:lineRule="atLeast"/>
        <w:jc w:val="both"/>
        <w:outlineLvl w:val="3"/>
        <w:rPr>
          <w:b/>
          <w:bCs/>
        </w:rPr>
      </w:pPr>
    </w:p>
    <w:p w14:paraId="2AD8D362" w14:textId="77777777" w:rsidR="002C3C41" w:rsidRDefault="002C3C41" w:rsidP="002C3C41">
      <w:pPr>
        <w:tabs>
          <w:tab w:val="left" w:pos="0"/>
        </w:tabs>
        <w:spacing w:before="240" w:after="60" w:line="240" w:lineRule="atLeast"/>
        <w:jc w:val="both"/>
        <w:outlineLvl w:val="3"/>
        <w:rPr>
          <w:b/>
          <w:bCs/>
        </w:rPr>
      </w:pPr>
    </w:p>
    <w:p w14:paraId="5B322FD7" w14:textId="77777777" w:rsidR="002C3C41" w:rsidRDefault="002C3C41" w:rsidP="002C3C41">
      <w:pPr>
        <w:tabs>
          <w:tab w:val="left" w:pos="0"/>
        </w:tabs>
        <w:spacing w:before="240" w:after="60" w:line="240" w:lineRule="atLeast"/>
        <w:jc w:val="both"/>
        <w:outlineLvl w:val="3"/>
        <w:rPr>
          <w:b/>
          <w:bCs/>
        </w:rPr>
      </w:pPr>
    </w:p>
    <w:p w14:paraId="2F6231C2" w14:textId="77777777" w:rsidR="002C3C41" w:rsidRDefault="002C3C41" w:rsidP="002C3C41">
      <w:pPr>
        <w:tabs>
          <w:tab w:val="left" w:pos="0"/>
        </w:tabs>
        <w:spacing w:before="240" w:after="60" w:line="240" w:lineRule="atLeast"/>
        <w:jc w:val="both"/>
        <w:outlineLvl w:val="3"/>
        <w:rPr>
          <w:b/>
          <w:bCs/>
        </w:rPr>
      </w:pPr>
    </w:p>
    <w:p w14:paraId="651BB378" w14:textId="77777777" w:rsidR="00AE0513" w:rsidRPr="00AE0513" w:rsidRDefault="00AE0513" w:rsidP="002C3C41">
      <w:pPr>
        <w:tabs>
          <w:tab w:val="left" w:pos="0"/>
        </w:tabs>
        <w:spacing w:before="240" w:after="60" w:line="240" w:lineRule="atLeast"/>
        <w:jc w:val="both"/>
        <w:outlineLvl w:val="3"/>
        <w:rPr>
          <w:b/>
          <w:bCs/>
        </w:rPr>
      </w:pPr>
      <w:r w:rsidRPr="00AE0513">
        <w:rPr>
          <w:b/>
          <w:bCs/>
        </w:rPr>
        <w:lastRenderedPageBreak/>
        <w:t>Analytical method for determining the active substance and relevant component in the biocidal product X6089CR</w:t>
      </w:r>
    </w:p>
    <w:tbl>
      <w:tblPr>
        <w:tblW w:w="9128"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AE0513" w:rsidRPr="00AE0513" w14:paraId="0101B272" w14:textId="77777777" w:rsidTr="00506C25">
        <w:tc>
          <w:tcPr>
            <w:tcW w:w="1800" w:type="dxa"/>
            <w:tcBorders>
              <w:right w:val="single" w:sz="4" w:space="0" w:color="auto"/>
            </w:tcBorders>
            <w:shd w:val="clear" w:color="auto" w:fill="auto"/>
          </w:tcPr>
          <w:p w14:paraId="72C0F42F" w14:textId="77777777" w:rsidR="00AE0513" w:rsidRPr="00AE0513" w:rsidRDefault="00AE0513" w:rsidP="00AE0513">
            <w:pPr>
              <w:pStyle w:val="OECD-table"/>
              <w:tabs>
                <w:tab w:val="left" w:pos="0"/>
              </w:tabs>
              <w:rPr>
                <w:rFonts w:ascii="Verdana" w:hAnsi="Verdana"/>
                <w:b/>
                <w:sz w:val="20"/>
                <w:szCs w:val="20"/>
              </w:rPr>
            </w:pPr>
            <w:r w:rsidRPr="00AE0513">
              <w:rPr>
                <w:rFonts w:ascii="Verdana" w:hAnsi="Verdana"/>
                <w:b/>
                <w:sz w:val="20"/>
                <w:szCs w:val="20"/>
              </w:rPr>
              <w:t>Report:</w:t>
            </w:r>
          </w:p>
        </w:tc>
        <w:tc>
          <w:tcPr>
            <w:tcW w:w="7328" w:type="dxa"/>
            <w:tcBorders>
              <w:left w:val="single" w:sz="4" w:space="0" w:color="auto"/>
            </w:tcBorders>
            <w:shd w:val="clear" w:color="auto" w:fill="auto"/>
          </w:tcPr>
          <w:p w14:paraId="6F6496FF" w14:textId="77777777" w:rsidR="00AE0513" w:rsidRPr="00AE0513" w:rsidRDefault="00AE0513" w:rsidP="00AE0513">
            <w:pPr>
              <w:pStyle w:val="OECD-table"/>
              <w:tabs>
                <w:tab w:val="left" w:pos="0"/>
              </w:tabs>
              <w:rPr>
                <w:rFonts w:ascii="Verdana" w:hAnsi="Verdana"/>
                <w:b/>
                <w:sz w:val="20"/>
                <w:szCs w:val="20"/>
                <w:lang w:val="nl-NL"/>
              </w:rPr>
            </w:pPr>
            <w:r w:rsidRPr="00AE0513">
              <w:rPr>
                <w:rFonts w:ascii="Verdana" w:eastAsia="SimSun" w:hAnsi="Verdana" w:cs="TimesNewRomanPS-BoldMT"/>
                <w:b/>
                <w:bCs w:val="0"/>
                <w:sz w:val="20"/>
                <w:szCs w:val="20"/>
                <w:lang w:val="nl-NL" w:eastAsia="zh-CN" w:bidi="he-IL"/>
              </w:rPr>
              <w:t>Yrieix C., 2006</w:t>
            </w:r>
          </w:p>
        </w:tc>
      </w:tr>
      <w:tr w:rsidR="00AE0513" w:rsidRPr="00AE0513" w14:paraId="566F2AAA" w14:textId="77777777" w:rsidTr="00506C25">
        <w:tc>
          <w:tcPr>
            <w:tcW w:w="1800" w:type="dxa"/>
            <w:tcBorders>
              <w:right w:val="single" w:sz="4" w:space="0" w:color="auto"/>
            </w:tcBorders>
            <w:shd w:val="clear" w:color="auto" w:fill="auto"/>
          </w:tcPr>
          <w:p w14:paraId="392771FE" w14:textId="77777777" w:rsidR="00AE0513" w:rsidRPr="00AE0513" w:rsidRDefault="00AE0513" w:rsidP="00AE0513">
            <w:pPr>
              <w:pStyle w:val="OECD-table"/>
              <w:tabs>
                <w:tab w:val="left" w:pos="0"/>
              </w:tabs>
              <w:jc w:val="both"/>
              <w:rPr>
                <w:rFonts w:ascii="Verdana" w:hAnsi="Verdana"/>
                <w:sz w:val="20"/>
                <w:szCs w:val="20"/>
              </w:rPr>
            </w:pPr>
            <w:r w:rsidRPr="00AE0513">
              <w:rPr>
                <w:rFonts w:ascii="Verdana" w:hAnsi="Verdana"/>
                <w:sz w:val="20"/>
                <w:szCs w:val="20"/>
              </w:rPr>
              <w:t>Title:</w:t>
            </w:r>
          </w:p>
        </w:tc>
        <w:tc>
          <w:tcPr>
            <w:tcW w:w="7328" w:type="dxa"/>
            <w:tcBorders>
              <w:left w:val="single" w:sz="4" w:space="0" w:color="auto"/>
            </w:tcBorders>
            <w:shd w:val="clear" w:color="auto" w:fill="auto"/>
          </w:tcPr>
          <w:p w14:paraId="394CE80E" w14:textId="77777777" w:rsidR="00AE0513" w:rsidRPr="00AE0513" w:rsidRDefault="00AE0513" w:rsidP="00AE0513">
            <w:pPr>
              <w:tabs>
                <w:tab w:val="left" w:pos="0"/>
              </w:tabs>
              <w:autoSpaceDE w:val="0"/>
              <w:autoSpaceDN w:val="0"/>
              <w:adjustRightInd w:val="0"/>
              <w:jc w:val="both"/>
              <w:rPr>
                <w:bCs/>
                <w:lang w:val="en-US" w:eastAsia="de-DE"/>
              </w:rPr>
            </w:pPr>
            <w:r w:rsidRPr="00AE0513">
              <w:rPr>
                <w:color w:val="000000"/>
              </w:rPr>
              <w:t>Chemical tests on a ready to use water based preservative (X6089CR): Validation of the analytical method and chemical analysis of cypermethrin in the test item</w:t>
            </w:r>
          </w:p>
        </w:tc>
      </w:tr>
      <w:tr w:rsidR="00AE0513" w:rsidRPr="000E2E68" w14:paraId="5FA24D1E" w14:textId="77777777" w:rsidTr="00506C25">
        <w:tc>
          <w:tcPr>
            <w:tcW w:w="1800" w:type="dxa"/>
            <w:tcBorders>
              <w:right w:val="single" w:sz="4" w:space="0" w:color="auto"/>
            </w:tcBorders>
            <w:shd w:val="clear" w:color="auto" w:fill="auto"/>
          </w:tcPr>
          <w:p w14:paraId="01C4A3D6"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Document No</w:t>
            </w:r>
          </w:p>
        </w:tc>
        <w:tc>
          <w:tcPr>
            <w:tcW w:w="7328" w:type="dxa"/>
            <w:tcBorders>
              <w:left w:val="single" w:sz="4" w:space="0" w:color="auto"/>
            </w:tcBorders>
            <w:shd w:val="clear" w:color="auto" w:fill="auto"/>
          </w:tcPr>
          <w:p w14:paraId="6FCE07AE" w14:textId="77777777" w:rsidR="00AE0513" w:rsidRPr="004A67D2" w:rsidRDefault="00AE0513" w:rsidP="00AE0513">
            <w:pPr>
              <w:pStyle w:val="OECD-table"/>
              <w:tabs>
                <w:tab w:val="left" w:pos="0"/>
              </w:tabs>
              <w:rPr>
                <w:rFonts w:ascii="Verdana" w:hAnsi="Verdana"/>
                <w:sz w:val="20"/>
                <w:szCs w:val="20"/>
                <w:lang w:val="it-IT"/>
              </w:rPr>
            </w:pPr>
            <w:r w:rsidRPr="004A67D2">
              <w:rPr>
                <w:rFonts w:ascii="Verdana" w:hAnsi="Verdana"/>
                <w:sz w:val="20"/>
                <w:szCs w:val="20"/>
                <w:lang w:val="it-IT"/>
              </w:rPr>
              <w:t xml:space="preserve">CTBA-IBC/67/1170/05F/BPL-e </w:t>
            </w:r>
          </w:p>
          <w:p w14:paraId="4E098E3B" w14:textId="77777777" w:rsidR="00AE0513" w:rsidRPr="004A67D2" w:rsidRDefault="00AE0513" w:rsidP="00AE0513">
            <w:pPr>
              <w:pStyle w:val="OECD-table"/>
              <w:tabs>
                <w:tab w:val="left" w:pos="0"/>
              </w:tabs>
              <w:rPr>
                <w:rFonts w:ascii="Verdana" w:hAnsi="Verdana"/>
                <w:sz w:val="20"/>
                <w:szCs w:val="20"/>
                <w:lang w:val="it-IT"/>
              </w:rPr>
            </w:pPr>
            <w:r w:rsidRPr="004A67D2">
              <w:rPr>
                <w:rFonts w:ascii="Verdana" w:hAnsi="Verdana"/>
                <w:sz w:val="20"/>
                <w:szCs w:val="20"/>
                <w:lang w:val="it-IT"/>
              </w:rPr>
              <w:t>Analytical protocol N°94 version 1</w:t>
            </w:r>
          </w:p>
        </w:tc>
      </w:tr>
      <w:tr w:rsidR="00AE0513" w:rsidRPr="00AE0513" w14:paraId="7546EE95" w14:textId="77777777" w:rsidTr="00506C25">
        <w:tc>
          <w:tcPr>
            <w:tcW w:w="1800" w:type="dxa"/>
            <w:tcBorders>
              <w:right w:val="single" w:sz="4" w:space="0" w:color="auto"/>
            </w:tcBorders>
            <w:shd w:val="clear" w:color="auto" w:fill="auto"/>
          </w:tcPr>
          <w:p w14:paraId="70755003"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Test facility</w:t>
            </w:r>
          </w:p>
        </w:tc>
        <w:tc>
          <w:tcPr>
            <w:tcW w:w="7328" w:type="dxa"/>
            <w:tcBorders>
              <w:left w:val="single" w:sz="4" w:space="0" w:color="auto"/>
            </w:tcBorders>
            <w:shd w:val="clear" w:color="auto" w:fill="auto"/>
          </w:tcPr>
          <w:p w14:paraId="5F8B744E"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Chemistry laboratory</w:t>
            </w:r>
          </w:p>
          <w:p w14:paraId="03F9BFDD"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Timber, Construction and Industry Group</w:t>
            </w:r>
          </w:p>
          <w:p w14:paraId="1F422780"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Centre Technique du Bois et de l'Ameublement (CTBA)</w:t>
            </w:r>
          </w:p>
          <w:p w14:paraId="47F22567"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Allée de Boutaut - BP 227</w:t>
            </w:r>
          </w:p>
          <w:p w14:paraId="2F91BA55"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33028 Bordeaux cedex</w:t>
            </w:r>
          </w:p>
          <w:p w14:paraId="04A62786"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FRANCE</w:t>
            </w:r>
          </w:p>
        </w:tc>
      </w:tr>
      <w:tr w:rsidR="00AE0513" w:rsidRPr="00AE0513" w14:paraId="0F52FEE3" w14:textId="77777777" w:rsidTr="00506C25">
        <w:tc>
          <w:tcPr>
            <w:tcW w:w="1800" w:type="dxa"/>
            <w:tcBorders>
              <w:right w:val="single" w:sz="4" w:space="0" w:color="auto"/>
            </w:tcBorders>
            <w:shd w:val="clear" w:color="auto" w:fill="auto"/>
          </w:tcPr>
          <w:p w14:paraId="3D3BBF18"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Guidelines:</w:t>
            </w:r>
          </w:p>
        </w:tc>
        <w:tc>
          <w:tcPr>
            <w:tcW w:w="7328" w:type="dxa"/>
            <w:tcBorders>
              <w:left w:val="single" w:sz="4" w:space="0" w:color="auto"/>
            </w:tcBorders>
            <w:shd w:val="clear" w:color="auto" w:fill="auto"/>
          </w:tcPr>
          <w:p w14:paraId="381EC406"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 xml:space="preserve">SANCO/3030/99 rev.4. </w:t>
            </w:r>
          </w:p>
        </w:tc>
      </w:tr>
      <w:tr w:rsidR="00AE0513" w:rsidRPr="00AE0513" w14:paraId="2BC85540" w14:textId="77777777" w:rsidTr="00506C25">
        <w:tc>
          <w:tcPr>
            <w:tcW w:w="1800" w:type="dxa"/>
            <w:tcBorders>
              <w:right w:val="single" w:sz="4" w:space="0" w:color="auto"/>
            </w:tcBorders>
            <w:shd w:val="clear" w:color="auto" w:fill="auto"/>
          </w:tcPr>
          <w:p w14:paraId="7E0902BC"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GLP</w:t>
            </w:r>
          </w:p>
        </w:tc>
        <w:tc>
          <w:tcPr>
            <w:tcW w:w="7328" w:type="dxa"/>
            <w:tcBorders>
              <w:left w:val="single" w:sz="4" w:space="0" w:color="auto"/>
            </w:tcBorders>
            <w:shd w:val="clear" w:color="auto" w:fill="auto"/>
          </w:tcPr>
          <w:p w14:paraId="3ABACFF2"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Yes</w:t>
            </w:r>
          </w:p>
        </w:tc>
      </w:tr>
    </w:tbl>
    <w:p w14:paraId="3F7B4607" w14:textId="77777777" w:rsidR="00AE0513" w:rsidRPr="00AE0513" w:rsidRDefault="00AE0513" w:rsidP="00AE0513">
      <w:pPr>
        <w:keepNext/>
        <w:tabs>
          <w:tab w:val="left" w:pos="0"/>
        </w:tabs>
        <w:spacing w:before="240" w:after="60" w:line="240" w:lineRule="atLeast"/>
        <w:jc w:val="both"/>
        <w:outlineLvl w:val="3"/>
        <w:rPr>
          <w:b/>
          <w:bCs/>
        </w:rPr>
      </w:pPr>
      <w:r w:rsidRPr="00AE0513">
        <w:rPr>
          <w:b/>
          <w:bCs/>
        </w:rPr>
        <w:t>Preparation of accuracy samples:</w:t>
      </w:r>
    </w:p>
    <w:p w14:paraId="773A42D9" w14:textId="77777777" w:rsidR="00AE0513" w:rsidRPr="00AE0513" w:rsidRDefault="00AE0513" w:rsidP="00AE0513">
      <w:pPr>
        <w:keepNext/>
        <w:tabs>
          <w:tab w:val="left" w:pos="0"/>
          <w:tab w:val="left" w:pos="142"/>
        </w:tabs>
        <w:spacing w:before="240" w:after="60" w:line="240" w:lineRule="atLeast"/>
        <w:jc w:val="both"/>
        <w:outlineLvl w:val="3"/>
        <w:rPr>
          <w:bCs/>
        </w:rPr>
      </w:pPr>
      <w:r w:rsidRPr="00AE0513">
        <w:rPr>
          <w:bCs/>
        </w:rPr>
        <w:t>The product is diluted in water, manual stirring during 30 sec and passed in an ultra-sonic bath during 10 min before to analyse by HPLC-UV.</w:t>
      </w:r>
    </w:p>
    <w:p w14:paraId="1123638A" w14:textId="77777777" w:rsidR="00AE0513" w:rsidRPr="00AE0513" w:rsidRDefault="00AE0513" w:rsidP="00AE0513">
      <w:pPr>
        <w:keepNext/>
        <w:tabs>
          <w:tab w:val="left" w:pos="0"/>
          <w:tab w:val="left" w:pos="142"/>
        </w:tabs>
        <w:spacing w:before="240" w:after="60" w:line="240" w:lineRule="atLeast"/>
        <w:jc w:val="both"/>
        <w:outlineLvl w:val="3"/>
        <w:rPr>
          <w:b/>
          <w:bCs/>
        </w:rPr>
      </w:pPr>
      <w:r w:rsidRPr="00AE0513">
        <w:rPr>
          <w:b/>
          <w:bCs/>
        </w:rPr>
        <w:t>Validation of the analytical method:</w:t>
      </w:r>
    </w:p>
    <w:tbl>
      <w:tblPr>
        <w:tblStyle w:val="TableNormal"/>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E0513" w:rsidRPr="00AE0513" w14:paraId="2376E3A0" w14:textId="77777777" w:rsidTr="00506C25">
        <w:trPr>
          <w:cantSplit/>
          <w:trHeight w:val="941"/>
        </w:trPr>
        <w:tc>
          <w:tcPr>
            <w:tcW w:w="2714" w:type="dxa"/>
            <w:tcBorders>
              <w:top w:val="single" w:sz="6" w:space="0" w:color="auto"/>
              <w:left w:val="single" w:sz="6" w:space="0" w:color="auto"/>
              <w:bottom w:val="single" w:sz="6" w:space="0" w:color="auto"/>
              <w:right w:val="double" w:sz="4" w:space="0" w:color="auto"/>
            </w:tcBorders>
          </w:tcPr>
          <w:p w14:paraId="15AE5D68" w14:textId="77777777" w:rsidR="00AE0513" w:rsidRPr="00AE0513" w:rsidRDefault="00AE0513" w:rsidP="00AE0513">
            <w:pPr>
              <w:tabs>
                <w:tab w:val="left" w:pos="0"/>
              </w:tabs>
              <w:spacing w:line="288" w:lineRule="auto"/>
            </w:pPr>
            <w:r w:rsidRPr="00AE0513">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D422211" w14:textId="77777777" w:rsidR="00AE0513" w:rsidRPr="00AE0513" w:rsidRDefault="00AE0513" w:rsidP="00AE0513">
            <w:pPr>
              <w:tabs>
                <w:tab w:val="left" w:pos="0"/>
              </w:tabs>
              <w:spacing w:line="288" w:lineRule="auto"/>
              <w:jc w:val="both"/>
            </w:pPr>
            <w:r w:rsidRPr="00AE0513">
              <w:rPr>
                <w:lang w:val="en-US"/>
              </w:rPr>
              <w:t>No interference at the selected wavelength (210</w:t>
            </w:r>
            <w:r w:rsidR="00112B33">
              <w:rPr>
                <w:lang w:val="en-US"/>
              </w:rPr>
              <w:t xml:space="preserve"> </w:t>
            </w:r>
            <w:r w:rsidRPr="00AE0513">
              <w:rPr>
                <w:lang w:val="en-US"/>
              </w:rPr>
              <w:t>nm) was detected at the retention time of the active ingredient in HPLC-UV in blank formulation samples diluted in acetonitrile.</w:t>
            </w:r>
            <w:r w:rsidRPr="00AE0513">
              <w:t xml:space="preserve"> </w:t>
            </w:r>
          </w:p>
          <w:p w14:paraId="4D21C45C" w14:textId="77777777" w:rsidR="00AE0513" w:rsidRPr="00AE0513" w:rsidRDefault="00AE0513" w:rsidP="00AE0513">
            <w:pPr>
              <w:tabs>
                <w:tab w:val="left" w:pos="0"/>
              </w:tabs>
              <w:spacing w:line="288" w:lineRule="auto"/>
              <w:jc w:val="both"/>
              <w:rPr>
                <w:lang w:val="en-US"/>
              </w:rPr>
            </w:pPr>
            <w:r w:rsidRPr="00AE0513">
              <w:t>No interference from other substances present in the preparation should not contribue than 3% to the total peak area measured for the active substance. Chromatograms were provided.</w:t>
            </w:r>
          </w:p>
        </w:tc>
      </w:tr>
      <w:tr w:rsidR="00AE0513" w:rsidRPr="00AE0513" w14:paraId="1014795E" w14:textId="77777777" w:rsidTr="00506C25">
        <w:trPr>
          <w:cantSplit/>
          <w:trHeight w:val="941"/>
        </w:trPr>
        <w:tc>
          <w:tcPr>
            <w:tcW w:w="2714" w:type="dxa"/>
            <w:vMerge w:val="restart"/>
            <w:tcBorders>
              <w:top w:val="single" w:sz="6" w:space="0" w:color="auto"/>
              <w:left w:val="single" w:sz="6" w:space="0" w:color="auto"/>
              <w:right w:val="double" w:sz="4" w:space="0" w:color="auto"/>
            </w:tcBorders>
            <w:hideMark/>
          </w:tcPr>
          <w:p w14:paraId="230741AD" w14:textId="77777777" w:rsidR="00AE0513" w:rsidRPr="00AE0513" w:rsidRDefault="00AE0513" w:rsidP="00AE0513">
            <w:pPr>
              <w:tabs>
                <w:tab w:val="left" w:pos="0"/>
              </w:tabs>
              <w:spacing w:line="288" w:lineRule="auto"/>
            </w:pPr>
            <w:r w:rsidRPr="00AE0513">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686F4770" w14:textId="77777777" w:rsidR="00AE0513" w:rsidRPr="00AE0513" w:rsidRDefault="00AE0513" w:rsidP="00AE0513">
            <w:pPr>
              <w:tabs>
                <w:tab w:val="left" w:pos="0"/>
              </w:tabs>
              <w:spacing w:line="288" w:lineRule="auto"/>
              <w:jc w:val="both"/>
              <w:rPr>
                <w:lang w:val="en-US"/>
              </w:rPr>
            </w:pPr>
            <w:r w:rsidRPr="00AE0513">
              <w:rPr>
                <w:lang w:val="en-US"/>
              </w:rPr>
              <w:t>Linearity was studied by carrying out five calibration spots with single determination, over a concentration range at the “target value” ±</w:t>
            </w:r>
            <w:r w:rsidR="00112B33">
              <w:rPr>
                <w:lang w:val="en-US"/>
              </w:rPr>
              <w:t xml:space="preserve"> </w:t>
            </w:r>
            <w:r w:rsidRPr="00AE0513">
              <w:rPr>
                <w:lang w:val="en-US"/>
              </w:rPr>
              <w:t>20%. A linear regression and its correlation coefficient were calculated.</w:t>
            </w:r>
          </w:p>
        </w:tc>
      </w:tr>
      <w:tr w:rsidR="00AE0513" w:rsidRPr="00AE0513" w14:paraId="2CBAD729" w14:textId="77777777" w:rsidTr="00506C25">
        <w:trPr>
          <w:cantSplit/>
          <w:trHeight w:val="315"/>
        </w:trPr>
        <w:tc>
          <w:tcPr>
            <w:tcW w:w="2714" w:type="dxa"/>
            <w:vMerge/>
            <w:tcBorders>
              <w:left w:val="single" w:sz="6" w:space="0" w:color="auto"/>
              <w:right w:val="double" w:sz="4" w:space="0" w:color="auto"/>
            </w:tcBorders>
            <w:vAlign w:val="center"/>
            <w:hideMark/>
          </w:tcPr>
          <w:p w14:paraId="7C80D147"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74E99198" w14:textId="77777777" w:rsidR="00AE0513" w:rsidRPr="00AE0513" w:rsidRDefault="00AE0513" w:rsidP="00AE0513">
            <w:pPr>
              <w:widowControl w:val="0"/>
              <w:tabs>
                <w:tab w:val="left" w:pos="0"/>
              </w:tabs>
              <w:spacing w:before="40" w:after="40"/>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3F835759" w14:textId="77777777" w:rsidR="00AE0513" w:rsidRPr="00AE0513" w:rsidRDefault="00AE0513" w:rsidP="00AE0513">
            <w:pPr>
              <w:widowControl w:val="0"/>
              <w:tabs>
                <w:tab w:val="left" w:pos="0"/>
              </w:tabs>
              <w:spacing w:before="40" w:after="40"/>
              <w:rPr>
                <w:lang w:val="en-US"/>
              </w:rPr>
            </w:pPr>
            <w:r w:rsidRPr="00AE0513">
              <w:rPr>
                <w:lang w:val="en-US"/>
              </w:rPr>
              <w:t>Linearity (working range) mg/L</w:t>
            </w:r>
          </w:p>
        </w:tc>
      </w:tr>
      <w:tr w:rsidR="00AE0513" w:rsidRPr="00AE0513" w14:paraId="77502DC4" w14:textId="77777777" w:rsidTr="00506C25">
        <w:trPr>
          <w:cantSplit/>
          <w:trHeight w:val="979"/>
        </w:trPr>
        <w:tc>
          <w:tcPr>
            <w:tcW w:w="2714" w:type="dxa"/>
            <w:vMerge/>
            <w:tcBorders>
              <w:left w:val="single" w:sz="6" w:space="0" w:color="auto"/>
              <w:right w:val="double" w:sz="4" w:space="0" w:color="auto"/>
            </w:tcBorders>
            <w:vAlign w:val="center"/>
            <w:hideMark/>
          </w:tcPr>
          <w:p w14:paraId="16DD13F8"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6" w:space="0" w:color="auto"/>
              <w:right w:val="single" w:sz="4" w:space="0" w:color="auto"/>
            </w:tcBorders>
            <w:hideMark/>
          </w:tcPr>
          <w:p w14:paraId="3A53BCED" w14:textId="77777777" w:rsidR="00AE0513" w:rsidRPr="00AE0513" w:rsidRDefault="00AE0513" w:rsidP="00AE0513">
            <w:pPr>
              <w:widowControl w:val="0"/>
              <w:tabs>
                <w:tab w:val="left" w:pos="0"/>
              </w:tabs>
              <w:spacing w:before="96" w:after="96"/>
              <w:rPr>
                <w:lang w:val="en-US"/>
              </w:rPr>
            </w:pPr>
            <w:r w:rsidRPr="00AE0513">
              <w:rPr>
                <w:lang w:val="en-US"/>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14:paraId="3983B3E7" w14:textId="77777777" w:rsidR="00AE0513" w:rsidRPr="00AE0513" w:rsidRDefault="00AE0513" w:rsidP="00AE0513">
            <w:pPr>
              <w:widowControl w:val="0"/>
              <w:tabs>
                <w:tab w:val="left" w:pos="0"/>
              </w:tabs>
              <w:spacing w:before="96"/>
            </w:pPr>
            <w:r w:rsidRPr="00AE0513">
              <w:t xml:space="preserve">5.0 to 50 mg/L </w:t>
            </w:r>
            <w:r w:rsidRPr="00AE0513">
              <w:br/>
              <w:t>Y = 5.597*10</w:t>
            </w:r>
            <w:r w:rsidRPr="00AE0513">
              <w:rPr>
                <w:vertAlign w:val="superscript"/>
              </w:rPr>
              <w:t xml:space="preserve">4 </w:t>
            </w:r>
            <w:r w:rsidRPr="00AE0513">
              <w:t>X – 5.812*10</w:t>
            </w:r>
            <w:r w:rsidRPr="00AE0513">
              <w:rPr>
                <w:vertAlign w:val="superscript"/>
              </w:rPr>
              <w:t>2</w:t>
            </w:r>
            <w:r w:rsidRPr="00AE0513">
              <w:br/>
              <w:t>R</w:t>
            </w:r>
            <w:r w:rsidRPr="00AE0513">
              <w:rPr>
                <w:vertAlign w:val="superscript"/>
              </w:rPr>
              <w:t>2</w:t>
            </w:r>
            <w:r w:rsidRPr="00AE0513">
              <w:t xml:space="preserve"> = 0.9999</w:t>
            </w:r>
          </w:p>
          <w:p w14:paraId="0C997CAA" w14:textId="77777777" w:rsidR="00AE0513" w:rsidRPr="00AE0513" w:rsidRDefault="00AE0513" w:rsidP="00AE0513">
            <w:pPr>
              <w:widowControl w:val="0"/>
              <w:tabs>
                <w:tab w:val="left" w:pos="0"/>
              </w:tabs>
            </w:pPr>
            <w:r w:rsidRPr="00AE0513">
              <w:t>N=5</w:t>
            </w:r>
          </w:p>
        </w:tc>
      </w:tr>
      <w:tr w:rsidR="00AE0513" w:rsidRPr="00AE0513" w14:paraId="5B502A9E" w14:textId="77777777" w:rsidTr="00506C25">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59F8B841" w14:textId="77777777" w:rsidR="00AE0513" w:rsidRPr="00AE0513" w:rsidRDefault="00AE0513" w:rsidP="00AE0513">
            <w:pPr>
              <w:tabs>
                <w:tab w:val="left" w:pos="0"/>
              </w:tabs>
              <w:spacing w:line="288" w:lineRule="auto"/>
            </w:pPr>
            <w:r w:rsidRPr="00AE0513">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35C17FCA" w14:textId="77777777" w:rsidR="00AE0513" w:rsidRPr="00AE0513" w:rsidRDefault="00AE0513" w:rsidP="00AE0513">
            <w:pPr>
              <w:tabs>
                <w:tab w:val="left" w:pos="0"/>
              </w:tabs>
              <w:spacing w:line="288" w:lineRule="auto"/>
              <w:rPr>
                <w:lang w:val="en-US"/>
              </w:rPr>
            </w:pPr>
            <w:r w:rsidRPr="00AE0513">
              <w:rPr>
                <w:lang w:val="en-US"/>
              </w:rPr>
              <w:t>Repeatability was evaluated with 12 independent determinations of cypermethrin in the formulated product, no outlier.</w:t>
            </w:r>
          </w:p>
        </w:tc>
      </w:tr>
      <w:tr w:rsidR="00AE0513" w:rsidRPr="00AE0513" w14:paraId="0B364D01" w14:textId="77777777" w:rsidTr="00506C25">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2D7FDF1E"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1D9F5512" w14:textId="77777777" w:rsidR="00AE0513" w:rsidRPr="00AE0513" w:rsidRDefault="00AE0513" w:rsidP="00AE0513">
            <w:pPr>
              <w:widowControl w:val="0"/>
              <w:tabs>
                <w:tab w:val="left" w:pos="0"/>
              </w:tabs>
              <w:spacing w:before="40" w:after="40"/>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048F5ED9" w14:textId="77777777" w:rsidR="00AE0513" w:rsidRPr="00AE0513" w:rsidRDefault="00AE0513" w:rsidP="00AE0513">
            <w:pPr>
              <w:tabs>
                <w:tab w:val="left" w:pos="0"/>
              </w:tabs>
              <w:spacing w:before="40" w:after="40" w:line="288" w:lineRule="auto"/>
            </w:pPr>
            <w:r w:rsidRPr="00AE0513">
              <w:t>Repeatability (RSD)</w:t>
            </w:r>
          </w:p>
        </w:tc>
      </w:tr>
      <w:tr w:rsidR="00AE0513" w:rsidRPr="00AE0513" w14:paraId="005EE8C2" w14:textId="77777777" w:rsidTr="00506C25">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3D34CC3F" w14:textId="77777777" w:rsidR="00AE0513" w:rsidRPr="00AE0513" w:rsidRDefault="00AE0513" w:rsidP="00AE0513">
            <w:pPr>
              <w:tabs>
                <w:tab w:val="left" w:pos="0"/>
              </w:tabs>
            </w:pPr>
          </w:p>
        </w:tc>
        <w:tc>
          <w:tcPr>
            <w:tcW w:w="2340" w:type="dxa"/>
            <w:tcBorders>
              <w:top w:val="single" w:sz="4" w:space="0" w:color="auto"/>
              <w:left w:val="double" w:sz="4" w:space="0" w:color="auto"/>
              <w:bottom w:val="single" w:sz="6" w:space="0" w:color="auto"/>
              <w:right w:val="single" w:sz="4" w:space="0" w:color="auto"/>
            </w:tcBorders>
            <w:hideMark/>
          </w:tcPr>
          <w:p w14:paraId="2D8C5F29" w14:textId="77777777" w:rsidR="00AE0513" w:rsidRPr="00AE0513" w:rsidRDefault="00AE0513" w:rsidP="00AE0513">
            <w:pPr>
              <w:widowControl w:val="0"/>
              <w:tabs>
                <w:tab w:val="left" w:pos="0"/>
              </w:tabs>
              <w:spacing w:before="96" w:after="96"/>
              <w:rPr>
                <w:lang w:val="fr-FR"/>
              </w:rPr>
            </w:pPr>
            <w:r w:rsidRPr="00AE0513">
              <w:rPr>
                <w:lang w:val="fr-FR"/>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14:paraId="7D2B6C4D" w14:textId="77777777" w:rsidR="00AE0513" w:rsidRPr="00AE0513" w:rsidRDefault="00AE0513" w:rsidP="00AE0513">
            <w:pPr>
              <w:tabs>
                <w:tab w:val="left" w:pos="0"/>
              </w:tabs>
              <w:spacing w:before="40" w:after="40" w:line="288" w:lineRule="auto"/>
            </w:pPr>
            <w:r w:rsidRPr="00AE0513">
              <w:t>RSD</w:t>
            </w:r>
            <w:r w:rsidRPr="00AE0513">
              <w:rPr>
                <w:vertAlign w:val="subscript"/>
              </w:rPr>
              <w:t>r</w:t>
            </w:r>
            <w:r w:rsidRPr="00AE0513">
              <w:t xml:space="preserve"> = 3.95% &lt; 7.58% (RSD</w:t>
            </w:r>
            <w:r w:rsidRPr="00AE0513">
              <w:rPr>
                <w:vertAlign w:val="subscript"/>
              </w:rPr>
              <w:t xml:space="preserve">r </w:t>
            </w:r>
            <w:r w:rsidRPr="00AE0513">
              <w:t>calculated with modified equation of Horwitz)</w:t>
            </w:r>
          </w:p>
          <w:p w14:paraId="05E6BFF6" w14:textId="77777777" w:rsidR="00AE0513" w:rsidRPr="00AE0513" w:rsidRDefault="00AE0513" w:rsidP="00AE0513">
            <w:pPr>
              <w:tabs>
                <w:tab w:val="left" w:pos="0"/>
              </w:tabs>
              <w:spacing w:before="40" w:after="40" w:line="288" w:lineRule="auto"/>
              <w:rPr>
                <w:color w:val="000000"/>
              </w:rPr>
            </w:pPr>
            <w:r w:rsidRPr="00AE0513">
              <w:t>RSD</w:t>
            </w:r>
            <w:r w:rsidRPr="00AE0513">
              <w:rPr>
                <w:vertAlign w:val="subscript"/>
              </w:rPr>
              <w:t>R</w:t>
            </w:r>
            <w:r w:rsidRPr="00AE0513">
              <w:t xml:space="preserve"> = 4.63% &lt; 11.31% (RSD</w:t>
            </w:r>
            <w:r w:rsidRPr="00AE0513">
              <w:rPr>
                <w:vertAlign w:val="subscript"/>
              </w:rPr>
              <w:t>R</w:t>
            </w:r>
            <w:r w:rsidRPr="00AE0513">
              <w:t xml:space="preserve"> calculated with modified equation of Horwitz)</w:t>
            </w:r>
          </w:p>
        </w:tc>
      </w:tr>
      <w:tr w:rsidR="00AE0513" w:rsidRPr="00AE0513" w14:paraId="39726F32" w14:textId="77777777" w:rsidTr="00506C25">
        <w:trPr>
          <w:cantSplit/>
          <w:trHeight w:val="1271"/>
        </w:trPr>
        <w:tc>
          <w:tcPr>
            <w:tcW w:w="2714" w:type="dxa"/>
            <w:vMerge w:val="restart"/>
            <w:tcBorders>
              <w:top w:val="single" w:sz="6" w:space="0" w:color="auto"/>
              <w:left w:val="single" w:sz="6" w:space="0" w:color="auto"/>
              <w:bottom w:val="single" w:sz="6" w:space="0" w:color="auto"/>
              <w:right w:val="double" w:sz="4" w:space="0" w:color="auto"/>
            </w:tcBorders>
            <w:hideMark/>
          </w:tcPr>
          <w:p w14:paraId="54140A48" w14:textId="77777777" w:rsidR="00AE0513" w:rsidRPr="00AE0513" w:rsidRDefault="00AE0513" w:rsidP="00AE0513">
            <w:pPr>
              <w:tabs>
                <w:tab w:val="left" w:pos="0"/>
              </w:tabs>
              <w:spacing w:line="288" w:lineRule="auto"/>
            </w:pPr>
            <w:r w:rsidRPr="00AE0513">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FDB41A7" w14:textId="77777777" w:rsidR="00AE0513" w:rsidRPr="00AE0513" w:rsidRDefault="00AE0513" w:rsidP="00AE0513">
            <w:pPr>
              <w:tabs>
                <w:tab w:val="left" w:pos="0"/>
              </w:tabs>
              <w:spacing w:line="288" w:lineRule="auto"/>
              <w:rPr>
                <w:lang w:val="en-US"/>
              </w:rPr>
            </w:pPr>
            <w:r w:rsidRPr="00AE0513">
              <w:rPr>
                <w:lang w:val="en-US"/>
              </w:rPr>
              <w:t xml:space="preserve">Accuracy was determined by analysis of 12 independent determinations in which known amounts of the reference substance were added to a blank formulation. The accuracy results are expressed as the recovery rate. </w:t>
            </w:r>
          </w:p>
        </w:tc>
      </w:tr>
      <w:tr w:rsidR="00AE0513" w:rsidRPr="00AE0513" w14:paraId="46912418" w14:textId="77777777" w:rsidTr="00506C25">
        <w:trPr>
          <w:cantSplit/>
          <w:trHeight w:val="21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7620AE99"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5ED710D3" w14:textId="77777777" w:rsidR="00AE0513" w:rsidRPr="00AE0513" w:rsidRDefault="00AE0513" w:rsidP="00AE0513">
            <w:pPr>
              <w:widowControl w:val="0"/>
              <w:tabs>
                <w:tab w:val="left" w:pos="0"/>
              </w:tabs>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7BAD688F" w14:textId="77777777" w:rsidR="00AE0513" w:rsidRPr="00AE0513" w:rsidRDefault="00AE0513" w:rsidP="00AE0513">
            <w:pPr>
              <w:tabs>
                <w:tab w:val="left" w:pos="0"/>
              </w:tabs>
              <w:spacing w:line="288" w:lineRule="auto"/>
            </w:pPr>
            <w:r w:rsidRPr="00AE0513">
              <w:t>Accuracy (recovery )</w:t>
            </w:r>
          </w:p>
        </w:tc>
      </w:tr>
      <w:tr w:rsidR="00AE0513" w:rsidRPr="00AE0513" w14:paraId="73391603" w14:textId="77777777" w:rsidTr="00506C25">
        <w:trPr>
          <w:cantSplit/>
          <w:trHeight w:val="65"/>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9228728" w14:textId="77777777" w:rsidR="00AE0513" w:rsidRPr="00AE0513" w:rsidRDefault="00AE0513" w:rsidP="00AE0513">
            <w:pPr>
              <w:tabs>
                <w:tab w:val="left" w:pos="0"/>
              </w:tabs>
            </w:pPr>
          </w:p>
        </w:tc>
        <w:tc>
          <w:tcPr>
            <w:tcW w:w="2340" w:type="dxa"/>
            <w:tcBorders>
              <w:top w:val="single" w:sz="4" w:space="0" w:color="auto"/>
              <w:left w:val="double" w:sz="4" w:space="0" w:color="auto"/>
              <w:bottom w:val="single" w:sz="6" w:space="0" w:color="auto"/>
              <w:right w:val="single" w:sz="4" w:space="0" w:color="auto"/>
            </w:tcBorders>
            <w:hideMark/>
          </w:tcPr>
          <w:p w14:paraId="4CA7EC96" w14:textId="77777777" w:rsidR="00AE0513" w:rsidRPr="00AE0513" w:rsidRDefault="00AE0513" w:rsidP="00AE0513">
            <w:pPr>
              <w:widowControl w:val="0"/>
              <w:tabs>
                <w:tab w:val="left" w:pos="0"/>
                <w:tab w:val="right" w:pos="2198"/>
              </w:tabs>
              <w:spacing w:before="96" w:after="96"/>
              <w:rPr>
                <w:lang w:val="fr-FR"/>
              </w:rPr>
            </w:pPr>
            <w:r w:rsidRPr="00AE0513">
              <w:rPr>
                <w:lang w:val="fr-FR"/>
              </w:rPr>
              <w:t>Cypermethrin (0.1% w/w)</w:t>
            </w:r>
            <w:r w:rsidRPr="00AE0513">
              <w:rPr>
                <w:lang w:val="fr-FR"/>
              </w:rPr>
              <w:tab/>
            </w:r>
          </w:p>
        </w:tc>
        <w:tc>
          <w:tcPr>
            <w:tcW w:w="4032" w:type="dxa"/>
            <w:tcBorders>
              <w:top w:val="single" w:sz="4" w:space="0" w:color="auto"/>
              <w:left w:val="single" w:sz="4" w:space="0" w:color="auto"/>
              <w:bottom w:val="single" w:sz="6" w:space="0" w:color="auto"/>
              <w:right w:val="single" w:sz="6" w:space="0" w:color="auto"/>
            </w:tcBorders>
            <w:hideMark/>
          </w:tcPr>
          <w:p w14:paraId="612C1546" w14:textId="77777777" w:rsidR="00AE0513" w:rsidRPr="00AE0513" w:rsidRDefault="00AE0513" w:rsidP="00AE0513">
            <w:pPr>
              <w:tabs>
                <w:tab w:val="left" w:pos="0"/>
              </w:tabs>
              <w:spacing w:before="100" w:after="100" w:line="288" w:lineRule="auto"/>
              <w:rPr>
                <w:lang w:val="en-US"/>
              </w:rPr>
            </w:pPr>
            <w:r w:rsidRPr="00AE0513">
              <w:rPr>
                <w:spacing w:val="-2"/>
              </w:rPr>
              <w:t>91.6%</w:t>
            </w:r>
          </w:p>
        </w:tc>
      </w:tr>
    </w:tbl>
    <w:p w14:paraId="700E6D65" w14:textId="77777777" w:rsidR="00AE0513" w:rsidRPr="00AE0513" w:rsidRDefault="00AE0513" w:rsidP="002C3C41">
      <w:pPr>
        <w:tabs>
          <w:tab w:val="left" w:pos="0"/>
          <w:tab w:val="left" w:pos="142"/>
        </w:tabs>
        <w:spacing w:before="240" w:after="60" w:line="240" w:lineRule="atLeast"/>
        <w:jc w:val="both"/>
        <w:outlineLvl w:val="3"/>
        <w:rPr>
          <w:bCs/>
        </w:rPr>
      </w:pPr>
      <w:r w:rsidRPr="00AE0513">
        <w:rPr>
          <w:bCs/>
        </w:rPr>
        <w:t>Specificity, linearity, precision and accuracy were checked and are found acceptable.</w:t>
      </w:r>
    </w:p>
    <w:p w14:paraId="7487A2B7" w14:textId="77777777" w:rsidR="00AE0513" w:rsidRPr="00AE0513" w:rsidRDefault="00AE0513" w:rsidP="002C3C41">
      <w:pPr>
        <w:tabs>
          <w:tab w:val="left" w:pos="0"/>
          <w:tab w:val="left" w:pos="142"/>
        </w:tabs>
        <w:spacing w:before="240" w:after="60" w:line="240" w:lineRule="atLeast"/>
        <w:jc w:val="both"/>
        <w:outlineLvl w:val="3"/>
        <w:rPr>
          <w:bCs/>
        </w:rPr>
      </w:pPr>
      <w:r w:rsidRPr="00AE0513">
        <w:rPr>
          <w:bCs/>
        </w:rPr>
        <w:t>The analytical method for the determination of cypermethrin in the product X6089CR can be considered as validated.</w:t>
      </w:r>
    </w:p>
    <w:p w14:paraId="127A3D65" w14:textId="77777777" w:rsidR="00AE0513" w:rsidRDefault="00AE0513" w:rsidP="002C3C41">
      <w:pPr>
        <w:tabs>
          <w:tab w:val="left" w:pos="0"/>
          <w:tab w:val="left" w:pos="142"/>
        </w:tabs>
        <w:spacing w:before="240" w:after="60" w:line="240" w:lineRule="atLeast"/>
        <w:jc w:val="both"/>
        <w:outlineLvl w:val="3"/>
        <w:rPr>
          <w:b/>
          <w:bCs/>
        </w:rPr>
      </w:pPr>
      <w:r w:rsidRPr="00AE0513">
        <w:rPr>
          <w:b/>
          <w:bCs/>
        </w:rPr>
        <w:t>Analytical method for determining the active substance and relevant component in the biocidal product X6089HA1</w:t>
      </w:r>
    </w:p>
    <w:tbl>
      <w:tblPr>
        <w:tblW w:w="9128"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AE0513" w:rsidRPr="00AE0513" w14:paraId="0555E5EB" w14:textId="77777777" w:rsidTr="00506C25">
        <w:tc>
          <w:tcPr>
            <w:tcW w:w="1800" w:type="dxa"/>
            <w:tcBorders>
              <w:right w:val="single" w:sz="4" w:space="0" w:color="auto"/>
            </w:tcBorders>
            <w:shd w:val="clear" w:color="auto" w:fill="auto"/>
          </w:tcPr>
          <w:p w14:paraId="7692095B" w14:textId="77777777" w:rsidR="00AE0513" w:rsidRPr="00AE0513" w:rsidRDefault="00AE0513" w:rsidP="00AE0513">
            <w:pPr>
              <w:pStyle w:val="OECD-table"/>
              <w:tabs>
                <w:tab w:val="left" w:pos="0"/>
              </w:tabs>
              <w:rPr>
                <w:rFonts w:ascii="Verdana" w:hAnsi="Verdana"/>
                <w:b/>
                <w:sz w:val="20"/>
                <w:szCs w:val="20"/>
              </w:rPr>
            </w:pPr>
            <w:r w:rsidRPr="00AE0513">
              <w:rPr>
                <w:rFonts w:ascii="Verdana" w:hAnsi="Verdana"/>
                <w:b/>
                <w:sz w:val="20"/>
                <w:szCs w:val="20"/>
              </w:rPr>
              <w:t>Report:</w:t>
            </w:r>
          </w:p>
        </w:tc>
        <w:tc>
          <w:tcPr>
            <w:tcW w:w="7328" w:type="dxa"/>
            <w:tcBorders>
              <w:left w:val="single" w:sz="4" w:space="0" w:color="auto"/>
            </w:tcBorders>
            <w:shd w:val="clear" w:color="auto" w:fill="auto"/>
          </w:tcPr>
          <w:p w14:paraId="5B7DD4B4" w14:textId="77777777" w:rsidR="00AE0513" w:rsidRPr="00AE0513" w:rsidRDefault="00AE0513" w:rsidP="00AE0513">
            <w:pPr>
              <w:pStyle w:val="OECD-table"/>
              <w:tabs>
                <w:tab w:val="left" w:pos="0"/>
              </w:tabs>
              <w:rPr>
                <w:rFonts w:ascii="Verdana" w:hAnsi="Verdana"/>
                <w:b/>
                <w:sz w:val="20"/>
                <w:szCs w:val="20"/>
                <w:lang w:val="nl-NL"/>
              </w:rPr>
            </w:pPr>
            <w:r w:rsidRPr="00AE0513">
              <w:rPr>
                <w:rFonts w:ascii="Verdana" w:eastAsia="SimSun" w:hAnsi="Verdana" w:cs="TimesNewRomanPS-BoldMT"/>
                <w:b/>
                <w:bCs w:val="0"/>
                <w:sz w:val="20"/>
                <w:szCs w:val="20"/>
                <w:lang w:val="nl-NL" w:eastAsia="zh-CN" w:bidi="he-IL"/>
              </w:rPr>
              <w:t>Raphaelen E., 2013</w:t>
            </w:r>
          </w:p>
        </w:tc>
      </w:tr>
      <w:tr w:rsidR="00AE0513" w:rsidRPr="00AE0513" w14:paraId="310EEF7F" w14:textId="77777777" w:rsidTr="00506C25">
        <w:tc>
          <w:tcPr>
            <w:tcW w:w="1800" w:type="dxa"/>
            <w:tcBorders>
              <w:right w:val="single" w:sz="4" w:space="0" w:color="auto"/>
            </w:tcBorders>
            <w:shd w:val="clear" w:color="auto" w:fill="auto"/>
          </w:tcPr>
          <w:p w14:paraId="4B622AC2" w14:textId="77777777" w:rsidR="00AE0513" w:rsidRPr="00AE0513" w:rsidRDefault="00AE0513" w:rsidP="00AE0513">
            <w:pPr>
              <w:pStyle w:val="OECD-table"/>
              <w:tabs>
                <w:tab w:val="left" w:pos="0"/>
              </w:tabs>
              <w:jc w:val="both"/>
              <w:rPr>
                <w:rFonts w:ascii="Verdana" w:hAnsi="Verdana"/>
                <w:sz w:val="20"/>
                <w:szCs w:val="20"/>
              </w:rPr>
            </w:pPr>
            <w:r w:rsidRPr="00AE0513">
              <w:rPr>
                <w:rFonts w:ascii="Verdana" w:hAnsi="Verdana"/>
                <w:sz w:val="20"/>
                <w:szCs w:val="20"/>
              </w:rPr>
              <w:t>Title:</w:t>
            </w:r>
          </w:p>
        </w:tc>
        <w:tc>
          <w:tcPr>
            <w:tcW w:w="7328" w:type="dxa"/>
            <w:tcBorders>
              <w:left w:val="single" w:sz="4" w:space="0" w:color="auto"/>
            </w:tcBorders>
            <w:shd w:val="clear" w:color="auto" w:fill="auto"/>
          </w:tcPr>
          <w:p w14:paraId="100F2BC5" w14:textId="77777777" w:rsidR="00AE0513" w:rsidRPr="00AE0513" w:rsidRDefault="00AE0513" w:rsidP="00AE0513">
            <w:pPr>
              <w:tabs>
                <w:tab w:val="left" w:pos="0"/>
              </w:tabs>
              <w:autoSpaceDE w:val="0"/>
              <w:autoSpaceDN w:val="0"/>
              <w:adjustRightInd w:val="0"/>
              <w:jc w:val="both"/>
              <w:rPr>
                <w:bCs/>
                <w:lang w:val="en-US" w:eastAsia="de-DE"/>
              </w:rPr>
            </w:pPr>
            <w:r w:rsidRPr="00AE0513">
              <w:rPr>
                <w:color w:val="000000"/>
              </w:rPr>
              <w:t>Physico-chemical tests on a ready-to-use aqueous emulsion (X6119M2/X6089HA1): Validation of  analytical method and chemical analysis of active ingredients declared in the test items</w:t>
            </w:r>
          </w:p>
        </w:tc>
      </w:tr>
      <w:tr w:rsidR="00AE0513" w:rsidRPr="00AE0513" w14:paraId="4FE66F2C" w14:textId="77777777" w:rsidTr="00506C25">
        <w:tc>
          <w:tcPr>
            <w:tcW w:w="1800" w:type="dxa"/>
            <w:tcBorders>
              <w:right w:val="single" w:sz="4" w:space="0" w:color="auto"/>
            </w:tcBorders>
            <w:shd w:val="clear" w:color="auto" w:fill="auto"/>
          </w:tcPr>
          <w:p w14:paraId="2506A731"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Document No</w:t>
            </w:r>
          </w:p>
        </w:tc>
        <w:tc>
          <w:tcPr>
            <w:tcW w:w="7328" w:type="dxa"/>
            <w:tcBorders>
              <w:left w:val="single" w:sz="4" w:space="0" w:color="auto"/>
            </w:tcBorders>
            <w:shd w:val="clear" w:color="auto" w:fill="auto"/>
          </w:tcPr>
          <w:p w14:paraId="0B48C44B"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 xml:space="preserve">402/13/1134F/ab-e </w:t>
            </w:r>
          </w:p>
          <w:p w14:paraId="019F1B49"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 xml:space="preserve">Analytical protocol N°283-e for </w:t>
            </w:r>
            <w:r w:rsidRPr="00AE0513">
              <w:rPr>
                <w:rFonts w:ascii="Verdana" w:hAnsi="Verdana"/>
                <w:color w:val="000000"/>
                <w:sz w:val="20"/>
                <w:szCs w:val="20"/>
              </w:rPr>
              <w:t xml:space="preserve">X6119M2 </w:t>
            </w:r>
            <w:r w:rsidRPr="00AE0513">
              <w:rPr>
                <w:rFonts w:ascii="Verdana" w:hAnsi="Verdana"/>
                <w:sz w:val="20"/>
                <w:szCs w:val="20"/>
              </w:rPr>
              <w:t>and N°284-e for</w:t>
            </w:r>
            <w:r w:rsidRPr="00AE0513">
              <w:rPr>
                <w:rFonts w:ascii="Verdana" w:hAnsi="Verdana"/>
                <w:color w:val="000000"/>
                <w:sz w:val="20"/>
                <w:szCs w:val="20"/>
              </w:rPr>
              <w:t xml:space="preserve"> X6089HA1</w:t>
            </w:r>
          </w:p>
        </w:tc>
      </w:tr>
      <w:tr w:rsidR="00AE0513" w:rsidRPr="00AE0513" w14:paraId="2F8C4EBD" w14:textId="77777777" w:rsidTr="00506C25">
        <w:tc>
          <w:tcPr>
            <w:tcW w:w="1800" w:type="dxa"/>
            <w:tcBorders>
              <w:right w:val="single" w:sz="4" w:space="0" w:color="auto"/>
            </w:tcBorders>
            <w:shd w:val="clear" w:color="auto" w:fill="auto"/>
          </w:tcPr>
          <w:p w14:paraId="5643D8E8"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Test facility</w:t>
            </w:r>
          </w:p>
        </w:tc>
        <w:tc>
          <w:tcPr>
            <w:tcW w:w="7328" w:type="dxa"/>
            <w:tcBorders>
              <w:left w:val="single" w:sz="4" w:space="0" w:color="auto"/>
            </w:tcBorders>
            <w:shd w:val="clear" w:color="auto" w:fill="auto"/>
          </w:tcPr>
          <w:p w14:paraId="03E50D22"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Chemistry laboratory</w:t>
            </w:r>
          </w:p>
          <w:p w14:paraId="05358475"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Timber, Construction and Industry Group</w:t>
            </w:r>
          </w:p>
          <w:p w14:paraId="71272B55"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Centre Technique du Bois et de l'Ameublement (CTBA)</w:t>
            </w:r>
          </w:p>
          <w:p w14:paraId="06B649E1"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Allée de Boutaut - BP 227</w:t>
            </w:r>
          </w:p>
          <w:p w14:paraId="1A3CE2BB"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33028 Bordeaux cedex</w:t>
            </w:r>
          </w:p>
          <w:p w14:paraId="2CD2D6EF"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FRANCE</w:t>
            </w:r>
          </w:p>
        </w:tc>
      </w:tr>
      <w:tr w:rsidR="00AE0513" w:rsidRPr="00AE0513" w14:paraId="3CA9B0C4" w14:textId="77777777" w:rsidTr="00506C25">
        <w:tc>
          <w:tcPr>
            <w:tcW w:w="1800" w:type="dxa"/>
            <w:tcBorders>
              <w:right w:val="single" w:sz="4" w:space="0" w:color="auto"/>
            </w:tcBorders>
            <w:shd w:val="clear" w:color="auto" w:fill="auto"/>
          </w:tcPr>
          <w:p w14:paraId="34B5802D"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Guidelines:</w:t>
            </w:r>
          </w:p>
        </w:tc>
        <w:tc>
          <w:tcPr>
            <w:tcW w:w="7328" w:type="dxa"/>
            <w:tcBorders>
              <w:left w:val="single" w:sz="4" w:space="0" w:color="auto"/>
            </w:tcBorders>
            <w:shd w:val="clear" w:color="auto" w:fill="auto"/>
          </w:tcPr>
          <w:p w14:paraId="32031E2F"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 xml:space="preserve">SANCO/3030/99 rev.4. </w:t>
            </w:r>
          </w:p>
        </w:tc>
      </w:tr>
      <w:tr w:rsidR="00AE0513" w:rsidRPr="00AE0513" w14:paraId="63D9AB67" w14:textId="77777777" w:rsidTr="00506C25">
        <w:tc>
          <w:tcPr>
            <w:tcW w:w="1800" w:type="dxa"/>
            <w:tcBorders>
              <w:right w:val="single" w:sz="4" w:space="0" w:color="auto"/>
            </w:tcBorders>
            <w:shd w:val="clear" w:color="auto" w:fill="auto"/>
          </w:tcPr>
          <w:p w14:paraId="54EF11D0"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GLP</w:t>
            </w:r>
          </w:p>
        </w:tc>
        <w:tc>
          <w:tcPr>
            <w:tcW w:w="7328" w:type="dxa"/>
            <w:tcBorders>
              <w:left w:val="single" w:sz="4" w:space="0" w:color="auto"/>
            </w:tcBorders>
            <w:shd w:val="clear" w:color="auto" w:fill="auto"/>
          </w:tcPr>
          <w:p w14:paraId="728B44C2"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Yes</w:t>
            </w:r>
          </w:p>
        </w:tc>
      </w:tr>
    </w:tbl>
    <w:p w14:paraId="30918209" w14:textId="77777777" w:rsidR="002C3C41" w:rsidRDefault="002C3C41" w:rsidP="002C3C41">
      <w:pPr>
        <w:tabs>
          <w:tab w:val="left" w:pos="0"/>
        </w:tabs>
        <w:jc w:val="both"/>
        <w:outlineLvl w:val="3"/>
        <w:rPr>
          <w:b/>
          <w:bCs/>
        </w:rPr>
      </w:pPr>
    </w:p>
    <w:p w14:paraId="59365129" w14:textId="77777777" w:rsidR="00AE0513" w:rsidRPr="00AE0513" w:rsidRDefault="00AE0513" w:rsidP="00AE0513">
      <w:pPr>
        <w:keepNext/>
        <w:tabs>
          <w:tab w:val="left" w:pos="0"/>
        </w:tabs>
        <w:spacing w:before="240" w:after="60" w:line="240" w:lineRule="atLeast"/>
        <w:jc w:val="both"/>
        <w:outlineLvl w:val="3"/>
        <w:rPr>
          <w:b/>
          <w:bCs/>
        </w:rPr>
      </w:pPr>
      <w:r w:rsidRPr="00AE0513">
        <w:rPr>
          <w:b/>
          <w:bCs/>
        </w:rPr>
        <w:lastRenderedPageBreak/>
        <w:t>Preparation of accuracy samples:</w:t>
      </w:r>
    </w:p>
    <w:p w14:paraId="13D46D16" w14:textId="77777777" w:rsidR="00AE0513" w:rsidRPr="00AE0513" w:rsidRDefault="00AE0513" w:rsidP="00AE0513">
      <w:pPr>
        <w:keepNext/>
        <w:tabs>
          <w:tab w:val="left" w:pos="0"/>
          <w:tab w:val="left" w:pos="142"/>
        </w:tabs>
        <w:spacing w:before="240" w:after="60" w:line="240" w:lineRule="atLeast"/>
        <w:jc w:val="both"/>
        <w:outlineLvl w:val="3"/>
        <w:rPr>
          <w:bCs/>
        </w:rPr>
      </w:pPr>
      <w:r w:rsidRPr="00AE0513">
        <w:rPr>
          <w:bCs/>
        </w:rPr>
        <w:t>The blank formulation 13/1134F/3 (matrix blank) is weighted in order to obtain an aliquot of around 0.25 g. The sample is placed in a volumetric flask of 5 mL and then, a known amount of a stock solution containing the active ingredients in acetonitrile is added. The volumetric flask of 5 mL is completed with acetonitrile.</w:t>
      </w:r>
    </w:p>
    <w:p w14:paraId="57699AA4" w14:textId="77777777" w:rsidR="00AE0513" w:rsidRPr="00AE0513" w:rsidRDefault="00AE0513" w:rsidP="00AE0513">
      <w:pPr>
        <w:keepNext/>
        <w:tabs>
          <w:tab w:val="left" w:pos="0"/>
          <w:tab w:val="left" w:pos="142"/>
        </w:tabs>
        <w:spacing w:before="240" w:after="60" w:line="240" w:lineRule="atLeast"/>
        <w:jc w:val="both"/>
        <w:outlineLvl w:val="3"/>
        <w:rPr>
          <w:b/>
          <w:bCs/>
        </w:rPr>
      </w:pPr>
      <w:r w:rsidRPr="00AE0513">
        <w:rPr>
          <w:b/>
          <w:bCs/>
        </w:rPr>
        <w:t>Validation of the analytical method:</w:t>
      </w:r>
    </w:p>
    <w:tbl>
      <w:tblPr>
        <w:tblStyle w:val="TableNormal"/>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E0513" w:rsidRPr="00AE0513" w14:paraId="451A765E" w14:textId="77777777" w:rsidTr="00506C25">
        <w:trPr>
          <w:cantSplit/>
          <w:trHeight w:val="941"/>
        </w:trPr>
        <w:tc>
          <w:tcPr>
            <w:tcW w:w="2714" w:type="dxa"/>
            <w:tcBorders>
              <w:top w:val="single" w:sz="6" w:space="0" w:color="auto"/>
              <w:left w:val="single" w:sz="6" w:space="0" w:color="auto"/>
              <w:bottom w:val="single" w:sz="6" w:space="0" w:color="auto"/>
              <w:right w:val="double" w:sz="4" w:space="0" w:color="auto"/>
            </w:tcBorders>
          </w:tcPr>
          <w:p w14:paraId="095E6185" w14:textId="77777777" w:rsidR="00AE0513" w:rsidRPr="00AE0513" w:rsidRDefault="00AE0513" w:rsidP="00AE0513">
            <w:pPr>
              <w:tabs>
                <w:tab w:val="left" w:pos="0"/>
              </w:tabs>
              <w:spacing w:line="288" w:lineRule="auto"/>
            </w:pPr>
            <w:r w:rsidRPr="00AE0513">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04CFD9ED" w14:textId="77777777" w:rsidR="00AE0513" w:rsidRPr="00AE0513" w:rsidRDefault="00AE0513" w:rsidP="00AE0513">
            <w:pPr>
              <w:tabs>
                <w:tab w:val="left" w:pos="0"/>
              </w:tabs>
              <w:spacing w:line="288" w:lineRule="auto"/>
              <w:jc w:val="both"/>
            </w:pPr>
            <w:r w:rsidRPr="00AE0513">
              <w:rPr>
                <w:lang w:val="en-US"/>
              </w:rPr>
              <w:t>No interference at the selected wavelength (230nm) was detected at the retention time of the active ingredient in HPLC-UV in blank formulation samples diluted in acetonitrile.</w:t>
            </w:r>
            <w:r w:rsidRPr="00AE0513">
              <w:t xml:space="preserve"> </w:t>
            </w:r>
          </w:p>
          <w:p w14:paraId="34E80BD3" w14:textId="77777777" w:rsidR="00AE0513" w:rsidRPr="00AE0513" w:rsidRDefault="00AE0513" w:rsidP="00AE0513">
            <w:pPr>
              <w:tabs>
                <w:tab w:val="left" w:pos="0"/>
              </w:tabs>
              <w:spacing w:line="288" w:lineRule="auto"/>
              <w:jc w:val="both"/>
              <w:rPr>
                <w:lang w:val="en-US"/>
              </w:rPr>
            </w:pPr>
            <w:r w:rsidRPr="00AE0513">
              <w:t>No interference from other substances present in the preparation should not contribue than 3% to the total peak area measured for the active substance. Chromatograms were provided.</w:t>
            </w:r>
          </w:p>
        </w:tc>
      </w:tr>
      <w:tr w:rsidR="00AE0513" w:rsidRPr="00AE0513" w14:paraId="106D4E06" w14:textId="77777777" w:rsidTr="00506C25">
        <w:trPr>
          <w:cantSplit/>
          <w:trHeight w:val="941"/>
        </w:trPr>
        <w:tc>
          <w:tcPr>
            <w:tcW w:w="2714" w:type="dxa"/>
            <w:vMerge w:val="restart"/>
            <w:tcBorders>
              <w:top w:val="single" w:sz="6" w:space="0" w:color="auto"/>
              <w:left w:val="single" w:sz="6" w:space="0" w:color="auto"/>
              <w:right w:val="double" w:sz="4" w:space="0" w:color="auto"/>
            </w:tcBorders>
            <w:hideMark/>
          </w:tcPr>
          <w:p w14:paraId="233BD063" w14:textId="77777777" w:rsidR="00AE0513" w:rsidRPr="00AE0513" w:rsidRDefault="00AE0513" w:rsidP="00AE0513">
            <w:pPr>
              <w:tabs>
                <w:tab w:val="left" w:pos="0"/>
              </w:tabs>
              <w:spacing w:line="288" w:lineRule="auto"/>
            </w:pPr>
            <w:r w:rsidRPr="00AE0513">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48B63072" w14:textId="77777777" w:rsidR="00AE0513" w:rsidRPr="00AE0513" w:rsidRDefault="00AE0513" w:rsidP="00AE0513">
            <w:pPr>
              <w:tabs>
                <w:tab w:val="left" w:pos="0"/>
              </w:tabs>
              <w:spacing w:line="288" w:lineRule="auto"/>
              <w:jc w:val="both"/>
              <w:rPr>
                <w:lang w:val="en-US"/>
              </w:rPr>
            </w:pPr>
            <w:r w:rsidRPr="00AE0513">
              <w:rPr>
                <w:lang w:val="en-US"/>
              </w:rPr>
              <w:t>Linearity was studied by carrying out five calibration spots with single determination, over a concentration range at the “target value” ±20%. A linear regression and its correlation coefficient were calculated.</w:t>
            </w:r>
          </w:p>
        </w:tc>
      </w:tr>
      <w:tr w:rsidR="00AE0513" w:rsidRPr="00AE0513" w14:paraId="3710BAE5" w14:textId="77777777" w:rsidTr="00506C25">
        <w:trPr>
          <w:cantSplit/>
          <w:trHeight w:val="315"/>
        </w:trPr>
        <w:tc>
          <w:tcPr>
            <w:tcW w:w="2714" w:type="dxa"/>
            <w:vMerge/>
            <w:tcBorders>
              <w:left w:val="single" w:sz="6" w:space="0" w:color="auto"/>
              <w:right w:val="double" w:sz="4" w:space="0" w:color="auto"/>
            </w:tcBorders>
            <w:vAlign w:val="center"/>
            <w:hideMark/>
          </w:tcPr>
          <w:p w14:paraId="4C56F008"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3E43310F" w14:textId="77777777" w:rsidR="00AE0513" w:rsidRPr="00AE0513" w:rsidRDefault="00AE0513" w:rsidP="00AE0513">
            <w:pPr>
              <w:widowControl w:val="0"/>
              <w:tabs>
                <w:tab w:val="left" w:pos="0"/>
              </w:tabs>
              <w:spacing w:before="40" w:after="40"/>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32BDD13C" w14:textId="77777777" w:rsidR="00AE0513" w:rsidRPr="00AE0513" w:rsidRDefault="00AE0513" w:rsidP="00AE0513">
            <w:pPr>
              <w:widowControl w:val="0"/>
              <w:tabs>
                <w:tab w:val="left" w:pos="0"/>
              </w:tabs>
              <w:spacing w:before="40" w:after="40"/>
              <w:rPr>
                <w:lang w:val="en-US"/>
              </w:rPr>
            </w:pPr>
            <w:r w:rsidRPr="00AE0513">
              <w:rPr>
                <w:lang w:val="en-US"/>
              </w:rPr>
              <w:t>Linearity (working range) mg/L</w:t>
            </w:r>
          </w:p>
        </w:tc>
      </w:tr>
      <w:tr w:rsidR="00AE0513" w:rsidRPr="00AE0513" w14:paraId="6E25BA11" w14:textId="77777777" w:rsidTr="00506C25">
        <w:trPr>
          <w:cantSplit/>
          <w:trHeight w:val="979"/>
        </w:trPr>
        <w:tc>
          <w:tcPr>
            <w:tcW w:w="2714" w:type="dxa"/>
            <w:vMerge/>
            <w:tcBorders>
              <w:left w:val="single" w:sz="6" w:space="0" w:color="auto"/>
              <w:right w:val="double" w:sz="4" w:space="0" w:color="auto"/>
            </w:tcBorders>
            <w:vAlign w:val="center"/>
            <w:hideMark/>
          </w:tcPr>
          <w:p w14:paraId="17DEC3B4"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6" w:space="0" w:color="auto"/>
              <w:right w:val="single" w:sz="4" w:space="0" w:color="auto"/>
            </w:tcBorders>
            <w:hideMark/>
          </w:tcPr>
          <w:p w14:paraId="58068211" w14:textId="77777777" w:rsidR="00AE0513" w:rsidRPr="00AE0513" w:rsidRDefault="00AE0513" w:rsidP="00AE0513">
            <w:pPr>
              <w:widowControl w:val="0"/>
              <w:tabs>
                <w:tab w:val="left" w:pos="0"/>
              </w:tabs>
              <w:spacing w:before="96" w:after="96"/>
              <w:rPr>
                <w:lang w:val="en-US"/>
              </w:rPr>
            </w:pPr>
            <w:r w:rsidRPr="00AE0513">
              <w:rPr>
                <w:lang w:val="en-US"/>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14:paraId="0CB8B06D" w14:textId="77777777" w:rsidR="00AE0513" w:rsidRPr="00AE0513" w:rsidRDefault="00AE0513" w:rsidP="00AE0513">
            <w:pPr>
              <w:widowControl w:val="0"/>
              <w:tabs>
                <w:tab w:val="left" w:pos="0"/>
              </w:tabs>
              <w:spacing w:before="96"/>
            </w:pPr>
            <w:r w:rsidRPr="00AE0513">
              <w:t xml:space="preserve">40 to 60 mg/L </w:t>
            </w:r>
            <w:r w:rsidRPr="00AE0513">
              <w:br/>
              <w:t>Y = 2.488*10</w:t>
            </w:r>
            <w:r w:rsidRPr="00AE0513">
              <w:rPr>
                <w:vertAlign w:val="superscript"/>
              </w:rPr>
              <w:t xml:space="preserve">4 </w:t>
            </w:r>
            <w:r w:rsidRPr="00AE0513">
              <w:t>X + 1.922*10</w:t>
            </w:r>
            <w:r w:rsidRPr="00AE0513">
              <w:rPr>
                <w:vertAlign w:val="superscript"/>
              </w:rPr>
              <w:t>4</w:t>
            </w:r>
            <w:r w:rsidRPr="00AE0513">
              <w:br/>
              <w:t>R</w:t>
            </w:r>
            <w:r w:rsidRPr="00AE0513">
              <w:rPr>
                <w:vertAlign w:val="superscript"/>
              </w:rPr>
              <w:t>2</w:t>
            </w:r>
            <w:r w:rsidRPr="00AE0513">
              <w:t xml:space="preserve"> = 0.9990</w:t>
            </w:r>
          </w:p>
          <w:p w14:paraId="24550ECE" w14:textId="77777777" w:rsidR="00AE0513" w:rsidRPr="00AE0513" w:rsidRDefault="00AE0513" w:rsidP="00AE0513">
            <w:pPr>
              <w:widowControl w:val="0"/>
              <w:tabs>
                <w:tab w:val="left" w:pos="0"/>
              </w:tabs>
            </w:pPr>
            <w:r w:rsidRPr="00AE0513">
              <w:t>N=5</w:t>
            </w:r>
          </w:p>
        </w:tc>
      </w:tr>
      <w:tr w:rsidR="00AE0513" w:rsidRPr="00AE0513" w14:paraId="3E2BC82C" w14:textId="77777777" w:rsidTr="00506C25">
        <w:trPr>
          <w:cantSplit/>
          <w:trHeight w:val="979"/>
        </w:trPr>
        <w:tc>
          <w:tcPr>
            <w:tcW w:w="2714" w:type="dxa"/>
            <w:tcBorders>
              <w:left w:val="single" w:sz="6" w:space="0" w:color="auto"/>
              <w:right w:val="double" w:sz="4" w:space="0" w:color="auto"/>
            </w:tcBorders>
            <w:vAlign w:val="center"/>
          </w:tcPr>
          <w:p w14:paraId="38601816"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6" w:space="0" w:color="auto"/>
              <w:right w:val="single" w:sz="4" w:space="0" w:color="auto"/>
            </w:tcBorders>
          </w:tcPr>
          <w:p w14:paraId="5988CBD9" w14:textId="77777777" w:rsidR="00AE0513" w:rsidRPr="00AE0513" w:rsidRDefault="00AE0513" w:rsidP="00AE0513">
            <w:pPr>
              <w:widowControl w:val="0"/>
              <w:tabs>
                <w:tab w:val="left" w:pos="0"/>
              </w:tabs>
              <w:spacing w:before="96" w:after="96"/>
              <w:rPr>
                <w:lang w:val="en-US"/>
              </w:rPr>
            </w:pPr>
            <w:r w:rsidRPr="00AE0513">
              <w:rPr>
                <w:lang w:val="en-US"/>
              </w:rPr>
              <w:t xml:space="preserve">Cypermethrin </w:t>
            </w:r>
          </w:p>
        </w:tc>
        <w:tc>
          <w:tcPr>
            <w:tcW w:w="4032" w:type="dxa"/>
            <w:tcBorders>
              <w:top w:val="single" w:sz="4" w:space="0" w:color="auto"/>
              <w:left w:val="single" w:sz="4" w:space="0" w:color="auto"/>
              <w:bottom w:val="single" w:sz="6" w:space="0" w:color="auto"/>
              <w:right w:val="single" w:sz="6" w:space="0" w:color="auto"/>
            </w:tcBorders>
          </w:tcPr>
          <w:p w14:paraId="70012516" w14:textId="77777777" w:rsidR="00AE0513" w:rsidRPr="00AE0513" w:rsidRDefault="00AE0513" w:rsidP="00AE0513">
            <w:pPr>
              <w:widowControl w:val="0"/>
              <w:tabs>
                <w:tab w:val="left" w:pos="0"/>
              </w:tabs>
              <w:spacing w:before="96"/>
            </w:pPr>
            <w:r w:rsidRPr="00AE0513">
              <w:t xml:space="preserve">40 to 60 mg/L </w:t>
            </w:r>
            <w:r w:rsidRPr="00AE0513">
              <w:br/>
              <w:t>Y = 2.481*10</w:t>
            </w:r>
            <w:r w:rsidRPr="00AE0513">
              <w:rPr>
                <w:vertAlign w:val="superscript"/>
              </w:rPr>
              <w:t xml:space="preserve">4 </w:t>
            </w:r>
            <w:r w:rsidRPr="00AE0513">
              <w:t>X – 4.835*10</w:t>
            </w:r>
            <w:r w:rsidRPr="00AE0513">
              <w:rPr>
                <w:vertAlign w:val="superscript"/>
              </w:rPr>
              <w:t>3</w:t>
            </w:r>
            <w:r w:rsidRPr="00AE0513">
              <w:br/>
              <w:t>R</w:t>
            </w:r>
            <w:r w:rsidRPr="00AE0513">
              <w:rPr>
                <w:vertAlign w:val="superscript"/>
              </w:rPr>
              <w:t>2</w:t>
            </w:r>
            <w:r w:rsidRPr="00AE0513">
              <w:t xml:space="preserve"> = 0.9978</w:t>
            </w:r>
          </w:p>
          <w:p w14:paraId="76F8B45A" w14:textId="77777777" w:rsidR="00AE0513" w:rsidRPr="00AE0513" w:rsidRDefault="00AE0513" w:rsidP="00AE0513">
            <w:pPr>
              <w:widowControl w:val="0"/>
              <w:tabs>
                <w:tab w:val="left" w:pos="0"/>
              </w:tabs>
            </w:pPr>
            <w:r w:rsidRPr="00AE0513">
              <w:t>N=5</w:t>
            </w:r>
          </w:p>
        </w:tc>
      </w:tr>
      <w:tr w:rsidR="00AE0513" w:rsidRPr="00AE0513" w14:paraId="28355712" w14:textId="77777777" w:rsidTr="00506C25">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30AB13FB" w14:textId="77777777" w:rsidR="00AE0513" w:rsidRPr="00AE0513" w:rsidRDefault="00AE0513" w:rsidP="00AE0513">
            <w:pPr>
              <w:tabs>
                <w:tab w:val="left" w:pos="0"/>
              </w:tabs>
              <w:spacing w:line="288" w:lineRule="auto"/>
            </w:pPr>
            <w:r w:rsidRPr="00AE0513">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2E2A4F6A" w14:textId="77777777" w:rsidR="00AE0513" w:rsidRPr="00AE0513" w:rsidRDefault="00AE0513" w:rsidP="00AE0513">
            <w:pPr>
              <w:tabs>
                <w:tab w:val="left" w:pos="0"/>
              </w:tabs>
              <w:spacing w:line="288" w:lineRule="auto"/>
              <w:rPr>
                <w:lang w:val="en-US"/>
              </w:rPr>
            </w:pPr>
            <w:r w:rsidRPr="00AE0513">
              <w:rPr>
                <w:lang w:val="en-US"/>
              </w:rPr>
              <w:t>Repeatability was evaluated with 12 independent determinations of cypermethrin in the formulated product, no outlier.</w:t>
            </w:r>
          </w:p>
        </w:tc>
      </w:tr>
      <w:tr w:rsidR="00AE0513" w:rsidRPr="00AE0513" w14:paraId="7FD071CD" w14:textId="77777777" w:rsidTr="00506C25">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215A24E8"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1A46AA2E" w14:textId="77777777" w:rsidR="00AE0513" w:rsidRPr="00AE0513" w:rsidRDefault="00AE0513" w:rsidP="00AE0513">
            <w:pPr>
              <w:widowControl w:val="0"/>
              <w:tabs>
                <w:tab w:val="left" w:pos="0"/>
              </w:tabs>
              <w:spacing w:before="40" w:after="40"/>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23FB6EA5" w14:textId="77777777" w:rsidR="00AE0513" w:rsidRPr="00AE0513" w:rsidRDefault="00AE0513" w:rsidP="00AE0513">
            <w:pPr>
              <w:tabs>
                <w:tab w:val="left" w:pos="0"/>
              </w:tabs>
              <w:spacing w:before="40" w:after="40" w:line="288" w:lineRule="auto"/>
            </w:pPr>
            <w:r w:rsidRPr="00AE0513">
              <w:t>Repeatability (RSD)</w:t>
            </w:r>
          </w:p>
        </w:tc>
      </w:tr>
      <w:tr w:rsidR="00AE0513" w:rsidRPr="00AE0513" w14:paraId="3995E266" w14:textId="77777777" w:rsidTr="00506C25">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7AAAB8B6" w14:textId="77777777" w:rsidR="00AE0513" w:rsidRPr="00AE0513" w:rsidRDefault="00AE0513" w:rsidP="00AE0513">
            <w:pPr>
              <w:tabs>
                <w:tab w:val="left" w:pos="0"/>
              </w:tabs>
            </w:pPr>
          </w:p>
        </w:tc>
        <w:tc>
          <w:tcPr>
            <w:tcW w:w="2340" w:type="dxa"/>
            <w:tcBorders>
              <w:top w:val="single" w:sz="4" w:space="0" w:color="auto"/>
              <w:left w:val="double" w:sz="4" w:space="0" w:color="auto"/>
              <w:bottom w:val="single" w:sz="6" w:space="0" w:color="auto"/>
              <w:right w:val="single" w:sz="4" w:space="0" w:color="auto"/>
            </w:tcBorders>
            <w:hideMark/>
          </w:tcPr>
          <w:p w14:paraId="027D060C" w14:textId="77777777" w:rsidR="00AE0513" w:rsidRPr="00AE0513" w:rsidRDefault="00AE0513" w:rsidP="00AE0513">
            <w:pPr>
              <w:widowControl w:val="0"/>
              <w:tabs>
                <w:tab w:val="left" w:pos="0"/>
              </w:tabs>
              <w:spacing w:before="96" w:after="96"/>
              <w:rPr>
                <w:lang w:val="fr-FR"/>
              </w:rPr>
            </w:pPr>
            <w:r w:rsidRPr="00AE0513">
              <w:rPr>
                <w:lang w:val="fr-FR"/>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14:paraId="115DAB71" w14:textId="77777777" w:rsidR="00AE0513" w:rsidRPr="00AE0513" w:rsidRDefault="00AE0513" w:rsidP="00AE0513">
            <w:pPr>
              <w:tabs>
                <w:tab w:val="left" w:pos="0"/>
              </w:tabs>
              <w:spacing w:before="40" w:after="40" w:line="288" w:lineRule="auto"/>
            </w:pPr>
            <w:r w:rsidRPr="00AE0513">
              <w:t>RSD</w:t>
            </w:r>
            <w:r w:rsidRPr="00AE0513">
              <w:rPr>
                <w:vertAlign w:val="subscript"/>
              </w:rPr>
              <w:t>r</w:t>
            </w:r>
            <w:r w:rsidRPr="00AE0513">
              <w:t xml:space="preserve"> = 0.626% &lt; 3.79% (RSD</w:t>
            </w:r>
            <w:r w:rsidRPr="00AE0513">
              <w:rPr>
                <w:vertAlign w:val="subscript"/>
              </w:rPr>
              <w:t xml:space="preserve">r </w:t>
            </w:r>
            <w:r w:rsidRPr="00AE0513">
              <w:t>calculated with modified equation of Horwitz)</w:t>
            </w:r>
          </w:p>
          <w:p w14:paraId="5186C08E" w14:textId="77777777" w:rsidR="00AE0513" w:rsidRPr="00AE0513" w:rsidRDefault="00AE0513" w:rsidP="00AE0513">
            <w:pPr>
              <w:tabs>
                <w:tab w:val="left" w:pos="0"/>
              </w:tabs>
              <w:spacing w:before="40" w:after="40" w:line="288" w:lineRule="auto"/>
              <w:rPr>
                <w:color w:val="000000"/>
              </w:rPr>
            </w:pPr>
            <w:r w:rsidRPr="00AE0513">
              <w:t>RSD</w:t>
            </w:r>
            <w:r w:rsidRPr="00AE0513">
              <w:rPr>
                <w:vertAlign w:val="subscript"/>
              </w:rPr>
              <w:t>R</w:t>
            </w:r>
            <w:r w:rsidRPr="00AE0513">
              <w:t xml:space="preserve"> = 1.25% &lt; 5.66% (RSD</w:t>
            </w:r>
            <w:r w:rsidRPr="00AE0513">
              <w:rPr>
                <w:vertAlign w:val="subscript"/>
              </w:rPr>
              <w:t>R</w:t>
            </w:r>
            <w:r w:rsidRPr="00AE0513">
              <w:t xml:space="preserve"> calculated with modified equation of Horwitz)</w:t>
            </w:r>
          </w:p>
        </w:tc>
      </w:tr>
      <w:tr w:rsidR="00AE0513" w:rsidRPr="00AE0513" w14:paraId="21EEDD5E" w14:textId="77777777" w:rsidTr="00506C25">
        <w:trPr>
          <w:cantSplit/>
          <w:trHeight w:val="1271"/>
        </w:trPr>
        <w:tc>
          <w:tcPr>
            <w:tcW w:w="2714" w:type="dxa"/>
            <w:vMerge w:val="restart"/>
            <w:tcBorders>
              <w:top w:val="single" w:sz="6" w:space="0" w:color="auto"/>
              <w:left w:val="single" w:sz="6" w:space="0" w:color="auto"/>
              <w:bottom w:val="single" w:sz="6" w:space="0" w:color="auto"/>
              <w:right w:val="double" w:sz="4" w:space="0" w:color="auto"/>
            </w:tcBorders>
            <w:hideMark/>
          </w:tcPr>
          <w:p w14:paraId="461B4297" w14:textId="77777777" w:rsidR="00AE0513" w:rsidRPr="00AE0513" w:rsidRDefault="00AE0513" w:rsidP="00AE0513">
            <w:pPr>
              <w:tabs>
                <w:tab w:val="left" w:pos="0"/>
              </w:tabs>
              <w:spacing w:line="288" w:lineRule="auto"/>
            </w:pPr>
            <w:r w:rsidRPr="00AE0513">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ED66509" w14:textId="77777777" w:rsidR="00AE0513" w:rsidRPr="00AE0513" w:rsidRDefault="00AE0513" w:rsidP="00AE0513">
            <w:pPr>
              <w:tabs>
                <w:tab w:val="left" w:pos="0"/>
              </w:tabs>
              <w:spacing w:line="288" w:lineRule="auto"/>
              <w:rPr>
                <w:lang w:val="en-US"/>
              </w:rPr>
            </w:pPr>
            <w:r w:rsidRPr="00AE0513">
              <w:rPr>
                <w:lang w:val="en-US"/>
              </w:rPr>
              <w:t xml:space="preserve">Accuracy was determined by analysis of 12 independent determinations in which known amounts of the reference substance were added to a blank formulation. The accuracy results are expressed as the recovery rate. </w:t>
            </w:r>
          </w:p>
        </w:tc>
      </w:tr>
      <w:tr w:rsidR="00AE0513" w:rsidRPr="00AE0513" w14:paraId="4F181659" w14:textId="77777777" w:rsidTr="00506C25">
        <w:trPr>
          <w:cantSplit/>
          <w:trHeight w:val="21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63AF237B"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50F118B3" w14:textId="77777777" w:rsidR="00AE0513" w:rsidRPr="00AE0513" w:rsidRDefault="00AE0513" w:rsidP="00AE0513">
            <w:pPr>
              <w:widowControl w:val="0"/>
              <w:tabs>
                <w:tab w:val="left" w:pos="0"/>
              </w:tabs>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4C4D5DE6" w14:textId="77777777" w:rsidR="00AE0513" w:rsidRPr="00AE0513" w:rsidRDefault="00AE0513" w:rsidP="00AE0513">
            <w:pPr>
              <w:tabs>
                <w:tab w:val="left" w:pos="0"/>
              </w:tabs>
              <w:spacing w:line="288" w:lineRule="auto"/>
            </w:pPr>
            <w:r w:rsidRPr="00AE0513">
              <w:t>Accuracy (recovery )</w:t>
            </w:r>
          </w:p>
        </w:tc>
      </w:tr>
      <w:tr w:rsidR="00AE0513" w:rsidRPr="00AE0513" w14:paraId="76D3103A" w14:textId="77777777" w:rsidTr="00506C25">
        <w:trPr>
          <w:cantSplit/>
          <w:trHeight w:val="65"/>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6A1E2D58" w14:textId="77777777" w:rsidR="00AE0513" w:rsidRPr="00AE0513" w:rsidRDefault="00AE0513" w:rsidP="00AE0513">
            <w:pPr>
              <w:tabs>
                <w:tab w:val="left" w:pos="0"/>
              </w:tabs>
            </w:pPr>
          </w:p>
        </w:tc>
        <w:tc>
          <w:tcPr>
            <w:tcW w:w="2340" w:type="dxa"/>
            <w:tcBorders>
              <w:top w:val="single" w:sz="4" w:space="0" w:color="auto"/>
              <w:left w:val="double" w:sz="4" w:space="0" w:color="auto"/>
              <w:bottom w:val="single" w:sz="6" w:space="0" w:color="auto"/>
              <w:right w:val="single" w:sz="4" w:space="0" w:color="auto"/>
            </w:tcBorders>
            <w:hideMark/>
          </w:tcPr>
          <w:p w14:paraId="22BE8115" w14:textId="77777777" w:rsidR="00AE0513" w:rsidRPr="00AE0513" w:rsidRDefault="00AE0513" w:rsidP="00AE0513">
            <w:pPr>
              <w:widowControl w:val="0"/>
              <w:tabs>
                <w:tab w:val="left" w:pos="0"/>
                <w:tab w:val="right" w:pos="2198"/>
              </w:tabs>
              <w:spacing w:before="96" w:after="96"/>
              <w:rPr>
                <w:lang w:val="fr-FR"/>
              </w:rPr>
            </w:pPr>
            <w:r w:rsidRPr="00AE0513">
              <w:rPr>
                <w:lang w:val="fr-FR"/>
              </w:rPr>
              <w:t>Cypermethrin (0.1% w/w)</w:t>
            </w:r>
            <w:r w:rsidRPr="00AE0513">
              <w:rPr>
                <w:lang w:val="fr-FR"/>
              </w:rPr>
              <w:tab/>
            </w:r>
          </w:p>
        </w:tc>
        <w:tc>
          <w:tcPr>
            <w:tcW w:w="4032" w:type="dxa"/>
            <w:tcBorders>
              <w:top w:val="single" w:sz="4" w:space="0" w:color="auto"/>
              <w:left w:val="single" w:sz="4" w:space="0" w:color="auto"/>
              <w:bottom w:val="single" w:sz="6" w:space="0" w:color="auto"/>
              <w:right w:val="single" w:sz="6" w:space="0" w:color="auto"/>
            </w:tcBorders>
            <w:hideMark/>
          </w:tcPr>
          <w:p w14:paraId="016ABCA1" w14:textId="77777777" w:rsidR="00AE0513" w:rsidRPr="00AE0513" w:rsidRDefault="00AE0513" w:rsidP="00AE0513">
            <w:pPr>
              <w:tabs>
                <w:tab w:val="left" w:pos="0"/>
              </w:tabs>
              <w:spacing w:before="100" w:after="100" w:line="288" w:lineRule="auto"/>
              <w:rPr>
                <w:lang w:val="en-US"/>
              </w:rPr>
            </w:pPr>
            <w:r w:rsidRPr="00AE0513">
              <w:rPr>
                <w:spacing w:val="-2"/>
              </w:rPr>
              <w:t>100.9%</w:t>
            </w:r>
          </w:p>
        </w:tc>
      </w:tr>
    </w:tbl>
    <w:p w14:paraId="1A227391" w14:textId="77777777" w:rsidR="002C3C41" w:rsidRDefault="002C3C41" w:rsidP="002C3C41">
      <w:pPr>
        <w:tabs>
          <w:tab w:val="left" w:pos="0"/>
          <w:tab w:val="left" w:pos="142"/>
        </w:tabs>
        <w:jc w:val="both"/>
        <w:outlineLvl w:val="3"/>
        <w:rPr>
          <w:bCs/>
        </w:rPr>
      </w:pPr>
    </w:p>
    <w:p w14:paraId="36B82F4F" w14:textId="77777777" w:rsidR="00AE0513" w:rsidRDefault="00AE0513" w:rsidP="002C3C41">
      <w:pPr>
        <w:tabs>
          <w:tab w:val="left" w:pos="0"/>
          <w:tab w:val="left" w:pos="142"/>
        </w:tabs>
        <w:jc w:val="both"/>
        <w:outlineLvl w:val="3"/>
        <w:rPr>
          <w:bCs/>
        </w:rPr>
      </w:pPr>
      <w:r w:rsidRPr="00AE0513">
        <w:rPr>
          <w:bCs/>
        </w:rPr>
        <w:t>Specificity, linearity, precision and accuracy were checked and are found acceptable.</w:t>
      </w:r>
    </w:p>
    <w:p w14:paraId="52FBB4ED" w14:textId="77777777" w:rsidR="002C3C41" w:rsidRPr="00AE0513" w:rsidRDefault="002C3C41" w:rsidP="002C3C41">
      <w:pPr>
        <w:tabs>
          <w:tab w:val="left" w:pos="0"/>
          <w:tab w:val="left" w:pos="142"/>
        </w:tabs>
        <w:jc w:val="both"/>
        <w:outlineLvl w:val="3"/>
        <w:rPr>
          <w:bCs/>
        </w:rPr>
      </w:pPr>
    </w:p>
    <w:p w14:paraId="1D58D007" w14:textId="77777777" w:rsidR="002C3C41" w:rsidRDefault="00AE0513" w:rsidP="002C3C41">
      <w:pPr>
        <w:tabs>
          <w:tab w:val="left" w:pos="0"/>
          <w:tab w:val="left" w:pos="142"/>
        </w:tabs>
        <w:jc w:val="both"/>
        <w:outlineLvl w:val="3"/>
        <w:rPr>
          <w:bCs/>
        </w:rPr>
      </w:pPr>
      <w:r w:rsidRPr="00AE0513">
        <w:rPr>
          <w:bCs/>
        </w:rPr>
        <w:t>The analytical method for the determination of cypermethrin in the product X6089HA1 can be considered as validated.</w:t>
      </w:r>
    </w:p>
    <w:p w14:paraId="73314D8B" w14:textId="77777777" w:rsidR="002C3C41" w:rsidRDefault="002C3C41" w:rsidP="002C3C41">
      <w:pPr>
        <w:tabs>
          <w:tab w:val="left" w:pos="0"/>
          <w:tab w:val="left" w:pos="142"/>
        </w:tabs>
        <w:jc w:val="both"/>
        <w:outlineLvl w:val="3"/>
        <w:rPr>
          <w:bCs/>
        </w:rPr>
      </w:pPr>
    </w:p>
    <w:p w14:paraId="4578C5C2" w14:textId="77777777" w:rsidR="002C3C41" w:rsidRDefault="002C3C41" w:rsidP="002C3C41">
      <w:pPr>
        <w:tabs>
          <w:tab w:val="left" w:pos="0"/>
          <w:tab w:val="left" w:pos="142"/>
        </w:tabs>
        <w:jc w:val="both"/>
        <w:outlineLvl w:val="3"/>
        <w:rPr>
          <w:b/>
          <w:bCs/>
        </w:rPr>
      </w:pPr>
    </w:p>
    <w:p w14:paraId="45476B7C" w14:textId="77777777" w:rsidR="00AE0513" w:rsidRPr="00AE0513" w:rsidRDefault="00AE0513" w:rsidP="002C3C41">
      <w:pPr>
        <w:tabs>
          <w:tab w:val="left" w:pos="0"/>
          <w:tab w:val="left" w:pos="142"/>
        </w:tabs>
        <w:jc w:val="both"/>
        <w:outlineLvl w:val="3"/>
        <w:rPr>
          <w:b/>
          <w:bCs/>
        </w:rPr>
      </w:pPr>
      <w:r w:rsidRPr="00AE0513">
        <w:rPr>
          <w:b/>
          <w:bCs/>
        </w:rPr>
        <w:t>Analytical method for determining the active substance and relevant component in the biocidal product X6235</w:t>
      </w:r>
    </w:p>
    <w:tbl>
      <w:tblPr>
        <w:tblW w:w="9128"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AE0513" w:rsidRPr="00AE0513" w14:paraId="0F4A65ED" w14:textId="77777777" w:rsidTr="00506C25">
        <w:tc>
          <w:tcPr>
            <w:tcW w:w="1800" w:type="dxa"/>
            <w:tcBorders>
              <w:right w:val="single" w:sz="4" w:space="0" w:color="auto"/>
            </w:tcBorders>
            <w:shd w:val="clear" w:color="auto" w:fill="auto"/>
          </w:tcPr>
          <w:p w14:paraId="5FF33CE0" w14:textId="77777777" w:rsidR="00AE0513" w:rsidRPr="00AE0513" w:rsidRDefault="00AE0513" w:rsidP="00AE0513">
            <w:pPr>
              <w:pStyle w:val="OECD-table"/>
              <w:tabs>
                <w:tab w:val="left" w:pos="0"/>
              </w:tabs>
              <w:rPr>
                <w:rFonts w:ascii="Verdana" w:hAnsi="Verdana"/>
                <w:b/>
                <w:sz w:val="20"/>
                <w:szCs w:val="20"/>
              </w:rPr>
            </w:pPr>
            <w:r w:rsidRPr="00AE0513">
              <w:rPr>
                <w:rFonts w:ascii="Verdana" w:hAnsi="Verdana"/>
                <w:b/>
                <w:sz w:val="20"/>
                <w:szCs w:val="20"/>
              </w:rPr>
              <w:t>Report:</w:t>
            </w:r>
          </w:p>
        </w:tc>
        <w:tc>
          <w:tcPr>
            <w:tcW w:w="7328" w:type="dxa"/>
            <w:tcBorders>
              <w:left w:val="single" w:sz="4" w:space="0" w:color="auto"/>
            </w:tcBorders>
            <w:shd w:val="clear" w:color="auto" w:fill="auto"/>
          </w:tcPr>
          <w:p w14:paraId="11734C7F" w14:textId="77777777" w:rsidR="00AE0513" w:rsidRPr="00AE0513" w:rsidRDefault="00AE0513" w:rsidP="00AE0513">
            <w:pPr>
              <w:pStyle w:val="OECD-table"/>
              <w:tabs>
                <w:tab w:val="left" w:pos="0"/>
              </w:tabs>
              <w:rPr>
                <w:rFonts w:ascii="Verdana" w:hAnsi="Verdana"/>
                <w:b/>
                <w:sz w:val="20"/>
                <w:szCs w:val="20"/>
                <w:lang w:val="nl-NL"/>
              </w:rPr>
            </w:pPr>
            <w:r w:rsidRPr="00AE0513">
              <w:rPr>
                <w:rFonts w:ascii="Verdana" w:eastAsia="SimSun" w:hAnsi="Verdana" w:cs="TimesNewRomanPS-BoldMT"/>
                <w:b/>
                <w:bCs w:val="0"/>
                <w:sz w:val="20"/>
                <w:szCs w:val="20"/>
                <w:lang w:val="nl-NL" w:eastAsia="zh-CN" w:bidi="he-IL"/>
              </w:rPr>
              <w:t>Raphaelen E., 2013</w:t>
            </w:r>
          </w:p>
        </w:tc>
      </w:tr>
      <w:tr w:rsidR="00AE0513" w:rsidRPr="00AE0513" w14:paraId="3F6A7065" w14:textId="77777777" w:rsidTr="00506C25">
        <w:tc>
          <w:tcPr>
            <w:tcW w:w="1800" w:type="dxa"/>
            <w:tcBorders>
              <w:right w:val="single" w:sz="4" w:space="0" w:color="auto"/>
            </w:tcBorders>
            <w:shd w:val="clear" w:color="auto" w:fill="auto"/>
          </w:tcPr>
          <w:p w14:paraId="3434FB02" w14:textId="77777777" w:rsidR="00AE0513" w:rsidRPr="00AE0513" w:rsidRDefault="00AE0513" w:rsidP="00AE0513">
            <w:pPr>
              <w:pStyle w:val="OECD-table"/>
              <w:tabs>
                <w:tab w:val="left" w:pos="0"/>
              </w:tabs>
              <w:jc w:val="both"/>
              <w:rPr>
                <w:rFonts w:ascii="Verdana" w:hAnsi="Verdana"/>
                <w:sz w:val="20"/>
                <w:szCs w:val="20"/>
              </w:rPr>
            </w:pPr>
            <w:r w:rsidRPr="00AE0513">
              <w:rPr>
                <w:rFonts w:ascii="Verdana" w:hAnsi="Verdana"/>
                <w:sz w:val="20"/>
                <w:szCs w:val="20"/>
              </w:rPr>
              <w:t>Title:</w:t>
            </w:r>
          </w:p>
        </w:tc>
        <w:tc>
          <w:tcPr>
            <w:tcW w:w="7328" w:type="dxa"/>
            <w:tcBorders>
              <w:left w:val="single" w:sz="4" w:space="0" w:color="auto"/>
            </w:tcBorders>
            <w:shd w:val="clear" w:color="auto" w:fill="auto"/>
          </w:tcPr>
          <w:p w14:paraId="6F8E4142" w14:textId="77777777" w:rsidR="00AE0513" w:rsidRPr="00AE0513" w:rsidRDefault="00AE0513" w:rsidP="00AE0513">
            <w:pPr>
              <w:tabs>
                <w:tab w:val="left" w:pos="0"/>
              </w:tabs>
              <w:autoSpaceDE w:val="0"/>
              <w:autoSpaceDN w:val="0"/>
              <w:adjustRightInd w:val="0"/>
              <w:jc w:val="both"/>
              <w:rPr>
                <w:bCs/>
                <w:lang w:val="en-US" w:eastAsia="de-DE"/>
              </w:rPr>
            </w:pPr>
            <w:r w:rsidRPr="00AE0513">
              <w:rPr>
                <w:color w:val="000000"/>
              </w:rPr>
              <w:t>Physico-chemical tests on a ready-to-use aqueous emulsion (X6235/X6236): Validation of  analytical method and chemical analysis of active ingredients declared in the test items</w:t>
            </w:r>
          </w:p>
        </w:tc>
      </w:tr>
      <w:tr w:rsidR="00AE0513" w:rsidRPr="00AE0513" w14:paraId="0396E48C" w14:textId="77777777" w:rsidTr="00506C25">
        <w:tc>
          <w:tcPr>
            <w:tcW w:w="1800" w:type="dxa"/>
            <w:tcBorders>
              <w:right w:val="single" w:sz="4" w:space="0" w:color="auto"/>
            </w:tcBorders>
            <w:shd w:val="clear" w:color="auto" w:fill="auto"/>
          </w:tcPr>
          <w:p w14:paraId="7166B06D"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Document No</w:t>
            </w:r>
          </w:p>
        </w:tc>
        <w:tc>
          <w:tcPr>
            <w:tcW w:w="7328" w:type="dxa"/>
            <w:tcBorders>
              <w:left w:val="single" w:sz="4" w:space="0" w:color="auto"/>
            </w:tcBorders>
            <w:shd w:val="clear" w:color="auto" w:fill="auto"/>
          </w:tcPr>
          <w:p w14:paraId="0B8B285B"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 xml:space="preserve">402/13/1137F/ab-e </w:t>
            </w:r>
          </w:p>
          <w:p w14:paraId="7497EE1E"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Analytical protocol N°285-e for X6236 and N°286-e for X6235</w:t>
            </w:r>
          </w:p>
        </w:tc>
      </w:tr>
      <w:tr w:rsidR="00AE0513" w:rsidRPr="00AE0513" w14:paraId="78BFD24C" w14:textId="77777777" w:rsidTr="00506C25">
        <w:tc>
          <w:tcPr>
            <w:tcW w:w="1800" w:type="dxa"/>
            <w:tcBorders>
              <w:right w:val="single" w:sz="4" w:space="0" w:color="auto"/>
            </w:tcBorders>
            <w:shd w:val="clear" w:color="auto" w:fill="auto"/>
          </w:tcPr>
          <w:p w14:paraId="4ECA74D9"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Test facility</w:t>
            </w:r>
          </w:p>
        </w:tc>
        <w:tc>
          <w:tcPr>
            <w:tcW w:w="7328" w:type="dxa"/>
            <w:tcBorders>
              <w:left w:val="single" w:sz="4" w:space="0" w:color="auto"/>
            </w:tcBorders>
            <w:shd w:val="clear" w:color="auto" w:fill="auto"/>
          </w:tcPr>
          <w:p w14:paraId="47F18631"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Chemistry laboratory</w:t>
            </w:r>
          </w:p>
          <w:p w14:paraId="17B5EC15"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Timber, Construction and Industry Group</w:t>
            </w:r>
          </w:p>
          <w:p w14:paraId="392E92C8"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Centre Technique du Bois et de l'Ameublement (CTBA)</w:t>
            </w:r>
          </w:p>
          <w:p w14:paraId="4AC1E27D"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Allée de Boutaut - BP 227</w:t>
            </w:r>
          </w:p>
          <w:p w14:paraId="0B1ABB77" w14:textId="77777777" w:rsidR="00AE0513" w:rsidRPr="00AE0513" w:rsidRDefault="00AE0513" w:rsidP="00AE0513">
            <w:pPr>
              <w:pStyle w:val="OECD-table"/>
              <w:tabs>
                <w:tab w:val="left" w:pos="0"/>
              </w:tabs>
              <w:rPr>
                <w:rFonts w:ascii="Verdana" w:hAnsi="Verdana"/>
                <w:sz w:val="20"/>
                <w:szCs w:val="20"/>
                <w:lang w:val="fr-FR"/>
              </w:rPr>
            </w:pPr>
            <w:r w:rsidRPr="00AE0513">
              <w:rPr>
                <w:rFonts w:ascii="Verdana" w:hAnsi="Verdana"/>
                <w:sz w:val="20"/>
                <w:szCs w:val="20"/>
                <w:lang w:val="fr-FR"/>
              </w:rPr>
              <w:t>33028 Bordeaux cedex</w:t>
            </w:r>
          </w:p>
          <w:p w14:paraId="1B9686D8"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FRANCE</w:t>
            </w:r>
          </w:p>
        </w:tc>
      </w:tr>
      <w:tr w:rsidR="00AE0513" w:rsidRPr="00AE0513" w14:paraId="3462ACF3" w14:textId="77777777" w:rsidTr="00506C25">
        <w:tc>
          <w:tcPr>
            <w:tcW w:w="1800" w:type="dxa"/>
            <w:tcBorders>
              <w:right w:val="single" w:sz="4" w:space="0" w:color="auto"/>
            </w:tcBorders>
            <w:shd w:val="clear" w:color="auto" w:fill="auto"/>
          </w:tcPr>
          <w:p w14:paraId="71F3B8E6"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Guidelines:</w:t>
            </w:r>
          </w:p>
        </w:tc>
        <w:tc>
          <w:tcPr>
            <w:tcW w:w="7328" w:type="dxa"/>
            <w:tcBorders>
              <w:left w:val="single" w:sz="4" w:space="0" w:color="auto"/>
            </w:tcBorders>
            <w:shd w:val="clear" w:color="auto" w:fill="auto"/>
          </w:tcPr>
          <w:p w14:paraId="2E09432C"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 xml:space="preserve">SANCO/3030/99 rev.4. </w:t>
            </w:r>
          </w:p>
        </w:tc>
      </w:tr>
      <w:tr w:rsidR="00AE0513" w:rsidRPr="00AE0513" w14:paraId="2804744B" w14:textId="77777777" w:rsidTr="00506C25">
        <w:tc>
          <w:tcPr>
            <w:tcW w:w="1800" w:type="dxa"/>
            <w:tcBorders>
              <w:right w:val="single" w:sz="4" w:space="0" w:color="auto"/>
            </w:tcBorders>
            <w:shd w:val="clear" w:color="auto" w:fill="auto"/>
          </w:tcPr>
          <w:p w14:paraId="4891C86F"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GLP</w:t>
            </w:r>
          </w:p>
        </w:tc>
        <w:tc>
          <w:tcPr>
            <w:tcW w:w="7328" w:type="dxa"/>
            <w:tcBorders>
              <w:left w:val="single" w:sz="4" w:space="0" w:color="auto"/>
            </w:tcBorders>
            <w:shd w:val="clear" w:color="auto" w:fill="auto"/>
          </w:tcPr>
          <w:p w14:paraId="1BC32238" w14:textId="77777777" w:rsidR="00AE0513" w:rsidRPr="00AE0513" w:rsidRDefault="00AE0513" w:rsidP="00AE0513">
            <w:pPr>
              <w:pStyle w:val="OECD-table"/>
              <w:tabs>
                <w:tab w:val="left" w:pos="0"/>
              </w:tabs>
              <w:rPr>
                <w:rFonts w:ascii="Verdana" w:hAnsi="Verdana"/>
                <w:sz w:val="20"/>
                <w:szCs w:val="20"/>
              </w:rPr>
            </w:pPr>
            <w:r w:rsidRPr="00AE0513">
              <w:rPr>
                <w:rFonts w:ascii="Verdana" w:hAnsi="Verdana"/>
                <w:sz w:val="20"/>
                <w:szCs w:val="20"/>
              </w:rPr>
              <w:t>Yes</w:t>
            </w:r>
          </w:p>
        </w:tc>
      </w:tr>
    </w:tbl>
    <w:p w14:paraId="4DEE32B1" w14:textId="77777777" w:rsidR="00AE0513" w:rsidRPr="00AE0513" w:rsidRDefault="00AE0513" w:rsidP="00AE0513">
      <w:pPr>
        <w:keepNext/>
        <w:tabs>
          <w:tab w:val="left" w:pos="0"/>
        </w:tabs>
        <w:spacing w:before="240" w:after="60" w:line="240" w:lineRule="atLeast"/>
        <w:jc w:val="both"/>
        <w:outlineLvl w:val="3"/>
        <w:rPr>
          <w:b/>
          <w:bCs/>
        </w:rPr>
      </w:pPr>
      <w:r w:rsidRPr="00AE0513">
        <w:rPr>
          <w:b/>
          <w:bCs/>
        </w:rPr>
        <w:t>Preparation of accuracy samples:</w:t>
      </w:r>
    </w:p>
    <w:p w14:paraId="461B9B26" w14:textId="77777777" w:rsidR="00AE0513" w:rsidRPr="00AE0513" w:rsidRDefault="00AE0513" w:rsidP="00AE0513">
      <w:pPr>
        <w:keepNext/>
        <w:tabs>
          <w:tab w:val="left" w:pos="0"/>
          <w:tab w:val="left" w:pos="142"/>
        </w:tabs>
        <w:spacing w:before="240" w:after="60" w:line="240" w:lineRule="atLeast"/>
        <w:jc w:val="both"/>
        <w:outlineLvl w:val="3"/>
        <w:rPr>
          <w:bCs/>
        </w:rPr>
      </w:pPr>
      <w:r w:rsidRPr="00AE0513">
        <w:rPr>
          <w:bCs/>
        </w:rPr>
        <w:t>The blank formulation 13/1137F/2 (matrix blank) is weighted in order to obtain an aliquot of around 0.25 g. The sample is placed in a volumetric flask of 5 mL and then, a known amount of a stock solution containing the active ingredients in acetonitrile is added. The volumetric flask of 5 mL is completed with acetonitrile.</w:t>
      </w:r>
    </w:p>
    <w:p w14:paraId="2C1BDB65" w14:textId="77777777" w:rsidR="00AE0513" w:rsidRPr="00AE0513" w:rsidRDefault="00AE0513" w:rsidP="00AE0513">
      <w:pPr>
        <w:keepNext/>
        <w:tabs>
          <w:tab w:val="left" w:pos="0"/>
          <w:tab w:val="left" w:pos="142"/>
        </w:tabs>
        <w:spacing w:before="240" w:after="60" w:line="240" w:lineRule="atLeast"/>
        <w:jc w:val="both"/>
        <w:outlineLvl w:val="3"/>
        <w:rPr>
          <w:b/>
          <w:bCs/>
        </w:rPr>
      </w:pPr>
      <w:r w:rsidRPr="00AE0513">
        <w:rPr>
          <w:b/>
          <w:bCs/>
        </w:rPr>
        <w:t>Validation of the analytical method:</w:t>
      </w:r>
    </w:p>
    <w:tbl>
      <w:tblPr>
        <w:tblStyle w:val="TableNormal"/>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E0513" w:rsidRPr="00AE0513" w14:paraId="39729C18" w14:textId="77777777" w:rsidTr="00506C25">
        <w:trPr>
          <w:cantSplit/>
          <w:trHeight w:val="941"/>
        </w:trPr>
        <w:tc>
          <w:tcPr>
            <w:tcW w:w="2714" w:type="dxa"/>
            <w:tcBorders>
              <w:top w:val="single" w:sz="6" w:space="0" w:color="auto"/>
              <w:left w:val="single" w:sz="6" w:space="0" w:color="auto"/>
              <w:bottom w:val="single" w:sz="6" w:space="0" w:color="auto"/>
              <w:right w:val="double" w:sz="4" w:space="0" w:color="auto"/>
            </w:tcBorders>
          </w:tcPr>
          <w:p w14:paraId="43BC7C52" w14:textId="77777777" w:rsidR="00AE0513" w:rsidRPr="00AE0513" w:rsidRDefault="00AE0513" w:rsidP="00AE0513">
            <w:pPr>
              <w:tabs>
                <w:tab w:val="left" w:pos="0"/>
              </w:tabs>
              <w:spacing w:line="288" w:lineRule="auto"/>
            </w:pPr>
            <w:r w:rsidRPr="00AE0513">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30FA2C55" w14:textId="77777777" w:rsidR="00AE0513" w:rsidRPr="00AE0513" w:rsidRDefault="00AE0513" w:rsidP="00AE0513">
            <w:pPr>
              <w:tabs>
                <w:tab w:val="left" w:pos="0"/>
              </w:tabs>
              <w:spacing w:line="288" w:lineRule="auto"/>
              <w:jc w:val="both"/>
            </w:pPr>
            <w:r w:rsidRPr="00AE0513">
              <w:rPr>
                <w:lang w:val="en-US"/>
              </w:rPr>
              <w:t>No interference at the selected wavelength (230nm) was detected at the retention time of the active ingredient in HPLC-UV in blank formulation samples diluted in acetonitrile.</w:t>
            </w:r>
            <w:r w:rsidRPr="00AE0513">
              <w:t xml:space="preserve"> </w:t>
            </w:r>
          </w:p>
          <w:p w14:paraId="08838ADB" w14:textId="77777777" w:rsidR="00AE0513" w:rsidRPr="00AE0513" w:rsidRDefault="00AE0513" w:rsidP="00AE0513">
            <w:pPr>
              <w:tabs>
                <w:tab w:val="left" w:pos="0"/>
              </w:tabs>
              <w:spacing w:line="288" w:lineRule="auto"/>
              <w:jc w:val="both"/>
              <w:rPr>
                <w:lang w:val="en-US"/>
              </w:rPr>
            </w:pPr>
            <w:r w:rsidRPr="00AE0513">
              <w:t>No interference from other substances present in the preparation should not contribue than 3% to the total peak area measured for the active substance. Chromatograms were provided.</w:t>
            </w:r>
          </w:p>
        </w:tc>
      </w:tr>
      <w:tr w:rsidR="00AE0513" w:rsidRPr="00AE0513" w14:paraId="3ECEC93F" w14:textId="77777777" w:rsidTr="00506C25">
        <w:trPr>
          <w:cantSplit/>
          <w:trHeight w:val="941"/>
        </w:trPr>
        <w:tc>
          <w:tcPr>
            <w:tcW w:w="2714" w:type="dxa"/>
            <w:vMerge w:val="restart"/>
            <w:tcBorders>
              <w:top w:val="single" w:sz="6" w:space="0" w:color="auto"/>
              <w:left w:val="single" w:sz="6" w:space="0" w:color="auto"/>
              <w:right w:val="double" w:sz="4" w:space="0" w:color="auto"/>
            </w:tcBorders>
            <w:hideMark/>
          </w:tcPr>
          <w:p w14:paraId="7CDB28D2" w14:textId="77777777" w:rsidR="00AE0513" w:rsidRPr="00AE0513" w:rsidRDefault="00AE0513" w:rsidP="00AE0513">
            <w:pPr>
              <w:tabs>
                <w:tab w:val="left" w:pos="0"/>
              </w:tabs>
              <w:spacing w:line="288" w:lineRule="auto"/>
            </w:pPr>
            <w:r w:rsidRPr="00AE0513">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7EB9F3E6" w14:textId="77777777" w:rsidR="00AE0513" w:rsidRPr="00AE0513" w:rsidRDefault="00AE0513" w:rsidP="00AE0513">
            <w:pPr>
              <w:tabs>
                <w:tab w:val="left" w:pos="0"/>
              </w:tabs>
              <w:spacing w:line="288" w:lineRule="auto"/>
              <w:jc w:val="both"/>
              <w:rPr>
                <w:lang w:val="en-US"/>
              </w:rPr>
            </w:pPr>
            <w:r w:rsidRPr="00AE0513">
              <w:rPr>
                <w:lang w:val="en-US"/>
              </w:rPr>
              <w:t>Linearity was studied by carrying out five calibration spots with single determination, over a concentration range at the “target value” ±20%. A linear regression and its correlation coefficient were calculated.</w:t>
            </w:r>
          </w:p>
        </w:tc>
      </w:tr>
      <w:tr w:rsidR="00AE0513" w:rsidRPr="00AE0513" w14:paraId="226030F2" w14:textId="77777777" w:rsidTr="00506C25">
        <w:trPr>
          <w:cantSplit/>
          <w:trHeight w:val="315"/>
        </w:trPr>
        <w:tc>
          <w:tcPr>
            <w:tcW w:w="2714" w:type="dxa"/>
            <w:vMerge/>
            <w:tcBorders>
              <w:left w:val="single" w:sz="6" w:space="0" w:color="auto"/>
              <w:right w:val="double" w:sz="4" w:space="0" w:color="auto"/>
            </w:tcBorders>
            <w:vAlign w:val="center"/>
            <w:hideMark/>
          </w:tcPr>
          <w:p w14:paraId="1E0B581F"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344055C2" w14:textId="77777777" w:rsidR="00AE0513" w:rsidRPr="00AE0513" w:rsidRDefault="00AE0513" w:rsidP="00AE0513">
            <w:pPr>
              <w:widowControl w:val="0"/>
              <w:tabs>
                <w:tab w:val="left" w:pos="0"/>
              </w:tabs>
              <w:spacing w:before="40" w:after="40"/>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2326CBAB" w14:textId="77777777" w:rsidR="00AE0513" w:rsidRPr="00AE0513" w:rsidRDefault="00AE0513" w:rsidP="00AE0513">
            <w:pPr>
              <w:widowControl w:val="0"/>
              <w:tabs>
                <w:tab w:val="left" w:pos="0"/>
              </w:tabs>
              <w:spacing w:before="40" w:after="40"/>
              <w:rPr>
                <w:lang w:val="en-US"/>
              </w:rPr>
            </w:pPr>
            <w:r w:rsidRPr="00AE0513">
              <w:rPr>
                <w:lang w:val="en-US"/>
              </w:rPr>
              <w:t>Linearity (working range) mg/L</w:t>
            </w:r>
          </w:p>
        </w:tc>
      </w:tr>
      <w:tr w:rsidR="00AE0513" w:rsidRPr="00AE0513" w14:paraId="44BB61C2" w14:textId="77777777" w:rsidTr="00506C25">
        <w:trPr>
          <w:cantSplit/>
          <w:trHeight w:val="979"/>
        </w:trPr>
        <w:tc>
          <w:tcPr>
            <w:tcW w:w="2714" w:type="dxa"/>
            <w:vMerge/>
            <w:tcBorders>
              <w:left w:val="single" w:sz="6" w:space="0" w:color="auto"/>
              <w:right w:val="double" w:sz="4" w:space="0" w:color="auto"/>
            </w:tcBorders>
            <w:vAlign w:val="center"/>
            <w:hideMark/>
          </w:tcPr>
          <w:p w14:paraId="5F4274E0"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6" w:space="0" w:color="auto"/>
              <w:right w:val="single" w:sz="4" w:space="0" w:color="auto"/>
            </w:tcBorders>
            <w:hideMark/>
          </w:tcPr>
          <w:p w14:paraId="138AA1B9" w14:textId="77777777" w:rsidR="00AE0513" w:rsidRPr="00AE0513" w:rsidRDefault="00AE0513" w:rsidP="00AE0513">
            <w:pPr>
              <w:widowControl w:val="0"/>
              <w:tabs>
                <w:tab w:val="left" w:pos="0"/>
              </w:tabs>
              <w:spacing w:before="96" w:after="96"/>
              <w:rPr>
                <w:lang w:val="en-US"/>
              </w:rPr>
            </w:pPr>
            <w:r w:rsidRPr="00AE0513">
              <w:rPr>
                <w:lang w:val="en-US"/>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14:paraId="486B02B5" w14:textId="77777777" w:rsidR="00AE0513" w:rsidRPr="00AE0513" w:rsidRDefault="00AE0513" w:rsidP="00AE0513">
            <w:pPr>
              <w:widowControl w:val="0"/>
              <w:tabs>
                <w:tab w:val="left" w:pos="0"/>
              </w:tabs>
              <w:spacing w:before="96"/>
            </w:pPr>
            <w:r w:rsidRPr="00AE0513">
              <w:t xml:space="preserve">40 to 60 mg/L </w:t>
            </w:r>
            <w:r w:rsidRPr="00AE0513">
              <w:br/>
              <w:t>Y = 2.488*10</w:t>
            </w:r>
            <w:r w:rsidRPr="00AE0513">
              <w:rPr>
                <w:vertAlign w:val="superscript"/>
              </w:rPr>
              <w:t xml:space="preserve">4 </w:t>
            </w:r>
            <w:r w:rsidRPr="00AE0513">
              <w:t>X + 1.922*10</w:t>
            </w:r>
            <w:r w:rsidRPr="00AE0513">
              <w:rPr>
                <w:vertAlign w:val="superscript"/>
              </w:rPr>
              <w:t>4</w:t>
            </w:r>
            <w:r w:rsidRPr="00AE0513">
              <w:br/>
              <w:t>R</w:t>
            </w:r>
            <w:r w:rsidRPr="00AE0513">
              <w:rPr>
                <w:vertAlign w:val="superscript"/>
              </w:rPr>
              <w:t>2</w:t>
            </w:r>
            <w:r w:rsidRPr="00AE0513">
              <w:t xml:space="preserve"> = 0.9990</w:t>
            </w:r>
          </w:p>
          <w:p w14:paraId="4C53C50D" w14:textId="77777777" w:rsidR="00AE0513" w:rsidRPr="00AE0513" w:rsidRDefault="00AE0513" w:rsidP="00AE0513">
            <w:pPr>
              <w:widowControl w:val="0"/>
              <w:tabs>
                <w:tab w:val="left" w:pos="0"/>
              </w:tabs>
            </w:pPr>
            <w:r w:rsidRPr="00AE0513">
              <w:t>N=5</w:t>
            </w:r>
          </w:p>
        </w:tc>
      </w:tr>
      <w:tr w:rsidR="00AE0513" w:rsidRPr="00AE0513" w14:paraId="15C5F615" w14:textId="77777777" w:rsidTr="00506C25">
        <w:trPr>
          <w:cantSplit/>
          <w:trHeight w:val="979"/>
        </w:trPr>
        <w:tc>
          <w:tcPr>
            <w:tcW w:w="2714" w:type="dxa"/>
            <w:tcBorders>
              <w:left w:val="single" w:sz="6" w:space="0" w:color="auto"/>
              <w:right w:val="double" w:sz="4" w:space="0" w:color="auto"/>
            </w:tcBorders>
            <w:vAlign w:val="center"/>
          </w:tcPr>
          <w:p w14:paraId="63A227BE"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6" w:space="0" w:color="auto"/>
              <w:right w:val="single" w:sz="4" w:space="0" w:color="auto"/>
            </w:tcBorders>
          </w:tcPr>
          <w:p w14:paraId="5EDB7CD0" w14:textId="77777777" w:rsidR="00AE0513" w:rsidRPr="00AE0513" w:rsidRDefault="00AE0513" w:rsidP="00AE0513">
            <w:pPr>
              <w:widowControl w:val="0"/>
              <w:tabs>
                <w:tab w:val="left" w:pos="0"/>
              </w:tabs>
              <w:spacing w:before="96" w:after="96"/>
              <w:rPr>
                <w:lang w:val="en-US"/>
              </w:rPr>
            </w:pPr>
            <w:r w:rsidRPr="00AE0513">
              <w:rPr>
                <w:lang w:val="en-US"/>
              </w:rPr>
              <w:t xml:space="preserve">Cypermethrin </w:t>
            </w:r>
          </w:p>
        </w:tc>
        <w:tc>
          <w:tcPr>
            <w:tcW w:w="4032" w:type="dxa"/>
            <w:tcBorders>
              <w:top w:val="single" w:sz="4" w:space="0" w:color="auto"/>
              <w:left w:val="single" w:sz="4" w:space="0" w:color="auto"/>
              <w:bottom w:val="single" w:sz="6" w:space="0" w:color="auto"/>
              <w:right w:val="single" w:sz="6" w:space="0" w:color="auto"/>
            </w:tcBorders>
          </w:tcPr>
          <w:p w14:paraId="25501AC5" w14:textId="77777777" w:rsidR="00AE0513" w:rsidRPr="00AE0513" w:rsidRDefault="00AE0513" w:rsidP="00AE0513">
            <w:pPr>
              <w:widowControl w:val="0"/>
              <w:tabs>
                <w:tab w:val="left" w:pos="0"/>
              </w:tabs>
              <w:spacing w:before="96"/>
            </w:pPr>
            <w:r w:rsidRPr="00AE0513">
              <w:t xml:space="preserve">40 to 60 mg/L </w:t>
            </w:r>
            <w:r w:rsidRPr="00AE0513">
              <w:br/>
              <w:t>Y = 2.493*10</w:t>
            </w:r>
            <w:r w:rsidRPr="00AE0513">
              <w:rPr>
                <w:vertAlign w:val="superscript"/>
              </w:rPr>
              <w:t xml:space="preserve">4 </w:t>
            </w:r>
            <w:r w:rsidRPr="00AE0513">
              <w:t>X – 3.053*10</w:t>
            </w:r>
            <w:r w:rsidRPr="00AE0513">
              <w:rPr>
                <w:vertAlign w:val="superscript"/>
              </w:rPr>
              <w:t>2</w:t>
            </w:r>
            <w:r w:rsidRPr="00AE0513">
              <w:br/>
              <w:t>R</w:t>
            </w:r>
            <w:r w:rsidRPr="00AE0513">
              <w:rPr>
                <w:vertAlign w:val="superscript"/>
              </w:rPr>
              <w:t>2</w:t>
            </w:r>
            <w:r w:rsidRPr="00AE0513">
              <w:t xml:space="preserve"> = 0.9974</w:t>
            </w:r>
          </w:p>
          <w:p w14:paraId="0D1FBDED" w14:textId="77777777" w:rsidR="00AE0513" w:rsidRPr="00AE0513" w:rsidRDefault="00AE0513" w:rsidP="00AE0513">
            <w:pPr>
              <w:widowControl w:val="0"/>
              <w:tabs>
                <w:tab w:val="left" w:pos="0"/>
              </w:tabs>
            </w:pPr>
            <w:r w:rsidRPr="00AE0513">
              <w:t>N=5</w:t>
            </w:r>
          </w:p>
        </w:tc>
      </w:tr>
      <w:tr w:rsidR="00AE0513" w:rsidRPr="00AE0513" w14:paraId="0A3460AB" w14:textId="77777777" w:rsidTr="00506C25">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667E33F5" w14:textId="77777777" w:rsidR="00AE0513" w:rsidRPr="00AE0513" w:rsidRDefault="00AE0513" w:rsidP="00AE0513">
            <w:pPr>
              <w:tabs>
                <w:tab w:val="left" w:pos="0"/>
              </w:tabs>
              <w:spacing w:line="288" w:lineRule="auto"/>
            </w:pPr>
            <w:r w:rsidRPr="00AE0513">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129C1DEA" w14:textId="77777777" w:rsidR="00AE0513" w:rsidRPr="00AE0513" w:rsidRDefault="00AE0513" w:rsidP="00AE0513">
            <w:pPr>
              <w:tabs>
                <w:tab w:val="left" w:pos="0"/>
              </w:tabs>
              <w:spacing w:line="288" w:lineRule="auto"/>
              <w:rPr>
                <w:lang w:val="en-US"/>
              </w:rPr>
            </w:pPr>
            <w:r w:rsidRPr="00AE0513">
              <w:rPr>
                <w:lang w:val="en-US"/>
              </w:rPr>
              <w:t>Repeatability was evaluated with 12 independent determinations of cypermethrin in the formulated product, no outlier.</w:t>
            </w:r>
          </w:p>
        </w:tc>
      </w:tr>
      <w:tr w:rsidR="00AE0513" w:rsidRPr="00AE0513" w14:paraId="2E8BD365" w14:textId="77777777" w:rsidTr="00506C25">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66D3E9D"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7807D33D" w14:textId="77777777" w:rsidR="00AE0513" w:rsidRPr="00AE0513" w:rsidRDefault="00AE0513" w:rsidP="00AE0513">
            <w:pPr>
              <w:widowControl w:val="0"/>
              <w:tabs>
                <w:tab w:val="left" w:pos="0"/>
              </w:tabs>
              <w:spacing w:before="40" w:after="40"/>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5F3FD2EE" w14:textId="77777777" w:rsidR="00AE0513" w:rsidRPr="00AE0513" w:rsidRDefault="00AE0513" w:rsidP="00AE0513">
            <w:pPr>
              <w:tabs>
                <w:tab w:val="left" w:pos="0"/>
              </w:tabs>
              <w:spacing w:before="40" w:after="40" w:line="288" w:lineRule="auto"/>
            </w:pPr>
            <w:r w:rsidRPr="00AE0513">
              <w:t>Repeatability (RSD)</w:t>
            </w:r>
          </w:p>
        </w:tc>
      </w:tr>
      <w:tr w:rsidR="00AE0513" w:rsidRPr="00AE0513" w14:paraId="20CA4401" w14:textId="77777777" w:rsidTr="00506C25">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539A8DA" w14:textId="77777777" w:rsidR="00AE0513" w:rsidRPr="00AE0513" w:rsidRDefault="00AE0513" w:rsidP="00AE0513">
            <w:pPr>
              <w:tabs>
                <w:tab w:val="left" w:pos="0"/>
              </w:tabs>
            </w:pPr>
          </w:p>
        </w:tc>
        <w:tc>
          <w:tcPr>
            <w:tcW w:w="2340" w:type="dxa"/>
            <w:tcBorders>
              <w:top w:val="single" w:sz="4" w:space="0" w:color="auto"/>
              <w:left w:val="double" w:sz="4" w:space="0" w:color="auto"/>
              <w:bottom w:val="single" w:sz="6" w:space="0" w:color="auto"/>
              <w:right w:val="single" w:sz="4" w:space="0" w:color="auto"/>
            </w:tcBorders>
            <w:hideMark/>
          </w:tcPr>
          <w:p w14:paraId="500F80E5" w14:textId="77777777" w:rsidR="00AE0513" w:rsidRPr="00AE0513" w:rsidRDefault="00AE0513" w:rsidP="00AE0513">
            <w:pPr>
              <w:widowControl w:val="0"/>
              <w:tabs>
                <w:tab w:val="left" w:pos="0"/>
              </w:tabs>
              <w:spacing w:before="96" w:after="96"/>
              <w:rPr>
                <w:lang w:val="fr-FR"/>
              </w:rPr>
            </w:pPr>
            <w:r w:rsidRPr="00AE0513">
              <w:rPr>
                <w:lang w:val="fr-FR"/>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14:paraId="7DD0B8E4" w14:textId="77777777" w:rsidR="00AE0513" w:rsidRPr="00AE0513" w:rsidRDefault="00AE0513" w:rsidP="00AE0513">
            <w:pPr>
              <w:tabs>
                <w:tab w:val="left" w:pos="0"/>
              </w:tabs>
              <w:spacing w:before="40" w:after="40" w:line="288" w:lineRule="auto"/>
            </w:pPr>
            <w:r w:rsidRPr="00AE0513">
              <w:t>RSD</w:t>
            </w:r>
            <w:r w:rsidRPr="00AE0513">
              <w:rPr>
                <w:vertAlign w:val="subscript"/>
              </w:rPr>
              <w:t>r</w:t>
            </w:r>
            <w:r w:rsidRPr="00AE0513">
              <w:t xml:space="preserve"> = 1.06% &lt; 3.79% (RSD</w:t>
            </w:r>
            <w:r w:rsidRPr="00AE0513">
              <w:rPr>
                <w:vertAlign w:val="subscript"/>
              </w:rPr>
              <w:t xml:space="preserve">r </w:t>
            </w:r>
            <w:r w:rsidRPr="00AE0513">
              <w:t>calculated with modified equation of Horwitz)</w:t>
            </w:r>
          </w:p>
          <w:p w14:paraId="4B51EBA7" w14:textId="77777777" w:rsidR="00AE0513" w:rsidRPr="00AE0513" w:rsidRDefault="00AE0513" w:rsidP="00AE0513">
            <w:pPr>
              <w:tabs>
                <w:tab w:val="left" w:pos="0"/>
              </w:tabs>
              <w:spacing w:before="40" w:after="40" w:line="288" w:lineRule="auto"/>
              <w:rPr>
                <w:color w:val="000000"/>
              </w:rPr>
            </w:pPr>
            <w:r w:rsidRPr="00AE0513">
              <w:t>RSD</w:t>
            </w:r>
            <w:r w:rsidRPr="00AE0513">
              <w:rPr>
                <w:vertAlign w:val="subscript"/>
              </w:rPr>
              <w:t>R</w:t>
            </w:r>
            <w:r w:rsidRPr="00AE0513">
              <w:t xml:space="preserve"> = 1.78% &lt; 5.66% (RSD</w:t>
            </w:r>
            <w:r w:rsidRPr="00AE0513">
              <w:rPr>
                <w:vertAlign w:val="subscript"/>
              </w:rPr>
              <w:t>R</w:t>
            </w:r>
            <w:r w:rsidRPr="00AE0513">
              <w:t xml:space="preserve"> calculated with modified equation of Horwitz)</w:t>
            </w:r>
          </w:p>
        </w:tc>
      </w:tr>
      <w:tr w:rsidR="00AE0513" w:rsidRPr="00AE0513" w14:paraId="31C6D54E" w14:textId="77777777" w:rsidTr="00506C25">
        <w:trPr>
          <w:cantSplit/>
          <w:trHeight w:val="1271"/>
        </w:trPr>
        <w:tc>
          <w:tcPr>
            <w:tcW w:w="2714" w:type="dxa"/>
            <w:vMerge w:val="restart"/>
            <w:tcBorders>
              <w:top w:val="single" w:sz="6" w:space="0" w:color="auto"/>
              <w:left w:val="single" w:sz="6" w:space="0" w:color="auto"/>
              <w:bottom w:val="single" w:sz="6" w:space="0" w:color="auto"/>
              <w:right w:val="double" w:sz="4" w:space="0" w:color="auto"/>
            </w:tcBorders>
            <w:hideMark/>
          </w:tcPr>
          <w:p w14:paraId="0A9FA824" w14:textId="77777777" w:rsidR="00AE0513" w:rsidRPr="00AE0513" w:rsidRDefault="00AE0513" w:rsidP="00AE0513">
            <w:pPr>
              <w:tabs>
                <w:tab w:val="left" w:pos="0"/>
              </w:tabs>
              <w:spacing w:line="288" w:lineRule="auto"/>
            </w:pPr>
            <w:r w:rsidRPr="00AE0513">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2A023563" w14:textId="77777777" w:rsidR="00AE0513" w:rsidRPr="00AE0513" w:rsidRDefault="00AE0513" w:rsidP="00AE0513">
            <w:pPr>
              <w:tabs>
                <w:tab w:val="left" w:pos="0"/>
              </w:tabs>
              <w:spacing w:line="288" w:lineRule="auto"/>
              <w:rPr>
                <w:lang w:val="en-US"/>
              </w:rPr>
            </w:pPr>
            <w:r w:rsidRPr="00AE0513">
              <w:rPr>
                <w:lang w:val="en-US"/>
              </w:rPr>
              <w:t xml:space="preserve">Accuracy was determined by analysis of 12 independent determinations in which known amounts of the reference substance were added to a blank formulation. The accuracy results are expressed as the recovery rate. </w:t>
            </w:r>
          </w:p>
        </w:tc>
      </w:tr>
      <w:tr w:rsidR="00AE0513" w:rsidRPr="00AE0513" w14:paraId="1ECD0875" w14:textId="77777777" w:rsidTr="00506C25">
        <w:trPr>
          <w:cantSplit/>
          <w:trHeight w:val="21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33F1EFF9" w14:textId="77777777" w:rsidR="00AE0513" w:rsidRPr="00AE0513" w:rsidRDefault="00AE0513" w:rsidP="00AE0513">
            <w:pPr>
              <w:tabs>
                <w:tab w:val="left" w:pos="0"/>
              </w:tabs>
              <w:rPr>
                <w:lang w:val="en-US"/>
              </w:rPr>
            </w:pPr>
          </w:p>
        </w:tc>
        <w:tc>
          <w:tcPr>
            <w:tcW w:w="2340" w:type="dxa"/>
            <w:tcBorders>
              <w:top w:val="single" w:sz="4" w:space="0" w:color="auto"/>
              <w:left w:val="double" w:sz="4" w:space="0" w:color="auto"/>
              <w:bottom w:val="single" w:sz="4" w:space="0" w:color="auto"/>
              <w:right w:val="single" w:sz="4" w:space="0" w:color="auto"/>
            </w:tcBorders>
            <w:hideMark/>
          </w:tcPr>
          <w:p w14:paraId="638FE6BE" w14:textId="77777777" w:rsidR="00AE0513" w:rsidRPr="00AE0513" w:rsidRDefault="00AE0513" w:rsidP="00AE0513">
            <w:pPr>
              <w:widowControl w:val="0"/>
              <w:tabs>
                <w:tab w:val="left" w:pos="0"/>
              </w:tabs>
            </w:pPr>
            <w:r w:rsidRPr="00AE0513">
              <w:t>Compound</w:t>
            </w:r>
          </w:p>
        </w:tc>
        <w:tc>
          <w:tcPr>
            <w:tcW w:w="4032" w:type="dxa"/>
            <w:tcBorders>
              <w:top w:val="single" w:sz="4" w:space="0" w:color="auto"/>
              <w:left w:val="single" w:sz="4" w:space="0" w:color="auto"/>
              <w:bottom w:val="single" w:sz="4" w:space="0" w:color="auto"/>
              <w:right w:val="single" w:sz="6" w:space="0" w:color="auto"/>
            </w:tcBorders>
            <w:hideMark/>
          </w:tcPr>
          <w:p w14:paraId="2293E536" w14:textId="77777777" w:rsidR="00AE0513" w:rsidRPr="00AE0513" w:rsidRDefault="00AE0513" w:rsidP="00AE0513">
            <w:pPr>
              <w:tabs>
                <w:tab w:val="left" w:pos="0"/>
              </w:tabs>
              <w:spacing w:line="288" w:lineRule="auto"/>
            </w:pPr>
            <w:r w:rsidRPr="00AE0513">
              <w:t>Accuracy (recovery )</w:t>
            </w:r>
          </w:p>
        </w:tc>
      </w:tr>
      <w:tr w:rsidR="00AE0513" w:rsidRPr="00AE0513" w14:paraId="53C69640" w14:textId="77777777" w:rsidTr="00506C25">
        <w:trPr>
          <w:cantSplit/>
          <w:trHeight w:val="65"/>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3ACA410D" w14:textId="77777777" w:rsidR="00AE0513" w:rsidRPr="00AE0513" w:rsidRDefault="00AE0513" w:rsidP="00AE0513">
            <w:pPr>
              <w:tabs>
                <w:tab w:val="left" w:pos="0"/>
              </w:tabs>
            </w:pPr>
          </w:p>
        </w:tc>
        <w:tc>
          <w:tcPr>
            <w:tcW w:w="2340" w:type="dxa"/>
            <w:tcBorders>
              <w:top w:val="single" w:sz="4" w:space="0" w:color="auto"/>
              <w:left w:val="double" w:sz="4" w:space="0" w:color="auto"/>
              <w:bottom w:val="single" w:sz="6" w:space="0" w:color="auto"/>
              <w:right w:val="single" w:sz="4" w:space="0" w:color="auto"/>
            </w:tcBorders>
            <w:hideMark/>
          </w:tcPr>
          <w:p w14:paraId="7C2E73AC" w14:textId="77777777" w:rsidR="00AE0513" w:rsidRPr="00AE0513" w:rsidRDefault="00AE0513" w:rsidP="00AE0513">
            <w:pPr>
              <w:widowControl w:val="0"/>
              <w:tabs>
                <w:tab w:val="left" w:pos="0"/>
                <w:tab w:val="right" w:pos="2198"/>
              </w:tabs>
              <w:spacing w:before="96" w:after="96"/>
              <w:rPr>
                <w:lang w:val="fr-FR"/>
              </w:rPr>
            </w:pPr>
            <w:r w:rsidRPr="00AE0513">
              <w:rPr>
                <w:lang w:val="fr-FR"/>
              </w:rPr>
              <w:t>Cypermethrin (0.1% w/w)</w:t>
            </w:r>
            <w:r w:rsidRPr="00AE0513">
              <w:rPr>
                <w:lang w:val="fr-FR"/>
              </w:rPr>
              <w:tab/>
            </w:r>
          </w:p>
        </w:tc>
        <w:tc>
          <w:tcPr>
            <w:tcW w:w="4032" w:type="dxa"/>
            <w:tcBorders>
              <w:top w:val="single" w:sz="4" w:space="0" w:color="auto"/>
              <w:left w:val="single" w:sz="4" w:space="0" w:color="auto"/>
              <w:bottom w:val="single" w:sz="6" w:space="0" w:color="auto"/>
              <w:right w:val="single" w:sz="6" w:space="0" w:color="auto"/>
            </w:tcBorders>
            <w:hideMark/>
          </w:tcPr>
          <w:p w14:paraId="1D189987" w14:textId="77777777" w:rsidR="00AE0513" w:rsidRPr="00AE0513" w:rsidRDefault="00AE0513" w:rsidP="00AE0513">
            <w:pPr>
              <w:tabs>
                <w:tab w:val="left" w:pos="0"/>
              </w:tabs>
              <w:spacing w:before="100" w:after="100" w:line="288" w:lineRule="auto"/>
              <w:rPr>
                <w:lang w:val="en-US"/>
              </w:rPr>
            </w:pPr>
            <w:r w:rsidRPr="00AE0513">
              <w:rPr>
                <w:spacing w:val="-2"/>
              </w:rPr>
              <w:t>100.1%</w:t>
            </w:r>
          </w:p>
        </w:tc>
      </w:tr>
    </w:tbl>
    <w:p w14:paraId="047EF6A9" w14:textId="77777777" w:rsidR="00AE0513" w:rsidRPr="00CE4ACC" w:rsidRDefault="00AE0513" w:rsidP="00AE0513">
      <w:pPr>
        <w:keepNext/>
        <w:tabs>
          <w:tab w:val="left" w:pos="0"/>
          <w:tab w:val="left" w:pos="142"/>
        </w:tabs>
        <w:spacing w:before="240" w:after="60" w:line="240" w:lineRule="atLeast"/>
        <w:jc w:val="both"/>
        <w:outlineLvl w:val="3"/>
        <w:rPr>
          <w:bCs/>
        </w:rPr>
      </w:pPr>
      <w:r w:rsidRPr="00CE4ACC">
        <w:rPr>
          <w:bCs/>
        </w:rPr>
        <w:t>Specificity, linearity, precision and accuracy were checked and are found acceptable.</w:t>
      </w:r>
    </w:p>
    <w:p w14:paraId="15C969F8" w14:textId="77777777" w:rsidR="00AE0513" w:rsidRPr="00CE4ACC" w:rsidRDefault="00AE0513" w:rsidP="00AE0513">
      <w:pPr>
        <w:keepNext/>
        <w:tabs>
          <w:tab w:val="left" w:pos="0"/>
          <w:tab w:val="left" w:pos="142"/>
        </w:tabs>
        <w:spacing w:before="240" w:after="60" w:line="240" w:lineRule="atLeast"/>
        <w:jc w:val="both"/>
        <w:outlineLvl w:val="3"/>
        <w:rPr>
          <w:bCs/>
        </w:rPr>
      </w:pPr>
      <w:r w:rsidRPr="00CE4ACC">
        <w:rPr>
          <w:bCs/>
        </w:rPr>
        <w:t>The analytical method for the determination of cypermethrin in the product X6235 can be considered as validated.</w:t>
      </w:r>
    </w:p>
    <w:p w14:paraId="6AF307E3" w14:textId="77777777" w:rsidR="00AE0513" w:rsidRDefault="00AE0513">
      <w:pPr>
        <w:spacing w:line="260" w:lineRule="atLeast"/>
        <w:jc w:val="both"/>
      </w:pPr>
    </w:p>
    <w:p w14:paraId="08828388" w14:textId="77777777" w:rsidR="00AE0513" w:rsidRDefault="00AE0513">
      <w:pPr>
        <w:spacing w:line="260" w:lineRule="atLeast"/>
        <w:jc w:val="both"/>
      </w:pPr>
    </w:p>
    <w:p w14:paraId="11FCB9D2" w14:textId="77777777" w:rsidR="00CE4ACC" w:rsidRDefault="00CE4ACC">
      <w:pPr>
        <w:spacing w:line="260" w:lineRule="atLeast"/>
        <w:jc w:val="both"/>
        <w:sectPr w:rsidR="00CE4ACC" w:rsidSect="00047239">
          <w:pgSz w:w="11906" w:h="16838"/>
          <w:pgMar w:top="1474" w:right="1247" w:bottom="2013" w:left="1446" w:header="850" w:footer="850" w:gutter="0"/>
          <w:cols w:space="720"/>
          <w:docGrid w:linePitch="272"/>
        </w:sectPr>
      </w:pPr>
    </w:p>
    <w:p w14:paraId="277176B8" w14:textId="77777777" w:rsidR="00CE4ACC" w:rsidRPr="00CE4ACC" w:rsidRDefault="00CE4ACC" w:rsidP="00CE4ACC">
      <w:pPr>
        <w:keepNext/>
        <w:tabs>
          <w:tab w:val="left" w:pos="0"/>
        </w:tabs>
        <w:spacing w:before="240" w:after="60" w:line="240" w:lineRule="atLeast"/>
        <w:jc w:val="both"/>
        <w:outlineLvl w:val="3"/>
        <w:rPr>
          <w:b/>
          <w:bCs/>
        </w:rPr>
      </w:pPr>
      <w:r w:rsidRPr="00CE4ACC">
        <w:rPr>
          <w:b/>
          <w:bCs/>
        </w:rPr>
        <w:lastRenderedPageBreak/>
        <w:t>Analytical methods for determining relevant components and/or residues in different matrices</w:t>
      </w:r>
    </w:p>
    <w:p w14:paraId="46E44AFB" w14:textId="77777777" w:rsidR="00CE4ACC" w:rsidRPr="00CE4ACC" w:rsidRDefault="00CE4ACC" w:rsidP="00CE4ACC">
      <w:pPr>
        <w:pStyle w:val="Titre5"/>
        <w:numPr>
          <w:ilvl w:val="0"/>
          <w:numId w:val="0"/>
        </w:numPr>
        <w:tabs>
          <w:tab w:val="left" w:pos="0"/>
        </w:tabs>
        <w:jc w:val="both"/>
        <w:rPr>
          <w:b/>
          <w:sz w:val="20"/>
          <w:lang w:val="en-GB"/>
        </w:rPr>
      </w:pPr>
      <w:r w:rsidRPr="00CE4ACC">
        <w:rPr>
          <w:b/>
          <w:sz w:val="20"/>
          <w:lang w:val="en-GB"/>
        </w:rPr>
        <w:t>Analytical methods for determining relevant components and/or residues in feed/food of plant and animal origins</w:t>
      </w:r>
    </w:p>
    <w:p w14:paraId="3F1D6CBB" w14:textId="77777777" w:rsidR="00CE4ACC" w:rsidRPr="00CE4ACC" w:rsidRDefault="00CE4ACC" w:rsidP="00CE4AC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8"/>
        <w:gridCol w:w="875"/>
        <w:gridCol w:w="1249"/>
        <w:gridCol w:w="1816"/>
        <w:gridCol w:w="1134"/>
        <w:gridCol w:w="1613"/>
        <w:gridCol w:w="797"/>
        <w:gridCol w:w="675"/>
        <w:gridCol w:w="595"/>
        <w:gridCol w:w="1702"/>
        <w:gridCol w:w="1457"/>
      </w:tblGrid>
      <w:tr w:rsidR="00CE4ACC" w:rsidRPr="00CE4ACC" w14:paraId="6269A9D4" w14:textId="77777777" w:rsidTr="00506C25">
        <w:trPr>
          <w:cantSplit/>
          <w:trHeight w:val="439"/>
        </w:trPr>
        <w:tc>
          <w:tcPr>
            <w:tcW w:w="5000" w:type="pct"/>
            <w:gridSpan w:val="11"/>
            <w:shd w:val="clear" w:color="auto" w:fill="FFFFCC"/>
            <w:vAlign w:val="center"/>
          </w:tcPr>
          <w:p w14:paraId="66E10AD6"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lang w:eastAsia="de-DE"/>
              </w:rPr>
              <w:t>Analytical methods for monitoring</w:t>
            </w:r>
          </w:p>
        </w:tc>
      </w:tr>
      <w:tr w:rsidR="00CE4ACC" w:rsidRPr="00CE4ACC" w14:paraId="347D9F6C" w14:textId="77777777" w:rsidTr="00506C25">
        <w:trPr>
          <w:cantSplit/>
          <w:trHeight w:val="352"/>
        </w:trPr>
        <w:tc>
          <w:tcPr>
            <w:tcW w:w="621" w:type="pct"/>
            <w:vMerge w:val="restart"/>
            <w:shd w:val="clear" w:color="auto" w:fill="FFFFFF"/>
            <w:vAlign w:val="center"/>
          </w:tcPr>
          <w:p w14:paraId="0AA50E0C"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Analyte (type of analyte e.g. active substance)</w:t>
            </w:r>
          </w:p>
        </w:tc>
        <w:tc>
          <w:tcPr>
            <w:tcW w:w="274" w:type="pct"/>
            <w:vMerge w:val="restart"/>
            <w:shd w:val="clear" w:color="auto" w:fill="FFFFFF"/>
            <w:vAlign w:val="center"/>
          </w:tcPr>
          <w:p w14:paraId="7918A8A4"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Matrix</w:t>
            </w:r>
          </w:p>
        </w:tc>
        <w:tc>
          <w:tcPr>
            <w:tcW w:w="488" w:type="pct"/>
            <w:vMerge w:val="restart"/>
            <w:shd w:val="clear" w:color="auto" w:fill="FFFFFF"/>
            <w:vAlign w:val="center"/>
          </w:tcPr>
          <w:p w14:paraId="420A83F4"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Analytical method</w:t>
            </w:r>
          </w:p>
        </w:tc>
        <w:tc>
          <w:tcPr>
            <w:tcW w:w="710" w:type="pct"/>
            <w:vMerge w:val="restart"/>
            <w:shd w:val="clear" w:color="auto" w:fill="FFFFFF"/>
            <w:vAlign w:val="center"/>
          </w:tcPr>
          <w:p w14:paraId="28750288"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Fortification range / Number of measurements</w:t>
            </w:r>
          </w:p>
        </w:tc>
        <w:tc>
          <w:tcPr>
            <w:tcW w:w="443" w:type="pct"/>
            <w:vMerge w:val="restart"/>
            <w:shd w:val="clear" w:color="auto" w:fill="FFFFFF"/>
            <w:vAlign w:val="center"/>
          </w:tcPr>
          <w:p w14:paraId="2BEEDB8C"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Linearity</w:t>
            </w:r>
          </w:p>
        </w:tc>
        <w:tc>
          <w:tcPr>
            <w:tcW w:w="482" w:type="pct"/>
            <w:vMerge w:val="restart"/>
            <w:shd w:val="clear" w:color="auto" w:fill="FFFFFF"/>
            <w:vAlign w:val="center"/>
          </w:tcPr>
          <w:p w14:paraId="05694FEC"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Specificity</w:t>
            </w:r>
          </w:p>
        </w:tc>
        <w:tc>
          <w:tcPr>
            <w:tcW w:w="818" w:type="pct"/>
            <w:gridSpan w:val="3"/>
            <w:shd w:val="clear" w:color="auto" w:fill="FFFFFF"/>
            <w:vAlign w:val="center"/>
          </w:tcPr>
          <w:p w14:paraId="342BBDD8"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Recovery rate (%)</w:t>
            </w:r>
          </w:p>
        </w:tc>
        <w:tc>
          <w:tcPr>
            <w:tcW w:w="668" w:type="pct"/>
            <w:vMerge w:val="restart"/>
            <w:shd w:val="clear" w:color="auto" w:fill="FFFFFF"/>
            <w:vAlign w:val="center"/>
          </w:tcPr>
          <w:p w14:paraId="0D1EC849"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Limit of quantification (LOQ) or other limits</w:t>
            </w:r>
          </w:p>
        </w:tc>
        <w:tc>
          <w:tcPr>
            <w:tcW w:w="496" w:type="pct"/>
            <w:vMerge w:val="restart"/>
            <w:shd w:val="clear" w:color="auto" w:fill="FFFFFF"/>
            <w:vAlign w:val="center"/>
          </w:tcPr>
          <w:p w14:paraId="70F65090"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Reference</w:t>
            </w:r>
          </w:p>
        </w:tc>
      </w:tr>
      <w:tr w:rsidR="00CE4ACC" w:rsidRPr="00CE4ACC" w14:paraId="6CE0D006" w14:textId="77777777" w:rsidTr="00506C25">
        <w:tc>
          <w:tcPr>
            <w:tcW w:w="621" w:type="pct"/>
            <w:vMerge/>
            <w:shd w:val="clear" w:color="auto" w:fill="auto"/>
            <w:vAlign w:val="center"/>
          </w:tcPr>
          <w:p w14:paraId="5259B67E"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56BAEBD2"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5BF5AE48" w14:textId="77777777" w:rsidR="00CE4ACC" w:rsidRPr="00CE4ACC" w:rsidRDefault="00CE4ACC" w:rsidP="00506C25">
            <w:pPr>
              <w:spacing w:before="60" w:after="60"/>
              <w:jc w:val="center"/>
              <w:rPr>
                <w:rFonts w:cs="Arial"/>
                <w:color w:val="000000"/>
                <w:lang w:eastAsia="de-DE"/>
              </w:rPr>
            </w:pPr>
          </w:p>
        </w:tc>
        <w:tc>
          <w:tcPr>
            <w:tcW w:w="710" w:type="pct"/>
            <w:vMerge/>
            <w:vAlign w:val="center"/>
          </w:tcPr>
          <w:p w14:paraId="7B2BD592" w14:textId="77777777" w:rsidR="00CE4ACC" w:rsidRPr="00CE4ACC" w:rsidRDefault="00CE4ACC" w:rsidP="00506C25">
            <w:pPr>
              <w:spacing w:before="60" w:after="60"/>
              <w:jc w:val="center"/>
              <w:rPr>
                <w:rFonts w:cs="Arial"/>
                <w:color w:val="000000"/>
                <w:lang w:eastAsia="de-DE"/>
              </w:rPr>
            </w:pPr>
          </w:p>
        </w:tc>
        <w:tc>
          <w:tcPr>
            <w:tcW w:w="443" w:type="pct"/>
            <w:vMerge/>
            <w:vAlign w:val="center"/>
          </w:tcPr>
          <w:p w14:paraId="5BAD44F0"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13A919E"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EF1197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Range</w:t>
            </w:r>
          </w:p>
        </w:tc>
        <w:tc>
          <w:tcPr>
            <w:tcW w:w="262" w:type="pct"/>
            <w:vAlign w:val="center"/>
          </w:tcPr>
          <w:p w14:paraId="626BA80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Mean</w:t>
            </w:r>
          </w:p>
        </w:tc>
        <w:tc>
          <w:tcPr>
            <w:tcW w:w="221" w:type="pct"/>
            <w:vAlign w:val="center"/>
          </w:tcPr>
          <w:p w14:paraId="5718EEC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RSD</w:t>
            </w:r>
          </w:p>
        </w:tc>
        <w:tc>
          <w:tcPr>
            <w:tcW w:w="668" w:type="pct"/>
            <w:vMerge/>
            <w:vAlign w:val="center"/>
          </w:tcPr>
          <w:p w14:paraId="728E1067" w14:textId="77777777" w:rsidR="00CE4ACC" w:rsidRPr="00CE4ACC" w:rsidRDefault="00CE4ACC" w:rsidP="00506C25">
            <w:pPr>
              <w:spacing w:before="60" w:after="60"/>
              <w:jc w:val="center"/>
              <w:rPr>
                <w:rFonts w:cs="Arial"/>
                <w:color w:val="000000"/>
                <w:lang w:eastAsia="de-DE"/>
              </w:rPr>
            </w:pPr>
          </w:p>
        </w:tc>
        <w:tc>
          <w:tcPr>
            <w:tcW w:w="496" w:type="pct"/>
            <w:vMerge/>
            <w:vAlign w:val="center"/>
          </w:tcPr>
          <w:p w14:paraId="4F1828C4" w14:textId="77777777" w:rsidR="00CE4ACC" w:rsidRPr="00CE4ACC" w:rsidRDefault="00CE4ACC" w:rsidP="00506C25">
            <w:pPr>
              <w:spacing w:before="60" w:after="60"/>
              <w:jc w:val="center"/>
              <w:rPr>
                <w:rFonts w:cs="Arial"/>
                <w:color w:val="000000"/>
                <w:lang w:eastAsia="de-DE"/>
              </w:rPr>
            </w:pPr>
          </w:p>
        </w:tc>
      </w:tr>
      <w:tr w:rsidR="00CE4ACC" w:rsidRPr="00CE4ACC" w14:paraId="76AA251D" w14:textId="77777777" w:rsidTr="00506C25">
        <w:tc>
          <w:tcPr>
            <w:tcW w:w="621" w:type="pct"/>
            <w:vMerge w:val="restart"/>
            <w:shd w:val="clear" w:color="auto" w:fill="auto"/>
            <w:vAlign w:val="center"/>
          </w:tcPr>
          <w:p w14:paraId="07997ACE"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274" w:type="pct"/>
            <w:vMerge w:val="restart"/>
            <w:vAlign w:val="center"/>
          </w:tcPr>
          <w:p w14:paraId="2608F7C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Oilseed rape (seed)</w:t>
            </w:r>
          </w:p>
        </w:tc>
        <w:tc>
          <w:tcPr>
            <w:tcW w:w="488" w:type="pct"/>
            <w:vMerge w:val="restart"/>
            <w:vAlign w:val="center"/>
          </w:tcPr>
          <w:p w14:paraId="4117011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GC-ECD</w:t>
            </w:r>
          </w:p>
        </w:tc>
        <w:tc>
          <w:tcPr>
            <w:tcW w:w="710" w:type="pct"/>
            <w:vAlign w:val="center"/>
          </w:tcPr>
          <w:p w14:paraId="2A926B4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restart"/>
            <w:vAlign w:val="center"/>
          </w:tcPr>
          <w:p w14:paraId="4E29A5E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to 1.5 mg/Ln N=5, r²&gt;0.98</w:t>
            </w:r>
          </w:p>
        </w:tc>
        <w:tc>
          <w:tcPr>
            <w:tcW w:w="482" w:type="pct"/>
            <w:vMerge w:val="restart"/>
            <w:vAlign w:val="center"/>
          </w:tcPr>
          <w:p w14:paraId="2ECD9FF3" w14:textId="77777777" w:rsidR="00CE4ACC" w:rsidRPr="00CE4ACC" w:rsidRDefault="00CE4ACC" w:rsidP="00506C25">
            <w:pPr>
              <w:pStyle w:val="Default"/>
              <w:jc w:val="center"/>
              <w:rPr>
                <w:rFonts w:ascii="Verdana" w:hAnsi="Verdana" w:cs="Arial"/>
                <w:sz w:val="20"/>
                <w:szCs w:val="20"/>
                <w:lang w:val="en-US"/>
              </w:rPr>
            </w:pPr>
            <w:r w:rsidRPr="00CE4ACC">
              <w:rPr>
                <w:rFonts w:ascii="Verdana" w:hAnsi="Verdana" w:cs="Arial"/>
                <w:sz w:val="20"/>
                <w:szCs w:val="20"/>
                <w:lang w:val="en-US"/>
              </w:rPr>
              <w:t>the mean concentrations of the interfering components in the control samples did not exceed 30% of the LOQ</w:t>
            </w:r>
          </w:p>
        </w:tc>
        <w:tc>
          <w:tcPr>
            <w:tcW w:w="335" w:type="pct"/>
            <w:vAlign w:val="center"/>
          </w:tcPr>
          <w:p w14:paraId="217E06B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80-94</w:t>
            </w:r>
          </w:p>
        </w:tc>
        <w:tc>
          <w:tcPr>
            <w:tcW w:w="262" w:type="pct"/>
            <w:vAlign w:val="center"/>
          </w:tcPr>
          <w:p w14:paraId="7AD57C3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89</w:t>
            </w:r>
          </w:p>
        </w:tc>
        <w:tc>
          <w:tcPr>
            <w:tcW w:w="221" w:type="pct"/>
            <w:vAlign w:val="center"/>
          </w:tcPr>
          <w:p w14:paraId="6B0B37F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6.6</w:t>
            </w:r>
          </w:p>
        </w:tc>
        <w:tc>
          <w:tcPr>
            <w:tcW w:w="668" w:type="pct"/>
            <w:vMerge w:val="restart"/>
            <w:vAlign w:val="center"/>
          </w:tcPr>
          <w:p w14:paraId="286F3E2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w:t>
            </w:r>
          </w:p>
        </w:tc>
        <w:tc>
          <w:tcPr>
            <w:tcW w:w="496" w:type="pct"/>
            <w:vMerge w:val="restart"/>
            <w:vAlign w:val="center"/>
          </w:tcPr>
          <w:p w14:paraId="4EB0FB6B" w14:textId="77777777" w:rsidR="00CE4ACC" w:rsidRPr="00CE4ACC" w:rsidRDefault="00CE4ACC" w:rsidP="00506C25">
            <w:pPr>
              <w:spacing w:before="60" w:after="60"/>
              <w:jc w:val="center"/>
              <w:rPr>
                <w:rFonts w:cs="Arial"/>
                <w:color w:val="000000"/>
                <w:lang w:eastAsia="de-DE"/>
              </w:rPr>
            </w:pPr>
            <w:r w:rsidRPr="00CE4ACC">
              <w:rPr>
                <w:rFonts w:eastAsiaTheme="minorHAnsi" w:cs="Arial"/>
                <w:color w:val="000000"/>
                <w:lang w:val="fr-FR" w:eastAsia="en-US"/>
              </w:rPr>
              <w:t>Wimbush, J (2003); 40/037-D2149</w:t>
            </w:r>
          </w:p>
        </w:tc>
      </w:tr>
      <w:tr w:rsidR="00CE4ACC" w:rsidRPr="00CE4ACC" w14:paraId="2D9586DD" w14:textId="77777777" w:rsidTr="00506C25">
        <w:tc>
          <w:tcPr>
            <w:tcW w:w="621" w:type="pct"/>
            <w:vMerge/>
            <w:shd w:val="clear" w:color="auto" w:fill="auto"/>
            <w:vAlign w:val="center"/>
          </w:tcPr>
          <w:p w14:paraId="785EC34A"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676F487"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7C8FC89D"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3102C9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0E8C6D5D"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C4C3298"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23DD8B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80-91</w:t>
            </w:r>
          </w:p>
        </w:tc>
        <w:tc>
          <w:tcPr>
            <w:tcW w:w="262" w:type="pct"/>
            <w:vAlign w:val="center"/>
          </w:tcPr>
          <w:p w14:paraId="29AEF89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85</w:t>
            </w:r>
          </w:p>
        </w:tc>
        <w:tc>
          <w:tcPr>
            <w:tcW w:w="221" w:type="pct"/>
            <w:vAlign w:val="center"/>
          </w:tcPr>
          <w:p w14:paraId="388356C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5.7</w:t>
            </w:r>
          </w:p>
        </w:tc>
        <w:tc>
          <w:tcPr>
            <w:tcW w:w="668" w:type="pct"/>
            <w:vMerge/>
            <w:vAlign w:val="center"/>
          </w:tcPr>
          <w:p w14:paraId="21A3EFCC" w14:textId="77777777" w:rsidR="00CE4ACC" w:rsidRPr="00CE4ACC" w:rsidRDefault="00CE4ACC" w:rsidP="00506C25">
            <w:pPr>
              <w:spacing w:before="60" w:after="60"/>
              <w:jc w:val="center"/>
              <w:rPr>
                <w:rFonts w:cs="Arial"/>
                <w:color w:val="000000"/>
                <w:lang w:eastAsia="de-DE"/>
              </w:rPr>
            </w:pPr>
          </w:p>
        </w:tc>
        <w:tc>
          <w:tcPr>
            <w:tcW w:w="496" w:type="pct"/>
            <w:vMerge/>
            <w:vAlign w:val="center"/>
          </w:tcPr>
          <w:p w14:paraId="29333C1A" w14:textId="77777777" w:rsidR="00CE4ACC" w:rsidRPr="00CE4ACC" w:rsidRDefault="00CE4ACC" w:rsidP="00506C25">
            <w:pPr>
              <w:spacing w:before="60" w:after="60"/>
              <w:jc w:val="center"/>
              <w:rPr>
                <w:rFonts w:cs="Arial"/>
                <w:color w:val="000000"/>
                <w:lang w:eastAsia="de-DE"/>
              </w:rPr>
            </w:pPr>
          </w:p>
        </w:tc>
      </w:tr>
      <w:tr w:rsidR="00CE4ACC" w:rsidRPr="00CE4ACC" w14:paraId="6E9C6B10" w14:textId="77777777" w:rsidTr="00506C25">
        <w:tc>
          <w:tcPr>
            <w:tcW w:w="621" w:type="pct"/>
            <w:vMerge/>
            <w:shd w:val="clear" w:color="auto" w:fill="auto"/>
            <w:vAlign w:val="center"/>
          </w:tcPr>
          <w:p w14:paraId="5C63A8D2"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765066A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Oilseed rape (oil)</w:t>
            </w:r>
          </w:p>
        </w:tc>
        <w:tc>
          <w:tcPr>
            <w:tcW w:w="488" w:type="pct"/>
            <w:vMerge/>
            <w:vAlign w:val="center"/>
          </w:tcPr>
          <w:p w14:paraId="057E8011"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6103C19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6826F7FA"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A041327"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495F972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87-94</w:t>
            </w:r>
          </w:p>
        </w:tc>
        <w:tc>
          <w:tcPr>
            <w:tcW w:w="262" w:type="pct"/>
            <w:vAlign w:val="center"/>
          </w:tcPr>
          <w:p w14:paraId="7335D6A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89</w:t>
            </w:r>
          </w:p>
        </w:tc>
        <w:tc>
          <w:tcPr>
            <w:tcW w:w="221" w:type="pct"/>
            <w:vAlign w:val="center"/>
          </w:tcPr>
          <w:p w14:paraId="7377D22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3.0</w:t>
            </w:r>
          </w:p>
        </w:tc>
        <w:tc>
          <w:tcPr>
            <w:tcW w:w="668" w:type="pct"/>
            <w:vMerge/>
            <w:vAlign w:val="center"/>
          </w:tcPr>
          <w:p w14:paraId="56C6F392" w14:textId="77777777" w:rsidR="00CE4ACC" w:rsidRPr="00CE4ACC" w:rsidRDefault="00CE4ACC" w:rsidP="00506C25">
            <w:pPr>
              <w:spacing w:before="60" w:after="60"/>
              <w:jc w:val="center"/>
              <w:rPr>
                <w:rFonts w:cs="Arial"/>
                <w:color w:val="000000"/>
                <w:lang w:eastAsia="de-DE"/>
              </w:rPr>
            </w:pPr>
          </w:p>
        </w:tc>
        <w:tc>
          <w:tcPr>
            <w:tcW w:w="496" w:type="pct"/>
            <w:vMerge/>
            <w:vAlign w:val="center"/>
          </w:tcPr>
          <w:p w14:paraId="297AFF2F" w14:textId="77777777" w:rsidR="00CE4ACC" w:rsidRPr="00CE4ACC" w:rsidRDefault="00CE4ACC" w:rsidP="00506C25">
            <w:pPr>
              <w:spacing w:before="60" w:after="60"/>
              <w:jc w:val="center"/>
              <w:rPr>
                <w:rFonts w:cs="Arial"/>
                <w:color w:val="000000"/>
                <w:lang w:eastAsia="de-DE"/>
              </w:rPr>
            </w:pPr>
          </w:p>
        </w:tc>
      </w:tr>
      <w:tr w:rsidR="00CE4ACC" w:rsidRPr="00CE4ACC" w14:paraId="17452E49" w14:textId="77777777" w:rsidTr="00506C25">
        <w:tc>
          <w:tcPr>
            <w:tcW w:w="621" w:type="pct"/>
            <w:vMerge/>
            <w:shd w:val="clear" w:color="auto" w:fill="auto"/>
            <w:vAlign w:val="center"/>
          </w:tcPr>
          <w:p w14:paraId="01C43F79"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0C3C5C5"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5186F4FA"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4171069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2815CA29"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66F9466F"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040FEB5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76-82</w:t>
            </w:r>
          </w:p>
        </w:tc>
        <w:tc>
          <w:tcPr>
            <w:tcW w:w="262" w:type="pct"/>
            <w:vAlign w:val="center"/>
          </w:tcPr>
          <w:p w14:paraId="71C51CD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79</w:t>
            </w:r>
          </w:p>
        </w:tc>
        <w:tc>
          <w:tcPr>
            <w:tcW w:w="221" w:type="pct"/>
            <w:vAlign w:val="center"/>
          </w:tcPr>
          <w:p w14:paraId="31F1081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3.4</w:t>
            </w:r>
          </w:p>
        </w:tc>
        <w:tc>
          <w:tcPr>
            <w:tcW w:w="668" w:type="pct"/>
            <w:vMerge/>
            <w:vAlign w:val="center"/>
          </w:tcPr>
          <w:p w14:paraId="06D0A1BE" w14:textId="77777777" w:rsidR="00CE4ACC" w:rsidRPr="00CE4ACC" w:rsidRDefault="00CE4ACC" w:rsidP="00506C25">
            <w:pPr>
              <w:spacing w:before="60" w:after="60"/>
              <w:jc w:val="center"/>
              <w:rPr>
                <w:rFonts w:cs="Arial"/>
                <w:color w:val="000000"/>
                <w:lang w:eastAsia="de-DE"/>
              </w:rPr>
            </w:pPr>
          </w:p>
        </w:tc>
        <w:tc>
          <w:tcPr>
            <w:tcW w:w="496" w:type="pct"/>
            <w:vMerge/>
            <w:vAlign w:val="center"/>
          </w:tcPr>
          <w:p w14:paraId="0CD9B6C4" w14:textId="77777777" w:rsidR="00CE4ACC" w:rsidRPr="00CE4ACC" w:rsidRDefault="00CE4ACC" w:rsidP="00506C25">
            <w:pPr>
              <w:spacing w:before="60" w:after="60"/>
              <w:jc w:val="center"/>
              <w:rPr>
                <w:rFonts w:cs="Arial"/>
                <w:color w:val="000000"/>
                <w:lang w:eastAsia="de-DE"/>
              </w:rPr>
            </w:pPr>
          </w:p>
        </w:tc>
      </w:tr>
      <w:tr w:rsidR="00CE4ACC" w:rsidRPr="00CE4ACC" w14:paraId="0BEAB411" w14:textId="77777777" w:rsidTr="00506C25">
        <w:tc>
          <w:tcPr>
            <w:tcW w:w="621" w:type="pct"/>
            <w:vMerge w:val="restart"/>
            <w:shd w:val="clear" w:color="auto" w:fill="auto"/>
            <w:vAlign w:val="center"/>
          </w:tcPr>
          <w:p w14:paraId="540D5905"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274" w:type="pct"/>
            <w:vMerge w:val="restart"/>
            <w:vAlign w:val="center"/>
          </w:tcPr>
          <w:p w14:paraId="1F1CFEF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Wheat grain</w:t>
            </w:r>
          </w:p>
        </w:tc>
        <w:tc>
          <w:tcPr>
            <w:tcW w:w="488" w:type="pct"/>
            <w:vMerge w:val="restart"/>
            <w:vAlign w:val="center"/>
          </w:tcPr>
          <w:p w14:paraId="366F188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GC-ECD</w:t>
            </w:r>
          </w:p>
        </w:tc>
        <w:tc>
          <w:tcPr>
            <w:tcW w:w="710" w:type="pct"/>
            <w:vAlign w:val="center"/>
          </w:tcPr>
          <w:p w14:paraId="5F0C22F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 mg/kg / 5</w:t>
            </w:r>
          </w:p>
        </w:tc>
        <w:tc>
          <w:tcPr>
            <w:tcW w:w="443" w:type="pct"/>
            <w:vMerge/>
            <w:vAlign w:val="center"/>
          </w:tcPr>
          <w:p w14:paraId="6FA57115"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8F0244C"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FAD403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71-93</w:t>
            </w:r>
          </w:p>
        </w:tc>
        <w:tc>
          <w:tcPr>
            <w:tcW w:w="262" w:type="pct"/>
            <w:vAlign w:val="center"/>
          </w:tcPr>
          <w:p w14:paraId="6485583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84</w:t>
            </w:r>
          </w:p>
        </w:tc>
        <w:tc>
          <w:tcPr>
            <w:tcW w:w="221" w:type="pct"/>
            <w:vAlign w:val="center"/>
          </w:tcPr>
          <w:p w14:paraId="6A95445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9.7</w:t>
            </w:r>
          </w:p>
        </w:tc>
        <w:tc>
          <w:tcPr>
            <w:tcW w:w="668" w:type="pct"/>
            <w:vMerge w:val="restart"/>
            <w:vAlign w:val="center"/>
          </w:tcPr>
          <w:p w14:paraId="7B6A9C35"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w:t>
            </w:r>
          </w:p>
        </w:tc>
        <w:tc>
          <w:tcPr>
            <w:tcW w:w="496" w:type="pct"/>
            <w:vMerge/>
            <w:vAlign w:val="center"/>
          </w:tcPr>
          <w:p w14:paraId="43F793B7" w14:textId="77777777" w:rsidR="00CE4ACC" w:rsidRPr="00CE4ACC" w:rsidRDefault="00CE4ACC" w:rsidP="00506C25">
            <w:pPr>
              <w:spacing w:before="60" w:after="60"/>
              <w:jc w:val="center"/>
              <w:rPr>
                <w:rFonts w:cs="Arial"/>
                <w:color w:val="000000"/>
                <w:lang w:eastAsia="de-DE"/>
              </w:rPr>
            </w:pPr>
          </w:p>
        </w:tc>
      </w:tr>
      <w:tr w:rsidR="00CE4ACC" w:rsidRPr="00CE4ACC" w14:paraId="1E11EA96" w14:textId="77777777" w:rsidTr="00506C25">
        <w:tc>
          <w:tcPr>
            <w:tcW w:w="621" w:type="pct"/>
            <w:vMerge/>
            <w:shd w:val="clear" w:color="auto" w:fill="auto"/>
            <w:vAlign w:val="center"/>
          </w:tcPr>
          <w:p w14:paraId="460AA8D2"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21FB666B"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494E073"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1E7383D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0.25 mg/kg / 5</w:t>
            </w:r>
          </w:p>
        </w:tc>
        <w:tc>
          <w:tcPr>
            <w:tcW w:w="443" w:type="pct"/>
            <w:vMerge/>
            <w:vAlign w:val="center"/>
          </w:tcPr>
          <w:p w14:paraId="5096277F"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B762328"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E2F7E3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79-92</w:t>
            </w:r>
          </w:p>
        </w:tc>
        <w:tc>
          <w:tcPr>
            <w:tcW w:w="262" w:type="pct"/>
            <w:vAlign w:val="center"/>
          </w:tcPr>
          <w:p w14:paraId="2F09BECD"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w:t>
            </w:r>
          </w:p>
        </w:tc>
        <w:tc>
          <w:tcPr>
            <w:tcW w:w="221" w:type="pct"/>
            <w:vAlign w:val="center"/>
          </w:tcPr>
          <w:p w14:paraId="23E98894"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5.6</w:t>
            </w:r>
          </w:p>
        </w:tc>
        <w:tc>
          <w:tcPr>
            <w:tcW w:w="668" w:type="pct"/>
            <w:vMerge/>
            <w:vAlign w:val="center"/>
          </w:tcPr>
          <w:p w14:paraId="512961E4"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3B9D56A6" w14:textId="77777777" w:rsidR="00CE4ACC" w:rsidRPr="00CE4ACC" w:rsidRDefault="00CE4ACC" w:rsidP="00506C25">
            <w:pPr>
              <w:spacing w:before="60" w:after="60"/>
              <w:jc w:val="center"/>
              <w:rPr>
                <w:rFonts w:cs="Arial"/>
                <w:i/>
                <w:color w:val="000000"/>
                <w:lang w:eastAsia="de-DE"/>
              </w:rPr>
            </w:pPr>
          </w:p>
        </w:tc>
      </w:tr>
      <w:tr w:rsidR="00CE4ACC" w:rsidRPr="00CE4ACC" w14:paraId="1BB68D9A" w14:textId="77777777" w:rsidTr="00506C25">
        <w:tc>
          <w:tcPr>
            <w:tcW w:w="621" w:type="pct"/>
            <w:vMerge/>
            <w:shd w:val="clear" w:color="auto" w:fill="auto"/>
            <w:vAlign w:val="center"/>
          </w:tcPr>
          <w:p w14:paraId="30612C86"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1AF5D4B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Wheat straw</w:t>
            </w:r>
          </w:p>
        </w:tc>
        <w:tc>
          <w:tcPr>
            <w:tcW w:w="488" w:type="pct"/>
            <w:vMerge/>
            <w:vAlign w:val="center"/>
          </w:tcPr>
          <w:p w14:paraId="63EE479F"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473E821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 mg/kg / 5</w:t>
            </w:r>
          </w:p>
        </w:tc>
        <w:tc>
          <w:tcPr>
            <w:tcW w:w="443" w:type="pct"/>
            <w:vMerge/>
            <w:vAlign w:val="center"/>
          </w:tcPr>
          <w:p w14:paraId="44128D31"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16BF77E8"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4A67B05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104-117</w:t>
            </w:r>
          </w:p>
        </w:tc>
        <w:tc>
          <w:tcPr>
            <w:tcW w:w="262" w:type="pct"/>
            <w:vAlign w:val="center"/>
          </w:tcPr>
          <w:p w14:paraId="06E5924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110</w:t>
            </w:r>
          </w:p>
        </w:tc>
        <w:tc>
          <w:tcPr>
            <w:tcW w:w="221" w:type="pct"/>
            <w:vAlign w:val="center"/>
          </w:tcPr>
          <w:p w14:paraId="3029E4B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4.3</w:t>
            </w:r>
          </w:p>
        </w:tc>
        <w:tc>
          <w:tcPr>
            <w:tcW w:w="668" w:type="pct"/>
            <w:vMerge/>
            <w:vAlign w:val="center"/>
          </w:tcPr>
          <w:p w14:paraId="523742E6"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2D0E6146" w14:textId="77777777" w:rsidR="00CE4ACC" w:rsidRPr="00CE4ACC" w:rsidRDefault="00CE4ACC" w:rsidP="00506C25">
            <w:pPr>
              <w:spacing w:before="60" w:after="60"/>
              <w:jc w:val="center"/>
              <w:rPr>
                <w:rFonts w:cs="Arial"/>
                <w:i/>
                <w:color w:val="000000"/>
                <w:lang w:eastAsia="de-DE"/>
              </w:rPr>
            </w:pPr>
          </w:p>
        </w:tc>
      </w:tr>
      <w:tr w:rsidR="00CE4ACC" w:rsidRPr="00CE4ACC" w14:paraId="64BE8138" w14:textId="77777777" w:rsidTr="00506C25">
        <w:tc>
          <w:tcPr>
            <w:tcW w:w="621" w:type="pct"/>
            <w:vMerge/>
            <w:shd w:val="clear" w:color="auto" w:fill="auto"/>
            <w:vAlign w:val="center"/>
          </w:tcPr>
          <w:p w14:paraId="45631840"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05A617C9"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FEB26E7"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B403E3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0.25 mg/kg / 5</w:t>
            </w:r>
          </w:p>
        </w:tc>
        <w:tc>
          <w:tcPr>
            <w:tcW w:w="443" w:type="pct"/>
            <w:vMerge/>
            <w:vAlign w:val="center"/>
          </w:tcPr>
          <w:p w14:paraId="3A9EA236"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2C1C53C"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0EB883E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84-95</w:t>
            </w:r>
          </w:p>
        </w:tc>
        <w:tc>
          <w:tcPr>
            <w:tcW w:w="262" w:type="pct"/>
            <w:vAlign w:val="center"/>
          </w:tcPr>
          <w:p w14:paraId="57A957E3"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90</w:t>
            </w:r>
          </w:p>
        </w:tc>
        <w:tc>
          <w:tcPr>
            <w:tcW w:w="221" w:type="pct"/>
            <w:vAlign w:val="center"/>
          </w:tcPr>
          <w:p w14:paraId="169D7BE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4.8</w:t>
            </w:r>
          </w:p>
        </w:tc>
        <w:tc>
          <w:tcPr>
            <w:tcW w:w="668" w:type="pct"/>
            <w:vMerge/>
            <w:vAlign w:val="center"/>
          </w:tcPr>
          <w:p w14:paraId="32A8127C"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74D9DB49" w14:textId="77777777" w:rsidR="00CE4ACC" w:rsidRPr="00CE4ACC" w:rsidRDefault="00CE4ACC" w:rsidP="00506C25">
            <w:pPr>
              <w:spacing w:before="60" w:after="60"/>
              <w:jc w:val="center"/>
              <w:rPr>
                <w:rFonts w:cs="Arial"/>
                <w:i/>
                <w:color w:val="000000"/>
                <w:lang w:eastAsia="de-DE"/>
              </w:rPr>
            </w:pPr>
          </w:p>
        </w:tc>
      </w:tr>
      <w:tr w:rsidR="00CE4ACC" w:rsidRPr="009B3451" w14:paraId="2924A867" w14:textId="77777777" w:rsidTr="00506C25">
        <w:tc>
          <w:tcPr>
            <w:tcW w:w="621" w:type="pct"/>
            <w:vMerge w:val="restart"/>
            <w:shd w:val="clear" w:color="auto" w:fill="auto"/>
            <w:vAlign w:val="center"/>
          </w:tcPr>
          <w:p w14:paraId="7B702B5D"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274" w:type="pct"/>
            <w:vMerge w:val="restart"/>
            <w:vAlign w:val="center"/>
          </w:tcPr>
          <w:p w14:paraId="193C8FD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Oilseed rape (seed)</w:t>
            </w:r>
          </w:p>
        </w:tc>
        <w:tc>
          <w:tcPr>
            <w:tcW w:w="488" w:type="pct"/>
            <w:vMerge w:val="restart"/>
            <w:vAlign w:val="center"/>
          </w:tcPr>
          <w:p w14:paraId="4365F04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GC-ECD</w:t>
            </w:r>
          </w:p>
        </w:tc>
        <w:tc>
          <w:tcPr>
            <w:tcW w:w="710" w:type="pct"/>
            <w:vAlign w:val="center"/>
          </w:tcPr>
          <w:p w14:paraId="38C0E70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5B6CF48D"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DEEB7B6"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4A0AAFF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75-85</w:t>
            </w:r>
          </w:p>
        </w:tc>
        <w:tc>
          <w:tcPr>
            <w:tcW w:w="262" w:type="pct"/>
            <w:vAlign w:val="center"/>
          </w:tcPr>
          <w:p w14:paraId="170C568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79</w:t>
            </w:r>
          </w:p>
        </w:tc>
        <w:tc>
          <w:tcPr>
            <w:tcW w:w="221" w:type="pct"/>
            <w:vAlign w:val="center"/>
          </w:tcPr>
          <w:p w14:paraId="4F60C97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4.8</w:t>
            </w:r>
          </w:p>
        </w:tc>
        <w:tc>
          <w:tcPr>
            <w:tcW w:w="668" w:type="pct"/>
            <w:vMerge w:val="restart"/>
            <w:vAlign w:val="center"/>
          </w:tcPr>
          <w:p w14:paraId="4F1ECD0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w:t>
            </w:r>
          </w:p>
        </w:tc>
        <w:tc>
          <w:tcPr>
            <w:tcW w:w="496" w:type="pct"/>
            <w:vMerge w:val="restart"/>
            <w:vAlign w:val="center"/>
          </w:tcPr>
          <w:p w14:paraId="6BAD433D" w14:textId="77777777" w:rsidR="00CE4ACC" w:rsidRPr="00CE4ACC" w:rsidRDefault="00CE4ACC" w:rsidP="00506C25">
            <w:pPr>
              <w:spacing w:before="60" w:after="60"/>
              <w:jc w:val="center"/>
              <w:rPr>
                <w:rFonts w:cs="Arial"/>
                <w:i/>
                <w:color w:val="000000"/>
                <w:lang w:val="fr-FR" w:eastAsia="de-DE"/>
              </w:rPr>
            </w:pPr>
            <w:r w:rsidRPr="00CE4ACC">
              <w:rPr>
                <w:rFonts w:cs="Arial"/>
                <w:i/>
                <w:color w:val="000000"/>
                <w:lang w:val="fr-FR" w:eastAsia="de-DE"/>
              </w:rPr>
              <w:t>ILV</w:t>
            </w:r>
          </w:p>
          <w:p w14:paraId="70F95AFE" w14:textId="77777777" w:rsidR="00CE4ACC" w:rsidRPr="00CE4ACC" w:rsidRDefault="00CE4ACC" w:rsidP="00506C25">
            <w:pPr>
              <w:spacing w:before="60" w:after="60"/>
              <w:jc w:val="center"/>
              <w:rPr>
                <w:rFonts w:cs="Arial"/>
                <w:i/>
                <w:color w:val="000000"/>
                <w:lang w:val="fr-FR" w:eastAsia="de-DE"/>
              </w:rPr>
            </w:pPr>
            <w:r w:rsidRPr="00CE4ACC">
              <w:rPr>
                <w:rFonts w:cs="Arial"/>
                <w:i/>
                <w:color w:val="000000"/>
                <w:lang w:val="fr-FR" w:eastAsia="de-DE"/>
              </w:rPr>
              <w:t>Devine H., 2003 ; CLE 0040/037-03RO</w:t>
            </w:r>
          </w:p>
        </w:tc>
      </w:tr>
      <w:tr w:rsidR="00CE4ACC" w:rsidRPr="00CE4ACC" w14:paraId="0EA91478" w14:textId="77777777" w:rsidTr="00506C25">
        <w:tc>
          <w:tcPr>
            <w:tcW w:w="621" w:type="pct"/>
            <w:vMerge/>
            <w:shd w:val="clear" w:color="auto" w:fill="auto"/>
            <w:vAlign w:val="center"/>
          </w:tcPr>
          <w:p w14:paraId="7E5D4112" w14:textId="77777777" w:rsidR="00CE4ACC" w:rsidRPr="00CE4ACC" w:rsidRDefault="00CE4ACC" w:rsidP="00506C25">
            <w:pPr>
              <w:spacing w:before="60" w:after="60"/>
              <w:jc w:val="center"/>
              <w:rPr>
                <w:rFonts w:cs="Arial"/>
                <w:i/>
                <w:color w:val="000000"/>
                <w:lang w:val="fr-FR" w:eastAsia="de-DE"/>
              </w:rPr>
            </w:pPr>
          </w:p>
        </w:tc>
        <w:tc>
          <w:tcPr>
            <w:tcW w:w="274" w:type="pct"/>
            <w:vMerge/>
            <w:vAlign w:val="center"/>
          </w:tcPr>
          <w:p w14:paraId="5A963E95" w14:textId="77777777" w:rsidR="00CE4ACC" w:rsidRPr="00CE4ACC" w:rsidRDefault="00CE4ACC" w:rsidP="00506C25">
            <w:pPr>
              <w:spacing w:before="60" w:after="60"/>
              <w:jc w:val="center"/>
              <w:rPr>
                <w:rFonts w:cs="Arial"/>
                <w:color w:val="000000"/>
                <w:lang w:val="fr-FR" w:eastAsia="de-DE"/>
              </w:rPr>
            </w:pPr>
          </w:p>
        </w:tc>
        <w:tc>
          <w:tcPr>
            <w:tcW w:w="488" w:type="pct"/>
            <w:vMerge/>
            <w:vAlign w:val="center"/>
          </w:tcPr>
          <w:p w14:paraId="50EBBB76" w14:textId="77777777" w:rsidR="00CE4ACC" w:rsidRPr="00CE4ACC" w:rsidRDefault="00CE4ACC" w:rsidP="00506C25">
            <w:pPr>
              <w:spacing w:before="60" w:after="60"/>
              <w:jc w:val="center"/>
              <w:rPr>
                <w:rFonts w:cs="Arial"/>
                <w:color w:val="000000"/>
                <w:lang w:val="fr-FR" w:eastAsia="de-DE"/>
              </w:rPr>
            </w:pPr>
          </w:p>
        </w:tc>
        <w:tc>
          <w:tcPr>
            <w:tcW w:w="710" w:type="pct"/>
            <w:vAlign w:val="center"/>
          </w:tcPr>
          <w:p w14:paraId="7E8375D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144C4FA9"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4E98D3CB"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80204F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78-88</w:t>
            </w:r>
          </w:p>
        </w:tc>
        <w:tc>
          <w:tcPr>
            <w:tcW w:w="262" w:type="pct"/>
            <w:vAlign w:val="center"/>
          </w:tcPr>
          <w:p w14:paraId="60843E2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85</w:t>
            </w:r>
          </w:p>
        </w:tc>
        <w:tc>
          <w:tcPr>
            <w:tcW w:w="221" w:type="pct"/>
            <w:vAlign w:val="center"/>
          </w:tcPr>
          <w:p w14:paraId="4C507B1D"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5.1</w:t>
            </w:r>
          </w:p>
        </w:tc>
        <w:tc>
          <w:tcPr>
            <w:tcW w:w="668" w:type="pct"/>
            <w:vMerge/>
            <w:vAlign w:val="center"/>
          </w:tcPr>
          <w:p w14:paraId="468FDC6E"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18083A16" w14:textId="77777777" w:rsidR="00CE4ACC" w:rsidRPr="00CE4ACC" w:rsidRDefault="00CE4ACC" w:rsidP="00506C25">
            <w:pPr>
              <w:spacing w:before="60" w:after="60"/>
              <w:jc w:val="center"/>
              <w:rPr>
                <w:rFonts w:cs="Arial"/>
                <w:i/>
                <w:color w:val="000000"/>
                <w:lang w:eastAsia="de-DE"/>
              </w:rPr>
            </w:pPr>
          </w:p>
        </w:tc>
      </w:tr>
      <w:tr w:rsidR="00CE4ACC" w:rsidRPr="00CE4ACC" w14:paraId="18237E85" w14:textId="77777777" w:rsidTr="00506C25">
        <w:tc>
          <w:tcPr>
            <w:tcW w:w="621" w:type="pct"/>
            <w:vMerge/>
            <w:shd w:val="clear" w:color="auto" w:fill="auto"/>
            <w:vAlign w:val="center"/>
          </w:tcPr>
          <w:p w14:paraId="0782F519"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460167B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Oilseed rape (oil)</w:t>
            </w:r>
          </w:p>
        </w:tc>
        <w:tc>
          <w:tcPr>
            <w:tcW w:w="488" w:type="pct"/>
            <w:vMerge/>
            <w:vAlign w:val="center"/>
          </w:tcPr>
          <w:p w14:paraId="3EF4DB0E"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5284806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403FB55B"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671D4324"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8A5A92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87-113</w:t>
            </w:r>
          </w:p>
        </w:tc>
        <w:tc>
          <w:tcPr>
            <w:tcW w:w="262" w:type="pct"/>
            <w:vAlign w:val="center"/>
          </w:tcPr>
          <w:p w14:paraId="3657E8C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100</w:t>
            </w:r>
          </w:p>
        </w:tc>
        <w:tc>
          <w:tcPr>
            <w:tcW w:w="221" w:type="pct"/>
            <w:vAlign w:val="center"/>
          </w:tcPr>
          <w:p w14:paraId="658B0F4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11.4</w:t>
            </w:r>
          </w:p>
        </w:tc>
        <w:tc>
          <w:tcPr>
            <w:tcW w:w="668" w:type="pct"/>
            <w:vMerge/>
            <w:vAlign w:val="center"/>
          </w:tcPr>
          <w:p w14:paraId="22D6454E"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112D7663" w14:textId="77777777" w:rsidR="00CE4ACC" w:rsidRPr="00CE4ACC" w:rsidRDefault="00CE4ACC" w:rsidP="00506C25">
            <w:pPr>
              <w:spacing w:before="60" w:after="60"/>
              <w:jc w:val="center"/>
              <w:rPr>
                <w:rFonts w:cs="Arial"/>
                <w:i/>
                <w:color w:val="000000"/>
                <w:lang w:eastAsia="de-DE"/>
              </w:rPr>
            </w:pPr>
          </w:p>
        </w:tc>
      </w:tr>
      <w:tr w:rsidR="00CE4ACC" w:rsidRPr="00CE4ACC" w14:paraId="498A297B" w14:textId="77777777" w:rsidTr="00506C25">
        <w:tc>
          <w:tcPr>
            <w:tcW w:w="621" w:type="pct"/>
            <w:vMerge/>
            <w:shd w:val="clear" w:color="auto" w:fill="auto"/>
            <w:vAlign w:val="center"/>
          </w:tcPr>
          <w:p w14:paraId="24B983E4"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7C0597EB"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7DA20741"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4BFD569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50F033E0"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A0301BA"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065FEE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69-88</w:t>
            </w:r>
          </w:p>
        </w:tc>
        <w:tc>
          <w:tcPr>
            <w:tcW w:w="262" w:type="pct"/>
            <w:vAlign w:val="center"/>
          </w:tcPr>
          <w:p w14:paraId="73EFF46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78</w:t>
            </w:r>
          </w:p>
        </w:tc>
        <w:tc>
          <w:tcPr>
            <w:tcW w:w="221" w:type="pct"/>
            <w:vAlign w:val="center"/>
          </w:tcPr>
          <w:p w14:paraId="5780C8A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9.5</w:t>
            </w:r>
          </w:p>
        </w:tc>
        <w:tc>
          <w:tcPr>
            <w:tcW w:w="668" w:type="pct"/>
            <w:vMerge/>
            <w:vAlign w:val="center"/>
          </w:tcPr>
          <w:p w14:paraId="029E5410"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0F0B8F6E" w14:textId="77777777" w:rsidR="00CE4ACC" w:rsidRPr="00CE4ACC" w:rsidRDefault="00CE4ACC" w:rsidP="00506C25">
            <w:pPr>
              <w:spacing w:before="60" w:after="60"/>
              <w:jc w:val="center"/>
              <w:rPr>
                <w:rFonts w:cs="Arial"/>
                <w:i/>
                <w:color w:val="000000"/>
                <w:lang w:eastAsia="de-DE"/>
              </w:rPr>
            </w:pPr>
          </w:p>
        </w:tc>
      </w:tr>
      <w:tr w:rsidR="00CE4ACC" w:rsidRPr="00CE4ACC" w14:paraId="2492D665" w14:textId="77777777" w:rsidTr="00506C25">
        <w:tc>
          <w:tcPr>
            <w:tcW w:w="621" w:type="pct"/>
            <w:vMerge/>
            <w:shd w:val="clear" w:color="auto" w:fill="auto"/>
            <w:vAlign w:val="center"/>
          </w:tcPr>
          <w:p w14:paraId="54663F34"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7193A0D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 xml:space="preserve">Wheat </w:t>
            </w:r>
            <w:r w:rsidRPr="00CE4ACC">
              <w:rPr>
                <w:rFonts w:cs="Arial"/>
                <w:color w:val="000000"/>
                <w:lang w:eastAsia="de-DE"/>
              </w:rPr>
              <w:lastRenderedPageBreak/>
              <w:t>grain</w:t>
            </w:r>
          </w:p>
        </w:tc>
        <w:tc>
          <w:tcPr>
            <w:tcW w:w="488" w:type="pct"/>
            <w:vMerge/>
            <w:vAlign w:val="center"/>
          </w:tcPr>
          <w:p w14:paraId="478DD748"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2788BF2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 mg/kg / 5</w:t>
            </w:r>
          </w:p>
        </w:tc>
        <w:tc>
          <w:tcPr>
            <w:tcW w:w="443" w:type="pct"/>
            <w:vMerge/>
            <w:vAlign w:val="center"/>
          </w:tcPr>
          <w:p w14:paraId="4419CE0D"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D0299DF"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7D5CEF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69-80</w:t>
            </w:r>
          </w:p>
        </w:tc>
        <w:tc>
          <w:tcPr>
            <w:tcW w:w="262" w:type="pct"/>
            <w:vAlign w:val="center"/>
          </w:tcPr>
          <w:p w14:paraId="4072849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77</w:t>
            </w:r>
          </w:p>
        </w:tc>
        <w:tc>
          <w:tcPr>
            <w:tcW w:w="221" w:type="pct"/>
            <w:vAlign w:val="center"/>
          </w:tcPr>
          <w:p w14:paraId="045690E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6.0</w:t>
            </w:r>
          </w:p>
        </w:tc>
        <w:tc>
          <w:tcPr>
            <w:tcW w:w="668" w:type="pct"/>
            <w:vMerge w:val="restart"/>
            <w:vAlign w:val="center"/>
          </w:tcPr>
          <w:p w14:paraId="08015F7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w:t>
            </w:r>
          </w:p>
        </w:tc>
        <w:tc>
          <w:tcPr>
            <w:tcW w:w="496" w:type="pct"/>
            <w:vMerge/>
            <w:vAlign w:val="center"/>
          </w:tcPr>
          <w:p w14:paraId="37B7E32C" w14:textId="77777777" w:rsidR="00CE4ACC" w:rsidRPr="00CE4ACC" w:rsidRDefault="00CE4ACC" w:rsidP="00506C25">
            <w:pPr>
              <w:spacing w:before="60" w:after="60"/>
              <w:jc w:val="center"/>
              <w:rPr>
                <w:rFonts w:cs="Arial"/>
                <w:i/>
                <w:color w:val="000000"/>
                <w:lang w:eastAsia="de-DE"/>
              </w:rPr>
            </w:pPr>
          </w:p>
        </w:tc>
      </w:tr>
      <w:tr w:rsidR="00CE4ACC" w:rsidRPr="00CE4ACC" w14:paraId="2E450C67" w14:textId="77777777" w:rsidTr="00506C25">
        <w:tc>
          <w:tcPr>
            <w:tcW w:w="621" w:type="pct"/>
            <w:vMerge/>
            <w:shd w:val="clear" w:color="auto" w:fill="auto"/>
            <w:vAlign w:val="center"/>
          </w:tcPr>
          <w:p w14:paraId="30379824"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5FD46070"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71848DD7"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542533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0.25 mg/kg / 5</w:t>
            </w:r>
          </w:p>
        </w:tc>
        <w:tc>
          <w:tcPr>
            <w:tcW w:w="443" w:type="pct"/>
            <w:vMerge/>
            <w:vAlign w:val="center"/>
          </w:tcPr>
          <w:p w14:paraId="5C7E296F"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6F086EB9"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18CA28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64-80</w:t>
            </w:r>
          </w:p>
        </w:tc>
        <w:tc>
          <w:tcPr>
            <w:tcW w:w="262" w:type="pct"/>
            <w:vAlign w:val="center"/>
          </w:tcPr>
          <w:p w14:paraId="7B43B72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72</w:t>
            </w:r>
          </w:p>
        </w:tc>
        <w:tc>
          <w:tcPr>
            <w:tcW w:w="221" w:type="pct"/>
            <w:vAlign w:val="center"/>
          </w:tcPr>
          <w:p w14:paraId="6FD585FD"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9.1</w:t>
            </w:r>
          </w:p>
        </w:tc>
        <w:tc>
          <w:tcPr>
            <w:tcW w:w="668" w:type="pct"/>
            <w:vMerge/>
            <w:vAlign w:val="center"/>
          </w:tcPr>
          <w:p w14:paraId="6D8237D0"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37A41EF9" w14:textId="77777777" w:rsidR="00CE4ACC" w:rsidRPr="00CE4ACC" w:rsidRDefault="00CE4ACC" w:rsidP="00506C25">
            <w:pPr>
              <w:spacing w:before="60" w:after="60"/>
              <w:jc w:val="center"/>
              <w:rPr>
                <w:rFonts w:cs="Arial"/>
                <w:i/>
                <w:color w:val="000000"/>
                <w:lang w:eastAsia="de-DE"/>
              </w:rPr>
            </w:pPr>
          </w:p>
        </w:tc>
      </w:tr>
      <w:tr w:rsidR="00CE4ACC" w:rsidRPr="00CE4ACC" w14:paraId="71B72FF8" w14:textId="77777777" w:rsidTr="00506C25">
        <w:tc>
          <w:tcPr>
            <w:tcW w:w="621" w:type="pct"/>
            <w:vMerge w:val="restart"/>
            <w:shd w:val="clear" w:color="auto" w:fill="auto"/>
            <w:vAlign w:val="center"/>
          </w:tcPr>
          <w:p w14:paraId="29F98C02"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274" w:type="pct"/>
            <w:vMerge w:val="restart"/>
            <w:vAlign w:val="center"/>
          </w:tcPr>
          <w:p w14:paraId="657CF23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Oilseed rape (seed)</w:t>
            </w:r>
          </w:p>
        </w:tc>
        <w:tc>
          <w:tcPr>
            <w:tcW w:w="488" w:type="pct"/>
            <w:vMerge w:val="restart"/>
            <w:vAlign w:val="center"/>
          </w:tcPr>
          <w:p w14:paraId="0565A28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GC-ECD</w:t>
            </w:r>
          </w:p>
        </w:tc>
        <w:tc>
          <w:tcPr>
            <w:tcW w:w="710" w:type="pct"/>
            <w:vAlign w:val="center"/>
          </w:tcPr>
          <w:p w14:paraId="2719718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1626443B"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551457A2"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0872D7A4"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93-106</w:t>
            </w:r>
          </w:p>
        </w:tc>
        <w:tc>
          <w:tcPr>
            <w:tcW w:w="262" w:type="pct"/>
            <w:vAlign w:val="center"/>
          </w:tcPr>
          <w:p w14:paraId="38C776B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98</w:t>
            </w:r>
          </w:p>
        </w:tc>
        <w:tc>
          <w:tcPr>
            <w:tcW w:w="221" w:type="pct"/>
            <w:vAlign w:val="center"/>
          </w:tcPr>
          <w:p w14:paraId="5722E11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5.9</w:t>
            </w:r>
          </w:p>
        </w:tc>
        <w:tc>
          <w:tcPr>
            <w:tcW w:w="668" w:type="pct"/>
            <w:vMerge w:val="restart"/>
            <w:vAlign w:val="center"/>
          </w:tcPr>
          <w:p w14:paraId="702109B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w:t>
            </w:r>
          </w:p>
        </w:tc>
        <w:tc>
          <w:tcPr>
            <w:tcW w:w="496" w:type="pct"/>
            <w:vMerge w:val="restart"/>
            <w:vAlign w:val="center"/>
          </w:tcPr>
          <w:p w14:paraId="3E7D8DD6" w14:textId="77777777" w:rsidR="00CE4ACC" w:rsidRPr="00CE4ACC" w:rsidRDefault="00CE4ACC" w:rsidP="00506C25">
            <w:pPr>
              <w:spacing w:before="60" w:after="60"/>
              <w:jc w:val="center"/>
              <w:rPr>
                <w:rFonts w:cs="Arial"/>
                <w:color w:val="000000"/>
                <w:lang w:val="en-US" w:eastAsia="de-DE"/>
              </w:rPr>
            </w:pPr>
            <w:r w:rsidRPr="00CE4ACC">
              <w:rPr>
                <w:rFonts w:cs="Arial"/>
                <w:color w:val="000000"/>
                <w:lang w:eastAsia="de-DE"/>
              </w:rPr>
              <w:t xml:space="preserve">Confirmatory method of </w:t>
            </w:r>
            <w:r w:rsidRPr="00CE4ACC">
              <w:rPr>
                <w:rFonts w:eastAsiaTheme="minorHAnsi" w:cs="Arial"/>
                <w:color w:val="000000"/>
                <w:lang w:val="en-US" w:eastAsia="en-US"/>
              </w:rPr>
              <w:t>Wimbush, J (2003) by column replacement</w:t>
            </w:r>
          </w:p>
        </w:tc>
      </w:tr>
      <w:tr w:rsidR="00CE4ACC" w:rsidRPr="00CE4ACC" w14:paraId="5211F4F1" w14:textId="77777777" w:rsidTr="00506C25">
        <w:tc>
          <w:tcPr>
            <w:tcW w:w="621" w:type="pct"/>
            <w:vMerge/>
            <w:shd w:val="clear" w:color="auto" w:fill="auto"/>
            <w:vAlign w:val="center"/>
          </w:tcPr>
          <w:p w14:paraId="1BB82625"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029C2666"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3B79B913"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47BDD33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585CB022"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6DDE94E"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A4C573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88-97</w:t>
            </w:r>
          </w:p>
        </w:tc>
        <w:tc>
          <w:tcPr>
            <w:tcW w:w="262" w:type="pct"/>
            <w:vAlign w:val="center"/>
          </w:tcPr>
          <w:p w14:paraId="1DB99E0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92</w:t>
            </w:r>
          </w:p>
        </w:tc>
        <w:tc>
          <w:tcPr>
            <w:tcW w:w="221" w:type="pct"/>
            <w:vAlign w:val="center"/>
          </w:tcPr>
          <w:p w14:paraId="74F091B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5.2</w:t>
            </w:r>
          </w:p>
        </w:tc>
        <w:tc>
          <w:tcPr>
            <w:tcW w:w="668" w:type="pct"/>
            <w:vMerge/>
            <w:vAlign w:val="center"/>
          </w:tcPr>
          <w:p w14:paraId="4C1205A6"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6A6F7CC1" w14:textId="77777777" w:rsidR="00CE4ACC" w:rsidRPr="00CE4ACC" w:rsidRDefault="00CE4ACC" w:rsidP="00506C25">
            <w:pPr>
              <w:spacing w:before="60" w:after="60"/>
              <w:jc w:val="center"/>
              <w:rPr>
                <w:rFonts w:cs="Arial"/>
                <w:i/>
                <w:color w:val="000000"/>
                <w:lang w:eastAsia="de-DE"/>
              </w:rPr>
            </w:pPr>
          </w:p>
        </w:tc>
      </w:tr>
      <w:tr w:rsidR="00CE4ACC" w:rsidRPr="00CE4ACC" w14:paraId="17E9DC2D" w14:textId="77777777" w:rsidTr="00506C25">
        <w:tc>
          <w:tcPr>
            <w:tcW w:w="621" w:type="pct"/>
            <w:vMerge/>
            <w:shd w:val="clear" w:color="auto" w:fill="auto"/>
            <w:vAlign w:val="center"/>
          </w:tcPr>
          <w:p w14:paraId="15EEB2EC"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0152B465"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Oilseed rape (oil)</w:t>
            </w:r>
          </w:p>
        </w:tc>
        <w:tc>
          <w:tcPr>
            <w:tcW w:w="488" w:type="pct"/>
            <w:vMerge/>
            <w:vAlign w:val="center"/>
          </w:tcPr>
          <w:p w14:paraId="5CDF440E"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7C42C43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286E9CAB"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67D1D92"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8E42E8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73-80</w:t>
            </w:r>
          </w:p>
        </w:tc>
        <w:tc>
          <w:tcPr>
            <w:tcW w:w="262" w:type="pct"/>
            <w:vAlign w:val="center"/>
          </w:tcPr>
          <w:p w14:paraId="64D9A544"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75</w:t>
            </w:r>
          </w:p>
        </w:tc>
        <w:tc>
          <w:tcPr>
            <w:tcW w:w="221" w:type="pct"/>
            <w:vAlign w:val="center"/>
          </w:tcPr>
          <w:p w14:paraId="0CA612C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3.8</w:t>
            </w:r>
          </w:p>
        </w:tc>
        <w:tc>
          <w:tcPr>
            <w:tcW w:w="668" w:type="pct"/>
            <w:vMerge/>
            <w:vAlign w:val="center"/>
          </w:tcPr>
          <w:p w14:paraId="5A2AED13"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3BD5E61E" w14:textId="77777777" w:rsidR="00CE4ACC" w:rsidRPr="00CE4ACC" w:rsidRDefault="00CE4ACC" w:rsidP="00506C25">
            <w:pPr>
              <w:spacing w:before="60" w:after="60"/>
              <w:jc w:val="center"/>
              <w:rPr>
                <w:rFonts w:cs="Arial"/>
                <w:i/>
                <w:color w:val="000000"/>
                <w:lang w:eastAsia="de-DE"/>
              </w:rPr>
            </w:pPr>
          </w:p>
        </w:tc>
      </w:tr>
      <w:tr w:rsidR="00CE4ACC" w:rsidRPr="00CE4ACC" w14:paraId="64E308DA" w14:textId="77777777" w:rsidTr="00506C25">
        <w:tc>
          <w:tcPr>
            <w:tcW w:w="621" w:type="pct"/>
            <w:vMerge/>
            <w:shd w:val="clear" w:color="auto" w:fill="auto"/>
            <w:vAlign w:val="center"/>
          </w:tcPr>
          <w:p w14:paraId="01B06492"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70EEDAF"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2C138B4"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9A931F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3AEEFC77"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D58475B"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EB65E0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76-82</w:t>
            </w:r>
          </w:p>
        </w:tc>
        <w:tc>
          <w:tcPr>
            <w:tcW w:w="262" w:type="pct"/>
            <w:vAlign w:val="center"/>
          </w:tcPr>
          <w:p w14:paraId="75410E3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78</w:t>
            </w:r>
          </w:p>
        </w:tc>
        <w:tc>
          <w:tcPr>
            <w:tcW w:w="221" w:type="pct"/>
            <w:vAlign w:val="center"/>
          </w:tcPr>
          <w:p w14:paraId="5BCB93F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3.4</w:t>
            </w:r>
          </w:p>
        </w:tc>
        <w:tc>
          <w:tcPr>
            <w:tcW w:w="668" w:type="pct"/>
            <w:vMerge/>
            <w:vAlign w:val="center"/>
          </w:tcPr>
          <w:p w14:paraId="2BF792D7"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53C91979" w14:textId="77777777" w:rsidR="00CE4ACC" w:rsidRPr="00CE4ACC" w:rsidRDefault="00CE4ACC" w:rsidP="00506C25">
            <w:pPr>
              <w:spacing w:before="60" w:after="60"/>
              <w:jc w:val="center"/>
              <w:rPr>
                <w:rFonts w:cs="Arial"/>
                <w:i/>
                <w:color w:val="000000"/>
                <w:lang w:eastAsia="de-DE"/>
              </w:rPr>
            </w:pPr>
          </w:p>
        </w:tc>
      </w:tr>
      <w:tr w:rsidR="00CE4ACC" w:rsidRPr="00CE4ACC" w14:paraId="7B4A74BD" w14:textId="77777777" w:rsidTr="00506C25">
        <w:tc>
          <w:tcPr>
            <w:tcW w:w="621" w:type="pct"/>
            <w:vMerge/>
            <w:shd w:val="clear" w:color="auto" w:fill="auto"/>
            <w:vAlign w:val="center"/>
          </w:tcPr>
          <w:p w14:paraId="74D7817D"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0A8F80A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Wheat grain</w:t>
            </w:r>
          </w:p>
        </w:tc>
        <w:tc>
          <w:tcPr>
            <w:tcW w:w="488" w:type="pct"/>
            <w:vMerge/>
            <w:vAlign w:val="center"/>
          </w:tcPr>
          <w:p w14:paraId="3E46BA2B"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A60CC0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 mg/kg / 5</w:t>
            </w:r>
          </w:p>
        </w:tc>
        <w:tc>
          <w:tcPr>
            <w:tcW w:w="443" w:type="pct"/>
            <w:vMerge/>
            <w:vAlign w:val="center"/>
          </w:tcPr>
          <w:p w14:paraId="2E7F07AC"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5A562BFF"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6E2BFA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101-106</w:t>
            </w:r>
          </w:p>
        </w:tc>
        <w:tc>
          <w:tcPr>
            <w:tcW w:w="262" w:type="pct"/>
            <w:vAlign w:val="center"/>
          </w:tcPr>
          <w:p w14:paraId="33DF910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105</w:t>
            </w:r>
          </w:p>
        </w:tc>
        <w:tc>
          <w:tcPr>
            <w:tcW w:w="221" w:type="pct"/>
            <w:vAlign w:val="center"/>
          </w:tcPr>
          <w:p w14:paraId="22CCBE0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2.0</w:t>
            </w:r>
          </w:p>
        </w:tc>
        <w:tc>
          <w:tcPr>
            <w:tcW w:w="668" w:type="pct"/>
            <w:vMerge w:val="restart"/>
            <w:vAlign w:val="center"/>
          </w:tcPr>
          <w:p w14:paraId="23A3A4C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w:t>
            </w:r>
          </w:p>
        </w:tc>
        <w:tc>
          <w:tcPr>
            <w:tcW w:w="496" w:type="pct"/>
            <w:vMerge/>
            <w:vAlign w:val="center"/>
          </w:tcPr>
          <w:p w14:paraId="57F55F00" w14:textId="77777777" w:rsidR="00CE4ACC" w:rsidRPr="00CE4ACC" w:rsidRDefault="00CE4ACC" w:rsidP="00506C25">
            <w:pPr>
              <w:spacing w:before="60" w:after="60"/>
              <w:jc w:val="center"/>
              <w:rPr>
                <w:rFonts w:cs="Arial"/>
                <w:i/>
                <w:color w:val="000000"/>
                <w:lang w:eastAsia="de-DE"/>
              </w:rPr>
            </w:pPr>
          </w:p>
        </w:tc>
      </w:tr>
      <w:tr w:rsidR="00CE4ACC" w:rsidRPr="00CE4ACC" w14:paraId="21BD90B2" w14:textId="77777777" w:rsidTr="00506C25">
        <w:tc>
          <w:tcPr>
            <w:tcW w:w="621" w:type="pct"/>
            <w:vMerge/>
            <w:shd w:val="clear" w:color="auto" w:fill="auto"/>
            <w:vAlign w:val="center"/>
          </w:tcPr>
          <w:p w14:paraId="726D6C85"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AE91FE0"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0C78D46E"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127A43C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0.25 mg/kg / 5</w:t>
            </w:r>
          </w:p>
        </w:tc>
        <w:tc>
          <w:tcPr>
            <w:tcW w:w="443" w:type="pct"/>
            <w:vMerge/>
            <w:vAlign w:val="center"/>
          </w:tcPr>
          <w:p w14:paraId="7786C52A"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0846CBFB"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1F0C091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87-102</w:t>
            </w:r>
          </w:p>
        </w:tc>
        <w:tc>
          <w:tcPr>
            <w:tcW w:w="262" w:type="pct"/>
            <w:vAlign w:val="center"/>
          </w:tcPr>
          <w:p w14:paraId="2BC4A373"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98</w:t>
            </w:r>
          </w:p>
        </w:tc>
        <w:tc>
          <w:tcPr>
            <w:tcW w:w="221" w:type="pct"/>
            <w:vAlign w:val="center"/>
          </w:tcPr>
          <w:p w14:paraId="31BF373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6.5</w:t>
            </w:r>
          </w:p>
        </w:tc>
        <w:tc>
          <w:tcPr>
            <w:tcW w:w="668" w:type="pct"/>
            <w:vMerge/>
            <w:vAlign w:val="center"/>
          </w:tcPr>
          <w:p w14:paraId="0FB50010"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2DD00E33" w14:textId="77777777" w:rsidR="00CE4ACC" w:rsidRPr="00CE4ACC" w:rsidRDefault="00CE4ACC" w:rsidP="00506C25">
            <w:pPr>
              <w:spacing w:before="60" w:after="60"/>
              <w:jc w:val="center"/>
              <w:rPr>
                <w:rFonts w:cs="Arial"/>
                <w:i/>
                <w:color w:val="000000"/>
                <w:lang w:eastAsia="de-DE"/>
              </w:rPr>
            </w:pPr>
          </w:p>
        </w:tc>
      </w:tr>
      <w:tr w:rsidR="00CE4ACC" w:rsidRPr="00CE4ACC" w14:paraId="0A556430" w14:textId="77777777" w:rsidTr="00506C25">
        <w:tc>
          <w:tcPr>
            <w:tcW w:w="621" w:type="pct"/>
            <w:vMerge/>
            <w:shd w:val="clear" w:color="auto" w:fill="auto"/>
            <w:vAlign w:val="center"/>
          </w:tcPr>
          <w:p w14:paraId="0064D229"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36DF2C0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Wheat straw</w:t>
            </w:r>
          </w:p>
        </w:tc>
        <w:tc>
          <w:tcPr>
            <w:tcW w:w="488" w:type="pct"/>
            <w:vMerge/>
            <w:vAlign w:val="center"/>
          </w:tcPr>
          <w:p w14:paraId="2AA93781"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8C316B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0.025 mg/kg / 5</w:t>
            </w:r>
          </w:p>
        </w:tc>
        <w:tc>
          <w:tcPr>
            <w:tcW w:w="443" w:type="pct"/>
            <w:vMerge/>
            <w:vAlign w:val="center"/>
          </w:tcPr>
          <w:p w14:paraId="2F4C70C9"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28F88DE"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78268D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90-98</w:t>
            </w:r>
          </w:p>
        </w:tc>
        <w:tc>
          <w:tcPr>
            <w:tcW w:w="262" w:type="pct"/>
            <w:vAlign w:val="center"/>
          </w:tcPr>
          <w:p w14:paraId="60FBEE4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94</w:t>
            </w:r>
          </w:p>
        </w:tc>
        <w:tc>
          <w:tcPr>
            <w:tcW w:w="221" w:type="pct"/>
            <w:vAlign w:val="center"/>
          </w:tcPr>
          <w:p w14:paraId="3BF1A177"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3.4</w:t>
            </w:r>
          </w:p>
        </w:tc>
        <w:tc>
          <w:tcPr>
            <w:tcW w:w="668" w:type="pct"/>
            <w:vMerge/>
            <w:vAlign w:val="center"/>
          </w:tcPr>
          <w:p w14:paraId="3FCC337D"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17E01369" w14:textId="77777777" w:rsidR="00CE4ACC" w:rsidRPr="00CE4ACC" w:rsidRDefault="00CE4ACC" w:rsidP="00506C25">
            <w:pPr>
              <w:spacing w:before="60" w:after="60"/>
              <w:jc w:val="center"/>
              <w:rPr>
                <w:rFonts w:cs="Arial"/>
                <w:i/>
                <w:color w:val="000000"/>
                <w:lang w:eastAsia="de-DE"/>
              </w:rPr>
            </w:pPr>
          </w:p>
        </w:tc>
      </w:tr>
      <w:tr w:rsidR="00CE4ACC" w:rsidRPr="00CE4ACC" w14:paraId="07D9289B" w14:textId="77777777" w:rsidTr="00506C25">
        <w:tc>
          <w:tcPr>
            <w:tcW w:w="621" w:type="pct"/>
            <w:vMerge/>
            <w:shd w:val="clear" w:color="auto" w:fill="auto"/>
            <w:vAlign w:val="center"/>
          </w:tcPr>
          <w:p w14:paraId="08F12C07"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2732D0ED"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6385D968"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20F2454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0.25 mg/kg / 5</w:t>
            </w:r>
          </w:p>
        </w:tc>
        <w:tc>
          <w:tcPr>
            <w:tcW w:w="443" w:type="pct"/>
            <w:vMerge/>
            <w:vAlign w:val="center"/>
          </w:tcPr>
          <w:p w14:paraId="09593846"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ED089BB"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1409C87"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93-105</w:t>
            </w:r>
          </w:p>
        </w:tc>
        <w:tc>
          <w:tcPr>
            <w:tcW w:w="262" w:type="pct"/>
            <w:vAlign w:val="center"/>
          </w:tcPr>
          <w:p w14:paraId="06C1DFD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97</w:t>
            </w:r>
          </w:p>
        </w:tc>
        <w:tc>
          <w:tcPr>
            <w:tcW w:w="221" w:type="pct"/>
            <w:vAlign w:val="center"/>
          </w:tcPr>
          <w:p w14:paraId="56B49A5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5.3</w:t>
            </w:r>
          </w:p>
        </w:tc>
        <w:tc>
          <w:tcPr>
            <w:tcW w:w="668" w:type="pct"/>
            <w:vMerge/>
            <w:vAlign w:val="center"/>
          </w:tcPr>
          <w:p w14:paraId="6992AD29"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3B09F3C2" w14:textId="77777777" w:rsidR="00CE4ACC" w:rsidRPr="00CE4ACC" w:rsidRDefault="00CE4ACC" w:rsidP="00506C25">
            <w:pPr>
              <w:spacing w:before="60" w:after="60"/>
              <w:jc w:val="center"/>
              <w:rPr>
                <w:rFonts w:cs="Arial"/>
                <w:i/>
                <w:color w:val="000000"/>
                <w:lang w:eastAsia="de-DE"/>
              </w:rPr>
            </w:pPr>
          </w:p>
        </w:tc>
      </w:tr>
      <w:tr w:rsidR="00CE4ACC" w:rsidRPr="00CE4ACC" w14:paraId="17EE3E97" w14:textId="77777777" w:rsidTr="00506C25">
        <w:tc>
          <w:tcPr>
            <w:tcW w:w="621" w:type="pct"/>
            <w:vMerge w:val="restart"/>
            <w:shd w:val="clear" w:color="auto" w:fill="auto"/>
            <w:vAlign w:val="center"/>
          </w:tcPr>
          <w:p w14:paraId="30F76E98"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274" w:type="pct"/>
            <w:vMerge w:val="restart"/>
            <w:vAlign w:val="center"/>
          </w:tcPr>
          <w:p w14:paraId="1F5A7E1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muscle</w:t>
            </w:r>
          </w:p>
        </w:tc>
        <w:tc>
          <w:tcPr>
            <w:tcW w:w="488" w:type="pct"/>
            <w:vMerge w:val="restart"/>
            <w:vAlign w:val="center"/>
          </w:tcPr>
          <w:p w14:paraId="6DA4B72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tc>
        <w:tc>
          <w:tcPr>
            <w:tcW w:w="710" w:type="pct"/>
            <w:vAlign w:val="center"/>
          </w:tcPr>
          <w:p w14:paraId="63147D0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restart"/>
            <w:vAlign w:val="center"/>
          </w:tcPr>
          <w:p w14:paraId="240E936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to 1 mg/L</w:t>
            </w:r>
          </w:p>
          <w:p w14:paraId="5E38851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N=6</w:t>
            </w:r>
          </w:p>
          <w:p w14:paraId="3955CA0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R²&gt;0.98</w:t>
            </w:r>
          </w:p>
        </w:tc>
        <w:tc>
          <w:tcPr>
            <w:tcW w:w="482" w:type="pct"/>
            <w:vMerge w:val="restart"/>
            <w:vAlign w:val="center"/>
          </w:tcPr>
          <w:p w14:paraId="2B350547" w14:textId="77777777" w:rsidR="00CE4ACC" w:rsidRPr="00CE4ACC" w:rsidRDefault="00CE4ACC" w:rsidP="00506C25">
            <w:pPr>
              <w:pStyle w:val="Default"/>
              <w:jc w:val="center"/>
              <w:rPr>
                <w:rFonts w:ascii="Verdana" w:hAnsi="Verdana" w:cs="Arial"/>
                <w:sz w:val="20"/>
                <w:szCs w:val="20"/>
                <w:lang w:val="en-US"/>
              </w:rPr>
            </w:pPr>
            <w:r w:rsidRPr="00CE4ACC">
              <w:rPr>
                <w:rFonts w:ascii="Verdana" w:hAnsi="Verdana" w:cs="Arial"/>
                <w:sz w:val="20"/>
                <w:szCs w:val="20"/>
                <w:lang w:val="en-US"/>
              </w:rPr>
              <w:t xml:space="preserve">No interference &gt; 30% of LOQ in the control matrices. </w:t>
            </w:r>
          </w:p>
        </w:tc>
        <w:tc>
          <w:tcPr>
            <w:tcW w:w="335" w:type="pct"/>
            <w:vAlign w:val="center"/>
          </w:tcPr>
          <w:p w14:paraId="2C18433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86-91</w:t>
            </w:r>
          </w:p>
        </w:tc>
        <w:tc>
          <w:tcPr>
            <w:tcW w:w="262" w:type="pct"/>
            <w:vAlign w:val="center"/>
          </w:tcPr>
          <w:p w14:paraId="39D8822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w:t>
            </w:r>
          </w:p>
        </w:tc>
        <w:tc>
          <w:tcPr>
            <w:tcW w:w="221" w:type="pct"/>
            <w:vAlign w:val="center"/>
          </w:tcPr>
          <w:p w14:paraId="420704B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2.5</w:t>
            </w:r>
          </w:p>
        </w:tc>
        <w:tc>
          <w:tcPr>
            <w:tcW w:w="668" w:type="pct"/>
            <w:vMerge w:val="restart"/>
            <w:vAlign w:val="center"/>
          </w:tcPr>
          <w:p w14:paraId="224BB5F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0.05</w:t>
            </w:r>
          </w:p>
        </w:tc>
        <w:tc>
          <w:tcPr>
            <w:tcW w:w="496" w:type="pct"/>
            <w:vMerge w:val="restart"/>
            <w:vAlign w:val="center"/>
          </w:tcPr>
          <w:p w14:paraId="4D8FCEDE" w14:textId="77777777" w:rsidR="00CE4ACC" w:rsidRPr="00CE4ACC" w:rsidRDefault="00CE4ACC" w:rsidP="00506C25">
            <w:pPr>
              <w:spacing w:before="60" w:after="60"/>
              <w:jc w:val="center"/>
              <w:rPr>
                <w:rFonts w:eastAsiaTheme="minorHAnsi" w:cs="Arial"/>
                <w:color w:val="000000"/>
                <w:lang w:val="en-US" w:eastAsia="en-US"/>
              </w:rPr>
            </w:pPr>
            <w:r w:rsidRPr="00CE4ACC">
              <w:rPr>
                <w:rFonts w:eastAsiaTheme="minorHAnsi" w:cs="Arial"/>
                <w:color w:val="000000"/>
                <w:lang w:val="en-US" w:eastAsia="en-US"/>
              </w:rPr>
              <w:t>Wimbush, J (2003); 40/041-D2149</w:t>
            </w:r>
          </w:p>
          <w:p w14:paraId="20FFFF34" w14:textId="77777777" w:rsidR="00CE4ACC" w:rsidRPr="00CE4ACC" w:rsidRDefault="00CE4ACC" w:rsidP="00506C25">
            <w:pPr>
              <w:spacing w:before="60" w:after="60"/>
              <w:jc w:val="center"/>
              <w:rPr>
                <w:rFonts w:cs="Arial"/>
                <w:i/>
                <w:color w:val="000000"/>
                <w:lang w:eastAsia="de-DE"/>
              </w:rPr>
            </w:pPr>
            <w:r w:rsidRPr="00CE4ACC">
              <w:rPr>
                <w:rFonts w:eastAsiaTheme="minorHAnsi" w:cs="Arial"/>
                <w:color w:val="000000"/>
                <w:lang w:val="en-US" w:eastAsia="en-US"/>
              </w:rPr>
              <w:t>Ion m/z 207</w:t>
            </w:r>
          </w:p>
        </w:tc>
      </w:tr>
      <w:tr w:rsidR="00CE4ACC" w:rsidRPr="00CE4ACC" w14:paraId="5A0D7ECC" w14:textId="77777777" w:rsidTr="00506C25">
        <w:tc>
          <w:tcPr>
            <w:tcW w:w="621" w:type="pct"/>
            <w:vMerge/>
            <w:shd w:val="clear" w:color="auto" w:fill="auto"/>
            <w:vAlign w:val="center"/>
          </w:tcPr>
          <w:p w14:paraId="29E3F263"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28D6770A"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6A18184"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CF2785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3CFFCE8A"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CA366AA"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3A65C2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80-84</w:t>
            </w:r>
          </w:p>
        </w:tc>
        <w:tc>
          <w:tcPr>
            <w:tcW w:w="262" w:type="pct"/>
            <w:vAlign w:val="center"/>
          </w:tcPr>
          <w:p w14:paraId="002925B3"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81</w:t>
            </w:r>
          </w:p>
        </w:tc>
        <w:tc>
          <w:tcPr>
            <w:tcW w:w="221" w:type="pct"/>
            <w:vAlign w:val="center"/>
          </w:tcPr>
          <w:p w14:paraId="4597F0F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2.2</w:t>
            </w:r>
          </w:p>
        </w:tc>
        <w:tc>
          <w:tcPr>
            <w:tcW w:w="668" w:type="pct"/>
            <w:vMerge/>
            <w:vAlign w:val="center"/>
          </w:tcPr>
          <w:p w14:paraId="7104CCC9"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6031300E" w14:textId="77777777" w:rsidR="00CE4ACC" w:rsidRPr="00CE4ACC" w:rsidRDefault="00CE4ACC" w:rsidP="00506C25">
            <w:pPr>
              <w:spacing w:before="60" w:after="60"/>
              <w:jc w:val="center"/>
              <w:rPr>
                <w:rFonts w:cs="Arial"/>
                <w:i/>
                <w:color w:val="000000"/>
                <w:lang w:eastAsia="de-DE"/>
              </w:rPr>
            </w:pPr>
          </w:p>
        </w:tc>
      </w:tr>
      <w:tr w:rsidR="00CE4ACC" w:rsidRPr="00CE4ACC" w14:paraId="09C229B3" w14:textId="77777777" w:rsidTr="00506C25">
        <w:tc>
          <w:tcPr>
            <w:tcW w:w="621" w:type="pct"/>
            <w:vMerge/>
            <w:shd w:val="clear" w:color="auto" w:fill="auto"/>
            <w:vAlign w:val="center"/>
          </w:tcPr>
          <w:p w14:paraId="52C63FA9"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1A85114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kidney</w:t>
            </w:r>
          </w:p>
        </w:tc>
        <w:tc>
          <w:tcPr>
            <w:tcW w:w="488" w:type="pct"/>
            <w:vMerge/>
            <w:vAlign w:val="center"/>
          </w:tcPr>
          <w:p w14:paraId="7DF4DDA8"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5E8627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2F15CFB0"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2CD5AB7"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4B1E1F2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95-103</w:t>
            </w:r>
          </w:p>
        </w:tc>
        <w:tc>
          <w:tcPr>
            <w:tcW w:w="262" w:type="pct"/>
            <w:vAlign w:val="center"/>
          </w:tcPr>
          <w:p w14:paraId="5D9D308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100</w:t>
            </w:r>
          </w:p>
        </w:tc>
        <w:tc>
          <w:tcPr>
            <w:tcW w:w="221" w:type="pct"/>
            <w:vAlign w:val="center"/>
          </w:tcPr>
          <w:p w14:paraId="725C327D"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3.0</w:t>
            </w:r>
          </w:p>
        </w:tc>
        <w:tc>
          <w:tcPr>
            <w:tcW w:w="668" w:type="pct"/>
            <w:vMerge/>
            <w:vAlign w:val="center"/>
          </w:tcPr>
          <w:p w14:paraId="5609D820"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52B5210F" w14:textId="77777777" w:rsidR="00CE4ACC" w:rsidRPr="00CE4ACC" w:rsidRDefault="00CE4ACC" w:rsidP="00506C25">
            <w:pPr>
              <w:spacing w:before="60" w:after="60"/>
              <w:jc w:val="center"/>
              <w:rPr>
                <w:rFonts w:cs="Arial"/>
                <w:i/>
                <w:color w:val="000000"/>
                <w:lang w:eastAsia="de-DE"/>
              </w:rPr>
            </w:pPr>
          </w:p>
        </w:tc>
      </w:tr>
      <w:tr w:rsidR="00CE4ACC" w:rsidRPr="00CE4ACC" w14:paraId="565744B6" w14:textId="77777777" w:rsidTr="00506C25">
        <w:tc>
          <w:tcPr>
            <w:tcW w:w="621" w:type="pct"/>
            <w:vMerge/>
            <w:shd w:val="clear" w:color="auto" w:fill="auto"/>
            <w:vAlign w:val="center"/>
          </w:tcPr>
          <w:p w14:paraId="78C6650E"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E1FD0A8"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55949F90"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41BA2BC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1E2D8027"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529A275E"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EE51AC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84-89</w:t>
            </w:r>
          </w:p>
        </w:tc>
        <w:tc>
          <w:tcPr>
            <w:tcW w:w="262" w:type="pct"/>
            <w:vAlign w:val="center"/>
          </w:tcPr>
          <w:p w14:paraId="36408DF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w:t>
            </w:r>
          </w:p>
        </w:tc>
        <w:tc>
          <w:tcPr>
            <w:tcW w:w="221" w:type="pct"/>
            <w:vAlign w:val="center"/>
          </w:tcPr>
          <w:p w14:paraId="659348E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2.3</w:t>
            </w:r>
          </w:p>
        </w:tc>
        <w:tc>
          <w:tcPr>
            <w:tcW w:w="668" w:type="pct"/>
            <w:vMerge/>
            <w:vAlign w:val="center"/>
          </w:tcPr>
          <w:p w14:paraId="5E6159CD"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57BF0608" w14:textId="77777777" w:rsidR="00CE4ACC" w:rsidRPr="00CE4ACC" w:rsidRDefault="00CE4ACC" w:rsidP="00506C25">
            <w:pPr>
              <w:spacing w:before="60" w:after="60"/>
              <w:jc w:val="center"/>
              <w:rPr>
                <w:rFonts w:cs="Arial"/>
                <w:i/>
                <w:color w:val="000000"/>
                <w:lang w:eastAsia="de-DE"/>
              </w:rPr>
            </w:pPr>
          </w:p>
        </w:tc>
      </w:tr>
      <w:tr w:rsidR="00CE4ACC" w:rsidRPr="00CE4ACC" w14:paraId="380A08E7" w14:textId="77777777" w:rsidTr="00506C25">
        <w:tc>
          <w:tcPr>
            <w:tcW w:w="621" w:type="pct"/>
            <w:vMerge/>
            <w:shd w:val="clear" w:color="auto" w:fill="auto"/>
            <w:vAlign w:val="center"/>
          </w:tcPr>
          <w:p w14:paraId="6CF3D1DB"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60C6B34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liver</w:t>
            </w:r>
          </w:p>
        </w:tc>
        <w:tc>
          <w:tcPr>
            <w:tcW w:w="488" w:type="pct"/>
            <w:vMerge/>
            <w:vAlign w:val="center"/>
          </w:tcPr>
          <w:p w14:paraId="41D94473"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4723C17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41C1322B"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BAE69D9"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D1F759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83-87</w:t>
            </w:r>
          </w:p>
        </w:tc>
        <w:tc>
          <w:tcPr>
            <w:tcW w:w="262" w:type="pct"/>
            <w:vAlign w:val="center"/>
          </w:tcPr>
          <w:p w14:paraId="1AEEC77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85</w:t>
            </w:r>
          </w:p>
        </w:tc>
        <w:tc>
          <w:tcPr>
            <w:tcW w:w="221" w:type="pct"/>
            <w:vAlign w:val="center"/>
          </w:tcPr>
          <w:p w14:paraId="5567277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2.1</w:t>
            </w:r>
          </w:p>
        </w:tc>
        <w:tc>
          <w:tcPr>
            <w:tcW w:w="668" w:type="pct"/>
            <w:vMerge/>
            <w:vAlign w:val="center"/>
          </w:tcPr>
          <w:p w14:paraId="716247D6"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626AD8BF" w14:textId="77777777" w:rsidR="00CE4ACC" w:rsidRPr="00CE4ACC" w:rsidRDefault="00CE4ACC" w:rsidP="00506C25">
            <w:pPr>
              <w:spacing w:before="60" w:after="60"/>
              <w:jc w:val="center"/>
              <w:rPr>
                <w:rFonts w:cs="Arial"/>
                <w:i/>
                <w:color w:val="000000"/>
                <w:lang w:eastAsia="de-DE"/>
              </w:rPr>
            </w:pPr>
          </w:p>
        </w:tc>
      </w:tr>
      <w:tr w:rsidR="00CE4ACC" w:rsidRPr="00CE4ACC" w14:paraId="4C34AA01" w14:textId="77777777" w:rsidTr="00506C25">
        <w:tc>
          <w:tcPr>
            <w:tcW w:w="621" w:type="pct"/>
            <w:vMerge/>
            <w:shd w:val="clear" w:color="auto" w:fill="auto"/>
            <w:vAlign w:val="center"/>
          </w:tcPr>
          <w:p w14:paraId="740466DF"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7EB7ADC"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FD541E2"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434D4D8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07A3E008"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4D637EC"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192C283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81-90</w:t>
            </w:r>
          </w:p>
        </w:tc>
        <w:tc>
          <w:tcPr>
            <w:tcW w:w="262" w:type="pct"/>
            <w:vAlign w:val="center"/>
          </w:tcPr>
          <w:p w14:paraId="4E1054E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86</w:t>
            </w:r>
          </w:p>
        </w:tc>
        <w:tc>
          <w:tcPr>
            <w:tcW w:w="221" w:type="pct"/>
            <w:vAlign w:val="center"/>
          </w:tcPr>
          <w:p w14:paraId="6396B46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4.5</w:t>
            </w:r>
          </w:p>
        </w:tc>
        <w:tc>
          <w:tcPr>
            <w:tcW w:w="668" w:type="pct"/>
            <w:vMerge/>
            <w:vAlign w:val="center"/>
          </w:tcPr>
          <w:p w14:paraId="2792D47E"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46EEA4CA" w14:textId="77777777" w:rsidR="00CE4ACC" w:rsidRPr="00CE4ACC" w:rsidRDefault="00CE4ACC" w:rsidP="00506C25">
            <w:pPr>
              <w:spacing w:before="60" w:after="60"/>
              <w:jc w:val="center"/>
              <w:rPr>
                <w:rFonts w:cs="Arial"/>
                <w:i/>
                <w:color w:val="000000"/>
                <w:lang w:eastAsia="de-DE"/>
              </w:rPr>
            </w:pPr>
          </w:p>
        </w:tc>
      </w:tr>
      <w:tr w:rsidR="00CE4ACC" w:rsidRPr="00CE4ACC" w14:paraId="4409D327" w14:textId="77777777" w:rsidTr="00506C25">
        <w:tc>
          <w:tcPr>
            <w:tcW w:w="621" w:type="pct"/>
            <w:vMerge/>
            <w:shd w:val="clear" w:color="auto" w:fill="auto"/>
            <w:vAlign w:val="center"/>
          </w:tcPr>
          <w:p w14:paraId="1B6AD34A"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6C38791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fat</w:t>
            </w:r>
          </w:p>
        </w:tc>
        <w:tc>
          <w:tcPr>
            <w:tcW w:w="488" w:type="pct"/>
            <w:vMerge/>
            <w:vAlign w:val="center"/>
          </w:tcPr>
          <w:p w14:paraId="4D89BAC6"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7CF14E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1E627728"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4281EFB4"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0DD5B2B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78-84</w:t>
            </w:r>
          </w:p>
        </w:tc>
        <w:tc>
          <w:tcPr>
            <w:tcW w:w="262" w:type="pct"/>
            <w:vAlign w:val="center"/>
          </w:tcPr>
          <w:p w14:paraId="5A37018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82</w:t>
            </w:r>
          </w:p>
        </w:tc>
        <w:tc>
          <w:tcPr>
            <w:tcW w:w="221" w:type="pct"/>
            <w:vAlign w:val="center"/>
          </w:tcPr>
          <w:p w14:paraId="0B41B3F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3.5</w:t>
            </w:r>
          </w:p>
        </w:tc>
        <w:tc>
          <w:tcPr>
            <w:tcW w:w="668" w:type="pct"/>
            <w:vMerge/>
            <w:vAlign w:val="center"/>
          </w:tcPr>
          <w:p w14:paraId="72A0E49D"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216F407E" w14:textId="77777777" w:rsidR="00CE4ACC" w:rsidRPr="00CE4ACC" w:rsidRDefault="00CE4ACC" w:rsidP="00506C25">
            <w:pPr>
              <w:spacing w:before="60" w:after="60"/>
              <w:jc w:val="center"/>
              <w:rPr>
                <w:rFonts w:cs="Arial"/>
                <w:i/>
                <w:color w:val="000000"/>
                <w:lang w:eastAsia="de-DE"/>
              </w:rPr>
            </w:pPr>
          </w:p>
        </w:tc>
      </w:tr>
      <w:tr w:rsidR="00CE4ACC" w:rsidRPr="00CE4ACC" w14:paraId="7818DD18" w14:textId="77777777" w:rsidTr="00506C25">
        <w:tc>
          <w:tcPr>
            <w:tcW w:w="621" w:type="pct"/>
            <w:vMerge/>
            <w:shd w:val="clear" w:color="auto" w:fill="auto"/>
            <w:vAlign w:val="center"/>
          </w:tcPr>
          <w:p w14:paraId="47F64D8B"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4F09A72F"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05FA02C"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2F90999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59620FE0"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207D72C"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21D681D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93-101</w:t>
            </w:r>
          </w:p>
        </w:tc>
        <w:tc>
          <w:tcPr>
            <w:tcW w:w="262" w:type="pct"/>
            <w:vAlign w:val="center"/>
          </w:tcPr>
          <w:p w14:paraId="3D3EBF5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97</w:t>
            </w:r>
          </w:p>
        </w:tc>
        <w:tc>
          <w:tcPr>
            <w:tcW w:w="221" w:type="pct"/>
            <w:vAlign w:val="center"/>
          </w:tcPr>
          <w:p w14:paraId="2B3F179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3.7</w:t>
            </w:r>
          </w:p>
        </w:tc>
        <w:tc>
          <w:tcPr>
            <w:tcW w:w="668" w:type="pct"/>
            <w:vMerge/>
            <w:vAlign w:val="center"/>
          </w:tcPr>
          <w:p w14:paraId="2E79C5EA"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10AA80B8" w14:textId="77777777" w:rsidR="00CE4ACC" w:rsidRPr="00CE4ACC" w:rsidRDefault="00CE4ACC" w:rsidP="00506C25">
            <w:pPr>
              <w:spacing w:before="60" w:after="60"/>
              <w:jc w:val="center"/>
              <w:rPr>
                <w:rFonts w:cs="Arial"/>
                <w:i/>
                <w:color w:val="000000"/>
                <w:lang w:eastAsia="de-DE"/>
              </w:rPr>
            </w:pPr>
          </w:p>
        </w:tc>
      </w:tr>
      <w:tr w:rsidR="00CE4ACC" w:rsidRPr="00CE4ACC" w14:paraId="71B7FCDD" w14:textId="77777777" w:rsidTr="00506C25">
        <w:tc>
          <w:tcPr>
            <w:tcW w:w="621" w:type="pct"/>
            <w:vMerge/>
            <w:shd w:val="clear" w:color="auto" w:fill="auto"/>
            <w:vAlign w:val="center"/>
          </w:tcPr>
          <w:p w14:paraId="6CE6E225"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707E8C2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Eggs</w:t>
            </w:r>
          </w:p>
        </w:tc>
        <w:tc>
          <w:tcPr>
            <w:tcW w:w="488" w:type="pct"/>
            <w:vMerge/>
            <w:vAlign w:val="center"/>
          </w:tcPr>
          <w:p w14:paraId="41D428A9"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328A98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mg/kg / 5</w:t>
            </w:r>
          </w:p>
        </w:tc>
        <w:tc>
          <w:tcPr>
            <w:tcW w:w="443" w:type="pct"/>
            <w:vMerge/>
            <w:vAlign w:val="center"/>
          </w:tcPr>
          <w:p w14:paraId="49FD24A5"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0F739E0C"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182DD24"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80-87</w:t>
            </w:r>
          </w:p>
        </w:tc>
        <w:tc>
          <w:tcPr>
            <w:tcW w:w="262" w:type="pct"/>
            <w:vAlign w:val="center"/>
          </w:tcPr>
          <w:p w14:paraId="746AA36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83</w:t>
            </w:r>
          </w:p>
        </w:tc>
        <w:tc>
          <w:tcPr>
            <w:tcW w:w="221" w:type="pct"/>
            <w:vAlign w:val="center"/>
          </w:tcPr>
          <w:p w14:paraId="3A0C049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3.9</w:t>
            </w:r>
          </w:p>
        </w:tc>
        <w:tc>
          <w:tcPr>
            <w:tcW w:w="668" w:type="pct"/>
            <w:vMerge w:val="restart"/>
            <w:vAlign w:val="center"/>
          </w:tcPr>
          <w:p w14:paraId="7A18915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0.01</w:t>
            </w:r>
          </w:p>
        </w:tc>
        <w:tc>
          <w:tcPr>
            <w:tcW w:w="496" w:type="pct"/>
            <w:vMerge/>
            <w:vAlign w:val="center"/>
          </w:tcPr>
          <w:p w14:paraId="1B8C557A" w14:textId="77777777" w:rsidR="00CE4ACC" w:rsidRPr="00CE4ACC" w:rsidRDefault="00CE4ACC" w:rsidP="00506C25">
            <w:pPr>
              <w:spacing w:before="60" w:after="60"/>
              <w:jc w:val="center"/>
              <w:rPr>
                <w:rFonts w:cs="Arial"/>
                <w:i/>
                <w:color w:val="000000"/>
                <w:lang w:eastAsia="de-DE"/>
              </w:rPr>
            </w:pPr>
          </w:p>
        </w:tc>
      </w:tr>
      <w:tr w:rsidR="00CE4ACC" w:rsidRPr="00CE4ACC" w14:paraId="7545DAD6" w14:textId="77777777" w:rsidTr="00506C25">
        <w:tc>
          <w:tcPr>
            <w:tcW w:w="621" w:type="pct"/>
            <w:vMerge/>
            <w:shd w:val="clear" w:color="auto" w:fill="auto"/>
            <w:vAlign w:val="center"/>
          </w:tcPr>
          <w:p w14:paraId="3A6C986E"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73208E66"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303C21C"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23A8B1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0.1 mg/kg / 5</w:t>
            </w:r>
          </w:p>
        </w:tc>
        <w:tc>
          <w:tcPr>
            <w:tcW w:w="443" w:type="pct"/>
            <w:vMerge/>
            <w:vAlign w:val="center"/>
          </w:tcPr>
          <w:p w14:paraId="1AF769F8"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0A91CCD"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12C29674"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87-94</w:t>
            </w:r>
          </w:p>
        </w:tc>
        <w:tc>
          <w:tcPr>
            <w:tcW w:w="262" w:type="pct"/>
            <w:vAlign w:val="center"/>
          </w:tcPr>
          <w:p w14:paraId="4E12998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91</w:t>
            </w:r>
          </w:p>
        </w:tc>
        <w:tc>
          <w:tcPr>
            <w:tcW w:w="221" w:type="pct"/>
            <w:vAlign w:val="center"/>
          </w:tcPr>
          <w:p w14:paraId="3A98FBD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3.1</w:t>
            </w:r>
          </w:p>
        </w:tc>
        <w:tc>
          <w:tcPr>
            <w:tcW w:w="668" w:type="pct"/>
            <w:vMerge/>
            <w:vAlign w:val="center"/>
          </w:tcPr>
          <w:p w14:paraId="1A02C74B"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77A44DB4" w14:textId="77777777" w:rsidR="00CE4ACC" w:rsidRPr="00CE4ACC" w:rsidRDefault="00CE4ACC" w:rsidP="00506C25">
            <w:pPr>
              <w:spacing w:before="60" w:after="60"/>
              <w:jc w:val="center"/>
              <w:rPr>
                <w:rFonts w:cs="Arial"/>
                <w:i/>
                <w:color w:val="000000"/>
                <w:lang w:eastAsia="de-DE"/>
              </w:rPr>
            </w:pPr>
          </w:p>
        </w:tc>
      </w:tr>
      <w:tr w:rsidR="00CE4ACC" w:rsidRPr="00CE4ACC" w14:paraId="4BA7EE32" w14:textId="77777777" w:rsidTr="00506C25">
        <w:tc>
          <w:tcPr>
            <w:tcW w:w="621" w:type="pct"/>
            <w:vMerge/>
            <w:shd w:val="clear" w:color="auto" w:fill="auto"/>
            <w:vAlign w:val="center"/>
          </w:tcPr>
          <w:p w14:paraId="13E94C0A"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7816DEB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Milk</w:t>
            </w:r>
          </w:p>
        </w:tc>
        <w:tc>
          <w:tcPr>
            <w:tcW w:w="488" w:type="pct"/>
            <w:vMerge/>
            <w:vAlign w:val="center"/>
          </w:tcPr>
          <w:p w14:paraId="206A1BF2"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21BEDF45"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0.005 mg/kg / 5</w:t>
            </w:r>
          </w:p>
        </w:tc>
        <w:tc>
          <w:tcPr>
            <w:tcW w:w="443" w:type="pct"/>
            <w:vMerge/>
            <w:vAlign w:val="center"/>
          </w:tcPr>
          <w:p w14:paraId="32881111"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9037917"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05493EE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84-</w:t>
            </w:r>
            <w:r w:rsidRPr="00CE4ACC">
              <w:rPr>
                <w:rFonts w:cs="Arial"/>
                <w:i/>
                <w:color w:val="000000"/>
                <w:lang w:eastAsia="de-DE"/>
              </w:rPr>
              <w:lastRenderedPageBreak/>
              <w:t>106</w:t>
            </w:r>
          </w:p>
        </w:tc>
        <w:tc>
          <w:tcPr>
            <w:tcW w:w="262" w:type="pct"/>
            <w:vAlign w:val="center"/>
          </w:tcPr>
          <w:p w14:paraId="65FDD0D8"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lastRenderedPageBreak/>
              <w:t>92</w:t>
            </w:r>
          </w:p>
        </w:tc>
        <w:tc>
          <w:tcPr>
            <w:tcW w:w="221" w:type="pct"/>
            <w:vAlign w:val="center"/>
          </w:tcPr>
          <w:p w14:paraId="5541D48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9.7</w:t>
            </w:r>
          </w:p>
        </w:tc>
        <w:tc>
          <w:tcPr>
            <w:tcW w:w="668" w:type="pct"/>
            <w:vMerge w:val="restart"/>
            <w:vAlign w:val="center"/>
          </w:tcPr>
          <w:p w14:paraId="5982DB4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0.005</w:t>
            </w:r>
          </w:p>
        </w:tc>
        <w:tc>
          <w:tcPr>
            <w:tcW w:w="496" w:type="pct"/>
            <w:vMerge/>
            <w:vAlign w:val="center"/>
          </w:tcPr>
          <w:p w14:paraId="0C239215" w14:textId="77777777" w:rsidR="00CE4ACC" w:rsidRPr="00CE4ACC" w:rsidRDefault="00CE4ACC" w:rsidP="00506C25">
            <w:pPr>
              <w:spacing w:before="60" w:after="60"/>
              <w:jc w:val="center"/>
              <w:rPr>
                <w:rFonts w:cs="Arial"/>
                <w:i/>
                <w:color w:val="000000"/>
                <w:lang w:eastAsia="de-DE"/>
              </w:rPr>
            </w:pPr>
          </w:p>
        </w:tc>
      </w:tr>
      <w:tr w:rsidR="00CE4ACC" w:rsidRPr="00CE4ACC" w14:paraId="112981A9" w14:textId="77777777" w:rsidTr="00506C25">
        <w:tc>
          <w:tcPr>
            <w:tcW w:w="621" w:type="pct"/>
            <w:vMerge/>
            <w:shd w:val="clear" w:color="auto" w:fill="auto"/>
            <w:vAlign w:val="center"/>
          </w:tcPr>
          <w:p w14:paraId="0469C158"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82B03E4"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55412123"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EA1175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4509B727"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0C43CBF"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235B1C3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62-90</w:t>
            </w:r>
          </w:p>
        </w:tc>
        <w:tc>
          <w:tcPr>
            <w:tcW w:w="262" w:type="pct"/>
            <w:vAlign w:val="center"/>
          </w:tcPr>
          <w:p w14:paraId="79573A7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77</w:t>
            </w:r>
          </w:p>
        </w:tc>
        <w:tc>
          <w:tcPr>
            <w:tcW w:w="221" w:type="pct"/>
            <w:vAlign w:val="center"/>
          </w:tcPr>
          <w:p w14:paraId="226B773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15.1</w:t>
            </w:r>
          </w:p>
        </w:tc>
        <w:tc>
          <w:tcPr>
            <w:tcW w:w="668" w:type="pct"/>
            <w:vMerge/>
            <w:vAlign w:val="center"/>
          </w:tcPr>
          <w:p w14:paraId="0FC986F9"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414BB9F3" w14:textId="77777777" w:rsidR="00CE4ACC" w:rsidRPr="00CE4ACC" w:rsidRDefault="00CE4ACC" w:rsidP="00506C25">
            <w:pPr>
              <w:spacing w:before="60" w:after="60"/>
              <w:jc w:val="center"/>
              <w:rPr>
                <w:rFonts w:cs="Arial"/>
                <w:i/>
                <w:color w:val="000000"/>
                <w:lang w:eastAsia="de-DE"/>
              </w:rPr>
            </w:pPr>
          </w:p>
        </w:tc>
      </w:tr>
      <w:tr w:rsidR="00CE4ACC" w:rsidRPr="009B3451" w14:paraId="17FE3E9E" w14:textId="77777777" w:rsidTr="00506C25">
        <w:tc>
          <w:tcPr>
            <w:tcW w:w="621" w:type="pct"/>
            <w:vMerge w:val="restart"/>
            <w:shd w:val="clear" w:color="auto" w:fill="auto"/>
            <w:vAlign w:val="center"/>
          </w:tcPr>
          <w:p w14:paraId="005FF6D5"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274" w:type="pct"/>
            <w:vMerge w:val="restart"/>
            <w:vAlign w:val="center"/>
          </w:tcPr>
          <w:p w14:paraId="7C8CF2F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muscle</w:t>
            </w:r>
          </w:p>
        </w:tc>
        <w:tc>
          <w:tcPr>
            <w:tcW w:w="488" w:type="pct"/>
            <w:vMerge w:val="restart"/>
            <w:vAlign w:val="center"/>
          </w:tcPr>
          <w:p w14:paraId="4651C04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tc>
        <w:tc>
          <w:tcPr>
            <w:tcW w:w="710" w:type="pct"/>
            <w:vAlign w:val="center"/>
          </w:tcPr>
          <w:p w14:paraId="494B38A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restart"/>
            <w:vAlign w:val="center"/>
          </w:tcPr>
          <w:p w14:paraId="65C8D04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to 1 mg/L</w:t>
            </w:r>
          </w:p>
          <w:p w14:paraId="63EB38C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N=6</w:t>
            </w:r>
          </w:p>
          <w:p w14:paraId="51EE870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R²&gt;0.98</w:t>
            </w:r>
          </w:p>
        </w:tc>
        <w:tc>
          <w:tcPr>
            <w:tcW w:w="482" w:type="pct"/>
            <w:vMerge w:val="restart"/>
            <w:vAlign w:val="center"/>
          </w:tcPr>
          <w:p w14:paraId="46BF1C17" w14:textId="77777777" w:rsidR="00CE4ACC" w:rsidRPr="00CE4ACC" w:rsidRDefault="00CE4ACC" w:rsidP="00506C25">
            <w:pPr>
              <w:spacing w:before="60" w:after="60"/>
              <w:jc w:val="center"/>
              <w:rPr>
                <w:rFonts w:cs="Arial"/>
                <w:color w:val="000000"/>
                <w:lang w:eastAsia="de-DE"/>
              </w:rPr>
            </w:pPr>
            <w:r w:rsidRPr="00CE4ACC">
              <w:rPr>
                <w:rFonts w:cs="Arial"/>
                <w:lang w:val="en-US"/>
              </w:rPr>
              <w:t>No interference &gt; 30% of LOQ in the control matrices.</w:t>
            </w:r>
          </w:p>
        </w:tc>
        <w:tc>
          <w:tcPr>
            <w:tcW w:w="335" w:type="pct"/>
            <w:vAlign w:val="center"/>
          </w:tcPr>
          <w:p w14:paraId="2CA5848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82-85</w:t>
            </w:r>
          </w:p>
        </w:tc>
        <w:tc>
          <w:tcPr>
            <w:tcW w:w="262" w:type="pct"/>
            <w:vAlign w:val="center"/>
          </w:tcPr>
          <w:p w14:paraId="64DB327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83</w:t>
            </w:r>
          </w:p>
        </w:tc>
        <w:tc>
          <w:tcPr>
            <w:tcW w:w="221" w:type="pct"/>
            <w:vAlign w:val="center"/>
          </w:tcPr>
          <w:p w14:paraId="482D1617"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1.3</w:t>
            </w:r>
          </w:p>
        </w:tc>
        <w:tc>
          <w:tcPr>
            <w:tcW w:w="668" w:type="pct"/>
            <w:vMerge w:val="restart"/>
            <w:vAlign w:val="center"/>
          </w:tcPr>
          <w:p w14:paraId="04B5560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0.05</w:t>
            </w:r>
          </w:p>
        </w:tc>
        <w:tc>
          <w:tcPr>
            <w:tcW w:w="496" w:type="pct"/>
            <w:vMerge w:val="restart"/>
            <w:vAlign w:val="center"/>
          </w:tcPr>
          <w:p w14:paraId="3BB25D67" w14:textId="77777777" w:rsidR="00CE4ACC" w:rsidRPr="00CE4ACC" w:rsidRDefault="00CE4ACC" w:rsidP="00506C25">
            <w:pPr>
              <w:spacing w:before="60" w:after="60"/>
              <w:jc w:val="center"/>
              <w:rPr>
                <w:rFonts w:cs="Arial"/>
                <w:i/>
                <w:color w:val="000000"/>
                <w:lang w:val="fr-FR" w:eastAsia="de-DE"/>
              </w:rPr>
            </w:pPr>
            <w:r w:rsidRPr="00CE4ACC">
              <w:rPr>
                <w:rFonts w:cs="Arial"/>
                <w:i/>
                <w:color w:val="000000"/>
                <w:lang w:val="fr-FR" w:eastAsia="de-DE"/>
              </w:rPr>
              <w:t>ILV</w:t>
            </w:r>
          </w:p>
          <w:p w14:paraId="44B612DB" w14:textId="77777777" w:rsidR="00CE4ACC" w:rsidRPr="00CE4ACC" w:rsidRDefault="00CE4ACC" w:rsidP="00506C25">
            <w:pPr>
              <w:spacing w:before="60" w:after="60"/>
              <w:jc w:val="center"/>
              <w:rPr>
                <w:rFonts w:cs="Arial"/>
                <w:i/>
                <w:color w:val="000000"/>
                <w:lang w:val="fr-FR" w:eastAsia="de-DE"/>
              </w:rPr>
            </w:pPr>
            <w:r w:rsidRPr="00CE4ACC">
              <w:rPr>
                <w:rFonts w:cs="Arial"/>
                <w:i/>
                <w:color w:val="000000"/>
                <w:lang w:val="fr-FR" w:eastAsia="de-DE"/>
              </w:rPr>
              <w:t>Devine H., 2003 ; CLE 0040/041-03R</w:t>
            </w:r>
          </w:p>
        </w:tc>
      </w:tr>
      <w:tr w:rsidR="00CE4ACC" w:rsidRPr="00CE4ACC" w14:paraId="1C3448BE" w14:textId="77777777" w:rsidTr="00506C25">
        <w:tc>
          <w:tcPr>
            <w:tcW w:w="621" w:type="pct"/>
            <w:vMerge/>
            <w:shd w:val="clear" w:color="auto" w:fill="auto"/>
            <w:vAlign w:val="center"/>
          </w:tcPr>
          <w:p w14:paraId="0FB4EBD3" w14:textId="77777777" w:rsidR="00CE4ACC" w:rsidRPr="00CE4ACC" w:rsidRDefault="00CE4ACC" w:rsidP="00506C25">
            <w:pPr>
              <w:spacing w:before="60" w:after="60"/>
              <w:jc w:val="center"/>
              <w:rPr>
                <w:rFonts w:cs="Arial"/>
                <w:i/>
                <w:color w:val="000000"/>
                <w:lang w:val="fr-FR" w:eastAsia="de-DE"/>
              </w:rPr>
            </w:pPr>
          </w:p>
        </w:tc>
        <w:tc>
          <w:tcPr>
            <w:tcW w:w="274" w:type="pct"/>
            <w:vMerge/>
            <w:vAlign w:val="center"/>
          </w:tcPr>
          <w:p w14:paraId="2AC7A883" w14:textId="77777777" w:rsidR="00CE4ACC" w:rsidRPr="00CE4ACC" w:rsidRDefault="00CE4ACC" w:rsidP="00506C25">
            <w:pPr>
              <w:spacing w:before="60" w:after="60"/>
              <w:jc w:val="center"/>
              <w:rPr>
                <w:rFonts w:cs="Arial"/>
                <w:color w:val="000000"/>
                <w:lang w:val="fr-FR" w:eastAsia="de-DE"/>
              </w:rPr>
            </w:pPr>
          </w:p>
        </w:tc>
        <w:tc>
          <w:tcPr>
            <w:tcW w:w="488" w:type="pct"/>
            <w:vMerge/>
            <w:vAlign w:val="center"/>
          </w:tcPr>
          <w:p w14:paraId="48987F88" w14:textId="77777777" w:rsidR="00CE4ACC" w:rsidRPr="00CE4ACC" w:rsidRDefault="00CE4ACC" w:rsidP="00506C25">
            <w:pPr>
              <w:spacing w:before="60" w:after="60"/>
              <w:jc w:val="center"/>
              <w:rPr>
                <w:rFonts w:cs="Arial"/>
                <w:color w:val="000000"/>
                <w:lang w:val="fr-FR" w:eastAsia="de-DE"/>
              </w:rPr>
            </w:pPr>
          </w:p>
        </w:tc>
        <w:tc>
          <w:tcPr>
            <w:tcW w:w="710" w:type="pct"/>
            <w:vAlign w:val="center"/>
          </w:tcPr>
          <w:p w14:paraId="1D616B5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3D6071ED"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7FF7235"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DCD1E5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78-89</w:t>
            </w:r>
          </w:p>
        </w:tc>
        <w:tc>
          <w:tcPr>
            <w:tcW w:w="262" w:type="pct"/>
            <w:vAlign w:val="center"/>
          </w:tcPr>
          <w:p w14:paraId="2110D2B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85</w:t>
            </w:r>
          </w:p>
        </w:tc>
        <w:tc>
          <w:tcPr>
            <w:tcW w:w="221" w:type="pct"/>
            <w:vAlign w:val="center"/>
          </w:tcPr>
          <w:p w14:paraId="1D7035F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5.2</w:t>
            </w:r>
          </w:p>
        </w:tc>
        <w:tc>
          <w:tcPr>
            <w:tcW w:w="668" w:type="pct"/>
            <w:vMerge/>
            <w:vAlign w:val="center"/>
          </w:tcPr>
          <w:p w14:paraId="74D2C76D"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55398F1E" w14:textId="77777777" w:rsidR="00CE4ACC" w:rsidRPr="00CE4ACC" w:rsidRDefault="00CE4ACC" w:rsidP="00506C25">
            <w:pPr>
              <w:spacing w:before="60" w:after="60"/>
              <w:jc w:val="center"/>
              <w:rPr>
                <w:rFonts w:cs="Arial"/>
                <w:i/>
                <w:color w:val="000000"/>
                <w:lang w:eastAsia="de-DE"/>
              </w:rPr>
            </w:pPr>
          </w:p>
        </w:tc>
      </w:tr>
      <w:tr w:rsidR="00CE4ACC" w:rsidRPr="00CE4ACC" w14:paraId="54D9D2D1" w14:textId="77777777" w:rsidTr="00506C25">
        <w:tc>
          <w:tcPr>
            <w:tcW w:w="621" w:type="pct"/>
            <w:vMerge/>
            <w:shd w:val="clear" w:color="auto" w:fill="auto"/>
            <w:vAlign w:val="center"/>
          </w:tcPr>
          <w:p w14:paraId="1CD76882"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0ED101A5"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fat</w:t>
            </w:r>
          </w:p>
        </w:tc>
        <w:tc>
          <w:tcPr>
            <w:tcW w:w="488" w:type="pct"/>
            <w:vMerge/>
            <w:vAlign w:val="center"/>
          </w:tcPr>
          <w:p w14:paraId="0338D62F"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67D883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08E06ABA"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46B0E88"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A192A4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92-101</w:t>
            </w:r>
          </w:p>
        </w:tc>
        <w:tc>
          <w:tcPr>
            <w:tcW w:w="262" w:type="pct"/>
            <w:vAlign w:val="center"/>
          </w:tcPr>
          <w:p w14:paraId="7277F2C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96</w:t>
            </w:r>
          </w:p>
        </w:tc>
        <w:tc>
          <w:tcPr>
            <w:tcW w:w="221" w:type="pct"/>
            <w:vAlign w:val="center"/>
          </w:tcPr>
          <w:p w14:paraId="7EAAC33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4.1</w:t>
            </w:r>
          </w:p>
        </w:tc>
        <w:tc>
          <w:tcPr>
            <w:tcW w:w="668" w:type="pct"/>
            <w:vMerge/>
            <w:vAlign w:val="center"/>
          </w:tcPr>
          <w:p w14:paraId="780F2077"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775D6432" w14:textId="77777777" w:rsidR="00CE4ACC" w:rsidRPr="00CE4ACC" w:rsidRDefault="00CE4ACC" w:rsidP="00506C25">
            <w:pPr>
              <w:spacing w:before="60" w:after="60"/>
              <w:jc w:val="center"/>
              <w:rPr>
                <w:rFonts w:cs="Arial"/>
                <w:i/>
                <w:color w:val="000000"/>
                <w:lang w:eastAsia="de-DE"/>
              </w:rPr>
            </w:pPr>
          </w:p>
        </w:tc>
      </w:tr>
      <w:tr w:rsidR="00CE4ACC" w:rsidRPr="00CE4ACC" w14:paraId="70E9B9CE" w14:textId="77777777" w:rsidTr="00506C25">
        <w:tc>
          <w:tcPr>
            <w:tcW w:w="621" w:type="pct"/>
            <w:vMerge/>
            <w:shd w:val="clear" w:color="auto" w:fill="auto"/>
            <w:vAlign w:val="center"/>
          </w:tcPr>
          <w:p w14:paraId="4379711F"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24F579E5"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7852128A"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7F9E3BD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746B26FC"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4DC37713"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EBBF28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72-86</w:t>
            </w:r>
          </w:p>
        </w:tc>
        <w:tc>
          <w:tcPr>
            <w:tcW w:w="262" w:type="pct"/>
            <w:vAlign w:val="center"/>
          </w:tcPr>
          <w:p w14:paraId="6B545B6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79</w:t>
            </w:r>
          </w:p>
        </w:tc>
        <w:tc>
          <w:tcPr>
            <w:tcW w:w="221" w:type="pct"/>
            <w:vAlign w:val="center"/>
          </w:tcPr>
          <w:p w14:paraId="1E43F60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6.5</w:t>
            </w:r>
          </w:p>
        </w:tc>
        <w:tc>
          <w:tcPr>
            <w:tcW w:w="668" w:type="pct"/>
            <w:vMerge/>
            <w:vAlign w:val="center"/>
          </w:tcPr>
          <w:p w14:paraId="30435D5D"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2361904E" w14:textId="77777777" w:rsidR="00CE4ACC" w:rsidRPr="00CE4ACC" w:rsidRDefault="00CE4ACC" w:rsidP="00506C25">
            <w:pPr>
              <w:spacing w:before="60" w:after="60"/>
              <w:jc w:val="center"/>
              <w:rPr>
                <w:rFonts w:cs="Arial"/>
                <w:i/>
                <w:color w:val="000000"/>
                <w:lang w:eastAsia="de-DE"/>
              </w:rPr>
            </w:pPr>
          </w:p>
        </w:tc>
      </w:tr>
      <w:tr w:rsidR="00CE4ACC" w:rsidRPr="00CE4ACC" w14:paraId="0943BD4A" w14:textId="77777777" w:rsidTr="00506C25">
        <w:tc>
          <w:tcPr>
            <w:tcW w:w="621" w:type="pct"/>
            <w:vMerge/>
            <w:shd w:val="clear" w:color="auto" w:fill="auto"/>
            <w:vAlign w:val="center"/>
          </w:tcPr>
          <w:p w14:paraId="5189F9E3"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3544629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Eggs</w:t>
            </w:r>
          </w:p>
        </w:tc>
        <w:tc>
          <w:tcPr>
            <w:tcW w:w="488" w:type="pct"/>
            <w:vMerge/>
            <w:vAlign w:val="center"/>
          </w:tcPr>
          <w:p w14:paraId="1B870EA1"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2748ECD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mg/kg / 5</w:t>
            </w:r>
          </w:p>
        </w:tc>
        <w:tc>
          <w:tcPr>
            <w:tcW w:w="443" w:type="pct"/>
            <w:vMerge/>
            <w:vAlign w:val="center"/>
          </w:tcPr>
          <w:p w14:paraId="33B1B57D"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438C52A7"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94BAD2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98-102</w:t>
            </w:r>
          </w:p>
        </w:tc>
        <w:tc>
          <w:tcPr>
            <w:tcW w:w="262" w:type="pct"/>
            <w:vAlign w:val="center"/>
          </w:tcPr>
          <w:p w14:paraId="673DAA5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101</w:t>
            </w:r>
          </w:p>
        </w:tc>
        <w:tc>
          <w:tcPr>
            <w:tcW w:w="221" w:type="pct"/>
            <w:vAlign w:val="center"/>
          </w:tcPr>
          <w:p w14:paraId="43BDE13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1.9</w:t>
            </w:r>
          </w:p>
        </w:tc>
        <w:tc>
          <w:tcPr>
            <w:tcW w:w="668" w:type="pct"/>
            <w:vMerge w:val="restart"/>
            <w:vAlign w:val="center"/>
          </w:tcPr>
          <w:p w14:paraId="6674F71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0.01</w:t>
            </w:r>
          </w:p>
        </w:tc>
        <w:tc>
          <w:tcPr>
            <w:tcW w:w="496" w:type="pct"/>
            <w:vMerge/>
            <w:vAlign w:val="center"/>
          </w:tcPr>
          <w:p w14:paraId="3038ACA3" w14:textId="77777777" w:rsidR="00CE4ACC" w:rsidRPr="00CE4ACC" w:rsidRDefault="00CE4ACC" w:rsidP="00506C25">
            <w:pPr>
              <w:spacing w:before="60" w:after="60"/>
              <w:jc w:val="center"/>
              <w:rPr>
                <w:rFonts w:cs="Arial"/>
                <w:i/>
                <w:color w:val="000000"/>
                <w:lang w:eastAsia="de-DE"/>
              </w:rPr>
            </w:pPr>
          </w:p>
        </w:tc>
      </w:tr>
      <w:tr w:rsidR="00CE4ACC" w:rsidRPr="00CE4ACC" w14:paraId="1B7AAD4A" w14:textId="77777777" w:rsidTr="00506C25">
        <w:tc>
          <w:tcPr>
            <w:tcW w:w="621" w:type="pct"/>
            <w:vMerge/>
            <w:shd w:val="clear" w:color="auto" w:fill="auto"/>
            <w:vAlign w:val="center"/>
          </w:tcPr>
          <w:p w14:paraId="06C16BB8"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454E2F49"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6378DB42"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2E8067B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0.1 mg/kg / 5</w:t>
            </w:r>
          </w:p>
        </w:tc>
        <w:tc>
          <w:tcPr>
            <w:tcW w:w="443" w:type="pct"/>
            <w:vMerge/>
            <w:vAlign w:val="center"/>
          </w:tcPr>
          <w:p w14:paraId="0F17B12C"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1AF4A8B9"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6F97C7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84-86</w:t>
            </w:r>
          </w:p>
        </w:tc>
        <w:tc>
          <w:tcPr>
            <w:tcW w:w="262" w:type="pct"/>
            <w:vAlign w:val="center"/>
          </w:tcPr>
          <w:p w14:paraId="1C2921C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85</w:t>
            </w:r>
          </w:p>
        </w:tc>
        <w:tc>
          <w:tcPr>
            <w:tcW w:w="221" w:type="pct"/>
            <w:vAlign w:val="center"/>
          </w:tcPr>
          <w:p w14:paraId="710261E7"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1.1</w:t>
            </w:r>
          </w:p>
        </w:tc>
        <w:tc>
          <w:tcPr>
            <w:tcW w:w="668" w:type="pct"/>
            <w:vMerge/>
            <w:vAlign w:val="center"/>
          </w:tcPr>
          <w:p w14:paraId="0372D01C"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66A678F1" w14:textId="77777777" w:rsidR="00CE4ACC" w:rsidRPr="00CE4ACC" w:rsidRDefault="00CE4ACC" w:rsidP="00506C25">
            <w:pPr>
              <w:spacing w:before="60" w:after="60"/>
              <w:jc w:val="center"/>
              <w:rPr>
                <w:rFonts w:cs="Arial"/>
                <w:i/>
                <w:color w:val="000000"/>
                <w:lang w:eastAsia="de-DE"/>
              </w:rPr>
            </w:pPr>
          </w:p>
        </w:tc>
      </w:tr>
      <w:tr w:rsidR="00CE4ACC" w:rsidRPr="00CE4ACC" w14:paraId="693EFA81" w14:textId="77777777" w:rsidTr="00506C25">
        <w:tc>
          <w:tcPr>
            <w:tcW w:w="621" w:type="pct"/>
            <w:vMerge/>
            <w:shd w:val="clear" w:color="auto" w:fill="auto"/>
            <w:vAlign w:val="center"/>
          </w:tcPr>
          <w:p w14:paraId="4C56AD66"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344700C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Milk</w:t>
            </w:r>
          </w:p>
        </w:tc>
        <w:tc>
          <w:tcPr>
            <w:tcW w:w="488" w:type="pct"/>
            <w:vMerge/>
            <w:vAlign w:val="center"/>
          </w:tcPr>
          <w:p w14:paraId="22F52976"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244479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0.005 mg/kg / 5</w:t>
            </w:r>
          </w:p>
        </w:tc>
        <w:tc>
          <w:tcPr>
            <w:tcW w:w="443" w:type="pct"/>
            <w:vMerge/>
            <w:vAlign w:val="center"/>
          </w:tcPr>
          <w:p w14:paraId="007A6C42"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397C6A3"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20AC50E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73-88</w:t>
            </w:r>
          </w:p>
        </w:tc>
        <w:tc>
          <w:tcPr>
            <w:tcW w:w="262" w:type="pct"/>
            <w:vAlign w:val="center"/>
          </w:tcPr>
          <w:p w14:paraId="0DA98744"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82</w:t>
            </w:r>
          </w:p>
        </w:tc>
        <w:tc>
          <w:tcPr>
            <w:tcW w:w="221" w:type="pct"/>
            <w:vAlign w:val="center"/>
          </w:tcPr>
          <w:p w14:paraId="3BB6F62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6.8</w:t>
            </w:r>
          </w:p>
        </w:tc>
        <w:tc>
          <w:tcPr>
            <w:tcW w:w="668" w:type="pct"/>
            <w:vMerge w:val="restart"/>
            <w:vAlign w:val="center"/>
          </w:tcPr>
          <w:p w14:paraId="750DDD5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0.005</w:t>
            </w:r>
          </w:p>
        </w:tc>
        <w:tc>
          <w:tcPr>
            <w:tcW w:w="496" w:type="pct"/>
            <w:vMerge/>
            <w:vAlign w:val="center"/>
          </w:tcPr>
          <w:p w14:paraId="2FF1C5D3" w14:textId="77777777" w:rsidR="00CE4ACC" w:rsidRPr="00CE4ACC" w:rsidRDefault="00CE4ACC" w:rsidP="00506C25">
            <w:pPr>
              <w:spacing w:before="60" w:after="60"/>
              <w:jc w:val="center"/>
              <w:rPr>
                <w:rFonts w:cs="Arial"/>
                <w:i/>
                <w:color w:val="000000"/>
                <w:lang w:eastAsia="de-DE"/>
              </w:rPr>
            </w:pPr>
          </w:p>
        </w:tc>
      </w:tr>
      <w:tr w:rsidR="00CE4ACC" w:rsidRPr="00CE4ACC" w14:paraId="7DCA3223" w14:textId="77777777" w:rsidTr="00506C25">
        <w:tc>
          <w:tcPr>
            <w:tcW w:w="621" w:type="pct"/>
            <w:vMerge/>
            <w:shd w:val="clear" w:color="auto" w:fill="auto"/>
            <w:vAlign w:val="center"/>
          </w:tcPr>
          <w:p w14:paraId="301D1250"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66544CAB"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B0E3282"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7AB47EC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7970015D"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58F136CF"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8D07DF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91-101</w:t>
            </w:r>
          </w:p>
        </w:tc>
        <w:tc>
          <w:tcPr>
            <w:tcW w:w="262" w:type="pct"/>
            <w:vAlign w:val="center"/>
          </w:tcPr>
          <w:p w14:paraId="317C38C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96</w:t>
            </w:r>
          </w:p>
        </w:tc>
        <w:tc>
          <w:tcPr>
            <w:tcW w:w="221" w:type="pct"/>
            <w:vAlign w:val="center"/>
          </w:tcPr>
          <w:p w14:paraId="059A126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4.3</w:t>
            </w:r>
          </w:p>
        </w:tc>
        <w:tc>
          <w:tcPr>
            <w:tcW w:w="668" w:type="pct"/>
            <w:vMerge/>
            <w:vAlign w:val="center"/>
          </w:tcPr>
          <w:p w14:paraId="02C13F3C"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4AA3824A" w14:textId="77777777" w:rsidR="00CE4ACC" w:rsidRPr="00CE4ACC" w:rsidRDefault="00CE4ACC" w:rsidP="00506C25">
            <w:pPr>
              <w:spacing w:before="60" w:after="60"/>
              <w:jc w:val="center"/>
              <w:rPr>
                <w:rFonts w:cs="Arial"/>
                <w:i/>
                <w:color w:val="000000"/>
                <w:lang w:eastAsia="de-DE"/>
              </w:rPr>
            </w:pPr>
          </w:p>
        </w:tc>
      </w:tr>
      <w:tr w:rsidR="00CE4ACC" w:rsidRPr="00CE4ACC" w14:paraId="2AEDE542" w14:textId="77777777" w:rsidTr="00506C25">
        <w:tc>
          <w:tcPr>
            <w:tcW w:w="621" w:type="pct"/>
            <w:vMerge w:val="restart"/>
            <w:shd w:val="clear" w:color="auto" w:fill="auto"/>
            <w:vAlign w:val="center"/>
          </w:tcPr>
          <w:p w14:paraId="50F27714"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274" w:type="pct"/>
            <w:vMerge w:val="restart"/>
            <w:vAlign w:val="center"/>
          </w:tcPr>
          <w:p w14:paraId="00CF189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muscle</w:t>
            </w:r>
          </w:p>
        </w:tc>
        <w:tc>
          <w:tcPr>
            <w:tcW w:w="488" w:type="pct"/>
            <w:vMerge w:val="restart"/>
            <w:vAlign w:val="center"/>
          </w:tcPr>
          <w:p w14:paraId="23EF99B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tc>
        <w:tc>
          <w:tcPr>
            <w:tcW w:w="710" w:type="pct"/>
            <w:vAlign w:val="center"/>
          </w:tcPr>
          <w:p w14:paraId="39E9168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restart"/>
            <w:vAlign w:val="center"/>
          </w:tcPr>
          <w:p w14:paraId="3E118FC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to 1 mg/L</w:t>
            </w:r>
          </w:p>
          <w:p w14:paraId="42C64BF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N=6</w:t>
            </w:r>
          </w:p>
          <w:p w14:paraId="4C5E22A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R²&gt;0.98</w:t>
            </w:r>
          </w:p>
        </w:tc>
        <w:tc>
          <w:tcPr>
            <w:tcW w:w="482" w:type="pct"/>
            <w:vMerge w:val="restart"/>
            <w:vAlign w:val="center"/>
          </w:tcPr>
          <w:p w14:paraId="5264DA54" w14:textId="77777777" w:rsidR="00CE4ACC" w:rsidRPr="00CE4ACC" w:rsidRDefault="00CE4ACC" w:rsidP="00506C25">
            <w:pPr>
              <w:spacing w:before="60" w:after="60"/>
              <w:jc w:val="center"/>
              <w:rPr>
                <w:rFonts w:cs="Arial"/>
                <w:color w:val="000000"/>
                <w:lang w:eastAsia="de-DE"/>
              </w:rPr>
            </w:pPr>
            <w:r w:rsidRPr="00CE4ACC">
              <w:rPr>
                <w:rFonts w:cs="Arial"/>
                <w:lang w:val="en-US"/>
              </w:rPr>
              <w:t>No interference &gt; 30% of LOQ in the control matrices.</w:t>
            </w:r>
          </w:p>
        </w:tc>
        <w:tc>
          <w:tcPr>
            <w:tcW w:w="335" w:type="pct"/>
            <w:vAlign w:val="center"/>
          </w:tcPr>
          <w:p w14:paraId="0218AB0D"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87-92</w:t>
            </w:r>
          </w:p>
        </w:tc>
        <w:tc>
          <w:tcPr>
            <w:tcW w:w="262" w:type="pct"/>
            <w:vAlign w:val="center"/>
          </w:tcPr>
          <w:p w14:paraId="0766BFBB"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89</w:t>
            </w:r>
          </w:p>
        </w:tc>
        <w:tc>
          <w:tcPr>
            <w:tcW w:w="221" w:type="pct"/>
            <w:vAlign w:val="center"/>
          </w:tcPr>
          <w:p w14:paraId="0BD630A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2.6</w:t>
            </w:r>
          </w:p>
        </w:tc>
        <w:tc>
          <w:tcPr>
            <w:tcW w:w="668" w:type="pct"/>
            <w:vMerge w:val="restart"/>
            <w:vAlign w:val="center"/>
          </w:tcPr>
          <w:p w14:paraId="3314EDE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0.05</w:t>
            </w:r>
          </w:p>
        </w:tc>
        <w:tc>
          <w:tcPr>
            <w:tcW w:w="496" w:type="pct"/>
            <w:vMerge w:val="restart"/>
            <w:vAlign w:val="center"/>
          </w:tcPr>
          <w:p w14:paraId="44F72B1C" w14:textId="77777777" w:rsidR="00CE4ACC" w:rsidRPr="00CE4ACC" w:rsidRDefault="00CE4ACC" w:rsidP="00506C25">
            <w:pPr>
              <w:spacing w:before="60" w:after="60"/>
              <w:jc w:val="center"/>
              <w:rPr>
                <w:rFonts w:eastAsiaTheme="minorHAnsi" w:cs="Arial"/>
                <w:color w:val="000000"/>
                <w:lang w:val="en-US" w:eastAsia="en-US"/>
              </w:rPr>
            </w:pPr>
            <w:r w:rsidRPr="00CE4ACC">
              <w:rPr>
                <w:rFonts w:eastAsiaTheme="minorHAnsi" w:cs="Arial"/>
                <w:color w:val="000000"/>
                <w:lang w:val="en-US" w:eastAsia="en-US"/>
              </w:rPr>
              <w:t>Wimbush, J (2003); 40/041-D2149</w:t>
            </w:r>
          </w:p>
          <w:p w14:paraId="593D979A" w14:textId="77777777" w:rsidR="00CE4ACC" w:rsidRPr="00CE4ACC" w:rsidRDefault="00CE4ACC" w:rsidP="00506C25">
            <w:pPr>
              <w:spacing w:before="60" w:after="60"/>
              <w:jc w:val="center"/>
              <w:rPr>
                <w:rFonts w:cs="Arial"/>
                <w:i/>
                <w:color w:val="000000"/>
                <w:lang w:eastAsia="de-DE"/>
              </w:rPr>
            </w:pPr>
            <w:r w:rsidRPr="00CE4ACC">
              <w:rPr>
                <w:rFonts w:eastAsiaTheme="minorHAnsi" w:cs="Arial"/>
                <w:color w:val="000000"/>
                <w:lang w:val="en-US" w:eastAsia="en-US"/>
              </w:rPr>
              <w:t>Ion m/z 209</w:t>
            </w:r>
          </w:p>
        </w:tc>
      </w:tr>
      <w:tr w:rsidR="00CE4ACC" w:rsidRPr="00CE4ACC" w14:paraId="31B27A53" w14:textId="77777777" w:rsidTr="00506C25">
        <w:tc>
          <w:tcPr>
            <w:tcW w:w="621" w:type="pct"/>
            <w:vMerge/>
            <w:shd w:val="clear" w:color="auto" w:fill="auto"/>
            <w:vAlign w:val="center"/>
          </w:tcPr>
          <w:p w14:paraId="0380E78D"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033FC625"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0A13C94"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49DCA05"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345BDA8A"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42DBA6DE"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F9D581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79-84</w:t>
            </w:r>
          </w:p>
        </w:tc>
        <w:tc>
          <w:tcPr>
            <w:tcW w:w="262" w:type="pct"/>
            <w:vAlign w:val="center"/>
          </w:tcPr>
          <w:p w14:paraId="5249EC4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81</w:t>
            </w:r>
          </w:p>
        </w:tc>
        <w:tc>
          <w:tcPr>
            <w:tcW w:w="221" w:type="pct"/>
            <w:vAlign w:val="center"/>
          </w:tcPr>
          <w:p w14:paraId="78F981E8"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2.5</w:t>
            </w:r>
          </w:p>
        </w:tc>
        <w:tc>
          <w:tcPr>
            <w:tcW w:w="668" w:type="pct"/>
            <w:vMerge/>
            <w:vAlign w:val="center"/>
          </w:tcPr>
          <w:p w14:paraId="16F98AA2"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7E482B4F" w14:textId="77777777" w:rsidR="00CE4ACC" w:rsidRPr="00CE4ACC" w:rsidRDefault="00CE4ACC" w:rsidP="00506C25">
            <w:pPr>
              <w:spacing w:before="60" w:after="60"/>
              <w:jc w:val="center"/>
              <w:rPr>
                <w:rFonts w:cs="Arial"/>
                <w:i/>
                <w:color w:val="000000"/>
                <w:lang w:eastAsia="de-DE"/>
              </w:rPr>
            </w:pPr>
          </w:p>
        </w:tc>
      </w:tr>
      <w:tr w:rsidR="00CE4ACC" w:rsidRPr="00CE4ACC" w14:paraId="2C41E941" w14:textId="77777777" w:rsidTr="00506C25">
        <w:tc>
          <w:tcPr>
            <w:tcW w:w="621" w:type="pct"/>
            <w:vMerge/>
            <w:shd w:val="clear" w:color="auto" w:fill="auto"/>
            <w:vAlign w:val="center"/>
          </w:tcPr>
          <w:p w14:paraId="270B891C"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0097D18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kidney</w:t>
            </w:r>
          </w:p>
        </w:tc>
        <w:tc>
          <w:tcPr>
            <w:tcW w:w="488" w:type="pct"/>
            <w:vMerge/>
            <w:vAlign w:val="center"/>
          </w:tcPr>
          <w:p w14:paraId="5B4E50DB"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6680C47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74FDE58A"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4B5BD6F1"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1D51C67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97-106</w:t>
            </w:r>
          </w:p>
        </w:tc>
        <w:tc>
          <w:tcPr>
            <w:tcW w:w="262" w:type="pct"/>
            <w:vAlign w:val="center"/>
          </w:tcPr>
          <w:p w14:paraId="6537F183"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103</w:t>
            </w:r>
          </w:p>
        </w:tc>
        <w:tc>
          <w:tcPr>
            <w:tcW w:w="221" w:type="pct"/>
            <w:vAlign w:val="center"/>
          </w:tcPr>
          <w:p w14:paraId="2E391B7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3.3</w:t>
            </w:r>
          </w:p>
        </w:tc>
        <w:tc>
          <w:tcPr>
            <w:tcW w:w="668" w:type="pct"/>
            <w:vMerge/>
            <w:vAlign w:val="center"/>
          </w:tcPr>
          <w:p w14:paraId="5FDF54C8"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15C47179" w14:textId="77777777" w:rsidR="00CE4ACC" w:rsidRPr="00CE4ACC" w:rsidRDefault="00CE4ACC" w:rsidP="00506C25">
            <w:pPr>
              <w:spacing w:before="60" w:after="60"/>
              <w:jc w:val="center"/>
              <w:rPr>
                <w:rFonts w:cs="Arial"/>
                <w:i/>
                <w:color w:val="000000"/>
                <w:lang w:eastAsia="de-DE"/>
              </w:rPr>
            </w:pPr>
          </w:p>
        </w:tc>
      </w:tr>
      <w:tr w:rsidR="00CE4ACC" w:rsidRPr="00CE4ACC" w14:paraId="74689F37" w14:textId="77777777" w:rsidTr="00506C25">
        <w:tc>
          <w:tcPr>
            <w:tcW w:w="621" w:type="pct"/>
            <w:vMerge/>
            <w:shd w:val="clear" w:color="auto" w:fill="auto"/>
            <w:vAlign w:val="center"/>
          </w:tcPr>
          <w:p w14:paraId="779E2239"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0893ED15"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2DFAE239"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CC562E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0B6FE242"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5E47A324"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D4A7983"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85-89</w:t>
            </w:r>
          </w:p>
        </w:tc>
        <w:tc>
          <w:tcPr>
            <w:tcW w:w="262" w:type="pct"/>
            <w:vAlign w:val="center"/>
          </w:tcPr>
          <w:p w14:paraId="2D2483D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w:t>
            </w:r>
          </w:p>
        </w:tc>
        <w:tc>
          <w:tcPr>
            <w:tcW w:w="221" w:type="pct"/>
            <w:vAlign w:val="center"/>
          </w:tcPr>
          <w:p w14:paraId="6CE27C49"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2.1</w:t>
            </w:r>
          </w:p>
        </w:tc>
        <w:tc>
          <w:tcPr>
            <w:tcW w:w="668" w:type="pct"/>
            <w:vMerge/>
            <w:vAlign w:val="center"/>
          </w:tcPr>
          <w:p w14:paraId="47C6EAAA"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35255632" w14:textId="77777777" w:rsidR="00CE4ACC" w:rsidRPr="00CE4ACC" w:rsidRDefault="00CE4ACC" w:rsidP="00506C25">
            <w:pPr>
              <w:spacing w:before="60" w:after="60"/>
              <w:jc w:val="center"/>
              <w:rPr>
                <w:rFonts w:cs="Arial"/>
                <w:i/>
                <w:color w:val="000000"/>
                <w:lang w:eastAsia="de-DE"/>
              </w:rPr>
            </w:pPr>
          </w:p>
        </w:tc>
      </w:tr>
      <w:tr w:rsidR="00CE4ACC" w:rsidRPr="00CE4ACC" w14:paraId="1790FFF0" w14:textId="77777777" w:rsidTr="00506C25">
        <w:tc>
          <w:tcPr>
            <w:tcW w:w="621" w:type="pct"/>
            <w:vMerge/>
            <w:shd w:val="clear" w:color="auto" w:fill="auto"/>
            <w:vAlign w:val="center"/>
          </w:tcPr>
          <w:p w14:paraId="6CB10620"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5E44F14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liver</w:t>
            </w:r>
          </w:p>
        </w:tc>
        <w:tc>
          <w:tcPr>
            <w:tcW w:w="488" w:type="pct"/>
            <w:vMerge/>
            <w:vAlign w:val="center"/>
          </w:tcPr>
          <w:p w14:paraId="15E95A82"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441F0A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60BA6F84"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6B54F8E9"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5DDFA4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83-104</w:t>
            </w:r>
          </w:p>
        </w:tc>
        <w:tc>
          <w:tcPr>
            <w:tcW w:w="262" w:type="pct"/>
            <w:vAlign w:val="center"/>
          </w:tcPr>
          <w:p w14:paraId="1FD85F53"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92</w:t>
            </w:r>
          </w:p>
        </w:tc>
        <w:tc>
          <w:tcPr>
            <w:tcW w:w="221" w:type="pct"/>
            <w:vAlign w:val="center"/>
          </w:tcPr>
          <w:p w14:paraId="4ACDB69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9.2</w:t>
            </w:r>
          </w:p>
        </w:tc>
        <w:tc>
          <w:tcPr>
            <w:tcW w:w="668" w:type="pct"/>
            <w:vMerge/>
            <w:vAlign w:val="center"/>
          </w:tcPr>
          <w:p w14:paraId="50E2849D"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1D0658FF" w14:textId="77777777" w:rsidR="00CE4ACC" w:rsidRPr="00CE4ACC" w:rsidRDefault="00CE4ACC" w:rsidP="00506C25">
            <w:pPr>
              <w:spacing w:before="60" w:after="60"/>
              <w:jc w:val="center"/>
              <w:rPr>
                <w:rFonts w:cs="Arial"/>
                <w:i/>
                <w:color w:val="000000"/>
                <w:lang w:eastAsia="de-DE"/>
              </w:rPr>
            </w:pPr>
          </w:p>
        </w:tc>
      </w:tr>
      <w:tr w:rsidR="00CE4ACC" w:rsidRPr="00CE4ACC" w14:paraId="78B17E56" w14:textId="77777777" w:rsidTr="00506C25">
        <w:tc>
          <w:tcPr>
            <w:tcW w:w="621" w:type="pct"/>
            <w:vMerge/>
            <w:shd w:val="clear" w:color="auto" w:fill="auto"/>
            <w:vAlign w:val="center"/>
          </w:tcPr>
          <w:p w14:paraId="30B750BD"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03A11F22"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5733FEDE"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00C5683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303C9A9E"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20046A8E"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4788FA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87-91</w:t>
            </w:r>
          </w:p>
        </w:tc>
        <w:tc>
          <w:tcPr>
            <w:tcW w:w="262" w:type="pct"/>
            <w:vAlign w:val="center"/>
          </w:tcPr>
          <w:p w14:paraId="002CF05A"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89</w:t>
            </w:r>
          </w:p>
        </w:tc>
        <w:tc>
          <w:tcPr>
            <w:tcW w:w="221" w:type="pct"/>
            <w:vAlign w:val="center"/>
          </w:tcPr>
          <w:p w14:paraId="570D584D"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1.8</w:t>
            </w:r>
          </w:p>
        </w:tc>
        <w:tc>
          <w:tcPr>
            <w:tcW w:w="668" w:type="pct"/>
            <w:vMerge/>
            <w:vAlign w:val="center"/>
          </w:tcPr>
          <w:p w14:paraId="3601773D"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71482B49" w14:textId="77777777" w:rsidR="00CE4ACC" w:rsidRPr="00CE4ACC" w:rsidRDefault="00CE4ACC" w:rsidP="00506C25">
            <w:pPr>
              <w:spacing w:before="60" w:after="60"/>
              <w:jc w:val="center"/>
              <w:rPr>
                <w:rFonts w:cs="Arial"/>
                <w:i/>
                <w:color w:val="000000"/>
                <w:lang w:eastAsia="de-DE"/>
              </w:rPr>
            </w:pPr>
          </w:p>
        </w:tc>
      </w:tr>
      <w:tr w:rsidR="00CE4ACC" w:rsidRPr="00CE4ACC" w14:paraId="43B47FB9" w14:textId="77777777" w:rsidTr="00506C25">
        <w:tc>
          <w:tcPr>
            <w:tcW w:w="621" w:type="pct"/>
            <w:vMerge/>
            <w:shd w:val="clear" w:color="auto" w:fill="auto"/>
            <w:vAlign w:val="center"/>
          </w:tcPr>
          <w:p w14:paraId="4C489BF5"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1893E37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Bovine fat</w:t>
            </w:r>
          </w:p>
        </w:tc>
        <w:tc>
          <w:tcPr>
            <w:tcW w:w="488" w:type="pct"/>
            <w:vMerge/>
            <w:vAlign w:val="center"/>
          </w:tcPr>
          <w:p w14:paraId="7C892CEE"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358DA03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154864A1"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154937A1"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34E7C56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80-88</w:t>
            </w:r>
          </w:p>
        </w:tc>
        <w:tc>
          <w:tcPr>
            <w:tcW w:w="262" w:type="pct"/>
            <w:vAlign w:val="center"/>
          </w:tcPr>
          <w:p w14:paraId="3A8BBBF5"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83</w:t>
            </w:r>
          </w:p>
        </w:tc>
        <w:tc>
          <w:tcPr>
            <w:tcW w:w="221" w:type="pct"/>
            <w:vAlign w:val="center"/>
          </w:tcPr>
          <w:p w14:paraId="1DB675C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3.7</w:t>
            </w:r>
          </w:p>
        </w:tc>
        <w:tc>
          <w:tcPr>
            <w:tcW w:w="668" w:type="pct"/>
            <w:vMerge/>
            <w:vAlign w:val="center"/>
          </w:tcPr>
          <w:p w14:paraId="7BD22478"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47CDF81E" w14:textId="77777777" w:rsidR="00CE4ACC" w:rsidRPr="00CE4ACC" w:rsidRDefault="00CE4ACC" w:rsidP="00506C25">
            <w:pPr>
              <w:spacing w:before="60" w:after="60"/>
              <w:jc w:val="center"/>
              <w:rPr>
                <w:rFonts w:cs="Arial"/>
                <w:i/>
                <w:color w:val="000000"/>
                <w:lang w:eastAsia="de-DE"/>
              </w:rPr>
            </w:pPr>
          </w:p>
        </w:tc>
      </w:tr>
      <w:tr w:rsidR="00CE4ACC" w:rsidRPr="00CE4ACC" w14:paraId="705F9147" w14:textId="77777777" w:rsidTr="00506C25">
        <w:tc>
          <w:tcPr>
            <w:tcW w:w="621" w:type="pct"/>
            <w:vMerge/>
            <w:shd w:val="clear" w:color="auto" w:fill="auto"/>
            <w:vAlign w:val="center"/>
          </w:tcPr>
          <w:p w14:paraId="7E94BA77"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2AC25467"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7C2CBFEB"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5BCB85A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43" w:type="pct"/>
            <w:vMerge/>
            <w:vAlign w:val="center"/>
          </w:tcPr>
          <w:p w14:paraId="29D3CF28"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DBF09CC"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64E7AFE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91-99</w:t>
            </w:r>
          </w:p>
        </w:tc>
        <w:tc>
          <w:tcPr>
            <w:tcW w:w="262" w:type="pct"/>
            <w:vAlign w:val="center"/>
          </w:tcPr>
          <w:p w14:paraId="2753EDC3"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95</w:t>
            </w:r>
          </w:p>
        </w:tc>
        <w:tc>
          <w:tcPr>
            <w:tcW w:w="221" w:type="pct"/>
            <w:vAlign w:val="center"/>
          </w:tcPr>
          <w:p w14:paraId="59D51832"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5.2</w:t>
            </w:r>
          </w:p>
        </w:tc>
        <w:tc>
          <w:tcPr>
            <w:tcW w:w="668" w:type="pct"/>
            <w:vMerge/>
            <w:vAlign w:val="center"/>
          </w:tcPr>
          <w:p w14:paraId="5F0E2582"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3CC1C2EB" w14:textId="77777777" w:rsidR="00CE4ACC" w:rsidRPr="00CE4ACC" w:rsidRDefault="00CE4ACC" w:rsidP="00506C25">
            <w:pPr>
              <w:spacing w:before="60" w:after="60"/>
              <w:jc w:val="center"/>
              <w:rPr>
                <w:rFonts w:cs="Arial"/>
                <w:i/>
                <w:color w:val="000000"/>
                <w:lang w:eastAsia="de-DE"/>
              </w:rPr>
            </w:pPr>
          </w:p>
        </w:tc>
      </w:tr>
      <w:tr w:rsidR="00CE4ACC" w:rsidRPr="00CE4ACC" w14:paraId="3CC239EA" w14:textId="77777777" w:rsidTr="00506C25">
        <w:tc>
          <w:tcPr>
            <w:tcW w:w="621" w:type="pct"/>
            <w:vMerge/>
            <w:shd w:val="clear" w:color="auto" w:fill="auto"/>
            <w:vAlign w:val="center"/>
          </w:tcPr>
          <w:p w14:paraId="1D553DD1"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6A31397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Eggs</w:t>
            </w:r>
          </w:p>
        </w:tc>
        <w:tc>
          <w:tcPr>
            <w:tcW w:w="488" w:type="pct"/>
            <w:vMerge/>
            <w:vAlign w:val="center"/>
          </w:tcPr>
          <w:p w14:paraId="7D7763F2"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68423E9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mg/kg / 5</w:t>
            </w:r>
          </w:p>
        </w:tc>
        <w:tc>
          <w:tcPr>
            <w:tcW w:w="443" w:type="pct"/>
            <w:vMerge/>
            <w:vAlign w:val="center"/>
          </w:tcPr>
          <w:p w14:paraId="5066F9B2"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19860446"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455EA667"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80-84</w:t>
            </w:r>
          </w:p>
        </w:tc>
        <w:tc>
          <w:tcPr>
            <w:tcW w:w="262" w:type="pct"/>
            <w:vAlign w:val="center"/>
          </w:tcPr>
          <w:p w14:paraId="5B22A75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82</w:t>
            </w:r>
          </w:p>
        </w:tc>
        <w:tc>
          <w:tcPr>
            <w:tcW w:w="221" w:type="pct"/>
            <w:vAlign w:val="center"/>
          </w:tcPr>
          <w:p w14:paraId="5B7B94D8"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2.5</w:t>
            </w:r>
          </w:p>
        </w:tc>
        <w:tc>
          <w:tcPr>
            <w:tcW w:w="668" w:type="pct"/>
            <w:vMerge w:val="restart"/>
            <w:vAlign w:val="center"/>
          </w:tcPr>
          <w:p w14:paraId="2F09F83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0.01</w:t>
            </w:r>
          </w:p>
        </w:tc>
        <w:tc>
          <w:tcPr>
            <w:tcW w:w="496" w:type="pct"/>
            <w:vMerge/>
            <w:vAlign w:val="center"/>
          </w:tcPr>
          <w:p w14:paraId="2C831B7C" w14:textId="77777777" w:rsidR="00CE4ACC" w:rsidRPr="00CE4ACC" w:rsidRDefault="00CE4ACC" w:rsidP="00506C25">
            <w:pPr>
              <w:spacing w:before="60" w:after="60"/>
              <w:jc w:val="center"/>
              <w:rPr>
                <w:rFonts w:cs="Arial"/>
                <w:i/>
                <w:color w:val="000000"/>
                <w:lang w:eastAsia="de-DE"/>
              </w:rPr>
            </w:pPr>
          </w:p>
        </w:tc>
      </w:tr>
      <w:tr w:rsidR="00CE4ACC" w:rsidRPr="00CE4ACC" w14:paraId="3D7CE5DE" w14:textId="77777777" w:rsidTr="00506C25">
        <w:tc>
          <w:tcPr>
            <w:tcW w:w="621" w:type="pct"/>
            <w:vMerge/>
            <w:shd w:val="clear" w:color="auto" w:fill="auto"/>
            <w:vAlign w:val="center"/>
          </w:tcPr>
          <w:p w14:paraId="0234A5FF"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38D0CEE6"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3D9E2E4A"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7862AA7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0.1 mg/kg / 5</w:t>
            </w:r>
          </w:p>
        </w:tc>
        <w:tc>
          <w:tcPr>
            <w:tcW w:w="443" w:type="pct"/>
            <w:vMerge/>
            <w:vAlign w:val="center"/>
          </w:tcPr>
          <w:p w14:paraId="7C329269"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3B27B7A9"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DBDAF6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85-97</w:t>
            </w:r>
          </w:p>
        </w:tc>
        <w:tc>
          <w:tcPr>
            <w:tcW w:w="262" w:type="pct"/>
            <w:vAlign w:val="center"/>
          </w:tcPr>
          <w:p w14:paraId="70FFCB0D"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91</w:t>
            </w:r>
          </w:p>
        </w:tc>
        <w:tc>
          <w:tcPr>
            <w:tcW w:w="221" w:type="pct"/>
            <w:vAlign w:val="center"/>
          </w:tcPr>
          <w:p w14:paraId="201DA5A4"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5.2</w:t>
            </w:r>
          </w:p>
        </w:tc>
        <w:tc>
          <w:tcPr>
            <w:tcW w:w="668" w:type="pct"/>
            <w:vMerge/>
            <w:vAlign w:val="center"/>
          </w:tcPr>
          <w:p w14:paraId="2C68380E"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353B42C2" w14:textId="77777777" w:rsidR="00CE4ACC" w:rsidRPr="00CE4ACC" w:rsidRDefault="00CE4ACC" w:rsidP="00506C25">
            <w:pPr>
              <w:spacing w:before="60" w:after="60"/>
              <w:jc w:val="center"/>
              <w:rPr>
                <w:rFonts w:cs="Arial"/>
                <w:i/>
                <w:color w:val="000000"/>
                <w:lang w:eastAsia="de-DE"/>
              </w:rPr>
            </w:pPr>
          </w:p>
        </w:tc>
      </w:tr>
      <w:tr w:rsidR="00CE4ACC" w:rsidRPr="00CE4ACC" w14:paraId="75F89404" w14:textId="77777777" w:rsidTr="00506C25">
        <w:tc>
          <w:tcPr>
            <w:tcW w:w="621" w:type="pct"/>
            <w:vMerge/>
            <w:shd w:val="clear" w:color="auto" w:fill="auto"/>
            <w:vAlign w:val="center"/>
          </w:tcPr>
          <w:p w14:paraId="7B8B43DF" w14:textId="77777777" w:rsidR="00CE4ACC" w:rsidRPr="00CE4ACC" w:rsidRDefault="00CE4ACC" w:rsidP="00506C25">
            <w:pPr>
              <w:spacing w:before="60" w:after="60"/>
              <w:jc w:val="center"/>
              <w:rPr>
                <w:rFonts w:cs="Arial"/>
                <w:i/>
                <w:color w:val="000000"/>
                <w:lang w:eastAsia="de-DE"/>
              </w:rPr>
            </w:pPr>
          </w:p>
        </w:tc>
        <w:tc>
          <w:tcPr>
            <w:tcW w:w="274" w:type="pct"/>
            <w:vMerge w:val="restart"/>
            <w:vAlign w:val="center"/>
          </w:tcPr>
          <w:p w14:paraId="28B7B42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Milk</w:t>
            </w:r>
          </w:p>
        </w:tc>
        <w:tc>
          <w:tcPr>
            <w:tcW w:w="488" w:type="pct"/>
            <w:vMerge/>
            <w:vAlign w:val="center"/>
          </w:tcPr>
          <w:p w14:paraId="2A86220B"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76D4C17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0.005 mg/kg / 5</w:t>
            </w:r>
          </w:p>
        </w:tc>
        <w:tc>
          <w:tcPr>
            <w:tcW w:w="443" w:type="pct"/>
            <w:vMerge/>
            <w:vAlign w:val="center"/>
          </w:tcPr>
          <w:p w14:paraId="5B0F8272"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D0C2581"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5607BAC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82-</w:t>
            </w:r>
            <w:r w:rsidRPr="00CE4ACC">
              <w:rPr>
                <w:rFonts w:cs="Arial"/>
                <w:i/>
                <w:color w:val="000000"/>
                <w:lang w:eastAsia="de-DE"/>
              </w:rPr>
              <w:lastRenderedPageBreak/>
              <w:t>105</w:t>
            </w:r>
          </w:p>
        </w:tc>
        <w:tc>
          <w:tcPr>
            <w:tcW w:w="262" w:type="pct"/>
            <w:vAlign w:val="center"/>
          </w:tcPr>
          <w:p w14:paraId="01943F6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lastRenderedPageBreak/>
              <w:t>90</w:t>
            </w:r>
          </w:p>
        </w:tc>
        <w:tc>
          <w:tcPr>
            <w:tcW w:w="221" w:type="pct"/>
            <w:vAlign w:val="center"/>
          </w:tcPr>
          <w:p w14:paraId="2F5027B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10.8</w:t>
            </w:r>
          </w:p>
        </w:tc>
        <w:tc>
          <w:tcPr>
            <w:tcW w:w="668" w:type="pct"/>
            <w:vMerge w:val="restart"/>
            <w:vAlign w:val="center"/>
          </w:tcPr>
          <w:p w14:paraId="31111351"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0.005</w:t>
            </w:r>
          </w:p>
        </w:tc>
        <w:tc>
          <w:tcPr>
            <w:tcW w:w="496" w:type="pct"/>
            <w:vMerge/>
            <w:vAlign w:val="center"/>
          </w:tcPr>
          <w:p w14:paraId="771EDC5B" w14:textId="77777777" w:rsidR="00CE4ACC" w:rsidRPr="00CE4ACC" w:rsidRDefault="00CE4ACC" w:rsidP="00506C25">
            <w:pPr>
              <w:spacing w:before="60" w:after="60"/>
              <w:jc w:val="center"/>
              <w:rPr>
                <w:rFonts w:cs="Arial"/>
                <w:i/>
                <w:color w:val="000000"/>
                <w:lang w:eastAsia="de-DE"/>
              </w:rPr>
            </w:pPr>
          </w:p>
        </w:tc>
      </w:tr>
      <w:tr w:rsidR="00CE4ACC" w:rsidRPr="00CE4ACC" w14:paraId="4CD74EB3" w14:textId="77777777" w:rsidTr="00506C25">
        <w:tc>
          <w:tcPr>
            <w:tcW w:w="621" w:type="pct"/>
            <w:vMerge/>
            <w:shd w:val="clear" w:color="auto" w:fill="auto"/>
            <w:vAlign w:val="center"/>
          </w:tcPr>
          <w:p w14:paraId="5C5356E9" w14:textId="77777777" w:rsidR="00CE4ACC" w:rsidRPr="00CE4ACC" w:rsidRDefault="00CE4ACC" w:rsidP="00506C25">
            <w:pPr>
              <w:spacing w:before="60" w:after="60"/>
              <w:jc w:val="center"/>
              <w:rPr>
                <w:rFonts w:cs="Arial"/>
                <w:i/>
                <w:color w:val="000000"/>
                <w:lang w:eastAsia="de-DE"/>
              </w:rPr>
            </w:pPr>
          </w:p>
        </w:tc>
        <w:tc>
          <w:tcPr>
            <w:tcW w:w="274" w:type="pct"/>
            <w:vMerge/>
            <w:vAlign w:val="center"/>
          </w:tcPr>
          <w:p w14:paraId="043A136C" w14:textId="77777777" w:rsidR="00CE4ACC" w:rsidRPr="00CE4ACC" w:rsidRDefault="00CE4ACC" w:rsidP="00506C25">
            <w:pPr>
              <w:spacing w:before="60" w:after="60"/>
              <w:jc w:val="center"/>
              <w:rPr>
                <w:rFonts w:cs="Arial"/>
                <w:color w:val="000000"/>
                <w:lang w:eastAsia="de-DE"/>
              </w:rPr>
            </w:pPr>
          </w:p>
        </w:tc>
        <w:tc>
          <w:tcPr>
            <w:tcW w:w="488" w:type="pct"/>
            <w:vMerge/>
            <w:vAlign w:val="center"/>
          </w:tcPr>
          <w:p w14:paraId="4307C37E" w14:textId="77777777" w:rsidR="00CE4ACC" w:rsidRPr="00CE4ACC" w:rsidRDefault="00CE4ACC" w:rsidP="00506C25">
            <w:pPr>
              <w:spacing w:before="60" w:after="60"/>
              <w:jc w:val="center"/>
              <w:rPr>
                <w:rFonts w:cs="Arial"/>
                <w:color w:val="000000"/>
                <w:lang w:eastAsia="de-DE"/>
              </w:rPr>
            </w:pPr>
          </w:p>
        </w:tc>
        <w:tc>
          <w:tcPr>
            <w:tcW w:w="710" w:type="pct"/>
            <w:vAlign w:val="center"/>
          </w:tcPr>
          <w:p w14:paraId="1BE3878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43" w:type="pct"/>
            <w:vMerge/>
            <w:vAlign w:val="center"/>
          </w:tcPr>
          <w:p w14:paraId="02D2F5DA" w14:textId="77777777" w:rsidR="00CE4ACC" w:rsidRPr="00CE4ACC" w:rsidRDefault="00CE4ACC" w:rsidP="00506C25">
            <w:pPr>
              <w:spacing w:before="60" w:after="60"/>
              <w:jc w:val="center"/>
              <w:rPr>
                <w:rFonts w:cs="Arial"/>
                <w:color w:val="000000"/>
                <w:lang w:eastAsia="de-DE"/>
              </w:rPr>
            </w:pPr>
          </w:p>
        </w:tc>
        <w:tc>
          <w:tcPr>
            <w:tcW w:w="482" w:type="pct"/>
            <w:vMerge/>
            <w:vAlign w:val="center"/>
          </w:tcPr>
          <w:p w14:paraId="722E5B53" w14:textId="77777777" w:rsidR="00CE4ACC" w:rsidRPr="00CE4ACC" w:rsidRDefault="00CE4ACC" w:rsidP="00506C25">
            <w:pPr>
              <w:spacing w:before="60" w:after="60"/>
              <w:jc w:val="center"/>
              <w:rPr>
                <w:rFonts w:cs="Arial"/>
                <w:color w:val="000000"/>
                <w:lang w:eastAsia="de-DE"/>
              </w:rPr>
            </w:pPr>
          </w:p>
        </w:tc>
        <w:tc>
          <w:tcPr>
            <w:tcW w:w="335" w:type="pct"/>
            <w:vAlign w:val="center"/>
          </w:tcPr>
          <w:p w14:paraId="777262A8"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62-88</w:t>
            </w:r>
          </w:p>
        </w:tc>
        <w:tc>
          <w:tcPr>
            <w:tcW w:w="262" w:type="pct"/>
            <w:vAlign w:val="center"/>
          </w:tcPr>
          <w:p w14:paraId="7A3FC056"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76</w:t>
            </w:r>
          </w:p>
        </w:tc>
        <w:tc>
          <w:tcPr>
            <w:tcW w:w="221" w:type="pct"/>
            <w:vAlign w:val="center"/>
          </w:tcPr>
          <w:p w14:paraId="7AC2A670"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14.5</w:t>
            </w:r>
          </w:p>
        </w:tc>
        <w:tc>
          <w:tcPr>
            <w:tcW w:w="668" w:type="pct"/>
            <w:vMerge/>
            <w:vAlign w:val="center"/>
          </w:tcPr>
          <w:p w14:paraId="187818FE" w14:textId="77777777" w:rsidR="00CE4ACC" w:rsidRPr="00CE4ACC" w:rsidRDefault="00CE4ACC" w:rsidP="00506C25">
            <w:pPr>
              <w:spacing w:before="60" w:after="60"/>
              <w:jc w:val="center"/>
              <w:rPr>
                <w:rFonts w:cs="Arial"/>
                <w:i/>
                <w:color w:val="000000"/>
                <w:lang w:eastAsia="de-DE"/>
              </w:rPr>
            </w:pPr>
          </w:p>
        </w:tc>
        <w:tc>
          <w:tcPr>
            <w:tcW w:w="496" w:type="pct"/>
            <w:vMerge/>
            <w:vAlign w:val="center"/>
          </w:tcPr>
          <w:p w14:paraId="526376F4" w14:textId="77777777" w:rsidR="00CE4ACC" w:rsidRPr="00CE4ACC" w:rsidRDefault="00CE4ACC" w:rsidP="00506C25">
            <w:pPr>
              <w:spacing w:before="60" w:after="60"/>
              <w:jc w:val="center"/>
              <w:rPr>
                <w:rFonts w:cs="Arial"/>
                <w:i/>
                <w:color w:val="000000"/>
                <w:lang w:eastAsia="de-DE"/>
              </w:rPr>
            </w:pPr>
          </w:p>
        </w:tc>
      </w:tr>
    </w:tbl>
    <w:p w14:paraId="7AF2FD9E" w14:textId="77777777" w:rsidR="00CE4ACC" w:rsidRPr="00CE4ACC" w:rsidRDefault="00CE4ACC" w:rsidP="00CE4ACC">
      <w:pPr>
        <w:rPr>
          <w:rFonts w:cs="Arial"/>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0"/>
        <w:gridCol w:w="1249"/>
        <w:gridCol w:w="1809"/>
        <w:gridCol w:w="1246"/>
        <w:gridCol w:w="1511"/>
        <w:gridCol w:w="850"/>
        <w:gridCol w:w="850"/>
        <w:gridCol w:w="850"/>
        <w:gridCol w:w="1702"/>
        <w:gridCol w:w="1514"/>
      </w:tblGrid>
      <w:tr w:rsidR="00CE4ACC" w:rsidRPr="00CE4ACC" w14:paraId="1A20BED6" w14:textId="77777777" w:rsidTr="00506C25">
        <w:trPr>
          <w:cantSplit/>
          <w:trHeight w:val="439"/>
        </w:trPr>
        <w:tc>
          <w:tcPr>
            <w:tcW w:w="5000" w:type="pct"/>
            <w:gridSpan w:val="10"/>
            <w:shd w:val="clear" w:color="auto" w:fill="FFFFCC"/>
            <w:vAlign w:val="center"/>
          </w:tcPr>
          <w:p w14:paraId="56F8995F"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lang w:eastAsia="de-DE"/>
              </w:rPr>
              <w:t>Analytical methods for soil</w:t>
            </w:r>
          </w:p>
        </w:tc>
      </w:tr>
      <w:tr w:rsidR="00CE4ACC" w:rsidRPr="00CE4ACC" w14:paraId="267DDB62" w14:textId="77777777" w:rsidTr="00506C25">
        <w:trPr>
          <w:cantSplit/>
          <w:trHeight w:val="352"/>
        </w:trPr>
        <w:tc>
          <w:tcPr>
            <w:tcW w:w="736" w:type="pct"/>
            <w:vMerge w:val="restart"/>
            <w:shd w:val="clear" w:color="auto" w:fill="FFFFFF"/>
            <w:vAlign w:val="center"/>
          </w:tcPr>
          <w:p w14:paraId="7545CBBD"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Analyte (type of analyte e.g. active substance)</w:t>
            </w:r>
          </w:p>
        </w:tc>
        <w:tc>
          <w:tcPr>
            <w:tcW w:w="441" w:type="pct"/>
            <w:vMerge w:val="restart"/>
            <w:shd w:val="clear" w:color="auto" w:fill="FFFFFF"/>
            <w:vAlign w:val="center"/>
          </w:tcPr>
          <w:p w14:paraId="11A6141D"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Analytical method</w:t>
            </w:r>
          </w:p>
        </w:tc>
        <w:tc>
          <w:tcPr>
            <w:tcW w:w="588" w:type="pct"/>
            <w:vMerge w:val="restart"/>
            <w:shd w:val="clear" w:color="auto" w:fill="FFFFFF"/>
            <w:vAlign w:val="center"/>
          </w:tcPr>
          <w:p w14:paraId="2B5E5927"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Fortification range / Number of measurements</w:t>
            </w:r>
          </w:p>
        </w:tc>
        <w:tc>
          <w:tcPr>
            <w:tcW w:w="490" w:type="pct"/>
            <w:vMerge w:val="restart"/>
            <w:shd w:val="clear" w:color="auto" w:fill="FFFFFF"/>
            <w:vAlign w:val="center"/>
          </w:tcPr>
          <w:p w14:paraId="5D8F04FC"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Linearity</w:t>
            </w:r>
          </w:p>
        </w:tc>
        <w:tc>
          <w:tcPr>
            <w:tcW w:w="588" w:type="pct"/>
            <w:vMerge w:val="restart"/>
            <w:shd w:val="clear" w:color="auto" w:fill="FFFFFF"/>
            <w:vAlign w:val="center"/>
          </w:tcPr>
          <w:p w14:paraId="52BF0CE4"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Specificity</w:t>
            </w:r>
          </w:p>
        </w:tc>
        <w:tc>
          <w:tcPr>
            <w:tcW w:w="1029" w:type="pct"/>
            <w:gridSpan w:val="3"/>
            <w:shd w:val="clear" w:color="auto" w:fill="FFFFFF"/>
            <w:vAlign w:val="center"/>
          </w:tcPr>
          <w:p w14:paraId="065E5C66"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Recovery rate (%)</w:t>
            </w:r>
          </w:p>
        </w:tc>
        <w:tc>
          <w:tcPr>
            <w:tcW w:w="539" w:type="pct"/>
            <w:vMerge w:val="restart"/>
            <w:shd w:val="clear" w:color="auto" w:fill="FFFFFF"/>
            <w:vAlign w:val="center"/>
          </w:tcPr>
          <w:p w14:paraId="6D0B7929"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Limit of quantification (LOQ) or other limits</w:t>
            </w:r>
          </w:p>
        </w:tc>
        <w:tc>
          <w:tcPr>
            <w:tcW w:w="589" w:type="pct"/>
            <w:vMerge w:val="restart"/>
            <w:shd w:val="clear" w:color="auto" w:fill="FFFFFF"/>
            <w:vAlign w:val="center"/>
          </w:tcPr>
          <w:p w14:paraId="6C341E5E"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Reference</w:t>
            </w:r>
          </w:p>
        </w:tc>
      </w:tr>
      <w:tr w:rsidR="00CE4ACC" w:rsidRPr="00CE4ACC" w14:paraId="506C5228" w14:textId="77777777" w:rsidTr="00506C25">
        <w:tc>
          <w:tcPr>
            <w:tcW w:w="736" w:type="pct"/>
            <w:vMerge/>
            <w:shd w:val="clear" w:color="auto" w:fill="auto"/>
            <w:vAlign w:val="center"/>
          </w:tcPr>
          <w:p w14:paraId="45561358"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12310185"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7D140A07" w14:textId="77777777" w:rsidR="00CE4ACC" w:rsidRPr="00CE4ACC" w:rsidRDefault="00CE4ACC" w:rsidP="00506C25">
            <w:pPr>
              <w:spacing w:before="60" w:after="60"/>
              <w:jc w:val="center"/>
              <w:rPr>
                <w:rFonts w:cs="Arial"/>
                <w:color w:val="000000"/>
                <w:lang w:eastAsia="de-DE"/>
              </w:rPr>
            </w:pPr>
          </w:p>
        </w:tc>
        <w:tc>
          <w:tcPr>
            <w:tcW w:w="490" w:type="pct"/>
            <w:vMerge/>
            <w:vAlign w:val="center"/>
          </w:tcPr>
          <w:p w14:paraId="04D1B006"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7B5A84DB"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5AA7CBF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Range</w:t>
            </w:r>
          </w:p>
        </w:tc>
        <w:tc>
          <w:tcPr>
            <w:tcW w:w="343" w:type="pct"/>
            <w:vAlign w:val="center"/>
          </w:tcPr>
          <w:p w14:paraId="724930E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Mean</w:t>
            </w:r>
          </w:p>
        </w:tc>
        <w:tc>
          <w:tcPr>
            <w:tcW w:w="343" w:type="pct"/>
            <w:vAlign w:val="center"/>
          </w:tcPr>
          <w:p w14:paraId="7CE6DEA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RSD</w:t>
            </w:r>
          </w:p>
        </w:tc>
        <w:tc>
          <w:tcPr>
            <w:tcW w:w="539" w:type="pct"/>
            <w:vMerge/>
            <w:vAlign w:val="center"/>
          </w:tcPr>
          <w:p w14:paraId="3FF8452B"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32826BBF" w14:textId="77777777" w:rsidR="00CE4ACC" w:rsidRPr="00CE4ACC" w:rsidRDefault="00CE4ACC" w:rsidP="00506C25">
            <w:pPr>
              <w:spacing w:before="60" w:after="60"/>
              <w:jc w:val="center"/>
              <w:rPr>
                <w:rFonts w:cs="Arial"/>
                <w:color w:val="000000"/>
                <w:lang w:eastAsia="de-DE"/>
              </w:rPr>
            </w:pPr>
          </w:p>
        </w:tc>
      </w:tr>
      <w:tr w:rsidR="00CE4ACC" w:rsidRPr="00CE4ACC" w14:paraId="72290C92" w14:textId="77777777" w:rsidTr="00506C25">
        <w:tc>
          <w:tcPr>
            <w:tcW w:w="736" w:type="pct"/>
            <w:vMerge w:val="restart"/>
            <w:shd w:val="clear" w:color="auto" w:fill="auto"/>
            <w:vAlign w:val="center"/>
          </w:tcPr>
          <w:p w14:paraId="6698A537"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441" w:type="pct"/>
            <w:vMerge w:val="restart"/>
            <w:vAlign w:val="center"/>
          </w:tcPr>
          <w:p w14:paraId="0907234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p w14:paraId="71E0E44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Ion m/z 207</w:t>
            </w:r>
          </w:p>
        </w:tc>
        <w:tc>
          <w:tcPr>
            <w:tcW w:w="588" w:type="pct"/>
            <w:vAlign w:val="center"/>
          </w:tcPr>
          <w:p w14:paraId="5BA3872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90" w:type="pct"/>
            <w:vMerge w:val="restart"/>
            <w:vAlign w:val="center"/>
          </w:tcPr>
          <w:p w14:paraId="2B850F6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0.005 to 1.0 mg/L, n=6, r²&gt;0.999</w:t>
            </w:r>
          </w:p>
        </w:tc>
        <w:tc>
          <w:tcPr>
            <w:tcW w:w="588" w:type="pct"/>
            <w:vMerge w:val="restart"/>
            <w:vAlign w:val="center"/>
          </w:tcPr>
          <w:p w14:paraId="2AADB924" w14:textId="77777777" w:rsidR="00CE4ACC" w:rsidRPr="00CE4ACC" w:rsidRDefault="00CE4ACC" w:rsidP="00506C25">
            <w:pPr>
              <w:pStyle w:val="Default"/>
              <w:jc w:val="center"/>
              <w:rPr>
                <w:rFonts w:ascii="Verdana" w:hAnsi="Verdana" w:cs="Arial"/>
                <w:sz w:val="20"/>
                <w:szCs w:val="20"/>
              </w:rPr>
            </w:pPr>
            <w:r w:rsidRPr="00CE4ACC">
              <w:rPr>
                <w:rFonts w:ascii="Verdana" w:hAnsi="Verdana" w:cs="Arial"/>
                <w:sz w:val="20"/>
                <w:szCs w:val="20"/>
              </w:rPr>
              <w:t>No significant matrix interference (control values &lt; 30% LOQ)</w:t>
            </w:r>
          </w:p>
          <w:p w14:paraId="65A46D2C"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6FFD1BA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99-105</w:t>
            </w:r>
          </w:p>
        </w:tc>
        <w:tc>
          <w:tcPr>
            <w:tcW w:w="343" w:type="pct"/>
            <w:vAlign w:val="center"/>
          </w:tcPr>
          <w:p w14:paraId="5C1BD53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101</w:t>
            </w:r>
          </w:p>
        </w:tc>
        <w:tc>
          <w:tcPr>
            <w:tcW w:w="343" w:type="pct"/>
            <w:vAlign w:val="center"/>
          </w:tcPr>
          <w:p w14:paraId="32CFE50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2.3</w:t>
            </w:r>
          </w:p>
        </w:tc>
        <w:tc>
          <w:tcPr>
            <w:tcW w:w="539" w:type="pct"/>
            <w:vMerge w:val="restart"/>
            <w:vAlign w:val="center"/>
          </w:tcPr>
          <w:p w14:paraId="6C91A73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w:t>
            </w:r>
          </w:p>
        </w:tc>
        <w:tc>
          <w:tcPr>
            <w:tcW w:w="589" w:type="pct"/>
            <w:vMerge w:val="restart"/>
            <w:vAlign w:val="center"/>
          </w:tcPr>
          <w:p w14:paraId="2AC8BDE0" w14:textId="77777777" w:rsidR="00CE4ACC" w:rsidRPr="00CE4ACC" w:rsidRDefault="00CE4ACC" w:rsidP="00506C25">
            <w:pPr>
              <w:spacing w:before="60" w:after="60"/>
              <w:jc w:val="center"/>
              <w:rPr>
                <w:rFonts w:cs="Arial"/>
                <w:color w:val="000000"/>
                <w:lang w:eastAsia="de-DE"/>
              </w:rPr>
            </w:pPr>
            <w:r w:rsidRPr="00CE4ACC">
              <w:rPr>
                <w:rFonts w:eastAsiaTheme="minorHAnsi" w:cs="Arial"/>
                <w:color w:val="000000"/>
                <w:lang w:val="fr-FR" w:eastAsia="en-US"/>
              </w:rPr>
              <w:t>Wimbush, J (2003); 40/039-D2149</w:t>
            </w:r>
          </w:p>
        </w:tc>
      </w:tr>
      <w:tr w:rsidR="00CE4ACC" w:rsidRPr="00CE4ACC" w14:paraId="2DB4C942" w14:textId="77777777" w:rsidTr="00506C25">
        <w:trPr>
          <w:trHeight w:val="300"/>
        </w:trPr>
        <w:tc>
          <w:tcPr>
            <w:tcW w:w="736" w:type="pct"/>
            <w:vMerge/>
            <w:shd w:val="clear" w:color="auto" w:fill="auto"/>
            <w:vAlign w:val="center"/>
          </w:tcPr>
          <w:p w14:paraId="2BD420D8"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03FCD637" w14:textId="77777777" w:rsidR="00CE4ACC" w:rsidRPr="00CE4ACC" w:rsidRDefault="00CE4ACC" w:rsidP="00506C25">
            <w:pPr>
              <w:spacing w:before="60" w:after="60"/>
              <w:jc w:val="center"/>
              <w:rPr>
                <w:rFonts w:cs="Arial"/>
                <w:color w:val="000000"/>
                <w:lang w:eastAsia="de-DE"/>
              </w:rPr>
            </w:pPr>
          </w:p>
        </w:tc>
        <w:tc>
          <w:tcPr>
            <w:tcW w:w="588" w:type="pct"/>
            <w:vAlign w:val="center"/>
          </w:tcPr>
          <w:p w14:paraId="15B2A3F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90" w:type="pct"/>
            <w:vMerge/>
            <w:vAlign w:val="center"/>
          </w:tcPr>
          <w:p w14:paraId="014A20F7"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13DF6778"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7C9121D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99-101</w:t>
            </w:r>
          </w:p>
        </w:tc>
        <w:tc>
          <w:tcPr>
            <w:tcW w:w="343" w:type="pct"/>
            <w:vAlign w:val="center"/>
          </w:tcPr>
          <w:p w14:paraId="66CCF44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100</w:t>
            </w:r>
          </w:p>
        </w:tc>
        <w:tc>
          <w:tcPr>
            <w:tcW w:w="343" w:type="pct"/>
            <w:vAlign w:val="center"/>
          </w:tcPr>
          <w:p w14:paraId="5FC38FD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1.0</w:t>
            </w:r>
          </w:p>
        </w:tc>
        <w:tc>
          <w:tcPr>
            <w:tcW w:w="539" w:type="pct"/>
            <w:vMerge/>
            <w:vAlign w:val="center"/>
          </w:tcPr>
          <w:p w14:paraId="6C715130"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52449FD6" w14:textId="77777777" w:rsidR="00CE4ACC" w:rsidRPr="00CE4ACC" w:rsidRDefault="00CE4ACC" w:rsidP="00506C25">
            <w:pPr>
              <w:spacing w:before="60" w:after="60"/>
              <w:jc w:val="center"/>
              <w:rPr>
                <w:rFonts w:cs="Arial"/>
                <w:color w:val="000000"/>
                <w:lang w:eastAsia="de-DE"/>
              </w:rPr>
            </w:pPr>
          </w:p>
        </w:tc>
      </w:tr>
      <w:tr w:rsidR="00CE4ACC" w:rsidRPr="00CE4ACC" w14:paraId="3C436CB7" w14:textId="77777777" w:rsidTr="00506C25">
        <w:tc>
          <w:tcPr>
            <w:tcW w:w="736" w:type="pct"/>
            <w:vMerge/>
            <w:shd w:val="clear" w:color="auto" w:fill="auto"/>
            <w:vAlign w:val="center"/>
          </w:tcPr>
          <w:p w14:paraId="0B99ADC4" w14:textId="77777777" w:rsidR="00CE4ACC" w:rsidRPr="00CE4ACC" w:rsidRDefault="00CE4ACC" w:rsidP="00506C25">
            <w:pPr>
              <w:spacing w:before="60" w:after="60"/>
              <w:jc w:val="center"/>
              <w:rPr>
                <w:rFonts w:cs="Arial"/>
                <w:i/>
                <w:color w:val="000000"/>
                <w:lang w:eastAsia="de-DE"/>
              </w:rPr>
            </w:pPr>
          </w:p>
        </w:tc>
        <w:tc>
          <w:tcPr>
            <w:tcW w:w="441" w:type="pct"/>
            <w:vMerge w:val="restart"/>
            <w:vAlign w:val="center"/>
          </w:tcPr>
          <w:p w14:paraId="21ABE1F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p w14:paraId="5A0794B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Ion m/z 209</w:t>
            </w:r>
          </w:p>
        </w:tc>
        <w:tc>
          <w:tcPr>
            <w:tcW w:w="588" w:type="pct"/>
            <w:vAlign w:val="center"/>
          </w:tcPr>
          <w:p w14:paraId="6FE048B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0.05 mg/kg / 5</w:t>
            </w:r>
          </w:p>
        </w:tc>
        <w:tc>
          <w:tcPr>
            <w:tcW w:w="490" w:type="pct"/>
            <w:vMerge/>
            <w:vAlign w:val="center"/>
          </w:tcPr>
          <w:p w14:paraId="0A520BA4"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08955BF0"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64F4B2F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98-104</w:t>
            </w:r>
          </w:p>
        </w:tc>
        <w:tc>
          <w:tcPr>
            <w:tcW w:w="343" w:type="pct"/>
            <w:vAlign w:val="center"/>
          </w:tcPr>
          <w:p w14:paraId="1A83ABF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101</w:t>
            </w:r>
          </w:p>
        </w:tc>
        <w:tc>
          <w:tcPr>
            <w:tcW w:w="343" w:type="pct"/>
            <w:vAlign w:val="center"/>
          </w:tcPr>
          <w:p w14:paraId="48680515"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2.4</w:t>
            </w:r>
          </w:p>
        </w:tc>
        <w:tc>
          <w:tcPr>
            <w:tcW w:w="539" w:type="pct"/>
            <w:vMerge/>
            <w:vAlign w:val="center"/>
          </w:tcPr>
          <w:p w14:paraId="5997C9DF"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2F2868A6" w14:textId="77777777" w:rsidR="00CE4ACC" w:rsidRPr="00CE4ACC" w:rsidRDefault="00CE4ACC" w:rsidP="00506C25">
            <w:pPr>
              <w:spacing w:before="60" w:after="60"/>
              <w:jc w:val="center"/>
              <w:rPr>
                <w:rFonts w:cs="Arial"/>
                <w:color w:val="000000"/>
                <w:lang w:eastAsia="de-DE"/>
              </w:rPr>
            </w:pPr>
          </w:p>
        </w:tc>
      </w:tr>
      <w:tr w:rsidR="00CE4ACC" w:rsidRPr="00CE4ACC" w14:paraId="7FC11859" w14:textId="77777777" w:rsidTr="00506C25">
        <w:tc>
          <w:tcPr>
            <w:tcW w:w="736" w:type="pct"/>
            <w:vMerge/>
            <w:shd w:val="clear" w:color="auto" w:fill="auto"/>
            <w:vAlign w:val="center"/>
          </w:tcPr>
          <w:p w14:paraId="01AE7C1B"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1DDBC033" w14:textId="77777777" w:rsidR="00CE4ACC" w:rsidRPr="00CE4ACC" w:rsidRDefault="00CE4ACC" w:rsidP="00506C25">
            <w:pPr>
              <w:spacing w:before="60" w:after="60"/>
              <w:jc w:val="center"/>
              <w:rPr>
                <w:rFonts w:cs="Arial"/>
                <w:color w:val="000000"/>
                <w:lang w:eastAsia="de-DE"/>
              </w:rPr>
            </w:pPr>
          </w:p>
        </w:tc>
        <w:tc>
          <w:tcPr>
            <w:tcW w:w="588" w:type="pct"/>
            <w:vAlign w:val="center"/>
          </w:tcPr>
          <w:p w14:paraId="1269145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0.5 mg/kg / 5</w:t>
            </w:r>
          </w:p>
        </w:tc>
        <w:tc>
          <w:tcPr>
            <w:tcW w:w="490" w:type="pct"/>
            <w:vMerge/>
            <w:vAlign w:val="center"/>
          </w:tcPr>
          <w:p w14:paraId="643DED60"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36C85650"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3EA41E1E"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98-101</w:t>
            </w:r>
          </w:p>
        </w:tc>
        <w:tc>
          <w:tcPr>
            <w:tcW w:w="343" w:type="pct"/>
            <w:vAlign w:val="center"/>
          </w:tcPr>
          <w:p w14:paraId="392443AF"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100</w:t>
            </w:r>
          </w:p>
        </w:tc>
        <w:tc>
          <w:tcPr>
            <w:tcW w:w="343" w:type="pct"/>
            <w:vAlign w:val="center"/>
          </w:tcPr>
          <w:p w14:paraId="3F4561CC" w14:textId="77777777" w:rsidR="00CE4ACC" w:rsidRPr="00CE4ACC" w:rsidRDefault="00CE4ACC" w:rsidP="00506C25">
            <w:pPr>
              <w:spacing w:before="60" w:after="60"/>
              <w:jc w:val="center"/>
              <w:rPr>
                <w:rFonts w:cs="Arial"/>
                <w:i/>
                <w:color w:val="000000"/>
                <w:lang w:eastAsia="de-DE"/>
              </w:rPr>
            </w:pPr>
            <w:r w:rsidRPr="00CE4ACC">
              <w:rPr>
                <w:rFonts w:cs="Arial"/>
                <w:i/>
                <w:color w:val="000000"/>
                <w:lang w:eastAsia="de-DE"/>
              </w:rPr>
              <w:t>1.3</w:t>
            </w:r>
          </w:p>
        </w:tc>
        <w:tc>
          <w:tcPr>
            <w:tcW w:w="539" w:type="pct"/>
            <w:vMerge/>
            <w:vAlign w:val="center"/>
          </w:tcPr>
          <w:p w14:paraId="63C5A50D" w14:textId="77777777" w:rsidR="00CE4ACC" w:rsidRPr="00CE4ACC" w:rsidRDefault="00CE4ACC" w:rsidP="00506C25">
            <w:pPr>
              <w:spacing w:before="60" w:after="60"/>
              <w:jc w:val="center"/>
              <w:rPr>
                <w:rFonts w:cs="Arial"/>
                <w:i/>
                <w:color w:val="000000"/>
                <w:lang w:eastAsia="de-DE"/>
              </w:rPr>
            </w:pPr>
          </w:p>
        </w:tc>
        <w:tc>
          <w:tcPr>
            <w:tcW w:w="589" w:type="pct"/>
            <w:vMerge/>
            <w:vAlign w:val="center"/>
          </w:tcPr>
          <w:p w14:paraId="3059CAAD" w14:textId="77777777" w:rsidR="00CE4ACC" w:rsidRPr="00CE4ACC" w:rsidRDefault="00CE4ACC" w:rsidP="00506C25">
            <w:pPr>
              <w:spacing w:before="60" w:after="60"/>
              <w:jc w:val="center"/>
              <w:rPr>
                <w:rFonts w:cs="Arial"/>
                <w:i/>
                <w:color w:val="000000"/>
                <w:lang w:eastAsia="de-DE"/>
              </w:rPr>
            </w:pPr>
          </w:p>
        </w:tc>
      </w:tr>
    </w:tbl>
    <w:p w14:paraId="2DD015CE" w14:textId="77777777" w:rsidR="00CE4ACC" w:rsidRPr="00CE4ACC" w:rsidRDefault="00CE4ACC" w:rsidP="00CE4AC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0"/>
        <w:gridCol w:w="1249"/>
        <w:gridCol w:w="1809"/>
        <w:gridCol w:w="1246"/>
        <w:gridCol w:w="1511"/>
        <w:gridCol w:w="850"/>
        <w:gridCol w:w="850"/>
        <w:gridCol w:w="850"/>
        <w:gridCol w:w="1702"/>
        <w:gridCol w:w="1514"/>
      </w:tblGrid>
      <w:tr w:rsidR="00CE4ACC" w:rsidRPr="00CE4ACC" w14:paraId="36D03AD6" w14:textId="77777777" w:rsidTr="00506C25">
        <w:trPr>
          <w:cantSplit/>
          <w:trHeight w:val="439"/>
        </w:trPr>
        <w:tc>
          <w:tcPr>
            <w:tcW w:w="5000" w:type="pct"/>
            <w:gridSpan w:val="10"/>
            <w:shd w:val="clear" w:color="auto" w:fill="FFFFCC"/>
            <w:vAlign w:val="center"/>
          </w:tcPr>
          <w:p w14:paraId="22E142E6"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lang w:eastAsia="de-DE"/>
              </w:rPr>
              <w:t>Analytical methods for water</w:t>
            </w:r>
          </w:p>
        </w:tc>
      </w:tr>
      <w:tr w:rsidR="00CE4ACC" w:rsidRPr="00CE4ACC" w14:paraId="6FEE97ED" w14:textId="77777777" w:rsidTr="00506C25">
        <w:trPr>
          <w:cantSplit/>
          <w:trHeight w:val="352"/>
        </w:trPr>
        <w:tc>
          <w:tcPr>
            <w:tcW w:w="736" w:type="pct"/>
            <w:vMerge w:val="restart"/>
            <w:shd w:val="clear" w:color="auto" w:fill="FFFFFF"/>
            <w:vAlign w:val="center"/>
          </w:tcPr>
          <w:p w14:paraId="6D6DEFF1"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Analyte (type of analyte e.g. active substance)</w:t>
            </w:r>
          </w:p>
        </w:tc>
        <w:tc>
          <w:tcPr>
            <w:tcW w:w="441" w:type="pct"/>
            <w:vMerge w:val="restart"/>
            <w:shd w:val="clear" w:color="auto" w:fill="FFFFFF"/>
            <w:vAlign w:val="center"/>
          </w:tcPr>
          <w:p w14:paraId="2D9AE657"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Analytical method</w:t>
            </w:r>
          </w:p>
        </w:tc>
        <w:tc>
          <w:tcPr>
            <w:tcW w:w="588" w:type="pct"/>
            <w:vMerge w:val="restart"/>
            <w:shd w:val="clear" w:color="auto" w:fill="FFFFFF"/>
            <w:vAlign w:val="center"/>
          </w:tcPr>
          <w:p w14:paraId="2A835FC3"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Fortification range / Number of measurements</w:t>
            </w:r>
          </w:p>
        </w:tc>
        <w:tc>
          <w:tcPr>
            <w:tcW w:w="490" w:type="pct"/>
            <w:vMerge w:val="restart"/>
            <w:shd w:val="clear" w:color="auto" w:fill="FFFFFF"/>
            <w:vAlign w:val="center"/>
          </w:tcPr>
          <w:p w14:paraId="0CFD929C"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Linearity</w:t>
            </w:r>
          </w:p>
        </w:tc>
        <w:tc>
          <w:tcPr>
            <w:tcW w:w="588" w:type="pct"/>
            <w:vMerge w:val="restart"/>
            <w:shd w:val="clear" w:color="auto" w:fill="FFFFFF"/>
            <w:vAlign w:val="center"/>
          </w:tcPr>
          <w:p w14:paraId="76EE2B2F"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Specificity</w:t>
            </w:r>
          </w:p>
        </w:tc>
        <w:tc>
          <w:tcPr>
            <w:tcW w:w="1029" w:type="pct"/>
            <w:gridSpan w:val="3"/>
            <w:shd w:val="clear" w:color="auto" w:fill="FFFFFF"/>
            <w:vAlign w:val="center"/>
          </w:tcPr>
          <w:p w14:paraId="29FB92FA"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Recovery rate (%)</w:t>
            </w:r>
          </w:p>
        </w:tc>
        <w:tc>
          <w:tcPr>
            <w:tcW w:w="539" w:type="pct"/>
            <w:vMerge w:val="restart"/>
            <w:shd w:val="clear" w:color="auto" w:fill="FFFFFF"/>
            <w:vAlign w:val="center"/>
          </w:tcPr>
          <w:p w14:paraId="33423FB0"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Limit of quantification (LOQ) or other limits</w:t>
            </w:r>
          </w:p>
        </w:tc>
        <w:tc>
          <w:tcPr>
            <w:tcW w:w="589" w:type="pct"/>
            <w:vMerge w:val="restart"/>
            <w:shd w:val="clear" w:color="auto" w:fill="FFFFFF"/>
            <w:vAlign w:val="center"/>
          </w:tcPr>
          <w:p w14:paraId="0F9205A1"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Reference</w:t>
            </w:r>
          </w:p>
        </w:tc>
      </w:tr>
      <w:tr w:rsidR="00CE4ACC" w:rsidRPr="00CE4ACC" w14:paraId="780CCAEB" w14:textId="77777777" w:rsidTr="00506C25">
        <w:tc>
          <w:tcPr>
            <w:tcW w:w="736" w:type="pct"/>
            <w:vMerge/>
            <w:shd w:val="clear" w:color="auto" w:fill="auto"/>
            <w:vAlign w:val="center"/>
          </w:tcPr>
          <w:p w14:paraId="2F473FE8"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5B6B74D5"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446DE925" w14:textId="77777777" w:rsidR="00CE4ACC" w:rsidRPr="00CE4ACC" w:rsidRDefault="00CE4ACC" w:rsidP="00506C25">
            <w:pPr>
              <w:spacing w:before="60" w:after="60"/>
              <w:jc w:val="center"/>
              <w:rPr>
                <w:rFonts w:cs="Arial"/>
                <w:color w:val="000000"/>
                <w:lang w:eastAsia="de-DE"/>
              </w:rPr>
            </w:pPr>
          </w:p>
        </w:tc>
        <w:tc>
          <w:tcPr>
            <w:tcW w:w="490" w:type="pct"/>
            <w:vMerge/>
            <w:vAlign w:val="center"/>
          </w:tcPr>
          <w:p w14:paraId="4795FB25"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5FD097F3"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6062397D"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Range</w:t>
            </w:r>
          </w:p>
        </w:tc>
        <w:tc>
          <w:tcPr>
            <w:tcW w:w="343" w:type="pct"/>
            <w:vAlign w:val="center"/>
          </w:tcPr>
          <w:p w14:paraId="3344660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Mean</w:t>
            </w:r>
          </w:p>
        </w:tc>
        <w:tc>
          <w:tcPr>
            <w:tcW w:w="343" w:type="pct"/>
            <w:vAlign w:val="center"/>
          </w:tcPr>
          <w:p w14:paraId="620BBAF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RSD</w:t>
            </w:r>
          </w:p>
        </w:tc>
        <w:tc>
          <w:tcPr>
            <w:tcW w:w="539" w:type="pct"/>
            <w:vMerge/>
            <w:vAlign w:val="center"/>
          </w:tcPr>
          <w:p w14:paraId="770F8E8F"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2ADCEA14" w14:textId="77777777" w:rsidR="00CE4ACC" w:rsidRPr="00CE4ACC" w:rsidRDefault="00CE4ACC" w:rsidP="00506C25">
            <w:pPr>
              <w:spacing w:before="60" w:after="60"/>
              <w:jc w:val="center"/>
              <w:rPr>
                <w:rFonts w:cs="Arial"/>
                <w:color w:val="000000"/>
                <w:lang w:eastAsia="de-DE"/>
              </w:rPr>
            </w:pPr>
          </w:p>
        </w:tc>
      </w:tr>
      <w:tr w:rsidR="00CE4ACC" w:rsidRPr="00CE4ACC" w14:paraId="59FC72F4" w14:textId="77777777" w:rsidTr="00506C25">
        <w:tc>
          <w:tcPr>
            <w:tcW w:w="736" w:type="pct"/>
            <w:vMerge w:val="restart"/>
            <w:shd w:val="clear" w:color="auto" w:fill="auto"/>
            <w:vAlign w:val="center"/>
          </w:tcPr>
          <w:p w14:paraId="1DD1886B"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441" w:type="pct"/>
            <w:vMerge w:val="restart"/>
            <w:vAlign w:val="center"/>
          </w:tcPr>
          <w:p w14:paraId="0A6B2BD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GC-ECD</w:t>
            </w:r>
          </w:p>
        </w:tc>
        <w:tc>
          <w:tcPr>
            <w:tcW w:w="588" w:type="pct"/>
            <w:vAlign w:val="center"/>
          </w:tcPr>
          <w:p w14:paraId="4C7DAF1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µg/L / 5</w:t>
            </w:r>
          </w:p>
        </w:tc>
        <w:tc>
          <w:tcPr>
            <w:tcW w:w="490" w:type="pct"/>
            <w:vMerge w:val="restart"/>
            <w:vAlign w:val="center"/>
          </w:tcPr>
          <w:p w14:paraId="0CB228D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0.005 to 0.5 mg/L, n=6, r²&gt;0.99</w:t>
            </w:r>
          </w:p>
        </w:tc>
        <w:tc>
          <w:tcPr>
            <w:tcW w:w="588" w:type="pct"/>
            <w:vMerge w:val="restart"/>
            <w:vAlign w:val="center"/>
          </w:tcPr>
          <w:p w14:paraId="29D4CD9E" w14:textId="77777777" w:rsidR="00CE4ACC" w:rsidRPr="00CE4ACC" w:rsidRDefault="00CE4ACC" w:rsidP="00506C25">
            <w:pPr>
              <w:pStyle w:val="Default"/>
              <w:jc w:val="center"/>
              <w:rPr>
                <w:rFonts w:ascii="Verdana" w:hAnsi="Verdana" w:cs="Arial"/>
                <w:sz w:val="20"/>
                <w:szCs w:val="20"/>
              </w:rPr>
            </w:pPr>
            <w:r w:rsidRPr="00CE4ACC">
              <w:rPr>
                <w:rFonts w:ascii="Verdana" w:hAnsi="Verdana" w:cs="Arial"/>
                <w:sz w:val="20"/>
                <w:szCs w:val="20"/>
              </w:rPr>
              <w:t>No significant matrix interference (control values &lt; 30% LOQ)</w:t>
            </w:r>
          </w:p>
          <w:p w14:paraId="63E0EB41"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46AE1A0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94-116</w:t>
            </w:r>
          </w:p>
        </w:tc>
        <w:tc>
          <w:tcPr>
            <w:tcW w:w="343" w:type="pct"/>
            <w:vAlign w:val="center"/>
          </w:tcPr>
          <w:p w14:paraId="2029F463"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101</w:t>
            </w:r>
          </w:p>
        </w:tc>
        <w:tc>
          <w:tcPr>
            <w:tcW w:w="343" w:type="pct"/>
            <w:vAlign w:val="center"/>
          </w:tcPr>
          <w:p w14:paraId="04912C05"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8.4</w:t>
            </w:r>
          </w:p>
        </w:tc>
        <w:tc>
          <w:tcPr>
            <w:tcW w:w="539" w:type="pct"/>
            <w:vMerge w:val="restart"/>
            <w:vAlign w:val="center"/>
          </w:tcPr>
          <w:p w14:paraId="50527C2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µg/L</w:t>
            </w:r>
          </w:p>
        </w:tc>
        <w:tc>
          <w:tcPr>
            <w:tcW w:w="589" w:type="pct"/>
            <w:vMerge w:val="restart"/>
            <w:vAlign w:val="center"/>
          </w:tcPr>
          <w:p w14:paraId="0772CBAD" w14:textId="77777777" w:rsidR="00CE4ACC" w:rsidRPr="00CE4ACC" w:rsidRDefault="00CE4ACC" w:rsidP="00506C25">
            <w:pPr>
              <w:spacing w:before="60" w:after="60"/>
              <w:jc w:val="center"/>
              <w:rPr>
                <w:rFonts w:cs="Arial"/>
                <w:color w:val="000000"/>
                <w:lang w:eastAsia="de-DE"/>
              </w:rPr>
            </w:pPr>
            <w:r w:rsidRPr="00CE4ACC">
              <w:rPr>
                <w:rFonts w:eastAsiaTheme="minorHAnsi" w:cs="Arial"/>
                <w:color w:val="000000"/>
                <w:lang w:val="fr-FR" w:eastAsia="en-US"/>
              </w:rPr>
              <w:t>Wimbush, J (2002); 40/040-D2149</w:t>
            </w:r>
          </w:p>
        </w:tc>
      </w:tr>
      <w:tr w:rsidR="00CE4ACC" w:rsidRPr="00CE4ACC" w14:paraId="612C23D7" w14:textId="77777777" w:rsidTr="00506C25">
        <w:trPr>
          <w:trHeight w:val="300"/>
        </w:trPr>
        <w:tc>
          <w:tcPr>
            <w:tcW w:w="736" w:type="pct"/>
            <w:vMerge/>
            <w:shd w:val="clear" w:color="auto" w:fill="auto"/>
            <w:vAlign w:val="center"/>
          </w:tcPr>
          <w:p w14:paraId="44D2E2F1"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69590B65" w14:textId="77777777" w:rsidR="00CE4ACC" w:rsidRPr="00CE4ACC" w:rsidRDefault="00CE4ACC" w:rsidP="00506C25">
            <w:pPr>
              <w:spacing w:before="60" w:after="60"/>
              <w:jc w:val="center"/>
              <w:rPr>
                <w:rFonts w:cs="Arial"/>
                <w:color w:val="000000"/>
                <w:lang w:eastAsia="de-DE"/>
              </w:rPr>
            </w:pPr>
          </w:p>
        </w:tc>
        <w:tc>
          <w:tcPr>
            <w:tcW w:w="588" w:type="pct"/>
            <w:vAlign w:val="center"/>
          </w:tcPr>
          <w:p w14:paraId="1817055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0.1 µg/L / 5</w:t>
            </w:r>
          </w:p>
        </w:tc>
        <w:tc>
          <w:tcPr>
            <w:tcW w:w="490" w:type="pct"/>
            <w:vMerge/>
            <w:vAlign w:val="center"/>
          </w:tcPr>
          <w:p w14:paraId="4634F123"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7813A254"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24476FD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84-94</w:t>
            </w:r>
          </w:p>
        </w:tc>
        <w:tc>
          <w:tcPr>
            <w:tcW w:w="343" w:type="pct"/>
            <w:vAlign w:val="center"/>
          </w:tcPr>
          <w:p w14:paraId="6399962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89</w:t>
            </w:r>
          </w:p>
        </w:tc>
        <w:tc>
          <w:tcPr>
            <w:tcW w:w="343" w:type="pct"/>
            <w:vAlign w:val="center"/>
          </w:tcPr>
          <w:p w14:paraId="1621CE8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4.6</w:t>
            </w:r>
          </w:p>
        </w:tc>
        <w:tc>
          <w:tcPr>
            <w:tcW w:w="539" w:type="pct"/>
            <w:vMerge/>
            <w:vAlign w:val="center"/>
          </w:tcPr>
          <w:p w14:paraId="29FCD6A7"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63C394B1" w14:textId="77777777" w:rsidR="00CE4ACC" w:rsidRPr="00CE4ACC" w:rsidRDefault="00CE4ACC" w:rsidP="00506C25">
            <w:pPr>
              <w:spacing w:before="60" w:after="60"/>
              <w:jc w:val="center"/>
              <w:rPr>
                <w:rFonts w:cs="Arial"/>
                <w:color w:val="000000"/>
                <w:lang w:eastAsia="de-DE"/>
              </w:rPr>
            </w:pPr>
          </w:p>
        </w:tc>
      </w:tr>
      <w:tr w:rsidR="00CE4ACC" w:rsidRPr="00CE4ACC" w14:paraId="2D37193C" w14:textId="77777777" w:rsidTr="00506C25">
        <w:trPr>
          <w:trHeight w:val="300"/>
        </w:trPr>
        <w:tc>
          <w:tcPr>
            <w:tcW w:w="736" w:type="pct"/>
            <w:vMerge/>
            <w:shd w:val="clear" w:color="auto" w:fill="auto"/>
            <w:vAlign w:val="center"/>
          </w:tcPr>
          <w:p w14:paraId="7567CB44" w14:textId="77777777" w:rsidR="00CE4ACC" w:rsidRPr="00CE4ACC" w:rsidRDefault="00CE4ACC" w:rsidP="00506C25">
            <w:pPr>
              <w:spacing w:before="60" w:after="60"/>
              <w:jc w:val="center"/>
              <w:rPr>
                <w:rFonts w:cs="Arial"/>
                <w:i/>
                <w:color w:val="000000"/>
                <w:lang w:eastAsia="de-DE"/>
              </w:rPr>
            </w:pPr>
          </w:p>
        </w:tc>
        <w:tc>
          <w:tcPr>
            <w:tcW w:w="441" w:type="pct"/>
            <w:vMerge w:val="restart"/>
            <w:vAlign w:val="center"/>
          </w:tcPr>
          <w:p w14:paraId="29EDD99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tc>
        <w:tc>
          <w:tcPr>
            <w:tcW w:w="588" w:type="pct"/>
            <w:vAlign w:val="center"/>
          </w:tcPr>
          <w:p w14:paraId="24C0CF9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µg/L / 5</w:t>
            </w:r>
          </w:p>
        </w:tc>
        <w:tc>
          <w:tcPr>
            <w:tcW w:w="490" w:type="pct"/>
            <w:vMerge/>
            <w:vAlign w:val="center"/>
          </w:tcPr>
          <w:p w14:paraId="13E7CE7C"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3EE93899"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142D1F5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89-108</w:t>
            </w:r>
          </w:p>
        </w:tc>
        <w:tc>
          <w:tcPr>
            <w:tcW w:w="343" w:type="pct"/>
            <w:vAlign w:val="center"/>
          </w:tcPr>
          <w:p w14:paraId="2218640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93</w:t>
            </w:r>
          </w:p>
        </w:tc>
        <w:tc>
          <w:tcPr>
            <w:tcW w:w="343" w:type="pct"/>
            <w:vAlign w:val="center"/>
          </w:tcPr>
          <w:p w14:paraId="1CC28AC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7.6</w:t>
            </w:r>
          </w:p>
        </w:tc>
        <w:tc>
          <w:tcPr>
            <w:tcW w:w="539" w:type="pct"/>
            <w:vMerge/>
            <w:vAlign w:val="center"/>
          </w:tcPr>
          <w:p w14:paraId="6E52E881"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7DAE927F" w14:textId="77777777" w:rsidR="00CE4ACC" w:rsidRPr="00CE4ACC" w:rsidRDefault="00CE4ACC" w:rsidP="00506C25">
            <w:pPr>
              <w:spacing w:before="60" w:after="60"/>
              <w:jc w:val="center"/>
              <w:rPr>
                <w:rFonts w:cs="Arial"/>
                <w:color w:val="000000"/>
                <w:lang w:eastAsia="de-DE"/>
              </w:rPr>
            </w:pPr>
          </w:p>
        </w:tc>
      </w:tr>
      <w:tr w:rsidR="00CE4ACC" w:rsidRPr="00CE4ACC" w14:paraId="38DB808A" w14:textId="77777777" w:rsidTr="00506C25">
        <w:trPr>
          <w:trHeight w:val="300"/>
        </w:trPr>
        <w:tc>
          <w:tcPr>
            <w:tcW w:w="736" w:type="pct"/>
            <w:vMerge/>
            <w:shd w:val="clear" w:color="auto" w:fill="auto"/>
            <w:vAlign w:val="center"/>
          </w:tcPr>
          <w:p w14:paraId="35CFD975"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01D61C00" w14:textId="77777777" w:rsidR="00CE4ACC" w:rsidRPr="00CE4ACC" w:rsidRDefault="00CE4ACC" w:rsidP="00506C25">
            <w:pPr>
              <w:spacing w:before="60" w:after="60"/>
              <w:jc w:val="center"/>
              <w:rPr>
                <w:rFonts w:cs="Arial"/>
                <w:color w:val="000000"/>
                <w:lang w:eastAsia="de-DE"/>
              </w:rPr>
            </w:pPr>
          </w:p>
        </w:tc>
        <w:tc>
          <w:tcPr>
            <w:tcW w:w="588" w:type="pct"/>
            <w:vAlign w:val="center"/>
          </w:tcPr>
          <w:p w14:paraId="0DFCCBD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0.1 µg/L / 5</w:t>
            </w:r>
          </w:p>
        </w:tc>
        <w:tc>
          <w:tcPr>
            <w:tcW w:w="490" w:type="pct"/>
            <w:vMerge/>
            <w:vAlign w:val="center"/>
          </w:tcPr>
          <w:p w14:paraId="3624FEE1"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4452CD50"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379B4C28"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79-97</w:t>
            </w:r>
          </w:p>
        </w:tc>
        <w:tc>
          <w:tcPr>
            <w:tcW w:w="343" w:type="pct"/>
            <w:vAlign w:val="center"/>
          </w:tcPr>
          <w:p w14:paraId="5BC5690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88</w:t>
            </w:r>
          </w:p>
        </w:tc>
        <w:tc>
          <w:tcPr>
            <w:tcW w:w="343" w:type="pct"/>
            <w:vAlign w:val="center"/>
          </w:tcPr>
          <w:p w14:paraId="3F5C25B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7.8</w:t>
            </w:r>
          </w:p>
        </w:tc>
        <w:tc>
          <w:tcPr>
            <w:tcW w:w="539" w:type="pct"/>
            <w:vMerge/>
            <w:vAlign w:val="center"/>
          </w:tcPr>
          <w:p w14:paraId="4D1F98F9"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503C6AD6" w14:textId="77777777" w:rsidR="00CE4ACC" w:rsidRPr="00CE4ACC" w:rsidRDefault="00CE4ACC" w:rsidP="00506C25">
            <w:pPr>
              <w:spacing w:before="60" w:after="60"/>
              <w:jc w:val="center"/>
              <w:rPr>
                <w:rFonts w:cs="Arial"/>
                <w:color w:val="000000"/>
                <w:lang w:eastAsia="de-DE"/>
              </w:rPr>
            </w:pPr>
          </w:p>
        </w:tc>
      </w:tr>
    </w:tbl>
    <w:p w14:paraId="57DEFE15" w14:textId="77777777" w:rsidR="00CE4ACC" w:rsidRPr="00CE4ACC" w:rsidRDefault="00CE4ACC" w:rsidP="00CE4AC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0"/>
        <w:gridCol w:w="1249"/>
        <w:gridCol w:w="1809"/>
        <w:gridCol w:w="1246"/>
        <w:gridCol w:w="1511"/>
        <w:gridCol w:w="850"/>
        <w:gridCol w:w="850"/>
        <w:gridCol w:w="850"/>
        <w:gridCol w:w="1702"/>
        <w:gridCol w:w="1514"/>
      </w:tblGrid>
      <w:tr w:rsidR="00CE4ACC" w:rsidRPr="00CE4ACC" w14:paraId="704D0ACF" w14:textId="77777777" w:rsidTr="00506C25">
        <w:trPr>
          <w:cantSplit/>
          <w:trHeight w:val="439"/>
        </w:trPr>
        <w:tc>
          <w:tcPr>
            <w:tcW w:w="5000" w:type="pct"/>
            <w:gridSpan w:val="10"/>
            <w:shd w:val="clear" w:color="auto" w:fill="FFFFCC"/>
            <w:vAlign w:val="center"/>
          </w:tcPr>
          <w:p w14:paraId="20C63E34"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lang w:eastAsia="de-DE"/>
              </w:rPr>
              <w:lastRenderedPageBreak/>
              <w:t>Analytical methods for air</w:t>
            </w:r>
          </w:p>
        </w:tc>
      </w:tr>
      <w:tr w:rsidR="00CE4ACC" w:rsidRPr="00CE4ACC" w14:paraId="21943DBE" w14:textId="77777777" w:rsidTr="00506C25">
        <w:trPr>
          <w:cantSplit/>
          <w:trHeight w:val="352"/>
        </w:trPr>
        <w:tc>
          <w:tcPr>
            <w:tcW w:w="736" w:type="pct"/>
            <w:vMerge w:val="restart"/>
            <w:shd w:val="clear" w:color="auto" w:fill="FFFFFF"/>
            <w:vAlign w:val="center"/>
          </w:tcPr>
          <w:p w14:paraId="56A490B2"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Analyte (type of analyte e.g. active substance)</w:t>
            </w:r>
          </w:p>
        </w:tc>
        <w:tc>
          <w:tcPr>
            <w:tcW w:w="441" w:type="pct"/>
            <w:vMerge w:val="restart"/>
            <w:shd w:val="clear" w:color="auto" w:fill="FFFFFF"/>
            <w:vAlign w:val="center"/>
          </w:tcPr>
          <w:p w14:paraId="024FF348"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Analytical method</w:t>
            </w:r>
          </w:p>
        </w:tc>
        <w:tc>
          <w:tcPr>
            <w:tcW w:w="588" w:type="pct"/>
            <w:vMerge w:val="restart"/>
            <w:shd w:val="clear" w:color="auto" w:fill="FFFFFF"/>
            <w:vAlign w:val="center"/>
          </w:tcPr>
          <w:p w14:paraId="5034B2E0"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Fortification range / Number of measurements</w:t>
            </w:r>
          </w:p>
        </w:tc>
        <w:tc>
          <w:tcPr>
            <w:tcW w:w="490" w:type="pct"/>
            <w:vMerge w:val="restart"/>
            <w:shd w:val="clear" w:color="auto" w:fill="FFFFFF"/>
            <w:vAlign w:val="center"/>
          </w:tcPr>
          <w:p w14:paraId="10BF0B2E"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Linearity</w:t>
            </w:r>
          </w:p>
        </w:tc>
        <w:tc>
          <w:tcPr>
            <w:tcW w:w="588" w:type="pct"/>
            <w:vMerge w:val="restart"/>
            <w:shd w:val="clear" w:color="auto" w:fill="FFFFFF"/>
            <w:vAlign w:val="center"/>
          </w:tcPr>
          <w:p w14:paraId="0C1C98FD"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Specificity</w:t>
            </w:r>
          </w:p>
        </w:tc>
        <w:tc>
          <w:tcPr>
            <w:tcW w:w="1029" w:type="pct"/>
            <w:gridSpan w:val="3"/>
            <w:shd w:val="clear" w:color="auto" w:fill="FFFFFF"/>
            <w:vAlign w:val="center"/>
          </w:tcPr>
          <w:p w14:paraId="4025DB01"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Recovery rate (%)</w:t>
            </w:r>
          </w:p>
        </w:tc>
        <w:tc>
          <w:tcPr>
            <w:tcW w:w="539" w:type="pct"/>
            <w:vMerge w:val="restart"/>
            <w:shd w:val="clear" w:color="auto" w:fill="FFFFFF"/>
            <w:vAlign w:val="center"/>
          </w:tcPr>
          <w:p w14:paraId="074F9EF1"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Limit of quantification (LOQ) or other limits</w:t>
            </w:r>
          </w:p>
        </w:tc>
        <w:tc>
          <w:tcPr>
            <w:tcW w:w="589" w:type="pct"/>
            <w:vMerge w:val="restart"/>
            <w:shd w:val="clear" w:color="auto" w:fill="FFFFFF"/>
            <w:vAlign w:val="center"/>
          </w:tcPr>
          <w:p w14:paraId="14913468" w14:textId="77777777" w:rsidR="00CE4ACC" w:rsidRPr="00CE4ACC" w:rsidRDefault="00CE4ACC" w:rsidP="00506C25">
            <w:pPr>
              <w:keepNext/>
              <w:widowControl w:val="0"/>
              <w:autoSpaceDE w:val="0"/>
              <w:autoSpaceDN w:val="0"/>
              <w:adjustRightInd w:val="0"/>
              <w:spacing w:before="60" w:after="60"/>
              <w:jc w:val="center"/>
              <w:rPr>
                <w:rFonts w:cs="Arial"/>
                <w:b/>
                <w:bCs/>
                <w:lang w:eastAsia="de-DE"/>
              </w:rPr>
            </w:pPr>
            <w:r w:rsidRPr="00CE4ACC">
              <w:rPr>
                <w:rFonts w:cs="Arial"/>
                <w:b/>
                <w:bCs/>
                <w:lang w:eastAsia="de-DE"/>
              </w:rPr>
              <w:t>Reference</w:t>
            </w:r>
          </w:p>
        </w:tc>
      </w:tr>
      <w:tr w:rsidR="00CE4ACC" w:rsidRPr="00CE4ACC" w14:paraId="0AB11EC3" w14:textId="77777777" w:rsidTr="00506C25">
        <w:tc>
          <w:tcPr>
            <w:tcW w:w="736" w:type="pct"/>
            <w:vMerge/>
            <w:shd w:val="clear" w:color="auto" w:fill="auto"/>
            <w:vAlign w:val="center"/>
          </w:tcPr>
          <w:p w14:paraId="4F117232"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6B56CFA3"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7C689A7F" w14:textId="77777777" w:rsidR="00CE4ACC" w:rsidRPr="00CE4ACC" w:rsidRDefault="00CE4ACC" w:rsidP="00506C25">
            <w:pPr>
              <w:spacing w:before="60" w:after="60"/>
              <w:jc w:val="center"/>
              <w:rPr>
                <w:rFonts w:cs="Arial"/>
                <w:color w:val="000000"/>
                <w:lang w:eastAsia="de-DE"/>
              </w:rPr>
            </w:pPr>
          </w:p>
        </w:tc>
        <w:tc>
          <w:tcPr>
            <w:tcW w:w="490" w:type="pct"/>
            <w:vMerge/>
            <w:vAlign w:val="center"/>
          </w:tcPr>
          <w:p w14:paraId="53FBE4C2"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0183D29A"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3933158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Range</w:t>
            </w:r>
          </w:p>
        </w:tc>
        <w:tc>
          <w:tcPr>
            <w:tcW w:w="343" w:type="pct"/>
            <w:vAlign w:val="center"/>
          </w:tcPr>
          <w:p w14:paraId="77CE46C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Mean</w:t>
            </w:r>
          </w:p>
        </w:tc>
        <w:tc>
          <w:tcPr>
            <w:tcW w:w="343" w:type="pct"/>
            <w:vAlign w:val="center"/>
          </w:tcPr>
          <w:p w14:paraId="3F7EC21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RSD</w:t>
            </w:r>
          </w:p>
        </w:tc>
        <w:tc>
          <w:tcPr>
            <w:tcW w:w="539" w:type="pct"/>
            <w:vMerge/>
            <w:vAlign w:val="center"/>
          </w:tcPr>
          <w:p w14:paraId="7CE9FA25"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372E6A4F" w14:textId="77777777" w:rsidR="00CE4ACC" w:rsidRPr="00CE4ACC" w:rsidRDefault="00CE4ACC" w:rsidP="00506C25">
            <w:pPr>
              <w:spacing w:before="60" w:after="60"/>
              <w:jc w:val="center"/>
              <w:rPr>
                <w:rFonts w:cs="Arial"/>
                <w:color w:val="000000"/>
                <w:lang w:eastAsia="de-DE"/>
              </w:rPr>
            </w:pPr>
          </w:p>
        </w:tc>
      </w:tr>
      <w:tr w:rsidR="00CE4ACC" w:rsidRPr="00CE4ACC" w14:paraId="743CCBF5" w14:textId="77777777" w:rsidTr="00506C25">
        <w:tc>
          <w:tcPr>
            <w:tcW w:w="736" w:type="pct"/>
            <w:vMerge w:val="restart"/>
            <w:shd w:val="clear" w:color="auto" w:fill="auto"/>
            <w:vAlign w:val="center"/>
          </w:tcPr>
          <w:p w14:paraId="47F5CBF2" w14:textId="77777777" w:rsidR="00CE4ACC" w:rsidRPr="00CE4ACC" w:rsidRDefault="00CE4ACC" w:rsidP="00506C25">
            <w:pPr>
              <w:spacing w:before="60" w:after="60"/>
              <w:jc w:val="center"/>
              <w:rPr>
                <w:rFonts w:cs="Arial"/>
                <w:i/>
                <w:color w:val="000000"/>
                <w:lang w:eastAsia="de-DE"/>
              </w:rPr>
            </w:pPr>
            <w:r w:rsidRPr="00CE4ACC">
              <w:rPr>
                <w:rFonts w:cs="Arial"/>
              </w:rPr>
              <w:t>cypermethrin</w:t>
            </w:r>
          </w:p>
        </w:tc>
        <w:tc>
          <w:tcPr>
            <w:tcW w:w="441" w:type="pct"/>
            <w:vMerge w:val="restart"/>
            <w:vAlign w:val="center"/>
          </w:tcPr>
          <w:p w14:paraId="3B9DEA1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p w14:paraId="342A52C4"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(Ambient conditions)</w:t>
            </w:r>
          </w:p>
        </w:tc>
        <w:tc>
          <w:tcPr>
            <w:tcW w:w="588" w:type="pct"/>
            <w:vAlign w:val="center"/>
          </w:tcPr>
          <w:p w14:paraId="56B5FDF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0.375 µg/m</w:t>
            </w:r>
            <w:r w:rsidRPr="00CE4ACC">
              <w:rPr>
                <w:rFonts w:cs="Arial"/>
                <w:color w:val="000000"/>
                <w:vertAlign w:val="superscript"/>
                <w:lang w:eastAsia="de-DE"/>
              </w:rPr>
              <w:t>3</w:t>
            </w:r>
          </w:p>
        </w:tc>
        <w:tc>
          <w:tcPr>
            <w:tcW w:w="490" w:type="pct"/>
            <w:vMerge w:val="restart"/>
            <w:vAlign w:val="center"/>
          </w:tcPr>
          <w:p w14:paraId="1EDC177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0.01 to 0.3 µg/mL, n=6, r²≥0.98</w:t>
            </w:r>
          </w:p>
        </w:tc>
        <w:tc>
          <w:tcPr>
            <w:tcW w:w="588" w:type="pct"/>
            <w:vMerge w:val="restart"/>
            <w:vAlign w:val="center"/>
          </w:tcPr>
          <w:p w14:paraId="7C7CEEF1" w14:textId="77777777" w:rsidR="00CE4ACC" w:rsidRPr="00CE4ACC" w:rsidRDefault="00CE4ACC" w:rsidP="00506C25">
            <w:pPr>
              <w:pStyle w:val="Default"/>
              <w:jc w:val="center"/>
              <w:rPr>
                <w:rFonts w:ascii="Verdana" w:hAnsi="Verdana" w:cs="Arial"/>
                <w:sz w:val="20"/>
                <w:szCs w:val="20"/>
              </w:rPr>
            </w:pPr>
            <w:r w:rsidRPr="00CE4ACC">
              <w:rPr>
                <w:rFonts w:ascii="Verdana" w:hAnsi="Verdana" w:cs="Arial"/>
                <w:sz w:val="20"/>
                <w:szCs w:val="20"/>
              </w:rPr>
              <w:t>No significant matrix interference (control values &lt; 30% LOQ)</w:t>
            </w:r>
          </w:p>
        </w:tc>
        <w:tc>
          <w:tcPr>
            <w:tcW w:w="343" w:type="pct"/>
            <w:vAlign w:val="center"/>
          </w:tcPr>
          <w:p w14:paraId="5FE7950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t>
            </w:r>
          </w:p>
        </w:tc>
        <w:tc>
          <w:tcPr>
            <w:tcW w:w="343" w:type="pct"/>
            <w:vAlign w:val="center"/>
          </w:tcPr>
          <w:p w14:paraId="524D029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80</w:t>
            </w:r>
          </w:p>
        </w:tc>
        <w:tc>
          <w:tcPr>
            <w:tcW w:w="343" w:type="pct"/>
            <w:vAlign w:val="center"/>
          </w:tcPr>
          <w:p w14:paraId="6F69148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8.6</w:t>
            </w:r>
          </w:p>
        </w:tc>
        <w:tc>
          <w:tcPr>
            <w:tcW w:w="539" w:type="pct"/>
            <w:vMerge w:val="restart"/>
            <w:vAlign w:val="center"/>
          </w:tcPr>
          <w:p w14:paraId="2D4639D1"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0.375 µg/m</w:t>
            </w:r>
            <w:r w:rsidRPr="00CE4ACC">
              <w:rPr>
                <w:rFonts w:cs="Arial"/>
                <w:color w:val="000000"/>
                <w:vertAlign w:val="superscript"/>
                <w:lang w:eastAsia="de-DE"/>
              </w:rPr>
              <w:t>3</w:t>
            </w:r>
          </w:p>
        </w:tc>
        <w:tc>
          <w:tcPr>
            <w:tcW w:w="589" w:type="pct"/>
            <w:vMerge w:val="restart"/>
            <w:vAlign w:val="center"/>
          </w:tcPr>
          <w:p w14:paraId="7A24E39C" w14:textId="77777777" w:rsidR="00CE4ACC" w:rsidRPr="00CE4ACC" w:rsidRDefault="00CE4ACC" w:rsidP="00506C25">
            <w:pPr>
              <w:spacing w:before="60" w:after="60"/>
              <w:jc w:val="center"/>
              <w:rPr>
                <w:rFonts w:cs="Arial"/>
                <w:color w:val="000000"/>
                <w:lang w:eastAsia="de-DE"/>
              </w:rPr>
            </w:pPr>
            <w:r w:rsidRPr="00CE4ACC">
              <w:rPr>
                <w:rFonts w:eastAsiaTheme="minorHAnsi" w:cs="Arial"/>
                <w:color w:val="000000"/>
                <w:lang w:val="fr-FR" w:eastAsia="en-US"/>
              </w:rPr>
              <w:t>Wimbush, J (2005); 1669/016-D2149</w:t>
            </w:r>
          </w:p>
        </w:tc>
      </w:tr>
      <w:tr w:rsidR="00CE4ACC" w:rsidRPr="00CE4ACC" w14:paraId="68F14B57" w14:textId="77777777" w:rsidTr="00506C25">
        <w:trPr>
          <w:trHeight w:val="300"/>
        </w:trPr>
        <w:tc>
          <w:tcPr>
            <w:tcW w:w="736" w:type="pct"/>
            <w:vMerge/>
            <w:shd w:val="clear" w:color="auto" w:fill="auto"/>
            <w:vAlign w:val="center"/>
          </w:tcPr>
          <w:p w14:paraId="5B69729C"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775EA735" w14:textId="77777777" w:rsidR="00CE4ACC" w:rsidRPr="00CE4ACC" w:rsidRDefault="00CE4ACC" w:rsidP="00506C25">
            <w:pPr>
              <w:spacing w:before="60" w:after="60"/>
              <w:jc w:val="center"/>
              <w:rPr>
                <w:rFonts w:cs="Arial"/>
                <w:color w:val="000000"/>
                <w:lang w:eastAsia="de-DE"/>
              </w:rPr>
            </w:pPr>
          </w:p>
        </w:tc>
        <w:tc>
          <w:tcPr>
            <w:tcW w:w="588" w:type="pct"/>
            <w:vAlign w:val="center"/>
          </w:tcPr>
          <w:p w14:paraId="0541829C"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3.75 µg/m</w:t>
            </w:r>
            <w:r w:rsidRPr="00CE4ACC">
              <w:rPr>
                <w:rFonts w:cs="Arial"/>
                <w:color w:val="000000"/>
                <w:vertAlign w:val="superscript"/>
                <w:lang w:eastAsia="de-DE"/>
              </w:rPr>
              <w:t>3</w:t>
            </w:r>
          </w:p>
        </w:tc>
        <w:tc>
          <w:tcPr>
            <w:tcW w:w="490" w:type="pct"/>
            <w:vMerge/>
            <w:vAlign w:val="center"/>
          </w:tcPr>
          <w:p w14:paraId="3D3C52F2"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4E46D133"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0DD46FB7"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t>
            </w:r>
          </w:p>
        </w:tc>
        <w:tc>
          <w:tcPr>
            <w:tcW w:w="343" w:type="pct"/>
            <w:vAlign w:val="center"/>
          </w:tcPr>
          <w:p w14:paraId="29CE7F52"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110</w:t>
            </w:r>
          </w:p>
        </w:tc>
        <w:tc>
          <w:tcPr>
            <w:tcW w:w="343" w:type="pct"/>
            <w:vAlign w:val="center"/>
          </w:tcPr>
          <w:p w14:paraId="71F73D5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12.0</w:t>
            </w:r>
          </w:p>
        </w:tc>
        <w:tc>
          <w:tcPr>
            <w:tcW w:w="539" w:type="pct"/>
            <w:vMerge/>
            <w:vAlign w:val="center"/>
          </w:tcPr>
          <w:p w14:paraId="34F8F033"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4D2393FE" w14:textId="77777777" w:rsidR="00CE4ACC" w:rsidRPr="00CE4ACC" w:rsidRDefault="00CE4ACC" w:rsidP="00506C25">
            <w:pPr>
              <w:spacing w:before="60" w:after="60"/>
              <w:jc w:val="center"/>
              <w:rPr>
                <w:rFonts w:cs="Arial"/>
                <w:color w:val="000000"/>
                <w:lang w:eastAsia="de-DE"/>
              </w:rPr>
            </w:pPr>
          </w:p>
        </w:tc>
      </w:tr>
      <w:tr w:rsidR="00CE4ACC" w:rsidRPr="00CE4ACC" w14:paraId="6C4049CC" w14:textId="77777777" w:rsidTr="00506C25">
        <w:trPr>
          <w:trHeight w:val="300"/>
        </w:trPr>
        <w:tc>
          <w:tcPr>
            <w:tcW w:w="736" w:type="pct"/>
            <w:vMerge/>
            <w:shd w:val="clear" w:color="auto" w:fill="auto"/>
            <w:vAlign w:val="center"/>
          </w:tcPr>
          <w:p w14:paraId="0BE4412B" w14:textId="77777777" w:rsidR="00CE4ACC" w:rsidRPr="00CE4ACC" w:rsidRDefault="00CE4ACC" w:rsidP="00506C25">
            <w:pPr>
              <w:spacing w:before="60" w:after="60"/>
              <w:jc w:val="center"/>
              <w:rPr>
                <w:rFonts w:cs="Arial"/>
                <w:i/>
                <w:color w:val="000000"/>
                <w:lang w:eastAsia="de-DE"/>
              </w:rPr>
            </w:pPr>
          </w:p>
        </w:tc>
        <w:tc>
          <w:tcPr>
            <w:tcW w:w="441" w:type="pct"/>
            <w:vMerge w:val="restart"/>
            <w:vAlign w:val="center"/>
          </w:tcPr>
          <w:p w14:paraId="4EA4CC1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GC-MSD</w:t>
            </w:r>
          </w:p>
          <w:p w14:paraId="2335598E"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(Elevated conditions)</w:t>
            </w:r>
          </w:p>
        </w:tc>
        <w:tc>
          <w:tcPr>
            <w:tcW w:w="588" w:type="pct"/>
            <w:vAlign w:val="center"/>
          </w:tcPr>
          <w:p w14:paraId="50B96AF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0.375 µg/m</w:t>
            </w:r>
            <w:r w:rsidRPr="00CE4ACC">
              <w:rPr>
                <w:rFonts w:cs="Arial"/>
                <w:color w:val="000000"/>
                <w:vertAlign w:val="superscript"/>
                <w:lang w:eastAsia="de-DE"/>
              </w:rPr>
              <w:t>3</w:t>
            </w:r>
          </w:p>
        </w:tc>
        <w:tc>
          <w:tcPr>
            <w:tcW w:w="490" w:type="pct"/>
            <w:vMerge/>
            <w:vAlign w:val="center"/>
          </w:tcPr>
          <w:p w14:paraId="7449390E"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381EB82F"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0D8CC4B6"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t>
            </w:r>
          </w:p>
        </w:tc>
        <w:tc>
          <w:tcPr>
            <w:tcW w:w="343" w:type="pct"/>
            <w:vAlign w:val="center"/>
          </w:tcPr>
          <w:p w14:paraId="6C63213A"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89</w:t>
            </w:r>
          </w:p>
        </w:tc>
        <w:tc>
          <w:tcPr>
            <w:tcW w:w="343" w:type="pct"/>
            <w:vAlign w:val="center"/>
          </w:tcPr>
          <w:p w14:paraId="31FEA73B"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11.0</w:t>
            </w:r>
          </w:p>
        </w:tc>
        <w:tc>
          <w:tcPr>
            <w:tcW w:w="539" w:type="pct"/>
            <w:vMerge/>
            <w:vAlign w:val="center"/>
          </w:tcPr>
          <w:p w14:paraId="11625156"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03D70DFD" w14:textId="77777777" w:rsidR="00CE4ACC" w:rsidRPr="00CE4ACC" w:rsidRDefault="00CE4ACC" w:rsidP="00506C25">
            <w:pPr>
              <w:spacing w:before="60" w:after="60"/>
              <w:jc w:val="center"/>
              <w:rPr>
                <w:rFonts w:cs="Arial"/>
                <w:color w:val="000000"/>
                <w:lang w:eastAsia="de-DE"/>
              </w:rPr>
            </w:pPr>
          </w:p>
        </w:tc>
      </w:tr>
      <w:tr w:rsidR="00CE4ACC" w:rsidRPr="00CE4ACC" w14:paraId="33DA6DE4" w14:textId="77777777" w:rsidTr="00506C25">
        <w:trPr>
          <w:trHeight w:val="300"/>
        </w:trPr>
        <w:tc>
          <w:tcPr>
            <w:tcW w:w="736" w:type="pct"/>
            <w:vMerge/>
            <w:shd w:val="clear" w:color="auto" w:fill="auto"/>
            <w:vAlign w:val="center"/>
          </w:tcPr>
          <w:p w14:paraId="795BFB5C" w14:textId="77777777" w:rsidR="00CE4ACC" w:rsidRPr="00CE4ACC" w:rsidRDefault="00CE4ACC" w:rsidP="00506C25">
            <w:pPr>
              <w:spacing w:before="60" w:after="60"/>
              <w:jc w:val="center"/>
              <w:rPr>
                <w:rFonts w:cs="Arial"/>
                <w:i/>
                <w:color w:val="000000"/>
                <w:lang w:eastAsia="de-DE"/>
              </w:rPr>
            </w:pPr>
          </w:p>
        </w:tc>
        <w:tc>
          <w:tcPr>
            <w:tcW w:w="441" w:type="pct"/>
            <w:vMerge/>
            <w:vAlign w:val="center"/>
          </w:tcPr>
          <w:p w14:paraId="58C6FA1F" w14:textId="77777777" w:rsidR="00CE4ACC" w:rsidRPr="00CE4ACC" w:rsidRDefault="00CE4ACC" w:rsidP="00506C25">
            <w:pPr>
              <w:spacing w:before="60" w:after="60"/>
              <w:jc w:val="center"/>
              <w:rPr>
                <w:rFonts w:cs="Arial"/>
                <w:color w:val="000000"/>
                <w:lang w:eastAsia="de-DE"/>
              </w:rPr>
            </w:pPr>
          </w:p>
        </w:tc>
        <w:tc>
          <w:tcPr>
            <w:tcW w:w="588" w:type="pct"/>
            <w:vAlign w:val="center"/>
          </w:tcPr>
          <w:p w14:paraId="6476614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3.75 µg/m</w:t>
            </w:r>
            <w:r w:rsidRPr="00CE4ACC">
              <w:rPr>
                <w:rFonts w:cs="Arial"/>
                <w:color w:val="000000"/>
                <w:vertAlign w:val="superscript"/>
                <w:lang w:eastAsia="de-DE"/>
              </w:rPr>
              <w:t>3</w:t>
            </w:r>
          </w:p>
        </w:tc>
        <w:tc>
          <w:tcPr>
            <w:tcW w:w="490" w:type="pct"/>
            <w:vMerge/>
            <w:vAlign w:val="center"/>
          </w:tcPr>
          <w:p w14:paraId="2C7F082F" w14:textId="77777777" w:rsidR="00CE4ACC" w:rsidRPr="00CE4ACC" w:rsidRDefault="00CE4ACC" w:rsidP="00506C25">
            <w:pPr>
              <w:spacing w:before="60" w:after="60"/>
              <w:jc w:val="center"/>
              <w:rPr>
                <w:rFonts w:cs="Arial"/>
                <w:color w:val="000000"/>
                <w:lang w:eastAsia="de-DE"/>
              </w:rPr>
            </w:pPr>
          </w:p>
        </w:tc>
        <w:tc>
          <w:tcPr>
            <w:tcW w:w="588" w:type="pct"/>
            <w:vMerge/>
            <w:vAlign w:val="center"/>
          </w:tcPr>
          <w:p w14:paraId="2069C4AC" w14:textId="77777777" w:rsidR="00CE4ACC" w:rsidRPr="00CE4ACC" w:rsidRDefault="00CE4ACC" w:rsidP="00506C25">
            <w:pPr>
              <w:spacing w:before="60" w:after="60"/>
              <w:jc w:val="center"/>
              <w:rPr>
                <w:rFonts w:cs="Arial"/>
                <w:color w:val="000000"/>
                <w:lang w:eastAsia="de-DE"/>
              </w:rPr>
            </w:pPr>
          </w:p>
        </w:tc>
        <w:tc>
          <w:tcPr>
            <w:tcW w:w="343" w:type="pct"/>
            <w:vAlign w:val="center"/>
          </w:tcPr>
          <w:p w14:paraId="14AACCE9"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w:t>
            </w:r>
          </w:p>
        </w:tc>
        <w:tc>
          <w:tcPr>
            <w:tcW w:w="343" w:type="pct"/>
            <w:vAlign w:val="center"/>
          </w:tcPr>
          <w:p w14:paraId="7783B2A0"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99</w:t>
            </w:r>
          </w:p>
        </w:tc>
        <w:tc>
          <w:tcPr>
            <w:tcW w:w="343" w:type="pct"/>
            <w:vAlign w:val="center"/>
          </w:tcPr>
          <w:p w14:paraId="126895DF" w14:textId="77777777" w:rsidR="00CE4ACC" w:rsidRPr="00CE4ACC" w:rsidRDefault="00CE4ACC" w:rsidP="00506C25">
            <w:pPr>
              <w:spacing w:before="60" w:after="60"/>
              <w:jc w:val="center"/>
              <w:rPr>
                <w:rFonts w:cs="Arial"/>
                <w:color w:val="000000"/>
                <w:lang w:eastAsia="de-DE"/>
              </w:rPr>
            </w:pPr>
            <w:r w:rsidRPr="00CE4ACC">
              <w:rPr>
                <w:rFonts w:cs="Arial"/>
                <w:color w:val="000000"/>
                <w:lang w:eastAsia="de-DE"/>
              </w:rPr>
              <w:t>3.9</w:t>
            </w:r>
          </w:p>
        </w:tc>
        <w:tc>
          <w:tcPr>
            <w:tcW w:w="539" w:type="pct"/>
            <w:vMerge/>
            <w:vAlign w:val="center"/>
          </w:tcPr>
          <w:p w14:paraId="514A354C" w14:textId="77777777" w:rsidR="00CE4ACC" w:rsidRPr="00CE4ACC" w:rsidRDefault="00CE4ACC" w:rsidP="00506C25">
            <w:pPr>
              <w:spacing w:before="60" w:after="60"/>
              <w:jc w:val="center"/>
              <w:rPr>
                <w:rFonts w:cs="Arial"/>
                <w:color w:val="000000"/>
                <w:lang w:eastAsia="de-DE"/>
              </w:rPr>
            </w:pPr>
          </w:p>
        </w:tc>
        <w:tc>
          <w:tcPr>
            <w:tcW w:w="589" w:type="pct"/>
            <w:vMerge/>
            <w:vAlign w:val="center"/>
          </w:tcPr>
          <w:p w14:paraId="26EB81AC" w14:textId="77777777" w:rsidR="00CE4ACC" w:rsidRPr="00CE4ACC" w:rsidRDefault="00CE4ACC" w:rsidP="00506C25">
            <w:pPr>
              <w:spacing w:before="60" w:after="60"/>
              <w:jc w:val="center"/>
              <w:rPr>
                <w:rFonts w:cs="Arial"/>
                <w:color w:val="000000"/>
                <w:lang w:eastAsia="de-DE"/>
              </w:rPr>
            </w:pPr>
          </w:p>
        </w:tc>
      </w:tr>
    </w:tbl>
    <w:p w14:paraId="5DB68577" w14:textId="77777777" w:rsidR="00CE4ACC" w:rsidRPr="00CE4ACC" w:rsidRDefault="00CE4ACC" w:rsidP="00CE4AC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68"/>
        <w:gridCol w:w="1417"/>
        <w:gridCol w:w="2029"/>
        <w:gridCol w:w="1292"/>
        <w:gridCol w:w="1473"/>
        <w:gridCol w:w="893"/>
        <w:gridCol w:w="788"/>
        <w:gridCol w:w="677"/>
        <w:gridCol w:w="1913"/>
        <w:gridCol w:w="1441"/>
      </w:tblGrid>
      <w:tr w:rsidR="00CE4ACC" w:rsidRPr="00CE4ACC" w14:paraId="135AFC74" w14:textId="77777777" w:rsidTr="00506C25">
        <w:trPr>
          <w:cantSplit/>
          <w:trHeight w:val="439"/>
        </w:trPr>
        <w:tc>
          <w:tcPr>
            <w:tcW w:w="5000" w:type="pct"/>
            <w:gridSpan w:val="10"/>
            <w:shd w:val="clear" w:color="auto" w:fill="FFFFCC"/>
            <w:vAlign w:val="center"/>
          </w:tcPr>
          <w:p w14:paraId="3E2B0491" w14:textId="77777777" w:rsidR="00CE4ACC" w:rsidRPr="00CE4ACC" w:rsidRDefault="00CE4ACC" w:rsidP="00506C25">
            <w:pPr>
              <w:keepNext/>
              <w:widowControl w:val="0"/>
              <w:autoSpaceDE w:val="0"/>
              <w:autoSpaceDN w:val="0"/>
              <w:adjustRightInd w:val="0"/>
              <w:spacing w:before="60" w:after="60"/>
              <w:jc w:val="center"/>
              <w:rPr>
                <w:b/>
                <w:bCs/>
                <w:lang w:eastAsia="de-DE"/>
              </w:rPr>
            </w:pPr>
            <w:r w:rsidRPr="00CE4ACC">
              <w:rPr>
                <w:b/>
                <w:lang w:eastAsia="de-DE"/>
              </w:rPr>
              <w:t>Analytical methods for animal and human body fluids and tissues</w:t>
            </w:r>
          </w:p>
        </w:tc>
      </w:tr>
      <w:tr w:rsidR="00CE4ACC" w:rsidRPr="00CE4ACC" w14:paraId="5351F353" w14:textId="77777777" w:rsidTr="00506C25">
        <w:trPr>
          <w:cantSplit/>
          <w:trHeight w:val="352"/>
        </w:trPr>
        <w:tc>
          <w:tcPr>
            <w:tcW w:w="581" w:type="pct"/>
            <w:vMerge w:val="restart"/>
            <w:shd w:val="clear" w:color="auto" w:fill="FFFFFF"/>
          </w:tcPr>
          <w:p w14:paraId="2493B673"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Analyte (type of analyte e.g. active substance)</w:t>
            </w:r>
          </w:p>
        </w:tc>
        <w:tc>
          <w:tcPr>
            <w:tcW w:w="525" w:type="pct"/>
            <w:vMerge w:val="restart"/>
            <w:shd w:val="clear" w:color="auto" w:fill="FFFFFF"/>
          </w:tcPr>
          <w:p w14:paraId="51CB181E"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Analytical method</w:t>
            </w:r>
          </w:p>
        </w:tc>
        <w:tc>
          <w:tcPr>
            <w:tcW w:w="752" w:type="pct"/>
            <w:vMerge w:val="restart"/>
            <w:shd w:val="clear" w:color="auto" w:fill="FFFFFF"/>
          </w:tcPr>
          <w:p w14:paraId="77691588"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Fortification range / Number of measurements</w:t>
            </w:r>
          </w:p>
        </w:tc>
        <w:tc>
          <w:tcPr>
            <w:tcW w:w="479" w:type="pct"/>
            <w:vMerge w:val="restart"/>
            <w:shd w:val="clear" w:color="auto" w:fill="FFFFFF"/>
          </w:tcPr>
          <w:p w14:paraId="156BEC0F"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Linearity</w:t>
            </w:r>
          </w:p>
        </w:tc>
        <w:tc>
          <w:tcPr>
            <w:tcW w:w="546" w:type="pct"/>
            <w:vMerge w:val="restart"/>
            <w:shd w:val="clear" w:color="auto" w:fill="FFFFFF"/>
          </w:tcPr>
          <w:p w14:paraId="684BB36B"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Specificity</w:t>
            </w:r>
          </w:p>
        </w:tc>
        <w:tc>
          <w:tcPr>
            <w:tcW w:w="874" w:type="pct"/>
            <w:gridSpan w:val="3"/>
            <w:shd w:val="clear" w:color="auto" w:fill="FFFFFF"/>
          </w:tcPr>
          <w:p w14:paraId="3B2F0403"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Recovery rate (%)</w:t>
            </w:r>
          </w:p>
        </w:tc>
        <w:tc>
          <w:tcPr>
            <w:tcW w:w="709" w:type="pct"/>
            <w:vMerge w:val="restart"/>
            <w:shd w:val="clear" w:color="auto" w:fill="FFFFFF"/>
          </w:tcPr>
          <w:p w14:paraId="15B9AF66"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Limit of quantification (LOQ) or other limits</w:t>
            </w:r>
          </w:p>
        </w:tc>
        <w:tc>
          <w:tcPr>
            <w:tcW w:w="534" w:type="pct"/>
            <w:vMerge w:val="restart"/>
            <w:shd w:val="clear" w:color="auto" w:fill="FFFFFF"/>
          </w:tcPr>
          <w:p w14:paraId="0F8A9A66" w14:textId="77777777" w:rsidR="00CE4ACC" w:rsidRPr="00CE4ACC" w:rsidRDefault="00CE4ACC" w:rsidP="00506C25">
            <w:pPr>
              <w:keepNext/>
              <w:widowControl w:val="0"/>
              <w:autoSpaceDE w:val="0"/>
              <w:autoSpaceDN w:val="0"/>
              <w:adjustRightInd w:val="0"/>
              <w:spacing w:before="60" w:after="60"/>
              <w:rPr>
                <w:b/>
                <w:bCs/>
                <w:lang w:eastAsia="de-DE"/>
              </w:rPr>
            </w:pPr>
            <w:r w:rsidRPr="00CE4ACC">
              <w:rPr>
                <w:b/>
                <w:bCs/>
                <w:lang w:eastAsia="de-DE"/>
              </w:rPr>
              <w:t>Reference</w:t>
            </w:r>
          </w:p>
        </w:tc>
      </w:tr>
      <w:tr w:rsidR="00CE4ACC" w:rsidRPr="00CE4ACC" w14:paraId="4BFF60E2" w14:textId="77777777" w:rsidTr="00506C25">
        <w:tc>
          <w:tcPr>
            <w:tcW w:w="581" w:type="pct"/>
            <w:vMerge/>
            <w:shd w:val="clear" w:color="auto" w:fill="auto"/>
          </w:tcPr>
          <w:p w14:paraId="09F0A0CE" w14:textId="77777777" w:rsidR="00CE4ACC" w:rsidRPr="00CE4ACC" w:rsidRDefault="00CE4ACC" w:rsidP="00506C25">
            <w:pPr>
              <w:spacing w:before="60" w:after="60"/>
              <w:rPr>
                <w:i/>
                <w:color w:val="000000"/>
                <w:lang w:eastAsia="de-DE"/>
              </w:rPr>
            </w:pPr>
          </w:p>
        </w:tc>
        <w:tc>
          <w:tcPr>
            <w:tcW w:w="525" w:type="pct"/>
            <w:vMerge/>
          </w:tcPr>
          <w:p w14:paraId="6F55B6A8" w14:textId="77777777" w:rsidR="00CE4ACC" w:rsidRPr="00CE4ACC" w:rsidRDefault="00CE4ACC" w:rsidP="00506C25">
            <w:pPr>
              <w:spacing w:before="60" w:after="60"/>
              <w:rPr>
                <w:color w:val="000000"/>
                <w:lang w:eastAsia="de-DE"/>
              </w:rPr>
            </w:pPr>
          </w:p>
        </w:tc>
        <w:tc>
          <w:tcPr>
            <w:tcW w:w="752" w:type="pct"/>
            <w:vMerge/>
          </w:tcPr>
          <w:p w14:paraId="464D313C" w14:textId="77777777" w:rsidR="00CE4ACC" w:rsidRPr="00CE4ACC" w:rsidRDefault="00CE4ACC" w:rsidP="00506C25">
            <w:pPr>
              <w:spacing w:before="60" w:after="60"/>
              <w:rPr>
                <w:color w:val="000000"/>
                <w:lang w:eastAsia="de-DE"/>
              </w:rPr>
            </w:pPr>
          </w:p>
        </w:tc>
        <w:tc>
          <w:tcPr>
            <w:tcW w:w="479" w:type="pct"/>
            <w:vMerge/>
          </w:tcPr>
          <w:p w14:paraId="1A669B59" w14:textId="77777777" w:rsidR="00CE4ACC" w:rsidRPr="00CE4ACC" w:rsidRDefault="00CE4ACC" w:rsidP="00506C25">
            <w:pPr>
              <w:spacing w:before="60" w:after="60"/>
              <w:rPr>
                <w:color w:val="000000"/>
                <w:lang w:eastAsia="de-DE"/>
              </w:rPr>
            </w:pPr>
          </w:p>
        </w:tc>
        <w:tc>
          <w:tcPr>
            <w:tcW w:w="546" w:type="pct"/>
            <w:vMerge/>
          </w:tcPr>
          <w:p w14:paraId="6D6262EC" w14:textId="77777777" w:rsidR="00CE4ACC" w:rsidRPr="00CE4ACC" w:rsidRDefault="00CE4ACC" w:rsidP="00506C25">
            <w:pPr>
              <w:spacing w:before="60" w:after="60"/>
              <w:rPr>
                <w:color w:val="000000"/>
                <w:lang w:eastAsia="de-DE"/>
              </w:rPr>
            </w:pPr>
          </w:p>
        </w:tc>
        <w:tc>
          <w:tcPr>
            <w:tcW w:w="331" w:type="pct"/>
          </w:tcPr>
          <w:p w14:paraId="7279DD69" w14:textId="77777777" w:rsidR="00CE4ACC" w:rsidRPr="00CE4ACC" w:rsidRDefault="00CE4ACC" w:rsidP="00506C25">
            <w:pPr>
              <w:spacing w:before="60" w:after="60"/>
              <w:rPr>
                <w:color w:val="000000"/>
                <w:lang w:eastAsia="de-DE"/>
              </w:rPr>
            </w:pPr>
            <w:r w:rsidRPr="00CE4ACC">
              <w:rPr>
                <w:color w:val="000000"/>
                <w:lang w:eastAsia="de-DE"/>
              </w:rPr>
              <w:t>Range</w:t>
            </w:r>
          </w:p>
        </w:tc>
        <w:tc>
          <w:tcPr>
            <w:tcW w:w="292" w:type="pct"/>
          </w:tcPr>
          <w:p w14:paraId="482FF1B7" w14:textId="77777777" w:rsidR="00CE4ACC" w:rsidRPr="00CE4ACC" w:rsidRDefault="00CE4ACC" w:rsidP="00506C25">
            <w:pPr>
              <w:spacing w:before="60" w:after="60"/>
              <w:rPr>
                <w:color w:val="000000"/>
                <w:lang w:eastAsia="de-DE"/>
              </w:rPr>
            </w:pPr>
            <w:r w:rsidRPr="00CE4ACC">
              <w:rPr>
                <w:color w:val="000000"/>
                <w:lang w:eastAsia="de-DE"/>
              </w:rPr>
              <w:t>Mean</w:t>
            </w:r>
          </w:p>
        </w:tc>
        <w:tc>
          <w:tcPr>
            <w:tcW w:w="251" w:type="pct"/>
          </w:tcPr>
          <w:p w14:paraId="7258DAF6" w14:textId="77777777" w:rsidR="00CE4ACC" w:rsidRPr="00CE4ACC" w:rsidRDefault="00CE4ACC" w:rsidP="00506C25">
            <w:pPr>
              <w:spacing w:before="60" w:after="60"/>
              <w:rPr>
                <w:color w:val="000000"/>
                <w:lang w:eastAsia="de-DE"/>
              </w:rPr>
            </w:pPr>
            <w:r w:rsidRPr="00CE4ACC">
              <w:rPr>
                <w:color w:val="000000"/>
                <w:lang w:eastAsia="de-DE"/>
              </w:rPr>
              <w:t>RSD</w:t>
            </w:r>
          </w:p>
        </w:tc>
        <w:tc>
          <w:tcPr>
            <w:tcW w:w="709" w:type="pct"/>
            <w:vMerge/>
          </w:tcPr>
          <w:p w14:paraId="55D4F545" w14:textId="77777777" w:rsidR="00CE4ACC" w:rsidRPr="00CE4ACC" w:rsidRDefault="00CE4ACC" w:rsidP="00506C25">
            <w:pPr>
              <w:spacing w:before="60" w:after="60"/>
              <w:rPr>
                <w:color w:val="000000"/>
                <w:lang w:eastAsia="de-DE"/>
              </w:rPr>
            </w:pPr>
          </w:p>
        </w:tc>
        <w:tc>
          <w:tcPr>
            <w:tcW w:w="534" w:type="pct"/>
            <w:vMerge/>
          </w:tcPr>
          <w:p w14:paraId="65D2331A" w14:textId="77777777" w:rsidR="00CE4ACC" w:rsidRPr="00CE4ACC" w:rsidRDefault="00CE4ACC" w:rsidP="00506C25">
            <w:pPr>
              <w:spacing w:before="60" w:after="60"/>
              <w:rPr>
                <w:color w:val="000000"/>
                <w:lang w:eastAsia="de-DE"/>
              </w:rPr>
            </w:pPr>
          </w:p>
        </w:tc>
      </w:tr>
      <w:tr w:rsidR="00CE4ACC" w:rsidRPr="00CE4ACC" w14:paraId="41427860" w14:textId="77777777" w:rsidTr="00506C25">
        <w:trPr>
          <w:trHeight w:val="263"/>
        </w:trPr>
        <w:tc>
          <w:tcPr>
            <w:tcW w:w="5000" w:type="pct"/>
            <w:gridSpan w:val="10"/>
            <w:shd w:val="clear" w:color="auto" w:fill="auto"/>
          </w:tcPr>
          <w:p w14:paraId="1F34A248" w14:textId="77777777" w:rsidR="00CE4ACC" w:rsidRPr="00CE4ACC" w:rsidRDefault="00CE4ACC" w:rsidP="00506C25">
            <w:pPr>
              <w:spacing w:before="60" w:after="60"/>
              <w:rPr>
                <w:color w:val="000000"/>
                <w:lang w:eastAsia="de-DE"/>
              </w:rPr>
            </w:pPr>
            <w:r w:rsidRPr="00CE4ACC">
              <w:rPr>
                <w:color w:val="000000"/>
                <w:lang w:eastAsia="de-DE"/>
              </w:rPr>
              <w:t>Not required</w:t>
            </w:r>
          </w:p>
        </w:tc>
      </w:tr>
    </w:tbl>
    <w:p w14:paraId="2E10DB02" w14:textId="77777777" w:rsidR="00CE4ACC" w:rsidRPr="00CE4ACC" w:rsidRDefault="00CE4ACC" w:rsidP="00CE4ACC">
      <w:pPr>
        <w:rPr>
          <w:lang w:eastAsia="en-US"/>
        </w:rPr>
      </w:pPr>
    </w:p>
    <w:p w14:paraId="57AEB74A" w14:textId="77777777" w:rsidR="00CE4ACC" w:rsidRPr="00CE4ACC" w:rsidRDefault="00CE4ACC" w:rsidP="00CE4ACC">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567"/>
      </w:tblGrid>
      <w:tr w:rsidR="00CE4ACC" w:rsidRPr="00CE4ACC" w14:paraId="5E8FAC35" w14:textId="77777777" w:rsidTr="00506C25">
        <w:tc>
          <w:tcPr>
            <w:tcW w:w="5000" w:type="pct"/>
            <w:tcBorders>
              <w:top w:val="single" w:sz="4" w:space="0" w:color="auto"/>
              <w:left w:val="single" w:sz="4" w:space="0" w:color="auto"/>
              <w:bottom w:val="single" w:sz="6" w:space="0" w:color="auto"/>
              <w:right w:val="single" w:sz="6" w:space="0" w:color="auto"/>
            </w:tcBorders>
            <w:shd w:val="clear" w:color="auto" w:fill="CCFFCC"/>
          </w:tcPr>
          <w:p w14:paraId="64BA6A5F" w14:textId="77777777" w:rsidR="00CE4ACC" w:rsidRPr="00CE4ACC" w:rsidRDefault="00CE4ACC" w:rsidP="00506C25">
            <w:pPr>
              <w:jc w:val="both"/>
              <w:rPr>
                <w:b/>
                <w:bCs/>
                <w:lang w:eastAsia="en-US"/>
              </w:rPr>
            </w:pPr>
            <w:r w:rsidRPr="00CE4ACC">
              <w:rPr>
                <w:b/>
                <w:bCs/>
                <w:lang w:eastAsia="en-US"/>
              </w:rPr>
              <w:t>Conclusion on the methods for detection and identification of the product</w:t>
            </w:r>
          </w:p>
        </w:tc>
      </w:tr>
      <w:tr w:rsidR="00CE4ACC" w:rsidRPr="00CE4ACC" w14:paraId="48CBA2BB" w14:textId="77777777" w:rsidTr="00506C25">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8CE4418" w14:textId="77777777" w:rsidR="00CE4ACC" w:rsidRPr="00CE4ACC" w:rsidRDefault="00CE4ACC" w:rsidP="00CE4ACC">
            <w:pPr>
              <w:pStyle w:val="Default"/>
              <w:jc w:val="both"/>
              <w:rPr>
                <w:rFonts w:ascii="Verdana" w:hAnsi="Verdana" w:cs="Arial"/>
                <w:sz w:val="20"/>
                <w:szCs w:val="20"/>
              </w:rPr>
            </w:pPr>
            <w:r w:rsidRPr="00CE4ACC">
              <w:rPr>
                <w:rFonts w:ascii="Verdana" w:hAnsi="Verdana" w:cs="Arial"/>
                <w:sz w:val="20"/>
                <w:szCs w:val="20"/>
              </w:rPr>
              <w:t>Analytical method with its ILV (</w:t>
            </w:r>
            <w:r w:rsidRPr="00CE4ACC">
              <w:rPr>
                <w:rFonts w:ascii="Verdana" w:eastAsiaTheme="minorHAnsi" w:hAnsi="Verdana" w:cs="Arial"/>
                <w:sz w:val="20"/>
                <w:szCs w:val="20"/>
                <w:lang w:val="en-US" w:eastAsia="en-US"/>
              </w:rPr>
              <w:t xml:space="preserve">Wimbush, J, 2003 and Devine H, 2003) </w:t>
            </w:r>
            <w:r w:rsidRPr="00CE4ACC">
              <w:rPr>
                <w:rFonts w:ascii="Verdana" w:hAnsi="Verdana" w:cs="Arial"/>
                <w:sz w:val="20"/>
                <w:szCs w:val="20"/>
              </w:rPr>
              <w:t>using GC-ECD was provided at EU level for the determination of cypermethrin residues in oily and dry matrices with a LOQ = 0.05 mg/kg (oilseed rape) and 0.025 mg/kg (wheat).</w:t>
            </w:r>
          </w:p>
          <w:p w14:paraId="2C173A91" w14:textId="77777777" w:rsidR="00CE4ACC" w:rsidRPr="00CE4ACC" w:rsidRDefault="00CE4ACC" w:rsidP="00CE4ACC">
            <w:pPr>
              <w:pStyle w:val="Default"/>
              <w:jc w:val="both"/>
              <w:rPr>
                <w:rFonts w:ascii="Verdana" w:hAnsi="Verdana" w:cs="Arial"/>
                <w:sz w:val="20"/>
                <w:szCs w:val="20"/>
              </w:rPr>
            </w:pPr>
          </w:p>
          <w:p w14:paraId="122E8B18" w14:textId="77777777" w:rsidR="00CE4ACC" w:rsidRPr="00CE4ACC" w:rsidRDefault="00CE4ACC" w:rsidP="00CE4ACC">
            <w:pPr>
              <w:pStyle w:val="Default"/>
              <w:jc w:val="both"/>
              <w:rPr>
                <w:rFonts w:ascii="Verdana" w:hAnsi="Verdana" w:cs="Arial"/>
                <w:sz w:val="20"/>
                <w:szCs w:val="20"/>
              </w:rPr>
            </w:pPr>
            <w:r w:rsidRPr="00CE4ACC">
              <w:rPr>
                <w:rFonts w:ascii="Verdana" w:hAnsi="Verdana" w:cs="Arial"/>
                <w:sz w:val="20"/>
                <w:szCs w:val="20"/>
              </w:rPr>
              <w:t>Analytical method with its ILV (</w:t>
            </w:r>
            <w:r w:rsidRPr="00CE4ACC">
              <w:rPr>
                <w:rFonts w:ascii="Verdana" w:eastAsiaTheme="minorHAnsi" w:hAnsi="Verdana" w:cs="Arial"/>
                <w:sz w:val="20"/>
                <w:szCs w:val="20"/>
                <w:lang w:val="en-US" w:eastAsia="en-US"/>
              </w:rPr>
              <w:t xml:space="preserve">Wimbush, J, 2003 and Devine H, 2003) </w:t>
            </w:r>
            <w:r w:rsidRPr="00CE4ACC">
              <w:rPr>
                <w:rFonts w:ascii="Verdana" w:hAnsi="Verdana" w:cs="Arial"/>
                <w:sz w:val="20"/>
                <w:szCs w:val="20"/>
              </w:rPr>
              <w:t>using GC/MS was provided at EU level for the determination of cypermethrin residues in animal products matrices with a LOQ = 0.05 mg/Kg (bovine tissue), 0.005 mg/Kg (bovine milk), 0.01 mg/Kg (hen eggs).</w:t>
            </w:r>
          </w:p>
          <w:p w14:paraId="1E9AD6F6" w14:textId="77777777" w:rsidR="00CE4ACC" w:rsidRPr="00CE4ACC" w:rsidRDefault="00CE4ACC" w:rsidP="00CE4ACC">
            <w:pPr>
              <w:pStyle w:val="Default"/>
              <w:jc w:val="both"/>
              <w:rPr>
                <w:rFonts w:ascii="Verdana" w:hAnsi="Verdana" w:cs="Arial"/>
                <w:sz w:val="20"/>
                <w:szCs w:val="20"/>
              </w:rPr>
            </w:pPr>
          </w:p>
          <w:p w14:paraId="35355A88" w14:textId="77777777" w:rsidR="00CE4ACC" w:rsidRPr="00CE4ACC" w:rsidRDefault="00CE4ACC" w:rsidP="00CE4ACC">
            <w:pPr>
              <w:pStyle w:val="Default"/>
              <w:jc w:val="both"/>
              <w:rPr>
                <w:rFonts w:ascii="Verdana" w:hAnsi="Verdana" w:cs="Arial"/>
                <w:sz w:val="20"/>
                <w:szCs w:val="20"/>
              </w:rPr>
            </w:pPr>
            <w:r w:rsidRPr="00CE4ACC">
              <w:rPr>
                <w:rFonts w:ascii="Verdana" w:hAnsi="Verdana" w:cs="Arial"/>
                <w:sz w:val="20"/>
                <w:szCs w:val="20"/>
              </w:rPr>
              <w:t>Analytical method (</w:t>
            </w:r>
            <w:r w:rsidRPr="00CE4ACC">
              <w:rPr>
                <w:rFonts w:ascii="Verdana" w:eastAsiaTheme="minorHAnsi" w:hAnsi="Verdana" w:cs="Arial"/>
                <w:sz w:val="20"/>
                <w:szCs w:val="20"/>
                <w:lang w:val="en-US" w:eastAsia="en-US"/>
              </w:rPr>
              <w:t xml:space="preserve">Wimbush, J, 2003) </w:t>
            </w:r>
            <w:r w:rsidRPr="00CE4ACC">
              <w:rPr>
                <w:rFonts w:ascii="Verdana" w:hAnsi="Verdana" w:cs="Arial"/>
                <w:sz w:val="20"/>
                <w:szCs w:val="20"/>
              </w:rPr>
              <w:t>using GC/MS was provided at EU level for the determination of cypermethrin residues in soil with a LOQ = 0.05 mg/kg.</w:t>
            </w:r>
          </w:p>
          <w:p w14:paraId="5ADEF1F7" w14:textId="77777777" w:rsidR="00CE4ACC" w:rsidRPr="00CE4ACC" w:rsidRDefault="00CE4ACC" w:rsidP="00CE4ACC">
            <w:pPr>
              <w:pStyle w:val="Default"/>
              <w:jc w:val="both"/>
              <w:rPr>
                <w:rFonts w:ascii="Verdana" w:hAnsi="Verdana" w:cs="Arial"/>
                <w:sz w:val="20"/>
                <w:szCs w:val="20"/>
              </w:rPr>
            </w:pPr>
          </w:p>
          <w:p w14:paraId="35F57369" w14:textId="77777777" w:rsidR="00CE4ACC" w:rsidRPr="00CE4ACC" w:rsidRDefault="00CE4ACC" w:rsidP="00CE4ACC">
            <w:pPr>
              <w:pStyle w:val="Default"/>
              <w:jc w:val="both"/>
              <w:rPr>
                <w:rFonts w:ascii="Verdana" w:hAnsi="Verdana" w:cs="Arial"/>
                <w:sz w:val="20"/>
                <w:szCs w:val="20"/>
              </w:rPr>
            </w:pPr>
            <w:r w:rsidRPr="00CE4ACC">
              <w:rPr>
                <w:rFonts w:ascii="Verdana" w:hAnsi="Verdana" w:cs="Arial"/>
                <w:sz w:val="20"/>
                <w:szCs w:val="20"/>
              </w:rPr>
              <w:lastRenderedPageBreak/>
              <w:t>Analytical method (</w:t>
            </w:r>
            <w:r w:rsidRPr="00CE4ACC">
              <w:rPr>
                <w:rFonts w:ascii="Verdana" w:eastAsiaTheme="minorHAnsi" w:hAnsi="Verdana" w:cs="Arial"/>
                <w:sz w:val="20"/>
                <w:szCs w:val="20"/>
                <w:lang w:val="en-US" w:eastAsia="en-US"/>
              </w:rPr>
              <w:t xml:space="preserve">Wimbush, J, 2002) </w:t>
            </w:r>
            <w:r w:rsidRPr="00CE4ACC">
              <w:rPr>
                <w:rFonts w:ascii="Verdana" w:hAnsi="Verdana" w:cs="Arial"/>
                <w:sz w:val="20"/>
                <w:szCs w:val="20"/>
              </w:rPr>
              <w:t>using GC-ECD and confirmation by GC/MS was provided at EU level for the determination of cypermethrin residues in surface water with a LOQ = 0.01 µg/L.</w:t>
            </w:r>
          </w:p>
          <w:p w14:paraId="24596574" w14:textId="77777777" w:rsidR="00CE4ACC" w:rsidRPr="00CE4ACC" w:rsidRDefault="00CE4ACC" w:rsidP="00CE4ACC">
            <w:pPr>
              <w:pStyle w:val="Default"/>
              <w:jc w:val="both"/>
              <w:rPr>
                <w:rFonts w:ascii="Verdana" w:hAnsi="Verdana" w:cs="Arial"/>
                <w:sz w:val="20"/>
                <w:szCs w:val="20"/>
              </w:rPr>
            </w:pPr>
          </w:p>
          <w:p w14:paraId="1495D29C" w14:textId="77777777" w:rsidR="00CE4ACC" w:rsidRPr="00CE4ACC" w:rsidRDefault="00CE4ACC" w:rsidP="00CE4ACC">
            <w:pPr>
              <w:pStyle w:val="Default"/>
              <w:jc w:val="both"/>
              <w:rPr>
                <w:rFonts w:ascii="Verdana" w:hAnsi="Verdana" w:cs="Arial"/>
                <w:sz w:val="20"/>
                <w:szCs w:val="20"/>
              </w:rPr>
            </w:pPr>
            <w:r w:rsidRPr="00CE4ACC">
              <w:rPr>
                <w:rFonts w:ascii="Verdana" w:hAnsi="Verdana" w:cs="Arial"/>
                <w:sz w:val="20"/>
                <w:szCs w:val="20"/>
              </w:rPr>
              <w:t>Analytical method (</w:t>
            </w:r>
            <w:r w:rsidRPr="00CE4ACC">
              <w:rPr>
                <w:rFonts w:ascii="Verdana" w:eastAsiaTheme="minorHAnsi" w:hAnsi="Verdana" w:cs="Arial"/>
                <w:sz w:val="20"/>
                <w:szCs w:val="20"/>
                <w:lang w:val="en-US" w:eastAsia="en-US"/>
              </w:rPr>
              <w:t xml:space="preserve">Wimbush, J, 2005) </w:t>
            </w:r>
            <w:r w:rsidRPr="00CE4ACC">
              <w:rPr>
                <w:rFonts w:ascii="Verdana" w:hAnsi="Verdana" w:cs="Arial"/>
                <w:sz w:val="20"/>
                <w:szCs w:val="20"/>
              </w:rPr>
              <w:t>using GC-ECD was provided at EU level for the determination of cypermethrin residues in air with a LOQ = 0.375μg/m</w:t>
            </w:r>
            <w:r w:rsidRPr="00CE4ACC">
              <w:rPr>
                <w:rFonts w:ascii="Verdana" w:hAnsi="Verdana" w:cs="Arial"/>
                <w:sz w:val="20"/>
                <w:szCs w:val="20"/>
                <w:vertAlign w:val="superscript"/>
              </w:rPr>
              <w:t>3</w:t>
            </w:r>
            <w:r w:rsidRPr="00CE4ACC">
              <w:rPr>
                <w:rFonts w:ascii="Verdana" w:hAnsi="Verdana" w:cs="Arial"/>
                <w:sz w:val="20"/>
                <w:szCs w:val="20"/>
              </w:rPr>
              <w:t>.</w:t>
            </w:r>
          </w:p>
          <w:p w14:paraId="52BD5861" w14:textId="77777777" w:rsidR="00CE4ACC" w:rsidRPr="00CE4ACC" w:rsidRDefault="00CE4ACC" w:rsidP="00CE4ACC">
            <w:pPr>
              <w:pStyle w:val="Default"/>
              <w:jc w:val="both"/>
              <w:rPr>
                <w:rFonts w:ascii="Verdana" w:hAnsi="Verdana" w:cs="Arial"/>
                <w:sz w:val="20"/>
                <w:szCs w:val="20"/>
              </w:rPr>
            </w:pPr>
          </w:p>
          <w:p w14:paraId="44F4536F" w14:textId="77777777" w:rsidR="00966344" w:rsidRPr="00A55CE0" w:rsidRDefault="00966344" w:rsidP="00CE4ACC">
            <w:pPr>
              <w:jc w:val="both"/>
              <w:rPr>
                <w:rFonts w:cs="Arial"/>
              </w:rPr>
            </w:pPr>
            <w:r w:rsidRPr="00A55CE0">
              <w:rPr>
                <w:rFonts w:cs="Arial"/>
              </w:rPr>
              <w:t xml:space="preserve">Cypermethrin is not toxic (T) or very toxic (T+) active substance. Therefore, an analytical method in </w:t>
            </w:r>
            <w:r w:rsidRPr="00A55CE0">
              <w:rPr>
                <w:rFonts w:cs="Arial"/>
                <w:u w:val="single"/>
              </w:rPr>
              <w:t>animal and human body fluids and tissues</w:t>
            </w:r>
            <w:r w:rsidRPr="00A55CE0">
              <w:rPr>
                <w:rFonts w:cs="Arial"/>
              </w:rPr>
              <w:t xml:space="preserve"> is not required.</w:t>
            </w:r>
          </w:p>
          <w:p w14:paraId="6C31AD20" w14:textId="77777777" w:rsidR="00CE4ACC" w:rsidRPr="00CE4ACC" w:rsidRDefault="00CE4ACC" w:rsidP="00CE4ACC">
            <w:pPr>
              <w:jc w:val="both"/>
            </w:pPr>
          </w:p>
        </w:tc>
      </w:tr>
    </w:tbl>
    <w:p w14:paraId="472EAE62" w14:textId="77777777" w:rsidR="00CE4ACC" w:rsidRDefault="00CE4ACC" w:rsidP="00CE4ACC">
      <w:pPr>
        <w:keepNext/>
        <w:widowControl w:val="0"/>
        <w:tabs>
          <w:tab w:val="left" w:pos="1304"/>
        </w:tabs>
        <w:autoSpaceDE w:val="0"/>
        <w:jc w:val="both"/>
        <w:rPr>
          <w:rFonts w:eastAsia="Calibri"/>
          <w:bCs/>
          <w:caps/>
          <w:sz w:val="28"/>
          <w:lang w:eastAsia="en-US"/>
        </w:rPr>
        <w:sectPr w:rsidR="00CE4ACC" w:rsidSect="00CE4ACC">
          <w:pgSz w:w="16838" w:h="11906" w:orient="landscape"/>
          <w:pgMar w:top="1446" w:right="1474" w:bottom="1247" w:left="2013" w:header="850" w:footer="850" w:gutter="0"/>
          <w:cols w:space="720"/>
          <w:docGrid w:linePitch="272"/>
        </w:sectPr>
      </w:pPr>
    </w:p>
    <w:p w14:paraId="64E4C642" w14:textId="77777777" w:rsidR="009D0C0B" w:rsidRDefault="00FA480B">
      <w:pPr>
        <w:pStyle w:val="Titre3"/>
      </w:pPr>
      <w:bookmarkStart w:id="214" w:name="_Toc512506125"/>
      <w:r>
        <w:lastRenderedPageBreak/>
        <w:t>Efficacy against target organisms</w:t>
      </w:r>
      <w:bookmarkEnd w:id="214"/>
    </w:p>
    <w:p w14:paraId="3796B7F4" w14:textId="77777777" w:rsidR="009D0C0B" w:rsidRPr="003F7EC5" w:rsidRDefault="00FA480B">
      <w:pPr>
        <w:pStyle w:val="Titre4"/>
        <w:rPr>
          <w:rFonts w:ascii="Times New Roman" w:hAnsi="Times New Roman" w:cs="Times New Roman"/>
          <w:b/>
          <w:i/>
          <w:iCs/>
          <w:lang w:eastAsia="en-US"/>
        </w:rPr>
      </w:pPr>
      <w:bookmarkStart w:id="215" w:name="_Toc512506126"/>
      <w:r w:rsidRPr="003F7EC5">
        <w:rPr>
          <w:b/>
        </w:rPr>
        <w:t>Function and field of use</w:t>
      </w:r>
      <w:bookmarkEnd w:id="215"/>
    </w:p>
    <w:p w14:paraId="2C1BEDA6" w14:textId="77777777" w:rsidR="00061D7C" w:rsidRPr="003F7EC5" w:rsidRDefault="00061D7C" w:rsidP="003F7EC5">
      <w:pPr>
        <w:suppressAutoHyphens w:val="0"/>
        <w:jc w:val="both"/>
        <w:rPr>
          <w:rFonts w:eastAsia="Calibri" w:cs="Arial"/>
          <w:lang w:eastAsia="sv-SE"/>
        </w:rPr>
      </w:pPr>
      <w:r w:rsidRPr="003F7EC5">
        <w:rPr>
          <w:rFonts w:eastAsia="Calibri" w:cs="Arial"/>
          <w:lang w:eastAsia="sv-SE"/>
        </w:rPr>
        <w:t xml:space="preserve">MG 02: preservatives </w:t>
      </w:r>
    </w:p>
    <w:p w14:paraId="4678C342" w14:textId="77777777" w:rsidR="00061D7C" w:rsidRPr="003F7EC5" w:rsidRDefault="00061D7C" w:rsidP="003F7EC5">
      <w:pPr>
        <w:suppressAutoHyphens w:val="0"/>
        <w:jc w:val="both"/>
        <w:rPr>
          <w:rFonts w:eastAsia="Calibri" w:cs="Arial"/>
          <w:lang w:eastAsia="sv-SE"/>
        </w:rPr>
      </w:pPr>
      <w:r w:rsidRPr="003F7EC5">
        <w:rPr>
          <w:rFonts w:eastAsia="Calibri" w:cs="Arial"/>
          <w:lang w:eastAsia="sv-SE"/>
        </w:rPr>
        <w:t>Product Type 08: wood preservative</w:t>
      </w:r>
    </w:p>
    <w:p w14:paraId="21E79F88" w14:textId="77777777" w:rsidR="00061D7C" w:rsidRPr="003F7EC5" w:rsidRDefault="00061D7C" w:rsidP="003F7EC5">
      <w:pPr>
        <w:suppressAutoHyphens w:val="0"/>
        <w:jc w:val="both"/>
        <w:rPr>
          <w:rFonts w:eastAsia="Calibri" w:cs="Arial"/>
          <w:lang w:eastAsia="sv-SE"/>
        </w:rPr>
      </w:pPr>
    </w:p>
    <w:p w14:paraId="4DDFF51A" w14:textId="77777777" w:rsidR="00061D7C" w:rsidRPr="003F7EC5" w:rsidRDefault="00061D7C" w:rsidP="003F7EC5">
      <w:pPr>
        <w:suppressAutoHyphens w:val="0"/>
        <w:jc w:val="both"/>
        <w:rPr>
          <w:rFonts w:eastAsia="Calibri" w:cs="Arial"/>
          <w:lang w:eastAsia="sv-SE"/>
        </w:rPr>
      </w:pPr>
      <w:r w:rsidRPr="003F7EC5">
        <w:rPr>
          <w:rFonts w:eastAsia="Calibri" w:cs="Arial"/>
          <w:lang w:eastAsia="en-US"/>
        </w:rPr>
        <w:t>The products of the family (PPG_C</w:t>
      </w:r>
      <w:r w:rsidR="00B84373" w:rsidRPr="003F7EC5">
        <w:rPr>
          <w:rFonts w:eastAsia="Calibri" w:cs="Arial"/>
          <w:lang w:eastAsia="en-US"/>
        </w:rPr>
        <w:t>LASS</w:t>
      </w:r>
      <w:r w:rsidRPr="003F7EC5">
        <w:rPr>
          <w:rFonts w:eastAsia="Calibri" w:cs="Arial"/>
          <w:lang w:eastAsia="en-US"/>
        </w:rPr>
        <w:t>1_WB) are water-based wood preservative products</w:t>
      </w:r>
      <w:r w:rsidRPr="003F7EC5">
        <w:rPr>
          <w:rFonts w:eastAsia="Calibri" w:cs="Arial"/>
          <w:lang w:eastAsia="sv-SE"/>
        </w:rPr>
        <w:t xml:space="preserve"> ready to use. </w:t>
      </w:r>
      <w:r w:rsidR="003400F3">
        <w:rPr>
          <w:rFonts w:eastAsia="Calibri" w:cs="Arial"/>
          <w:lang w:eastAsia="sv-SE"/>
        </w:rPr>
        <w:t>Based on</w:t>
      </w:r>
      <w:r w:rsidR="00A60FBD">
        <w:rPr>
          <w:rFonts w:eastAsia="Calibri" w:cs="Arial"/>
          <w:lang w:eastAsia="sv-SE"/>
        </w:rPr>
        <w:t xml:space="preserve"> the</w:t>
      </w:r>
      <w:r w:rsidR="003400F3">
        <w:rPr>
          <w:rFonts w:eastAsia="Calibri" w:cs="Arial"/>
          <w:lang w:eastAsia="sv-SE"/>
        </w:rPr>
        <w:t xml:space="preserve"> information given by the applicant and</w:t>
      </w:r>
      <w:r w:rsidR="00A60FBD">
        <w:rPr>
          <w:rFonts w:eastAsia="Calibri" w:cs="Arial"/>
          <w:lang w:eastAsia="sv-SE"/>
        </w:rPr>
        <w:t xml:space="preserve"> the</w:t>
      </w:r>
      <w:r w:rsidR="003400F3">
        <w:rPr>
          <w:rFonts w:eastAsia="Calibri" w:cs="Arial"/>
          <w:lang w:eastAsia="sv-SE"/>
        </w:rPr>
        <w:t xml:space="preserve"> uses claimed for th</w:t>
      </w:r>
      <w:r w:rsidR="0037159E">
        <w:rPr>
          <w:rFonts w:eastAsia="Calibri" w:cs="Arial"/>
          <w:lang w:eastAsia="sv-SE"/>
        </w:rPr>
        <w:t>e</w:t>
      </w:r>
      <w:r w:rsidR="003400F3">
        <w:rPr>
          <w:rFonts w:eastAsia="Calibri" w:cs="Arial"/>
          <w:lang w:eastAsia="sv-SE"/>
        </w:rPr>
        <w:t xml:space="preserve"> products belonging to the family, </w:t>
      </w:r>
      <w:r w:rsidR="003B6B5D">
        <w:rPr>
          <w:rFonts w:eastAsia="Calibri" w:cs="Arial"/>
          <w:lang w:eastAsia="sv-SE"/>
        </w:rPr>
        <w:t>t</w:t>
      </w:r>
      <w:r w:rsidRPr="003F7EC5">
        <w:rPr>
          <w:rFonts w:eastAsia="Calibri" w:cs="Arial"/>
          <w:lang w:eastAsia="sv-SE"/>
        </w:rPr>
        <w:t>he family was separated in 3 meta-SPC:</w:t>
      </w:r>
    </w:p>
    <w:p w14:paraId="23CAD857" w14:textId="77777777" w:rsidR="00061D7C" w:rsidRPr="003F7EC5" w:rsidRDefault="00061D7C" w:rsidP="003F7EC5">
      <w:pPr>
        <w:numPr>
          <w:ilvl w:val="0"/>
          <w:numId w:val="36"/>
        </w:numPr>
        <w:suppressAutoHyphens w:val="0"/>
        <w:contextualSpacing/>
        <w:jc w:val="both"/>
        <w:rPr>
          <w:rFonts w:eastAsia="Calibri" w:cs="Arial"/>
          <w:lang w:eastAsia="en-US"/>
        </w:rPr>
      </w:pPr>
      <w:r w:rsidRPr="003F7EC5">
        <w:rPr>
          <w:rFonts w:eastAsia="Calibri" w:cs="Arial"/>
          <w:lang w:eastAsia="sv-SE"/>
        </w:rPr>
        <w:t>META-SPC1</w:t>
      </w:r>
      <w:r w:rsidR="003400F3">
        <w:rPr>
          <w:rFonts w:eastAsia="Calibri" w:cs="Arial"/>
          <w:lang w:eastAsia="sv-SE"/>
        </w:rPr>
        <w:t xml:space="preserve"> comprises</w:t>
      </w:r>
      <w:r w:rsidRPr="003F7EC5">
        <w:rPr>
          <w:rFonts w:eastAsia="Calibri" w:cs="Arial"/>
          <w:lang w:eastAsia="sv-SE"/>
        </w:rPr>
        <w:t xml:space="preserve"> the product X6089CR</w:t>
      </w:r>
      <w:r w:rsidR="003400F3">
        <w:rPr>
          <w:rFonts w:eastAsia="Calibri" w:cs="Arial"/>
          <w:lang w:eastAsia="sv-SE"/>
        </w:rPr>
        <w:t>. It</w:t>
      </w:r>
      <w:r w:rsidRPr="003F7EC5">
        <w:rPr>
          <w:rFonts w:eastAsia="Calibri" w:cs="Arial"/>
          <w:lang w:eastAsia="sv-SE"/>
        </w:rPr>
        <w:t xml:space="preserve"> is intended to be used for preventive and curative treatments by superficial application (that could be completed by injection for curative treatments). The product is applied by professional and non-professional users.</w:t>
      </w:r>
    </w:p>
    <w:p w14:paraId="37DA38AE" w14:textId="77777777" w:rsidR="00061D7C" w:rsidRPr="003F7EC5" w:rsidRDefault="003F7EC5" w:rsidP="003F7EC5">
      <w:pPr>
        <w:numPr>
          <w:ilvl w:val="0"/>
          <w:numId w:val="36"/>
        </w:numPr>
        <w:suppressAutoHyphens w:val="0"/>
        <w:contextualSpacing/>
        <w:jc w:val="both"/>
        <w:rPr>
          <w:rFonts w:eastAsia="Calibri" w:cs="Arial"/>
          <w:lang w:eastAsia="en-US"/>
        </w:rPr>
      </w:pPr>
      <w:r>
        <w:rPr>
          <w:rFonts w:eastAsia="Calibri" w:cs="Arial"/>
          <w:lang w:eastAsia="sv-SE"/>
        </w:rPr>
        <w:t>META-</w:t>
      </w:r>
      <w:r w:rsidR="00061D7C" w:rsidRPr="003F7EC5">
        <w:rPr>
          <w:rFonts w:eastAsia="Calibri" w:cs="Arial"/>
          <w:lang w:eastAsia="sv-SE"/>
        </w:rPr>
        <w:t>SPC2</w:t>
      </w:r>
      <w:r w:rsidR="003400F3">
        <w:rPr>
          <w:rFonts w:eastAsia="Calibri" w:cs="Arial"/>
          <w:lang w:eastAsia="sv-SE"/>
        </w:rPr>
        <w:t xml:space="preserve"> comprises </w:t>
      </w:r>
      <w:r w:rsidR="00061D7C" w:rsidRPr="003F7EC5">
        <w:rPr>
          <w:rFonts w:eastAsia="Calibri" w:cs="Arial"/>
          <w:lang w:eastAsia="sv-SE"/>
        </w:rPr>
        <w:t>X6089HA1</w:t>
      </w:r>
      <w:r w:rsidR="003400F3">
        <w:rPr>
          <w:rFonts w:eastAsia="Calibri" w:cs="Arial"/>
          <w:lang w:eastAsia="sv-SE"/>
        </w:rPr>
        <w:t>.</w:t>
      </w:r>
      <w:r w:rsidR="00061D7C" w:rsidRPr="003F7EC5">
        <w:rPr>
          <w:rFonts w:eastAsia="Calibri" w:cs="Arial"/>
          <w:lang w:eastAsia="sv-SE"/>
        </w:rPr>
        <w:t xml:space="preserve"> </w:t>
      </w:r>
      <w:r w:rsidR="003B6B5D">
        <w:rPr>
          <w:rFonts w:eastAsia="Calibri" w:cs="Arial"/>
          <w:lang w:eastAsia="sv-SE"/>
        </w:rPr>
        <w:t>T</w:t>
      </w:r>
      <w:r w:rsidR="00061D7C" w:rsidRPr="003F7EC5">
        <w:rPr>
          <w:rFonts w:eastAsia="Calibri" w:cs="Arial"/>
          <w:lang w:eastAsia="sv-SE"/>
        </w:rPr>
        <w:t>he product is intended to be used by superficial application for preventive and curative treatments by superficial application (that could be completed by injection for curative treatments). The product is applied by professional and non-professional users.</w:t>
      </w:r>
    </w:p>
    <w:p w14:paraId="49BD3218" w14:textId="77777777" w:rsidR="00061D7C" w:rsidRPr="003F7EC5" w:rsidRDefault="003F7EC5" w:rsidP="003F7EC5">
      <w:pPr>
        <w:numPr>
          <w:ilvl w:val="0"/>
          <w:numId w:val="36"/>
        </w:numPr>
        <w:suppressAutoHyphens w:val="0"/>
        <w:contextualSpacing/>
        <w:jc w:val="both"/>
        <w:rPr>
          <w:rFonts w:eastAsia="Calibri" w:cs="Arial"/>
          <w:lang w:eastAsia="en-US"/>
        </w:rPr>
      </w:pPr>
      <w:r>
        <w:rPr>
          <w:rFonts w:eastAsia="Calibri" w:cs="Arial"/>
          <w:lang w:eastAsia="sv-SE"/>
        </w:rPr>
        <w:t>META-</w:t>
      </w:r>
      <w:r w:rsidR="00061D7C" w:rsidRPr="003F7EC5">
        <w:rPr>
          <w:rFonts w:eastAsia="Calibri" w:cs="Arial"/>
          <w:lang w:eastAsia="sv-SE"/>
        </w:rPr>
        <w:t>SPC3</w:t>
      </w:r>
      <w:r w:rsidR="003400F3">
        <w:rPr>
          <w:rFonts w:eastAsia="Calibri" w:cs="Arial"/>
          <w:lang w:eastAsia="sv-SE"/>
        </w:rPr>
        <w:t xml:space="preserve"> comprises </w:t>
      </w:r>
      <w:r w:rsidR="00061D7C" w:rsidRPr="003F7EC5">
        <w:rPr>
          <w:rFonts w:eastAsia="Calibri" w:cs="Arial"/>
          <w:lang w:eastAsia="sv-SE"/>
        </w:rPr>
        <w:t>the product X6235</w:t>
      </w:r>
      <w:r w:rsidR="003400F3">
        <w:rPr>
          <w:rFonts w:eastAsia="Calibri" w:cs="Arial"/>
          <w:lang w:eastAsia="sv-SE"/>
        </w:rPr>
        <w:t>. It</w:t>
      </w:r>
      <w:r w:rsidR="00061D7C" w:rsidRPr="003F7EC5">
        <w:rPr>
          <w:rFonts w:eastAsia="Calibri" w:cs="Arial"/>
          <w:lang w:eastAsia="sv-SE"/>
        </w:rPr>
        <w:t xml:space="preserve"> is intended to be used by superficial application for preventive and curative treatments by superficial application. The product is applied by non-professional users only.</w:t>
      </w:r>
    </w:p>
    <w:p w14:paraId="7A37961C" w14:textId="77777777" w:rsidR="009D0C0B" w:rsidRDefault="009D0C0B">
      <w:pPr>
        <w:spacing w:line="260" w:lineRule="atLeast"/>
        <w:rPr>
          <w:rFonts w:ascii="Times New Roman" w:eastAsia="Calibri" w:hAnsi="Times New Roman" w:cs="Times New Roman"/>
          <w:i/>
          <w:iCs/>
          <w:lang w:eastAsia="en-US"/>
        </w:rPr>
      </w:pPr>
    </w:p>
    <w:p w14:paraId="4186B6BE" w14:textId="77777777" w:rsidR="009D0C0B" w:rsidRPr="003F7EC5" w:rsidRDefault="00FA480B">
      <w:pPr>
        <w:pStyle w:val="Titre4"/>
        <w:rPr>
          <w:rFonts w:ascii="Times New Roman" w:hAnsi="Times New Roman" w:cs="Times New Roman"/>
          <w:b/>
          <w:i/>
          <w:iCs/>
          <w:lang w:eastAsia="en-US"/>
        </w:rPr>
      </w:pPr>
      <w:bookmarkStart w:id="216" w:name="_Toc512506127"/>
      <w:r w:rsidRPr="003F7EC5">
        <w:rPr>
          <w:b/>
        </w:rPr>
        <w:t>Organisms to be controlled and products, organisms or objects to be protected</w:t>
      </w:r>
      <w:bookmarkEnd w:id="216"/>
    </w:p>
    <w:p w14:paraId="681D798D" w14:textId="77777777" w:rsidR="00061D7C" w:rsidRPr="003F7EC5" w:rsidRDefault="00061D7C" w:rsidP="003F7EC5">
      <w:pPr>
        <w:suppressAutoHyphens w:val="0"/>
        <w:jc w:val="both"/>
        <w:rPr>
          <w:rFonts w:eastAsia="Calibri" w:cs="Arial"/>
          <w:lang w:eastAsia="sv-SE"/>
        </w:rPr>
      </w:pPr>
      <w:r w:rsidRPr="003F7EC5">
        <w:rPr>
          <w:rFonts w:eastAsia="Calibri" w:cs="Arial"/>
          <w:lang w:eastAsia="sv-SE"/>
        </w:rPr>
        <w:t>The products of the family (PPG_</w:t>
      </w:r>
      <w:r w:rsidR="00B84373" w:rsidRPr="003F7EC5">
        <w:rPr>
          <w:rFonts w:eastAsia="Calibri" w:cs="Arial"/>
          <w:lang w:eastAsia="sv-SE"/>
        </w:rPr>
        <w:t>CLASS1</w:t>
      </w:r>
      <w:r w:rsidRPr="003F7EC5">
        <w:rPr>
          <w:rFonts w:eastAsia="Calibri" w:cs="Arial"/>
          <w:lang w:eastAsia="sv-SE"/>
        </w:rPr>
        <w:t xml:space="preserve">_WB) are intended to be used by superficial application for preventive treatment for wood used in use class 1 and is also intended to be used for curative treatments by superficial application (that could be completed by injection), for wood in service, indoor. </w:t>
      </w:r>
    </w:p>
    <w:p w14:paraId="4DCD10F4" w14:textId="77777777" w:rsidR="00061D7C" w:rsidRPr="003F7EC5" w:rsidRDefault="00061D7C" w:rsidP="003F7EC5">
      <w:pPr>
        <w:numPr>
          <w:ilvl w:val="0"/>
          <w:numId w:val="36"/>
        </w:numPr>
        <w:suppressAutoHyphens w:val="0"/>
        <w:contextualSpacing/>
        <w:jc w:val="both"/>
        <w:rPr>
          <w:rFonts w:eastAsia="Calibri" w:cs="Arial"/>
          <w:lang w:eastAsia="sv-SE"/>
        </w:rPr>
      </w:pPr>
      <w:r w:rsidRPr="003F7EC5">
        <w:rPr>
          <w:rFonts w:eastAsia="Calibri" w:cs="Arial"/>
          <w:lang w:eastAsia="sv-SE"/>
        </w:rPr>
        <w:t>in META SPC1 and 2, the application rates recommended by the applicant are the following:</w:t>
      </w:r>
    </w:p>
    <w:p w14:paraId="4F104EB6" w14:textId="77777777" w:rsidR="00061D7C" w:rsidRPr="003F7EC5" w:rsidRDefault="00061D7C" w:rsidP="00B84373">
      <w:pPr>
        <w:suppressAutoHyphens w:val="0"/>
        <w:ind w:left="1560"/>
        <w:jc w:val="both"/>
        <w:rPr>
          <w:rFonts w:eastAsia="Calibri" w:cs="Arial"/>
          <w:lang w:eastAsia="sv-SE"/>
        </w:rPr>
      </w:pPr>
      <w:r w:rsidRPr="003F7EC5">
        <w:rPr>
          <w:rFonts w:eastAsia="Calibri" w:cs="Arial"/>
          <w:lang w:eastAsia="sv-SE"/>
        </w:rPr>
        <w:t>-</w:t>
      </w:r>
      <w:r w:rsidRPr="003F7EC5">
        <w:rPr>
          <w:rFonts w:eastAsia="Calibri" w:cs="Arial"/>
          <w:lang w:eastAsia="sv-SE"/>
        </w:rPr>
        <w:tab/>
        <w:t>Preventive treatments: superficial application at 200 g of product / m² of wood</w:t>
      </w:r>
      <w:r w:rsidR="00B84373">
        <w:rPr>
          <w:rFonts w:eastAsia="Calibri" w:cs="Arial"/>
          <w:lang w:eastAsia="sv-SE"/>
        </w:rPr>
        <w:t>,</w:t>
      </w:r>
    </w:p>
    <w:p w14:paraId="3FA86F70" w14:textId="77777777" w:rsidR="00061D7C" w:rsidRPr="003F7EC5" w:rsidRDefault="00061D7C" w:rsidP="003F7EC5">
      <w:pPr>
        <w:suppressAutoHyphens w:val="0"/>
        <w:ind w:left="1560"/>
        <w:jc w:val="both"/>
        <w:rPr>
          <w:rFonts w:eastAsia="Calibri" w:cs="Arial"/>
          <w:lang w:eastAsia="sv-SE"/>
        </w:rPr>
      </w:pPr>
      <w:r w:rsidRPr="003F7EC5">
        <w:rPr>
          <w:rFonts w:eastAsia="Calibri" w:cs="Arial"/>
          <w:lang w:eastAsia="sv-SE"/>
        </w:rPr>
        <w:t>-</w:t>
      </w:r>
      <w:r w:rsidRPr="003F7EC5">
        <w:rPr>
          <w:rFonts w:eastAsia="Calibri" w:cs="Arial"/>
          <w:lang w:eastAsia="sv-SE"/>
        </w:rPr>
        <w:tab/>
        <w:t>Curative treatment: superficial application at 300 g of product / m² of wood (+ injection 180 g of product / m² of wood if need be (20 mL per hole, every 33 cm in staggered rows)).</w:t>
      </w:r>
    </w:p>
    <w:p w14:paraId="3BC7F4ED" w14:textId="77777777" w:rsidR="00061D7C" w:rsidRPr="003F7EC5" w:rsidRDefault="00061D7C" w:rsidP="003F7EC5">
      <w:pPr>
        <w:suppressAutoHyphens w:val="0"/>
        <w:ind w:left="1560"/>
        <w:jc w:val="both"/>
        <w:rPr>
          <w:rFonts w:eastAsia="Calibri" w:cs="Arial"/>
          <w:lang w:eastAsia="sv-SE"/>
        </w:rPr>
      </w:pPr>
    </w:p>
    <w:p w14:paraId="010C0EC1" w14:textId="77777777" w:rsidR="00061D7C" w:rsidRPr="003F7EC5" w:rsidRDefault="00061D7C" w:rsidP="003F7EC5">
      <w:pPr>
        <w:numPr>
          <w:ilvl w:val="0"/>
          <w:numId w:val="36"/>
        </w:numPr>
        <w:suppressAutoHyphens w:val="0"/>
        <w:contextualSpacing/>
        <w:jc w:val="both"/>
        <w:rPr>
          <w:rFonts w:eastAsia="Calibri" w:cs="Arial"/>
          <w:lang w:eastAsia="sv-SE"/>
        </w:rPr>
      </w:pPr>
      <w:r w:rsidRPr="003F7EC5">
        <w:rPr>
          <w:rFonts w:eastAsia="Calibri" w:cs="Arial"/>
          <w:lang w:eastAsia="sv-SE"/>
        </w:rPr>
        <w:t>in META SPC3, the application rates recommended by the applicant are the following:</w:t>
      </w:r>
    </w:p>
    <w:p w14:paraId="469EAFBF" w14:textId="77777777" w:rsidR="00061D7C" w:rsidRPr="003F7EC5" w:rsidRDefault="00061D7C" w:rsidP="003F7EC5">
      <w:pPr>
        <w:suppressAutoHyphens w:val="0"/>
        <w:ind w:left="1560"/>
        <w:jc w:val="both"/>
        <w:rPr>
          <w:rFonts w:eastAsia="Calibri" w:cs="Arial"/>
          <w:lang w:eastAsia="sv-SE"/>
        </w:rPr>
      </w:pPr>
      <w:r w:rsidRPr="003F7EC5">
        <w:rPr>
          <w:rFonts w:eastAsia="Calibri" w:cs="Arial"/>
          <w:lang w:eastAsia="sv-SE"/>
        </w:rPr>
        <w:t>-</w:t>
      </w:r>
      <w:r w:rsidRPr="003F7EC5">
        <w:rPr>
          <w:rFonts w:eastAsia="Calibri" w:cs="Arial"/>
          <w:lang w:eastAsia="sv-SE"/>
        </w:rPr>
        <w:tab/>
        <w:t>Preventive treatments: superficial application at 200 g of product / m² of wood</w:t>
      </w:r>
      <w:r w:rsidR="00B84373">
        <w:rPr>
          <w:rFonts w:eastAsia="Calibri" w:cs="Arial"/>
          <w:lang w:eastAsia="sv-SE"/>
        </w:rPr>
        <w:t>,</w:t>
      </w:r>
    </w:p>
    <w:p w14:paraId="50C8FD9D" w14:textId="77777777" w:rsidR="00061D7C" w:rsidRPr="003F7EC5" w:rsidRDefault="00061D7C" w:rsidP="003F7EC5">
      <w:pPr>
        <w:suppressAutoHyphens w:val="0"/>
        <w:ind w:left="1560"/>
        <w:contextualSpacing/>
        <w:jc w:val="both"/>
        <w:rPr>
          <w:rFonts w:eastAsia="Calibri" w:cs="Arial"/>
          <w:lang w:eastAsia="sv-SE"/>
        </w:rPr>
      </w:pPr>
      <w:r w:rsidRPr="003F7EC5">
        <w:rPr>
          <w:rFonts w:eastAsia="Calibri" w:cs="Arial"/>
          <w:lang w:eastAsia="sv-SE"/>
        </w:rPr>
        <w:t>-</w:t>
      </w:r>
      <w:r w:rsidRPr="003F7EC5">
        <w:rPr>
          <w:rFonts w:eastAsia="Calibri" w:cs="Arial"/>
          <w:lang w:eastAsia="sv-SE"/>
        </w:rPr>
        <w:tab/>
        <w:t>Curative treatment: superficial application at 300 g of product / m² of wood</w:t>
      </w:r>
      <w:r w:rsidR="00B84373">
        <w:rPr>
          <w:rFonts w:eastAsia="Calibri" w:cs="Arial"/>
          <w:lang w:eastAsia="sv-SE"/>
        </w:rPr>
        <w:t>.</w:t>
      </w:r>
      <w:r w:rsidRPr="003F7EC5">
        <w:rPr>
          <w:rFonts w:eastAsia="Calibri" w:cs="Arial"/>
          <w:lang w:eastAsia="sv-SE"/>
        </w:rPr>
        <w:t xml:space="preserve"> </w:t>
      </w:r>
    </w:p>
    <w:p w14:paraId="49B6636D" w14:textId="77777777" w:rsidR="009D0C0B" w:rsidRDefault="009D0C0B">
      <w:pPr>
        <w:spacing w:line="260" w:lineRule="atLeast"/>
        <w:rPr>
          <w:rFonts w:ascii="Times New Roman" w:eastAsia="Calibri" w:hAnsi="Times New Roman" w:cs="Times New Roman"/>
          <w:i/>
          <w:iCs/>
          <w:szCs w:val="24"/>
          <w:lang w:eastAsia="en-US"/>
        </w:rPr>
      </w:pPr>
    </w:p>
    <w:p w14:paraId="75111BF2" w14:textId="77777777" w:rsidR="009D0C0B" w:rsidRPr="003F7EC5" w:rsidRDefault="00FA480B">
      <w:pPr>
        <w:pStyle w:val="Titre4"/>
        <w:rPr>
          <w:rFonts w:ascii="Times New Roman" w:hAnsi="Times New Roman" w:cs="Times New Roman"/>
          <w:b/>
          <w:i/>
          <w:iCs/>
          <w:lang w:eastAsia="en-US"/>
        </w:rPr>
      </w:pPr>
      <w:bookmarkStart w:id="217" w:name="_Toc512506128"/>
      <w:r w:rsidRPr="003F7EC5">
        <w:rPr>
          <w:b/>
        </w:rPr>
        <w:t>Effects on target organisms, including unacceptable suffering</w:t>
      </w:r>
      <w:bookmarkEnd w:id="217"/>
    </w:p>
    <w:p w14:paraId="2C69FA77" w14:textId="77777777" w:rsidR="00061D7C" w:rsidRDefault="00061D7C" w:rsidP="00061D7C">
      <w:pPr>
        <w:suppressAutoHyphens w:val="0"/>
        <w:spacing w:line="260" w:lineRule="atLeast"/>
        <w:contextualSpacing/>
        <w:jc w:val="both"/>
        <w:rPr>
          <w:rFonts w:ascii="Times New Roman" w:eastAsia="Calibri" w:hAnsi="Times New Roman" w:cs="Times New Roman"/>
          <w:i/>
          <w:iCs/>
          <w:szCs w:val="24"/>
          <w:lang w:eastAsia="en-US"/>
        </w:rPr>
      </w:pPr>
    </w:p>
    <w:p w14:paraId="78BA8244"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According to the uses claimed by the applicant, the products of the family (PPG_</w:t>
      </w:r>
      <w:r w:rsidR="00B84373" w:rsidRPr="003F7EC5">
        <w:rPr>
          <w:rFonts w:eastAsia="Calibri" w:cs="Arial"/>
          <w:lang w:val="en-US" w:eastAsia="en-US"/>
        </w:rPr>
        <w:t>CLASS1</w:t>
      </w:r>
      <w:r w:rsidRPr="003F7EC5">
        <w:rPr>
          <w:rFonts w:eastAsia="Calibri" w:cs="Arial"/>
          <w:lang w:val="en-US" w:eastAsia="en-US"/>
        </w:rPr>
        <w:t>_WB) are intended to be used for the preservation of wood used in use class 1 by superficial application against:</w:t>
      </w:r>
    </w:p>
    <w:p w14:paraId="26245F25"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META SPC1: wood boring beetles (</w:t>
      </w:r>
      <w:r w:rsidRPr="003F7EC5">
        <w:rPr>
          <w:rFonts w:eastAsia="Calibri" w:cs="Arial"/>
          <w:i/>
          <w:lang w:val="en-US" w:eastAsia="en-US"/>
        </w:rPr>
        <w:t>Hylotrupes bajulus, Anobium punctatum and Lyctus brunneus</w:t>
      </w:r>
      <w:r w:rsidRPr="003F7EC5">
        <w:rPr>
          <w:rFonts w:eastAsia="Calibri" w:cs="Arial"/>
          <w:lang w:val="en-US" w:eastAsia="en-US"/>
        </w:rPr>
        <w:t>) and termites (</w:t>
      </w:r>
      <w:r w:rsidRPr="003F7EC5">
        <w:rPr>
          <w:rFonts w:eastAsia="Calibri" w:cs="Arial"/>
          <w:i/>
          <w:lang w:val="en-US" w:eastAsia="en-US"/>
        </w:rPr>
        <w:t>Reticulitermes spp</w:t>
      </w:r>
      <w:r w:rsidRPr="003F7EC5">
        <w:rPr>
          <w:rFonts w:eastAsia="Calibri" w:cs="Arial"/>
          <w:lang w:val="en-US" w:eastAsia="en-US"/>
        </w:rPr>
        <w:t>.)</w:t>
      </w:r>
    </w:p>
    <w:p w14:paraId="5C62CC68" w14:textId="77777777" w:rsidR="00061D7C" w:rsidRPr="003F7EC5" w:rsidRDefault="00061D7C" w:rsidP="003F7EC5">
      <w:pPr>
        <w:suppressAutoHyphens w:val="0"/>
        <w:contextualSpacing/>
        <w:jc w:val="both"/>
        <w:rPr>
          <w:rFonts w:eastAsia="Calibri" w:cs="Arial"/>
          <w:lang w:val="en-US" w:eastAsia="en-US"/>
        </w:rPr>
      </w:pPr>
    </w:p>
    <w:p w14:paraId="554893F0"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META SPC2: wood boring beetles (</w:t>
      </w:r>
      <w:r w:rsidRPr="003F7EC5">
        <w:rPr>
          <w:rFonts w:eastAsia="Calibri" w:cs="Arial"/>
          <w:i/>
          <w:lang w:val="en-US" w:eastAsia="en-US"/>
        </w:rPr>
        <w:t>Hylotrupes bajulus, Anobium punctatum and Lyctus brunneus</w:t>
      </w:r>
      <w:r w:rsidRPr="003F7EC5">
        <w:rPr>
          <w:rFonts w:eastAsia="Calibri" w:cs="Arial"/>
          <w:lang w:val="en-US" w:eastAsia="en-US"/>
        </w:rPr>
        <w:t>) and termites (</w:t>
      </w:r>
      <w:r w:rsidRPr="003F7EC5">
        <w:rPr>
          <w:rFonts w:eastAsia="Calibri" w:cs="Arial"/>
          <w:i/>
          <w:lang w:val="en-US" w:eastAsia="en-US"/>
        </w:rPr>
        <w:t>Reticulitermes spp</w:t>
      </w:r>
      <w:r w:rsidRPr="003F7EC5">
        <w:rPr>
          <w:rFonts w:eastAsia="Calibri" w:cs="Arial"/>
          <w:lang w:val="en-US" w:eastAsia="en-US"/>
        </w:rPr>
        <w:t xml:space="preserve">. and </w:t>
      </w:r>
      <w:r w:rsidRPr="003F7EC5">
        <w:rPr>
          <w:rFonts w:eastAsia="Calibri" w:cs="Arial"/>
          <w:i/>
          <w:lang w:val="en-US" w:eastAsia="en-US"/>
        </w:rPr>
        <w:t>Heterotermes spp</w:t>
      </w:r>
      <w:r w:rsidRPr="003F7EC5">
        <w:rPr>
          <w:rFonts w:eastAsia="Calibri" w:cs="Arial"/>
          <w:lang w:val="en-US" w:eastAsia="en-US"/>
        </w:rPr>
        <w:t>.)</w:t>
      </w:r>
    </w:p>
    <w:p w14:paraId="5C603614" w14:textId="77777777" w:rsidR="00061D7C" w:rsidRPr="003F7EC5" w:rsidRDefault="00061D7C" w:rsidP="003F7EC5">
      <w:pPr>
        <w:suppressAutoHyphens w:val="0"/>
        <w:contextualSpacing/>
        <w:jc w:val="both"/>
        <w:rPr>
          <w:rFonts w:eastAsia="Calibri" w:cs="Arial"/>
          <w:lang w:val="en-US" w:eastAsia="en-US"/>
        </w:rPr>
      </w:pPr>
    </w:p>
    <w:p w14:paraId="72077993"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META SPC3: wood boring beetles (</w:t>
      </w:r>
      <w:r w:rsidRPr="003F7EC5">
        <w:rPr>
          <w:rFonts w:eastAsia="Calibri" w:cs="Arial"/>
          <w:i/>
          <w:lang w:val="en-US" w:eastAsia="en-US"/>
        </w:rPr>
        <w:t>Hylotrupes bajulus, Anobium punctatum and Lyctus brunneus</w:t>
      </w:r>
      <w:r w:rsidRPr="003F7EC5">
        <w:rPr>
          <w:rFonts w:eastAsia="Calibri" w:cs="Arial"/>
          <w:lang w:val="en-US" w:eastAsia="en-US"/>
        </w:rPr>
        <w:t>) and termites (</w:t>
      </w:r>
      <w:r w:rsidRPr="003F7EC5">
        <w:rPr>
          <w:rFonts w:eastAsia="Calibri" w:cs="Arial"/>
          <w:i/>
          <w:lang w:val="en-US" w:eastAsia="en-US"/>
        </w:rPr>
        <w:t>Reticulitermes spp</w:t>
      </w:r>
      <w:r w:rsidRPr="003F7EC5">
        <w:rPr>
          <w:rFonts w:eastAsia="Calibri" w:cs="Arial"/>
          <w:lang w:val="en-US" w:eastAsia="en-US"/>
        </w:rPr>
        <w:t xml:space="preserve">. and </w:t>
      </w:r>
      <w:r w:rsidRPr="003F7EC5">
        <w:rPr>
          <w:rFonts w:eastAsia="Calibri" w:cs="Arial"/>
          <w:i/>
          <w:lang w:val="en-US" w:eastAsia="en-US"/>
        </w:rPr>
        <w:t>Heterotermes spp</w:t>
      </w:r>
      <w:r w:rsidRPr="003F7EC5">
        <w:rPr>
          <w:rFonts w:eastAsia="Calibri" w:cs="Arial"/>
          <w:lang w:val="en-US" w:eastAsia="en-US"/>
        </w:rPr>
        <w:t>.)</w:t>
      </w:r>
    </w:p>
    <w:p w14:paraId="23CFF437" w14:textId="77777777" w:rsidR="00061D7C" w:rsidRPr="003F7EC5" w:rsidRDefault="00061D7C" w:rsidP="003F7EC5">
      <w:pPr>
        <w:suppressAutoHyphens w:val="0"/>
        <w:contextualSpacing/>
        <w:jc w:val="both"/>
        <w:rPr>
          <w:rFonts w:eastAsia="Calibri" w:cs="Arial"/>
          <w:lang w:val="en-US" w:eastAsia="en-US"/>
        </w:rPr>
      </w:pPr>
    </w:p>
    <w:p w14:paraId="7BD8A689"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lastRenderedPageBreak/>
        <w:t xml:space="preserve"> </w:t>
      </w:r>
    </w:p>
    <w:p w14:paraId="4179DDB1"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These products of the family are also intended to be used for the curative treatment of wood</w:t>
      </w:r>
      <w:r w:rsidR="00BD21EF">
        <w:rPr>
          <w:rFonts w:eastAsia="Calibri" w:cs="Arial"/>
          <w:lang w:val="en-US" w:eastAsia="en-US"/>
        </w:rPr>
        <w:t xml:space="preserve"> in service (indoor)</w:t>
      </w:r>
      <w:r w:rsidRPr="003F7EC5">
        <w:rPr>
          <w:rFonts w:eastAsia="Calibri" w:cs="Arial"/>
          <w:lang w:val="en-US" w:eastAsia="en-US"/>
        </w:rPr>
        <w:t xml:space="preserve"> against:</w:t>
      </w:r>
    </w:p>
    <w:p w14:paraId="7B3A95F4" w14:textId="77777777" w:rsidR="00061D7C" w:rsidRPr="003F7EC5" w:rsidRDefault="00061D7C" w:rsidP="003F7EC5">
      <w:pPr>
        <w:suppressAutoHyphens w:val="0"/>
        <w:contextualSpacing/>
        <w:jc w:val="both"/>
        <w:rPr>
          <w:rFonts w:eastAsia="Calibri" w:cs="Arial"/>
          <w:lang w:val="en-US" w:eastAsia="en-US"/>
        </w:rPr>
      </w:pPr>
    </w:p>
    <w:p w14:paraId="1197BCDC"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META SPC1: wood boring beetles (</w:t>
      </w:r>
      <w:r w:rsidRPr="003F7EC5">
        <w:rPr>
          <w:rFonts w:eastAsia="Calibri" w:cs="Arial"/>
          <w:i/>
          <w:lang w:val="en-US" w:eastAsia="en-US"/>
        </w:rPr>
        <w:t>Hylotrupes bajulus, Anobium punctatum and Lyctus brunneus</w:t>
      </w:r>
      <w:r w:rsidRPr="003F7EC5">
        <w:rPr>
          <w:rFonts w:eastAsia="Calibri" w:cs="Arial"/>
          <w:lang w:val="en-US" w:eastAsia="en-US"/>
        </w:rPr>
        <w:t>) and termites (</w:t>
      </w:r>
      <w:r w:rsidRPr="003F7EC5">
        <w:rPr>
          <w:rFonts w:eastAsia="Calibri" w:cs="Arial"/>
          <w:i/>
          <w:lang w:val="en-US" w:eastAsia="en-US"/>
        </w:rPr>
        <w:t>Reticulitermes spp</w:t>
      </w:r>
      <w:r w:rsidRPr="003F7EC5">
        <w:rPr>
          <w:rFonts w:eastAsia="Calibri" w:cs="Arial"/>
          <w:lang w:val="en-US" w:eastAsia="en-US"/>
        </w:rPr>
        <w:t>.)</w:t>
      </w:r>
    </w:p>
    <w:p w14:paraId="05350A49" w14:textId="77777777" w:rsidR="00061D7C" w:rsidRPr="003F7EC5" w:rsidRDefault="00061D7C" w:rsidP="003F7EC5">
      <w:pPr>
        <w:suppressAutoHyphens w:val="0"/>
        <w:contextualSpacing/>
        <w:jc w:val="both"/>
        <w:rPr>
          <w:rFonts w:eastAsia="Calibri" w:cs="Arial"/>
          <w:lang w:val="en-US" w:eastAsia="en-US"/>
        </w:rPr>
      </w:pPr>
    </w:p>
    <w:p w14:paraId="5ED83523"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META SPC2: wood boring beetles (</w:t>
      </w:r>
      <w:r w:rsidRPr="003F7EC5">
        <w:rPr>
          <w:rFonts w:eastAsia="Calibri" w:cs="Arial"/>
          <w:i/>
          <w:lang w:val="en-US" w:eastAsia="en-US"/>
        </w:rPr>
        <w:t>Hylotrupes bajulus, Anobium punctatum and Lyctus brunneus</w:t>
      </w:r>
      <w:r w:rsidRPr="003F7EC5">
        <w:rPr>
          <w:rFonts w:eastAsia="Calibri" w:cs="Arial"/>
          <w:lang w:val="en-US" w:eastAsia="en-US"/>
        </w:rPr>
        <w:t>) and termites (</w:t>
      </w:r>
      <w:r w:rsidRPr="003F7EC5">
        <w:rPr>
          <w:rFonts w:eastAsia="Calibri" w:cs="Arial"/>
          <w:i/>
          <w:lang w:val="en-US" w:eastAsia="en-US"/>
        </w:rPr>
        <w:t>Reticulitermes spp</w:t>
      </w:r>
      <w:r w:rsidRPr="003F7EC5">
        <w:rPr>
          <w:rFonts w:eastAsia="Calibri" w:cs="Arial"/>
          <w:lang w:val="en-US" w:eastAsia="en-US"/>
        </w:rPr>
        <w:t xml:space="preserve">. and </w:t>
      </w:r>
      <w:r w:rsidRPr="003F7EC5">
        <w:rPr>
          <w:rFonts w:eastAsia="Calibri" w:cs="Arial"/>
          <w:i/>
          <w:lang w:val="en-US" w:eastAsia="en-US"/>
        </w:rPr>
        <w:t>Heterotermes spp</w:t>
      </w:r>
      <w:r w:rsidRPr="003F7EC5">
        <w:rPr>
          <w:rFonts w:eastAsia="Calibri" w:cs="Arial"/>
          <w:lang w:val="en-US" w:eastAsia="en-US"/>
        </w:rPr>
        <w:t>.)</w:t>
      </w:r>
    </w:p>
    <w:p w14:paraId="277B5669" w14:textId="77777777" w:rsidR="00061D7C" w:rsidRPr="003F7EC5" w:rsidRDefault="00061D7C" w:rsidP="003F7EC5">
      <w:pPr>
        <w:suppressAutoHyphens w:val="0"/>
        <w:contextualSpacing/>
        <w:jc w:val="both"/>
        <w:rPr>
          <w:rFonts w:eastAsia="Calibri" w:cs="Arial"/>
          <w:lang w:val="en-US" w:eastAsia="en-US"/>
        </w:rPr>
      </w:pPr>
    </w:p>
    <w:p w14:paraId="41AEB3B1" w14:textId="77777777" w:rsidR="00061D7C" w:rsidRPr="003F7EC5" w:rsidRDefault="00061D7C" w:rsidP="003F7EC5">
      <w:pPr>
        <w:suppressAutoHyphens w:val="0"/>
        <w:contextualSpacing/>
        <w:jc w:val="both"/>
        <w:rPr>
          <w:rFonts w:eastAsia="Calibri" w:cs="Arial"/>
          <w:lang w:val="en-US" w:eastAsia="en-US"/>
        </w:rPr>
      </w:pPr>
      <w:r w:rsidRPr="003F7EC5">
        <w:rPr>
          <w:rFonts w:eastAsia="Calibri" w:cs="Arial"/>
          <w:lang w:val="en-US" w:eastAsia="en-US"/>
        </w:rPr>
        <w:t>META SPC3: wood boring beetles (</w:t>
      </w:r>
      <w:r w:rsidRPr="003F7EC5">
        <w:rPr>
          <w:rFonts w:eastAsia="Calibri" w:cs="Arial"/>
          <w:i/>
          <w:lang w:val="en-US" w:eastAsia="en-US"/>
        </w:rPr>
        <w:t>Anobium punctatum and Lyctus brunneus</w:t>
      </w:r>
      <w:r w:rsidRPr="003F7EC5">
        <w:rPr>
          <w:rFonts w:eastAsia="Calibri" w:cs="Arial"/>
          <w:lang w:val="en-US" w:eastAsia="en-US"/>
        </w:rPr>
        <w:t>) and termites (</w:t>
      </w:r>
      <w:r w:rsidRPr="003F7EC5">
        <w:rPr>
          <w:rFonts w:eastAsia="Calibri" w:cs="Arial"/>
          <w:i/>
          <w:lang w:val="en-US" w:eastAsia="en-US"/>
        </w:rPr>
        <w:t>Reticulitermes spp</w:t>
      </w:r>
      <w:r w:rsidRPr="003F7EC5">
        <w:rPr>
          <w:rFonts w:eastAsia="Calibri" w:cs="Arial"/>
          <w:lang w:val="en-US" w:eastAsia="en-US"/>
        </w:rPr>
        <w:t xml:space="preserve">. and </w:t>
      </w:r>
      <w:r w:rsidRPr="003F7EC5">
        <w:rPr>
          <w:rFonts w:eastAsia="Calibri" w:cs="Arial"/>
          <w:i/>
          <w:lang w:val="en-US" w:eastAsia="en-US"/>
        </w:rPr>
        <w:t>Heterotermes spp</w:t>
      </w:r>
      <w:r w:rsidRPr="003F7EC5">
        <w:rPr>
          <w:rFonts w:eastAsia="Calibri" w:cs="Arial"/>
          <w:lang w:val="en-US" w:eastAsia="en-US"/>
        </w:rPr>
        <w:t>.)</w:t>
      </w:r>
    </w:p>
    <w:p w14:paraId="663053F5" w14:textId="77777777" w:rsidR="00061D7C" w:rsidRPr="003F7EC5" w:rsidRDefault="00061D7C" w:rsidP="003F7EC5">
      <w:pPr>
        <w:suppressAutoHyphens w:val="0"/>
        <w:contextualSpacing/>
        <w:jc w:val="both"/>
        <w:rPr>
          <w:rFonts w:eastAsia="Calibri" w:cs="Arial"/>
          <w:lang w:val="en-US" w:eastAsia="en-US"/>
        </w:rPr>
      </w:pPr>
    </w:p>
    <w:p w14:paraId="6711C2DB" w14:textId="77777777" w:rsidR="00061D7C" w:rsidRPr="003F7EC5" w:rsidRDefault="00061D7C" w:rsidP="003F7EC5">
      <w:pPr>
        <w:suppressAutoHyphens w:val="0"/>
        <w:contextualSpacing/>
        <w:jc w:val="both"/>
        <w:rPr>
          <w:rFonts w:eastAsia="Calibri" w:cs="Arial"/>
          <w:lang w:val="en-US" w:eastAsia="en-US"/>
        </w:rPr>
      </w:pPr>
    </w:p>
    <w:p w14:paraId="2F6D3822" w14:textId="77777777" w:rsidR="00061D7C" w:rsidRPr="006F1E70" w:rsidRDefault="00061D7C" w:rsidP="003F7EC5">
      <w:pPr>
        <w:suppressAutoHyphens w:val="0"/>
        <w:jc w:val="both"/>
        <w:rPr>
          <w:rFonts w:eastAsia="Calibri" w:cs="Arial"/>
          <w:lang w:val="en-US" w:eastAsia="sv-SE"/>
        </w:rPr>
      </w:pPr>
      <w:r w:rsidRPr="003F7EC5">
        <w:rPr>
          <w:rFonts w:eastAsia="Calibri" w:cs="Arial"/>
          <w:lang w:eastAsia="en-US"/>
        </w:rPr>
        <w:t>The development stages claimed are larvae and adults</w:t>
      </w:r>
      <w:r w:rsidR="0037159E">
        <w:rPr>
          <w:rFonts w:eastAsia="Calibri" w:cs="Arial"/>
          <w:lang w:eastAsia="en-US"/>
        </w:rPr>
        <w:t xml:space="preserve"> for wood boring beetles and workers, soldiers and nymphs for termites</w:t>
      </w:r>
      <w:r w:rsidRPr="003F7EC5">
        <w:rPr>
          <w:rFonts w:eastAsia="Calibri" w:cs="Arial"/>
          <w:lang w:eastAsia="en-US"/>
        </w:rPr>
        <w:t>.</w:t>
      </w:r>
    </w:p>
    <w:p w14:paraId="0C0F2B66" w14:textId="77777777" w:rsidR="009D0C0B" w:rsidRPr="006F1E70" w:rsidRDefault="009D0C0B">
      <w:pPr>
        <w:spacing w:line="260" w:lineRule="atLeast"/>
        <w:rPr>
          <w:rFonts w:ascii="Times New Roman" w:eastAsia="Calibri" w:hAnsi="Times New Roman" w:cs="Times New Roman"/>
          <w:i/>
          <w:iCs/>
          <w:szCs w:val="24"/>
          <w:lang w:val="en-US" w:eastAsia="en-US"/>
        </w:rPr>
      </w:pPr>
    </w:p>
    <w:p w14:paraId="3D00A0A0" w14:textId="77777777" w:rsidR="009D0C0B" w:rsidRPr="003F7EC5" w:rsidRDefault="00FA480B">
      <w:pPr>
        <w:pStyle w:val="Titre4"/>
        <w:rPr>
          <w:rFonts w:ascii="Times New Roman" w:hAnsi="Times New Roman" w:cs="Times New Roman"/>
          <w:b/>
          <w:i/>
          <w:iCs/>
          <w:lang w:eastAsia="en-US"/>
        </w:rPr>
      </w:pPr>
      <w:bookmarkStart w:id="218" w:name="_Toc512506129"/>
      <w:r w:rsidRPr="003F7EC5">
        <w:rPr>
          <w:b/>
        </w:rPr>
        <w:t>Mode of action, including time delay</w:t>
      </w:r>
      <w:bookmarkEnd w:id="218"/>
    </w:p>
    <w:p w14:paraId="5C1EF948" w14:textId="77777777" w:rsidR="00061D7C" w:rsidRPr="003F7EC5" w:rsidRDefault="00061D7C" w:rsidP="003F7EC5">
      <w:pPr>
        <w:suppressAutoHyphens w:val="0"/>
        <w:jc w:val="both"/>
        <w:rPr>
          <w:rFonts w:eastAsia="Calibri" w:cs="Arial"/>
          <w:lang w:eastAsia="sv-SE"/>
        </w:rPr>
      </w:pPr>
      <w:r w:rsidRPr="003F7EC5">
        <w:rPr>
          <w:rFonts w:eastAsia="Calibri" w:cs="Arial"/>
          <w:lang w:eastAsia="sv-SE"/>
        </w:rPr>
        <w:t>Cypermethrin is a synthetic pyrethroid with contact and stomach action. It acts by preventing the transmission of impulses along the nervous system of the insect. It is thought that this is achieved by blocking the sodium channels in nerve membranes, thus preventing action potentials passing down the nerve axon (see AR for Cypermethrin PT08, 12/07/2012).</w:t>
      </w:r>
    </w:p>
    <w:p w14:paraId="2B4E3339" w14:textId="77777777" w:rsidR="00061D7C" w:rsidRPr="003F7EC5" w:rsidRDefault="00061D7C" w:rsidP="003F7EC5">
      <w:pPr>
        <w:suppressAutoHyphens w:val="0"/>
        <w:rPr>
          <w:rFonts w:eastAsia="Calibri" w:cs="Times New Roman"/>
          <w:lang w:eastAsia="en-US"/>
        </w:rPr>
      </w:pPr>
    </w:p>
    <w:p w14:paraId="720FD30B" w14:textId="77777777" w:rsidR="00061D7C" w:rsidRPr="003F7EC5" w:rsidRDefault="00061D7C" w:rsidP="003F7EC5">
      <w:pPr>
        <w:suppressAutoHyphens w:val="0"/>
        <w:jc w:val="both"/>
        <w:rPr>
          <w:rFonts w:eastAsia="Calibri" w:cs="Arial"/>
          <w:lang w:eastAsia="sv-SE"/>
        </w:rPr>
      </w:pPr>
      <w:r w:rsidRPr="003F7EC5">
        <w:rPr>
          <w:rFonts w:eastAsia="Calibri" w:cs="Arial"/>
          <w:lang w:eastAsia="sv-SE"/>
        </w:rPr>
        <w:t>There is no time delay between the application of the product and the beginning of the preventive insecticidal activity. The effect is immediate.</w:t>
      </w:r>
    </w:p>
    <w:p w14:paraId="642035D2" w14:textId="77777777" w:rsidR="00061D7C" w:rsidRPr="00A55CE0" w:rsidRDefault="00061D7C" w:rsidP="003F7EC5">
      <w:pPr>
        <w:suppressAutoHyphens w:val="0"/>
        <w:jc w:val="both"/>
        <w:rPr>
          <w:rFonts w:eastAsia="Calibri" w:cs="Arial"/>
          <w:lang w:eastAsia="sv-SE"/>
        </w:rPr>
      </w:pPr>
      <w:r w:rsidRPr="003F7EC5">
        <w:rPr>
          <w:rFonts w:eastAsia="Calibri" w:cs="Arial"/>
          <w:lang w:eastAsia="sv-SE"/>
        </w:rPr>
        <w:t xml:space="preserve">Regarding the curative insecticidal efficacy, based on the elements presented in the dossier, the products of the META-SPC 1 and 2 have demonstrated a slow action on </w:t>
      </w:r>
      <w:r w:rsidRPr="003F7EC5">
        <w:rPr>
          <w:rFonts w:eastAsia="Calibri" w:cs="Arial"/>
          <w:i/>
          <w:lang w:eastAsia="sv-SE"/>
        </w:rPr>
        <w:t>Hylotrupes bajulus</w:t>
      </w:r>
      <w:r w:rsidRPr="003F7EC5">
        <w:rPr>
          <w:rFonts w:eastAsia="Calibri" w:cs="Arial"/>
          <w:lang w:eastAsia="sv-SE"/>
        </w:rPr>
        <w:t xml:space="preserve"> and a </w:t>
      </w:r>
      <w:r w:rsidR="00EB4153" w:rsidRPr="00A55CE0">
        <w:rPr>
          <w:rFonts w:eastAsia="Calibri" w:cs="Arial"/>
          <w:lang w:eastAsia="sv-SE"/>
        </w:rPr>
        <w:t>fast acting</w:t>
      </w:r>
      <w:r w:rsidRPr="00A55CE0">
        <w:rPr>
          <w:rFonts w:eastAsia="Calibri" w:cs="Arial"/>
          <w:lang w:eastAsia="sv-SE"/>
        </w:rPr>
        <w:t xml:space="preserve"> on </w:t>
      </w:r>
      <w:r w:rsidRPr="00A55CE0">
        <w:rPr>
          <w:rFonts w:eastAsia="Calibri" w:cs="Arial"/>
          <w:i/>
          <w:lang w:eastAsia="sv-SE"/>
        </w:rPr>
        <w:t xml:space="preserve">Anobium punctatum. </w:t>
      </w:r>
      <w:r w:rsidRPr="00A55CE0">
        <w:rPr>
          <w:rFonts w:eastAsia="Calibri" w:cs="Arial"/>
          <w:lang w:eastAsia="sv-SE"/>
        </w:rPr>
        <w:t xml:space="preserve">For the product of the META SPC-3, only a differed effect on </w:t>
      </w:r>
      <w:r w:rsidRPr="00A55CE0">
        <w:rPr>
          <w:rFonts w:eastAsia="Calibri" w:cs="Arial"/>
          <w:i/>
          <w:lang w:eastAsia="sv-SE"/>
        </w:rPr>
        <w:t>Anobium punctatum</w:t>
      </w:r>
      <w:r w:rsidRPr="00A55CE0">
        <w:rPr>
          <w:rFonts w:eastAsia="Calibri" w:cs="Arial"/>
          <w:lang w:eastAsia="sv-SE"/>
        </w:rPr>
        <w:t xml:space="preserve"> is noticed.</w:t>
      </w:r>
    </w:p>
    <w:p w14:paraId="42BD97A0" w14:textId="77777777" w:rsidR="009D0C0B" w:rsidRPr="00A55CE0" w:rsidRDefault="009D0C0B">
      <w:pPr>
        <w:spacing w:line="260" w:lineRule="atLeast"/>
        <w:ind w:left="360"/>
        <w:rPr>
          <w:rFonts w:ascii="Times New Roman" w:eastAsia="Calibri" w:hAnsi="Times New Roman" w:cs="Times New Roman"/>
          <w:i/>
          <w:iCs/>
          <w:szCs w:val="24"/>
          <w:lang w:eastAsia="en-US"/>
        </w:rPr>
      </w:pPr>
    </w:p>
    <w:p w14:paraId="7E6EA2E6" w14:textId="77777777" w:rsidR="009D0C0B" w:rsidRPr="00A55CE0" w:rsidRDefault="00FA480B">
      <w:pPr>
        <w:pStyle w:val="Titre4"/>
        <w:rPr>
          <w:b/>
        </w:rPr>
      </w:pPr>
      <w:bookmarkStart w:id="219" w:name="_Toc512506130"/>
      <w:r w:rsidRPr="00A55CE0">
        <w:rPr>
          <w:b/>
        </w:rPr>
        <w:t>Efficacy data</w:t>
      </w:r>
      <w:bookmarkEnd w:id="219"/>
      <w:r w:rsidRPr="00A55CE0">
        <w:rPr>
          <w:b/>
        </w:rPr>
        <w:t xml:space="preserve"> </w:t>
      </w:r>
    </w:p>
    <w:p w14:paraId="756C4039" w14:textId="77777777" w:rsidR="003F7EC5" w:rsidRPr="00A55CE0" w:rsidRDefault="003F7EC5" w:rsidP="003F7EC5">
      <w:pPr>
        <w:pStyle w:val="Corpsdetexte"/>
        <w:rPr>
          <w:lang w:val="de-DE"/>
        </w:rPr>
      </w:pPr>
    </w:p>
    <w:p w14:paraId="54E8AF7C" w14:textId="77777777" w:rsidR="00061D7C" w:rsidRPr="00A55CE0" w:rsidRDefault="00061D7C" w:rsidP="00061D7C">
      <w:pPr>
        <w:numPr>
          <w:ilvl w:val="0"/>
          <w:numId w:val="53"/>
        </w:numPr>
        <w:suppressAutoHyphens w:val="0"/>
        <w:spacing w:line="260" w:lineRule="atLeast"/>
        <w:contextualSpacing/>
        <w:jc w:val="both"/>
        <w:rPr>
          <w:rFonts w:eastAsia="Calibri" w:cs="Calibri"/>
          <w:b/>
          <w:iCs/>
          <w:u w:val="single"/>
          <w:lang w:eastAsia="en-US"/>
        </w:rPr>
      </w:pPr>
      <w:r w:rsidRPr="00A55CE0">
        <w:rPr>
          <w:rFonts w:eastAsia="Calibri" w:cs="Arial"/>
          <w:b/>
          <w:lang w:eastAsia="sv-SE"/>
        </w:rPr>
        <w:t>For META-SPC1:</w:t>
      </w:r>
    </w:p>
    <w:p w14:paraId="7DA10DB9" w14:textId="77777777" w:rsidR="003F7EC5" w:rsidRPr="00A55CE0" w:rsidRDefault="003F7EC5" w:rsidP="003F7EC5">
      <w:pPr>
        <w:suppressAutoHyphens w:val="0"/>
        <w:spacing w:line="260" w:lineRule="atLeast"/>
        <w:ind w:left="720"/>
        <w:contextualSpacing/>
        <w:jc w:val="both"/>
        <w:rPr>
          <w:rFonts w:eastAsia="Calibri" w:cs="Calibri"/>
          <w:b/>
          <w:iCs/>
          <w:u w:val="single"/>
          <w:lang w:eastAsia="en-US"/>
        </w:rPr>
      </w:pPr>
    </w:p>
    <w:p w14:paraId="26985EB4" w14:textId="77777777" w:rsidR="00061D7C" w:rsidRPr="003F7EC5" w:rsidRDefault="00061D7C" w:rsidP="00061D7C">
      <w:pPr>
        <w:suppressAutoHyphens w:val="0"/>
        <w:spacing w:line="260" w:lineRule="atLeast"/>
        <w:jc w:val="both"/>
        <w:rPr>
          <w:rFonts w:eastAsia="Calibri" w:cs="Calibri"/>
          <w:iCs/>
          <w:u w:val="single"/>
          <w:lang w:eastAsia="en-US"/>
        </w:rPr>
      </w:pPr>
      <w:r w:rsidRPr="00A55CE0">
        <w:rPr>
          <w:rFonts w:eastAsia="Calibri" w:cs="Calibri"/>
          <w:iCs/>
          <w:u w:val="single"/>
          <w:lang w:eastAsia="en-US"/>
        </w:rPr>
        <w:t>The tests have been performed with the product X6089CR</w:t>
      </w:r>
    </w:p>
    <w:p w14:paraId="3E75F9D4" w14:textId="77777777" w:rsidR="00061D7C" w:rsidRPr="003F7EC5" w:rsidRDefault="00061D7C" w:rsidP="00061D7C">
      <w:pPr>
        <w:suppressAutoHyphens w:val="0"/>
        <w:spacing w:line="260" w:lineRule="atLeast"/>
        <w:jc w:val="both"/>
        <w:rPr>
          <w:rFonts w:eastAsia="Calibri" w:cs="Calibri"/>
          <w:lang w:val="en-US" w:eastAsia="en-US"/>
        </w:rPr>
      </w:pPr>
      <w:r w:rsidRPr="003F7EC5">
        <w:rPr>
          <w:rFonts w:eastAsia="Calibri" w:cs="Calibri"/>
          <w:lang w:val="en-US" w:eastAsia="en-US"/>
        </w:rPr>
        <w:t>French competent authorities considered that the data submitted in the dossier demonstrated the efficacy of the product X6089CR according to the uses and the applications rates claimed:</w:t>
      </w:r>
    </w:p>
    <w:p w14:paraId="4EFE1D12" w14:textId="77777777" w:rsidR="00061D7C" w:rsidRPr="003F7EC5" w:rsidRDefault="00061D7C" w:rsidP="00061D7C">
      <w:pPr>
        <w:numPr>
          <w:ilvl w:val="0"/>
          <w:numId w:val="36"/>
        </w:numPr>
        <w:suppressAutoHyphens w:val="0"/>
        <w:spacing w:line="260" w:lineRule="atLeast"/>
        <w:contextualSpacing/>
        <w:jc w:val="both"/>
        <w:rPr>
          <w:rFonts w:eastAsia="Calibri" w:cs="Calibri"/>
          <w:lang w:eastAsia="en-US"/>
        </w:rPr>
      </w:pPr>
      <w:r w:rsidRPr="003F7EC5">
        <w:rPr>
          <w:rFonts w:eastAsia="Calibri" w:cs="Calibri"/>
          <w:lang w:val="en-US" w:eastAsia="en-US"/>
        </w:rPr>
        <w:t xml:space="preserve">Regarding the preventive efficacy claim against wood boring beetles, for superficial application, the product X6089CR is efficient according to respectively EN 46 (+EN73), EN 49 (+EN73) and EN 20-1 (+EN73), against </w:t>
      </w:r>
      <w:r w:rsidRPr="003F7EC5">
        <w:rPr>
          <w:rFonts w:eastAsia="Calibri" w:cs="Calibri"/>
          <w:i/>
          <w:lang w:val="en-US" w:eastAsia="en-US"/>
        </w:rPr>
        <w:t>Hylotrupes bajulus, Anobium punctatum and</w:t>
      </w:r>
      <w:r w:rsidRPr="003F7EC5">
        <w:rPr>
          <w:rFonts w:eastAsia="Calibri" w:cs="Calibri"/>
          <w:lang w:val="en-US" w:eastAsia="en-US"/>
        </w:rPr>
        <w:t xml:space="preserve"> </w:t>
      </w:r>
      <w:r w:rsidRPr="003F7EC5">
        <w:rPr>
          <w:rFonts w:eastAsia="Calibri" w:cs="Calibri"/>
          <w:i/>
          <w:lang w:val="en-US" w:eastAsia="en-US"/>
        </w:rPr>
        <w:t>Lyctus brunneus</w:t>
      </w:r>
      <w:r w:rsidRPr="003F7EC5">
        <w:rPr>
          <w:rFonts w:eastAsia="Calibri" w:cs="Calibri"/>
          <w:lang w:val="en-US" w:eastAsia="en-US"/>
        </w:rPr>
        <w:t xml:space="preserve"> for use class 1 at the application rate of 200 g of product X6089CR / m² of wood.</w:t>
      </w:r>
    </w:p>
    <w:p w14:paraId="05AE1A54" w14:textId="77777777" w:rsidR="00061D7C" w:rsidRPr="003F7EC5" w:rsidRDefault="00061D7C" w:rsidP="00061D7C">
      <w:pPr>
        <w:numPr>
          <w:ilvl w:val="0"/>
          <w:numId w:val="36"/>
        </w:numPr>
        <w:suppressAutoHyphens w:val="0"/>
        <w:spacing w:line="260" w:lineRule="atLeast"/>
        <w:contextualSpacing/>
        <w:jc w:val="both"/>
        <w:rPr>
          <w:rFonts w:eastAsia="Calibri" w:cs="Calibri"/>
          <w:lang w:val="en-US" w:eastAsia="en-US"/>
        </w:rPr>
      </w:pPr>
      <w:r w:rsidRPr="003F7EC5">
        <w:rPr>
          <w:rFonts w:eastAsia="Calibri" w:cs="Calibri"/>
          <w:lang w:val="en-US" w:eastAsia="en-US"/>
        </w:rPr>
        <w:t xml:space="preserve">Regarding the preventive efficacy claim against termites, for superficial application, the product </w:t>
      </w:r>
      <w:r w:rsidRPr="003F7EC5">
        <w:rPr>
          <w:rFonts w:eastAsia="Calibri" w:cs="Calibri"/>
          <w:lang w:eastAsia="sv-SE"/>
        </w:rPr>
        <w:t>X6089CR</w:t>
      </w:r>
      <w:r w:rsidRPr="003F7EC5">
        <w:rPr>
          <w:rFonts w:eastAsia="Calibri" w:cs="Calibri"/>
          <w:lang w:val="en-US" w:eastAsia="en-US"/>
        </w:rPr>
        <w:t xml:space="preserve"> is efficient according to EN 118 (+EN73), against </w:t>
      </w:r>
      <w:r w:rsidRPr="003F7EC5">
        <w:rPr>
          <w:rFonts w:eastAsia="Calibri" w:cs="Calibri"/>
          <w:i/>
          <w:lang w:val="en-US" w:eastAsia="en-US"/>
        </w:rPr>
        <w:t>Reticulitermes spp.</w:t>
      </w:r>
      <w:r w:rsidRPr="003F7EC5">
        <w:rPr>
          <w:rFonts w:eastAsia="Calibri" w:cs="Calibri"/>
          <w:lang w:val="en-US" w:eastAsia="en-US"/>
        </w:rPr>
        <w:t xml:space="preserve">, for use class 1, at the application rate of 200 g of product </w:t>
      </w:r>
      <w:r w:rsidRPr="003F7EC5">
        <w:rPr>
          <w:rFonts w:eastAsia="Calibri" w:cs="Calibri"/>
          <w:lang w:eastAsia="sv-SE"/>
        </w:rPr>
        <w:t>X6089CR</w:t>
      </w:r>
      <w:r w:rsidRPr="003F7EC5">
        <w:rPr>
          <w:rFonts w:eastAsia="Calibri" w:cs="Calibri"/>
          <w:lang w:val="en-US" w:eastAsia="en-US"/>
        </w:rPr>
        <w:t xml:space="preserve"> / m² of wood.</w:t>
      </w:r>
    </w:p>
    <w:p w14:paraId="0334B361" w14:textId="77777777" w:rsidR="00061D7C" w:rsidRPr="003F7EC5" w:rsidRDefault="00061D7C" w:rsidP="00061D7C">
      <w:pPr>
        <w:numPr>
          <w:ilvl w:val="0"/>
          <w:numId w:val="36"/>
        </w:numPr>
        <w:suppressAutoHyphens w:val="0"/>
        <w:spacing w:line="260" w:lineRule="atLeast"/>
        <w:contextualSpacing/>
        <w:jc w:val="both"/>
        <w:rPr>
          <w:rFonts w:eastAsia="Calibri" w:cs="Calibri"/>
          <w:lang w:val="en-US" w:eastAsia="en-US"/>
        </w:rPr>
      </w:pPr>
      <w:r w:rsidRPr="003F7EC5">
        <w:rPr>
          <w:rFonts w:eastAsia="Calibri" w:cs="Calibri"/>
          <w:lang w:val="en-US" w:eastAsia="en-US"/>
        </w:rPr>
        <w:t>Regarding the curative efficacy claim against wood boring beetles (</w:t>
      </w:r>
      <w:r w:rsidRPr="003F7EC5">
        <w:rPr>
          <w:rFonts w:eastAsia="Calibri" w:cs="Calibri"/>
          <w:i/>
          <w:lang w:val="en-US" w:eastAsia="en-US"/>
        </w:rPr>
        <w:t>Hylotrupes bajulus</w:t>
      </w:r>
      <w:r w:rsidRPr="003F7EC5">
        <w:rPr>
          <w:rFonts w:eastAsia="Calibri" w:cs="Calibri"/>
          <w:lang w:val="en-US" w:eastAsia="en-US"/>
        </w:rPr>
        <w:t xml:space="preserve">, </w:t>
      </w:r>
      <w:r w:rsidRPr="003F7EC5">
        <w:rPr>
          <w:rFonts w:eastAsia="Calibri" w:cs="Calibri"/>
          <w:i/>
          <w:lang w:val="en-US" w:eastAsia="en-US"/>
        </w:rPr>
        <w:t>Anobium punctatum</w:t>
      </w:r>
      <w:r w:rsidRPr="003F7EC5">
        <w:rPr>
          <w:rFonts w:eastAsia="Calibri" w:cs="Calibri"/>
          <w:lang w:val="en-US" w:eastAsia="en-US"/>
        </w:rPr>
        <w:t xml:space="preserve"> and </w:t>
      </w:r>
      <w:r w:rsidRPr="003F7EC5">
        <w:rPr>
          <w:rFonts w:eastAsia="Calibri" w:cs="Calibri"/>
          <w:i/>
          <w:lang w:val="en-US" w:eastAsia="en-US"/>
        </w:rPr>
        <w:t>Lyctus brunneus</w:t>
      </w:r>
      <w:r w:rsidRPr="003F7EC5">
        <w:rPr>
          <w:rFonts w:eastAsia="Calibri" w:cs="Calibri"/>
          <w:lang w:val="en-US" w:eastAsia="en-US"/>
        </w:rPr>
        <w:t xml:space="preserve">), for superficial application, the product </w:t>
      </w:r>
      <w:r w:rsidRPr="003F7EC5">
        <w:rPr>
          <w:rFonts w:eastAsia="Calibri" w:cs="Calibri"/>
          <w:lang w:eastAsia="sv-SE"/>
        </w:rPr>
        <w:t>X6089CR</w:t>
      </w:r>
      <w:r w:rsidRPr="003F7EC5">
        <w:rPr>
          <w:rFonts w:eastAsia="Calibri" w:cs="Calibri"/>
          <w:lang w:val="en-US" w:eastAsia="en-US"/>
        </w:rPr>
        <w:t xml:space="preserve"> is efficient according to respectively EN 1390 and EN 48 against </w:t>
      </w:r>
      <w:r w:rsidRPr="003F7EC5">
        <w:rPr>
          <w:rFonts w:eastAsia="Calibri" w:cs="Calibri"/>
          <w:i/>
          <w:lang w:val="en-US" w:eastAsia="en-US"/>
        </w:rPr>
        <w:t>Hylotrupes bajulus</w:t>
      </w:r>
      <w:r w:rsidRPr="003F7EC5">
        <w:rPr>
          <w:rFonts w:eastAsia="Calibri" w:cs="Calibri"/>
          <w:lang w:val="en-US" w:eastAsia="en-US"/>
        </w:rPr>
        <w:t xml:space="preserve"> with a slow action activity and against </w:t>
      </w:r>
      <w:r w:rsidRPr="003F7EC5">
        <w:rPr>
          <w:rFonts w:eastAsia="Calibri" w:cs="Calibri"/>
          <w:i/>
          <w:lang w:val="en-US" w:eastAsia="en-US"/>
        </w:rPr>
        <w:t>Anobium punctatum with a fast action activity</w:t>
      </w:r>
      <w:r w:rsidRPr="003F7EC5">
        <w:rPr>
          <w:rFonts w:eastAsia="Calibri" w:cs="Calibri"/>
          <w:lang w:val="en-US" w:eastAsia="en-US"/>
        </w:rPr>
        <w:t xml:space="preserve">, at the application rate of 300 g of product </w:t>
      </w:r>
      <w:r w:rsidRPr="003F7EC5">
        <w:rPr>
          <w:rFonts w:eastAsia="Calibri" w:cs="Calibri"/>
          <w:lang w:eastAsia="sv-SE"/>
        </w:rPr>
        <w:t>X6089CR</w:t>
      </w:r>
      <w:r w:rsidRPr="003F7EC5">
        <w:rPr>
          <w:rFonts w:eastAsia="Calibri" w:cs="Calibri"/>
          <w:lang w:val="en-US" w:eastAsia="en-US"/>
        </w:rPr>
        <w:t xml:space="preserve"> / m² of wood. According to EN 14128</w:t>
      </w:r>
      <w:r w:rsidRPr="003F7EC5">
        <w:rPr>
          <w:rFonts w:eastAsia="Calibri" w:cs="Calibri"/>
          <w:vertAlign w:val="superscript"/>
          <w:lang w:val="en-US" w:eastAsia="en-US"/>
        </w:rPr>
        <w:footnoteReference w:id="11"/>
      </w:r>
      <w:r w:rsidRPr="003F7EC5">
        <w:rPr>
          <w:rFonts w:eastAsia="Calibri" w:cs="Calibri"/>
          <w:lang w:val="en-US" w:eastAsia="en-US"/>
        </w:rPr>
        <w:t xml:space="preserve">, if curative treatment against </w:t>
      </w:r>
      <w:r w:rsidRPr="003F7EC5">
        <w:rPr>
          <w:rFonts w:eastAsia="Calibri" w:cs="Calibri"/>
          <w:i/>
          <w:lang w:val="en-US" w:eastAsia="en-US"/>
        </w:rPr>
        <w:t xml:space="preserve">Lyctus </w:t>
      </w:r>
      <w:r w:rsidRPr="003F7EC5">
        <w:rPr>
          <w:rFonts w:eastAsia="Calibri" w:cs="Calibri"/>
          <w:i/>
          <w:lang w:val="en-US" w:eastAsia="en-US"/>
        </w:rPr>
        <w:lastRenderedPageBreak/>
        <w:t>brunneus</w:t>
      </w:r>
      <w:r w:rsidRPr="003F7EC5">
        <w:rPr>
          <w:rFonts w:eastAsia="Calibri" w:cs="Calibri"/>
          <w:lang w:val="en-US" w:eastAsia="en-US"/>
        </w:rPr>
        <w:t xml:space="preserve"> is required, a curative wood preservative "for </w:t>
      </w:r>
      <w:r w:rsidRPr="003F7EC5">
        <w:rPr>
          <w:rFonts w:eastAsia="Calibri" w:cs="Calibri"/>
          <w:i/>
          <w:lang w:val="en-US" w:eastAsia="en-US"/>
        </w:rPr>
        <w:t>Hylotrupes</w:t>
      </w:r>
      <w:r w:rsidRPr="003F7EC5">
        <w:rPr>
          <w:rFonts w:eastAsia="Calibri" w:cs="Calibri"/>
          <w:lang w:val="en-US" w:eastAsia="en-US"/>
        </w:rPr>
        <w:t xml:space="preserve"> bajulus and </w:t>
      </w:r>
      <w:r w:rsidRPr="003F7EC5">
        <w:rPr>
          <w:rFonts w:eastAsia="Calibri" w:cs="Calibri"/>
          <w:i/>
          <w:lang w:val="en-US" w:eastAsia="en-US"/>
        </w:rPr>
        <w:t>Anobium punctatum</w:t>
      </w:r>
      <w:r w:rsidRPr="003F7EC5">
        <w:rPr>
          <w:rFonts w:eastAsia="Calibri" w:cs="Calibri"/>
          <w:lang w:val="en-US" w:eastAsia="en-US"/>
        </w:rPr>
        <w:t xml:space="preserve">" should be applied. The curative efficacy against wood boring beetles is then validated. </w:t>
      </w:r>
    </w:p>
    <w:p w14:paraId="17D23FD2" w14:textId="77777777" w:rsidR="00061D7C" w:rsidRPr="003F7EC5" w:rsidRDefault="00061D7C" w:rsidP="00061D7C">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Calibri"/>
          <w:lang w:val="en-US" w:eastAsia="en-US"/>
        </w:rPr>
        <w:t>Regarding the curative efficacy claim against termites (</w:t>
      </w:r>
      <w:r w:rsidRPr="003F7EC5">
        <w:rPr>
          <w:rFonts w:eastAsia="Calibri" w:cs="Calibri"/>
          <w:i/>
          <w:lang w:val="en-US" w:eastAsia="en-US"/>
        </w:rPr>
        <w:t>Reticulitermes spp.</w:t>
      </w:r>
      <w:r w:rsidRPr="003F7EC5">
        <w:rPr>
          <w:rFonts w:eastAsia="Calibri" w:cs="Calibri"/>
          <w:lang w:val="en-US" w:eastAsia="en-US"/>
        </w:rPr>
        <w:t>), no curative efficacy standard are available against termites. However, the objective of curative products are, as for the preventive treatments against termites (tested following the standard EN 118 + EN73), to protect wood against termites and to eliminate termites in the wood. Indeed,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14:paraId="77E71BE0" w14:textId="77777777" w:rsidR="00061D7C" w:rsidRPr="003F7EC5" w:rsidRDefault="00061D7C" w:rsidP="00061D7C">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Times New Roman"/>
          <w:lang w:val="en-US" w:eastAsia="en-US"/>
        </w:rPr>
        <w:t xml:space="preserve">Regarding the curative efficacy claim against wood boring beetles, by injection, this treatment is always performed in combination with superficial application. Efficacy demonstrated for superficial treatment is sufficient and no additional data is needed. Curative treatment by injection in combination with a superficial treatment, at the application rate of 180 g of product </w:t>
      </w:r>
      <w:r w:rsidRPr="003F7EC5">
        <w:rPr>
          <w:rFonts w:eastAsia="Calibri" w:cs="Arial"/>
          <w:lang w:eastAsia="sv-SE"/>
        </w:rPr>
        <w:t>X6089CR</w:t>
      </w:r>
      <w:r w:rsidRPr="003F7EC5">
        <w:rPr>
          <w:rFonts w:eastAsia="Calibri" w:cs="Times New Roman"/>
          <w:lang w:val="en-US" w:eastAsia="en-US"/>
        </w:rPr>
        <w:t xml:space="preserve"> / m² of wood is validated.</w:t>
      </w:r>
    </w:p>
    <w:p w14:paraId="7825673E" w14:textId="77777777" w:rsidR="00061D7C" w:rsidRPr="00061D7C" w:rsidRDefault="00061D7C" w:rsidP="00061D7C">
      <w:pPr>
        <w:suppressAutoHyphens w:val="0"/>
        <w:spacing w:line="260" w:lineRule="atLeast"/>
        <w:rPr>
          <w:rFonts w:eastAsia="Calibri" w:cs="Times New Roman"/>
          <w:lang w:val="en-US" w:eastAsia="en-US"/>
        </w:rPr>
        <w:sectPr w:rsidR="00061D7C" w:rsidRPr="00061D7C" w:rsidSect="00061D7C">
          <w:headerReference w:type="default" r:id="rId23"/>
          <w:footerReference w:type="default" r:id="rId24"/>
          <w:pgSz w:w="11906" w:h="16838"/>
          <w:pgMar w:top="1021" w:right="709" w:bottom="1021" w:left="1418"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57"/>
        <w:gridCol w:w="1277"/>
        <w:gridCol w:w="1164"/>
        <w:gridCol w:w="1431"/>
        <w:gridCol w:w="1390"/>
        <w:gridCol w:w="3622"/>
        <w:gridCol w:w="2989"/>
        <w:gridCol w:w="1706"/>
      </w:tblGrid>
      <w:tr w:rsidR="00061D7C" w:rsidRPr="003F7EC5" w14:paraId="0C61756D" w14:textId="77777777" w:rsidTr="00061D7C">
        <w:trPr>
          <w:trHeight w:val="303"/>
        </w:trPr>
        <w:tc>
          <w:tcPr>
            <w:tcW w:w="5000" w:type="pct"/>
            <w:gridSpan w:val="8"/>
            <w:shd w:val="clear" w:color="auto" w:fill="FFFFCC"/>
            <w:vAlign w:val="center"/>
          </w:tcPr>
          <w:p w14:paraId="4DF6B3ED" w14:textId="77777777" w:rsidR="00061D7C" w:rsidRPr="003F7EC5" w:rsidRDefault="00061D7C" w:rsidP="00061D7C">
            <w:pPr>
              <w:suppressAutoHyphens w:val="0"/>
              <w:jc w:val="center"/>
              <w:rPr>
                <w:rFonts w:cs="Times New Roman"/>
                <w:b/>
                <w:color w:val="000000"/>
                <w:sz w:val="18"/>
                <w:szCs w:val="18"/>
                <w:lang w:eastAsia="de-DE"/>
              </w:rPr>
            </w:pPr>
            <w:r w:rsidRPr="003F7EC5">
              <w:rPr>
                <w:rFonts w:cs="Times New Roman"/>
                <w:b/>
                <w:color w:val="000000"/>
                <w:sz w:val="18"/>
                <w:szCs w:val="18"/>
                <w:lang w:eastAsia="de-DE"/>
              </w:rPr>
              <w:lastRenderedPageBreak/>
              <w:t>Experimental data on the efficacy of the biocidal product against target organism(s) – META SPC1</w:t>
            </w:r>
          </w:p>
        </w:tc>
      </w:tr>
      <w:tr w:rsidR="00061D7C" w:rsidRPr="003F7EC5" w14:paraId="5F728DB1" w14:textId="77777777" w:rsidTr="00061D7C">
        <w:tc>
          <w:tcPr>
            <w:tcW w:w="366" w:type="pct"/>
            <w:shd w:val="clear" w:color="auto" w:fill="FFFFFF"/>
          </w:tcPr>
          <w:p w14:paraId="11E28069" w14:textId="77777777" w:rsidR="00061D7C" w:rsidRPr="003F7EC5" w:rsidRDefault="00061D7C" w:rsidP="00061D7C">
            <w:pPr>
              <w:suppressAutoHyphens w:val="0"/>
              <w:jc w:val="center"/>
              <w:rPr>
                <w:rFonts w:cs="Times New Roman"/>
                <w:b/>
                <w:color w:val="000000"/>
                <w:sz w:val="18"/>
                <w:szCs w:val="18"/>
                <w:lang w:eastAsia="de-DE"/>
              </w:rPr>
            </w:pPr>
            <w:r w:rsidRPr="003F7EC5">
              <w:rPr>
                <w:rFonts w:cs="Times New Roman"/>
                <w:b/>
                <w:color w:val="000000"/>
                <w:sz w:val="18"/>
                <w:szCs w:val="18"/>
                <w:lang w:eastAsia="de-DE"/>
              </w:rPr>
              <w:t>Function</w:t>
            </w:r>
          </w:p>
        </w:tc>
        <w:tc>
          <w:tcPr>
            <w:tcW w:w="449" w:type="pct"/>
            <w:shd w:val="clear" w:color="auto" w:fill="FFFFFF"/>
          </w:tcPr>
          <w:p w14:paraId="3964FD42"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Field of use envisaged</w:t>
            </w:r>
          </w:p>
        </w:tc>
        <w:tc>
          <w:tcPr>
            <w:tcW w:w="390" w:type="pct"/>
            <w:shd w:val="clear" w:color="auto" w:fill="FFFFFF"/>
          </w:tcPr>
          <w:p w14:paraId="7254A0E5" w14:textId="77777777" w:rsidR="00061D7C" w:rsidRPr="003F7EC5"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Test substance</w:t>
            </w:r>
          </w:p>
        </w:tc>
        <w:tc>
          <w:tcPr>
            <w:tcW w:w="473" w:type="pct"/>
            <w:shd w:val="clear" w:color="auto" w:fill="FFFFFF"/>
          </w:tcPr>
          <w:p w14:paraId="33AD5BD1" w14:textId="77777777" w:rsidR="00061D7C" w:rsidRPr="003F7EC5"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Test organism(s)</w:t>
            </w:r>
          </w:p>
        </w:tc>
        <w:tc>
          <w:tcPr>
            <w:tcW w:w="508" w:type="pct"/>
            <w:shd w:val="clear" w:color="auto" w:fill="FFFFFF"/>
          </w:tcPr>
          <w:p w14:paraId="1CA826B0"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method</w:t>
            </w:r>
          </w:p>
        </w:tc>
        <w:tc>
          <w:tcPr>
            <w:tcW w:w="1234" w:type="pct"/>
            <w:shd w:val="clear" w:color="auto" w:fill="FFFFFF"/>
          </w:tcPr>
          <w:p w14:paraId="79E0E588"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system / concentrations applied / exposure time</w:t>
            </w:r>
          </w:p>
        </w:tc>
        <w:tc>
          <w:tcPr>
            <w:tcW w:w="1022" w:type="pct"/>
            <w:shd w:val="clear" w:color="auto" w:fill="FFFFFF"/>
          </w:tcPr>
          <w:p w14:paraId="43D28A11"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results: effects</w:t>
            </w:r>
          </w:p>
        </w:tc>
        <w:tc>
          <w:tcPr>
            <w:tcW w:w="558" w:type="pct"/>
            <w:shd w:val="clear" w:color="auto" w:fill="FFFFFF"/>
          </w:tcPr>
          <w:p w14:paraId="7F078B29"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Reference</w:t>
            </w:r>
          </w:p>
        </w:tc>
      </w:tr>
      <w:tr w:rsidR="00061D7C" w:rsidRPr="003F7EC5" w14:paraId="6AC51C75" w14:textId="77777777" w:rsidTr="00061D7C">
        <w:tc>
          <w:tcPr>
            <w:tcW w:w="366" w:type="pct"/>
          </w:tcPr>
          <w:p w14:paraId="48B2AB6C"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09672C33"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56174B76"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56B6CAC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X6089CR</w:t>
            </w:r>
          </w:p>
        </w:tc>
        <w:tc>
          <w:tcPr>
            <w:tcW w:w="473" w:type="pct"/>
          </w:tcPr>
          <w:p w14:paraId="3D8E1720"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Reticulitermes flavipes</w:t>
            </w:r>
          </w:p>
        </w:tc>
        <w:tc>
          <w:tcPr>
            <w:tcW w:w="508" w:type="pct"/>
          </w:tcPr>
          <w:p w14:paraId="0F19F08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 + EN 73</w:t>
            </w:r>
          </w:p>
        </w:tc>
        <w:tc>
          <w:tcPr>
            <w:tcW w:w="1234" w:type="pct"/>
          </w:tcPr>
          <w:p w14:paraId="712C627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X6089CR</w:t>
            </w:r>
          </w:p>
          <w:p w14:paraId="4EC9AA9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29A27AB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200.1 g/m² and 201.3 g/m² (mean 200.5 g/m²).</w:t>
            </w:r>
          </w:p>
          <w:p w14:paraId="594B5F4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3B921C1A" w14:textId="4CC3A7D7" w:rsidR="00061D7C" w:rsidRPr="003F7EC5" w:rsidRDefault="008C4D83" w:rsidP="00061D7C">
            <w:pPr>
              <w:suppressAutoHyphens w:val="0"/>
              <w:rPr>
                <w:rFonts w:cs="Times New Roman"/>
                <w:color w:val="000000"/>
                <w:sz w:val="18"/>
                <w:szCs w:val="18"/>
                <w:lang w:eastAsia="de-DE"/>
              </w:rPr>
            </w:pPr>
            <w:r>
              <w:rPr>
                <w:rFonts w:cs="Times New Roman"/>
                <w:color w:val="000000"/>
                <w:sz w:val="18"/>
                <w:szCs w:val="18"/>
                <w:lang w:eastAsia="de-DE"/>
              </w:rPr>
              <w:t>6</w:t>
            </w:r>
            <w:r w:rsidRPr="003F7EC5">
              <w:rPr>
                <w:rFonts w:cs="Times New Roman"/>
                <w:color w:val="000000"/>
                <w:sz w:val="18"/>
                <w:szCs w:val="18"/>
                <w:lang w:eastAsia="de-DE"/>
              </w:rPr>
              <w:t xml:space="preserve"> </w:t>
            </w:r>
            <w:r w:rsidR="00061D7C" w:rsidRPr="003F7EC5">
              <w:rPr>
                <w:rFonts w:cs="Times New Roman"/>
                <w:color w:val="000000"/>
                <w:sz w:val="18"/>
                <w:szCs w:val="18"/>
                <w:lang w:eastAsia="de-DE"/>
              </w:rPr>
              <w:t>replicates for the treated block and 3 replicates for the control are performed.</w:t>
            </w:r>
          </w:p>
          <w:p w14:paraId="6F4CE2F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73AC0F8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2ADD446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0595F578"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study is validated as the survival rate in the control is higher than 50 % (59.7 %) and the control test blocks are ranked 4.</w:t>
            </w:r>
          </w:p>
          <w:p w14:paraId="64F6AC19"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 xml:space="preserve">All the treated blocks are ranked 0 at the end of the study which demonstrates the efficacy of the product X6089CR against </w:t>
            </w:r>
            <w:r w:rsidRPr="003F7EC5">
              <w:rPr>
                <w:rFonts w:cs="Times New Roman"/>
                <w:b/>
                <w:i/>
                <w:color w:val="000000"/>
                <w:sz w:val="18"/>
                <w:szCs w:val="18"/>
                <w:lang w:val="en-US" w:eastAsia="de-DE"/>
              </w:rPr>
              <w:t>Reticulitermes flavipes</w:t>
            </w:r>
            <w:r w:rsidRPr="003F7EC5">
              <w:rPr>
                <w:rFonts w:cs="Times New Roman"/>
                <w:b/>
                <w:color w:val="000000"/>
                <w:sz w:val="18"/>
                <w:szCs w:val="18"/>
                <w:lang w:val="en-US" w:eastAsia="de-DE"/>
              </w:rPr>
              <w:t xml:space="preserve"> at the application rate of 200.5 g of product / m² of wood.</w:t>
            </w:r>
          </w:p>
        </w:tc>
        <w:tc>
          <w:tcPr>
            <w:tcW w:w="558" w:type="pct"/>
          </w:tcPr>
          <w:p w14:paraId="66351B1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Ansard D. and Paulmier I., 2016</w:t>
            </w:r>
          </w:p>
          <w:p w14:paraId="1E5C28CE" w14:textId="77777777" w:rsidR="00061D7C" w:rsidRPr="003F7EC5" w:rsidRDefault="00061D7C" w:rsidP="00061D7C">
            <w:pPr>
              <w:suppressAutoHyphens w:val="0"/>
              <w:rPr>
                <w:rFonts w:cs="Times New Roman"/>
                <w:color w:val="000000"/>
                <w:sz w:val="18"/>
                <w:szCs w:val="18"/>
                <w:lang w:eastAsia="de-DE"/>
              </w:rPr>
            </w:pPr>
          </w:p>
          <w:p w14:paraId="5096213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401/16/040F/b-e</w:t>
            </w:r>
          </w:p>
          <w:p w14:paraId="2A84B4D7" w14:textId="77777777" w:rsidR="00061D7C" w:rsidRPr="003F7EC5" w:rsidRDefault="00061D7C" w:rsidP="00061D7C">
            <w:pPr>
              <w:suppressAutoHyphens w:val="0"/>
              <w:rPr>
                <w:rFonts w:cs="Times New Roman"/>
                <w:color w:val="000000"/>
                <w:sz w:val="18"/>
                <w:szCs w:val="18"/>
                <w:lang w:eastAsia="de-DE"/>
              </w:rPr>
            </w:pPr>
          </w:p>
          <w:p w14:paraId="401A53A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6.7_01</w:t>
            </w:r>
          </w:p>
          <w:p w14:paraId="4D0711D1" w14:textId="77777777" w:rsidR="00061D7C" w:rsidRPr="003F7EC5" w:rsidRDefault="00061D7C" w:rsidP="00061D7C">
            <w:pPr>
              <w:suppressAutoHyphens w:val="0"/>
              <w:rPr>
                <w:rFonts w:cs="Times New Roman"/>
                <w:color w:val="000000"/>
                <w:sz w:val="18"/>
                <w:szCs w:val="18"/>
                <w:lang w:eastAsia="de-DE"/>
              </w:rPr>
            </w:pPr>
          </w:p>
          <w:p w14:paraId="23435FF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IC1</w:t>
            </w:r>
          </w:p>
        </w:tc>
      </w:tr>
      <w:tr w:rsidR="00061D7C" w:rsidRPr="003F7EC5" w14:paraId="38A8BE9A" w14:textId="77777777" w:rsidTr="00061D7C">
        <w:tc>
          <w:tcPr>
            <w:tcW w:w="366" w:type="pct"/>
          </w:tcPr>
          <w:p w14:paraId="26E1A845"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t>MG 02: preservatives</w:t>
            </w:r>
          </w:p>
        </w:tc>
        <w:tc>
          <w:tcPr>
            <w:tcW w:w="449" w:type="pct"/>
          </w:tcPr>
          <w:p w14:paraId="3A012AF8"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59DA4602"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25BC935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X6089CR</w:t>
            </w:r>
          </w:p>
        </w:tc>
        <w:tc>
          <w:tcPr>
            <w:tcW w:w="473" w:type="pct"/>
          </w:tcPr>
          <w:p w14:paraId="4E6E526B" w14:textId="77777777" w:rsidR="00061D7C" w:rsidRPr="003F7EC5" w:rsidRDefault="00061D7C" w:rsidP="00061D7C">
            <w:pPr>
              <w:suppressAutoHyphens w:val="0"/>
              <w:autoSpaceDE w:val="0"/>
              <w:autoSpaceDN w:val="0"/>
              <w:adjustRightInd w:val="0"/>
              <w:rPr>
                <w:rFonts w:cs="Arial"/>
                <w:color w:val="000000"/>
                <w:sz w:val="18"/>
                <w:szCs w:val="18"/>
                <w:lang w:val="en-US" w:eastAsia="fr-FR"/>
              </w:rPr>
            </w:pPr>
            <w:r w:rsidRPr="003F7EC5">
              <w:rPr>
                <w:rFonts w:cs="Times New Roman"/>
                <w:color w:val="000000"/>
                <w:sz w:val="18"/>
                <w:szCs w:val="18"/>
                <w:lang w:eastAsia="de-DE"/>
              </w:rPr>
              <w:t xml:space="preserve">House longhorn beetle: </w:t>
            </w:r>
            <w:r w:rsidRPr="003F7EC5">
              <w:rPr>
                <w:rFonts w:cs="Times New Roman"/>
                <w:i/>
                <w:color w:val="000000"/>
                <w:sz w:val="18"/>
                <w:szCs w:val="18"/>
                <w:lang w:eastAsia="de-DE"/>
              </w:rPr>
              <w:t>Hylotrupes bajulus</w:t>
            </w:r>
            <w:r w:rsidRPr="003F7EC5">
              <w:rPr>
                <w:rFonts w:cs="Times New Roman"/>
                <w:color w:val="000000"/>
                <w:sz w:val="18"/>
                <w:szCs w:val="18"/>
                <w:lang w:eastAsia="de-DE"/>
              </w:rPr>
              <w:t xml:space="preserve"> (L.)</w:t>
            </w:r>
            <w:r w:rsidRPr="003F7EC5">
              <w:rPr>
                <w:rFonts w:cs="Arial"/>
                <w:color w:val="000000"/>
                <w:sz w:val="18"/>
                <w:szCs w:val="18"/>
                <w:lang w:val="en-US" w:eastAsia="fr-FR"/>
              </w:rPr>
              <w:t xml:space="preserve"> </w:t>
            </w:r>
          </w:p>
        </w:tc>
        <w:tc>
          <w:tcPr>
            <w:tcW w:w="508" w:type="pct"/>
          </w:tcPr>
          <w:p w14:paraId="795CA17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 46 + EN 73 (evaporation)</w:t>
            </w:r>
          </w:p>
        </w:tc>
        <w:tc>
          <w:tcPr>
            <w:tcW w:w="1234" w:type="pct"/>
          </w:tcPr>
          <w:p w14:paraId="71AB672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X6089CR 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57A27A2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199 g/m² and 200.5 g/m² (mean 199.9 g/m²).</w:t>
            </w:r>
          </w:p>
          <w:p w14:paraId="0F35CCD1"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 xml:space="preserve">10 recently hatched larvae of </w:t>
            </w:r>
            <w:r w:rsidRPr="003F7EC5">
              <w:rPr>
                <w:rFonts w:cs="Times New Roman"/>
                <w:i/>
                <w:color w:val="000000"/>
                <w:sz w:val="18"/>
                <w:szCs w:val="18"/>
                <w:lang w:val="en-US" w:eastAsia="de-DE"/>
              </w:rPr>
              <w:t>H. bajulus</w:t>
            </w:r>
            <w:r w:rsidRPr="003F7EC5">
              <w:rPr>
                <w:rFonts w:cs="Times New Roman"/>
                <w:color w:val="000000"/>
                <w:sz w:val="18"/>
                <w:szCs w:val="18"/>
                <w:lang w:val="en-US" w:eastAsia="de-DE"/>
              </w:rPr>
              <w:t xml:space="preserve"> for each are used for each test block.</w:t>
            </w:r>
          </w:p>
          <w:p w14:paraId="1DFF37CF"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6 replicates for the treated block and 3 replicates for the control and 3 replicates for the solvent control are performed.</w:t>
            </w:r>
          </w:p>
          <w:p w14:paraId="630CB76B"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effect investigated is the mortality of insect’s larvae.</w:t>
            </w:r>
          </w:p>
          <w:p w14:paraId="79E57F0D"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The method for recording / scoring effects is the recovery of the insects and count of dead and alive larvae and count of dead larvae having tunneled or not. </w:t>
            </w:r>
          </w:p>
          <w:p w14:paraId="7448073C"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Intervals of examination: one time, after 1 month exposure of the blocks to the insects.</w:t>
            </w:r>
          </w:p>
        </w:tc>
        <w:tc>
          <w:tcPr>
            <w:tcW w:w="1022" w:type="pct"/>
          </w:tcPr>
          <w:p w14:paraId="0A4A903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study is validated as the survival rate in the control is higher than 70 % (92 % and 96 % solvent control).</w:t>
            </w:r>
          </w:p>
          <w:p w14:paraId="79BBFA23" w14:textId="176DEAF2" w:rsidR="009E493B"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On the treated test block, 100 % or the larvae was dead and had not tunnelled.</w:t>
            </w:r>
          </w:p>
          <w:p w14:paraId="7E344E10" w14:textId="77777777" w:rsidR="00061D7C"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 xml:space="preserve">This study demonstrated the efficacy of the product </w:t>
            </w:r>
            <w:r w:rsidRPr="003F7EC5">
              <w:rPr>
                <w:rFonts w:cs="Times New Roman"/>
                <w:b/>
                <w:color w:val="000000"/>
                <w:sz w:val="18"/>
                <w:szCs w:val="18"/>
                <w:lang w:eastAsia="de-DE"/>
              </w:rPr>
              <w:lastRenderedPageBreak/>
              <w:t xml:space="preserve">at 199.9 g of product / m² of wood against </w:t>
            </w:r>
            <w:r w:rsidRPr="003F7EC5">
              <w:rPr>
                <w:rFonts w:cs="Times New Roman"/>
                <w:b/>
                <w:i/>
                <w:color w:val="000000"/>
                <w:sz w:val="18"/>
                <w:szCs w:val="18"/>
                <w:lang w:eastAsia="de-DE"/>
              </w:rPr>
              <w:t>Hylotrupes bajulus</w:t>
            </w:r>
            <w:r w:rsidRPr="003F7EC5">
              <w:rPr>
                <w:rFonts w:cs="Times New Roman"/>
                <w:b/>
                <w:color w:val="000000"/>
                <w:sz w:val="18"/>
                <w:szCs w:val="18"/>
                <w:lang w:eastAsia="de-DE"/>
              </w:rPr>
              <w:t xml:space="preserve"> larvae</w:t>
            </w:r>
          </w:p>
          <w:p w14:paraId="2CC7A483" w14:textId="77777777" w:rsidR="009E493B" w:rsidRDefault="009E493B" w:rsidP="00061D7C">
            <w:pPr>
              <w:suppressAutoHyphens w:val="0"/>
              <w:rPr>
                <w:rFonts w:cs="Times New Roman"/>
                <w:b/>
                <w:color w:val="000000"/>
                <w:sz w:val="18"/>
                <w:szCs w:val="18"/>
                <w:lang w:eastAsia="de-DE"/>
              </w:rPr>
            </w:pPr>
          </w:p>
          <w:p w14:paraId="623220A5" w14:textId="77777777" w:rsidR="009E493B" w:rsidRPr="00F20F2A" w:rsidRDefault="009E493B" w:rsidP="00061D7C">
            <w:pPr>
              <w:suppressAutoHyphens w:val="0"/>
              <w:rPr>
                <w:rFonts w:cs="Times New Roman"/>
                <w:color w:val="000000"/>
                <w:sz w:val="18"/>
                <w:szCs w:val="18"/>
                <w:lang w:eastAsia="de-DE"/>
              </w:rPr>
            </w:pPr>
            <w:r w:rsidRPr="00F20F2A">
              <w:rPr>
                <w:rFonts w:cs="Times New Roman"/>
                <w:color w:val="000000"/>
                <w:sz w:val="18"/>
                <w:szCs w:val="18"/>
                <w:lang w:eastAsia="de-DE"/>
              </w:rPr>
              <w:t>Note:</w:t>
            </w:r>
          </w:p>
          <w:p w14:paraId="02E9B341" w14:textId="6C13E8B7" w:rsidR="009E493B" w:rsidRPr="003F7EC5" w:rsidRDefault="009E493B" w:rsidP="009E493B">
            <w:pPr>
              <w:suppressAutoHyphens w:val="0"/>
              <w:rPr>
                <w:rFonts w:cs="Times New Roman"/>
                <w:b/>
                <w:color w:val="000000"/>
                <w:sz w:val="18"/>
                <w:szCs w:val="18"/>
                <w:lang w:eastAsia="de-DE"/>
              </w:rPr>
            </w:pPr>
            <w:r w:rsidRPr="00F20F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F20F2A">
              <w:rPr>
                <w:rFonts w:cs="Times New Roman"/>
                <w:color w:val="000000"/>
                <w:sz w:val="18"/>
                <w:szCs w:val="18"/>
                <w:lang w:eastAsia="de-DE"/>
              </w:rPr>
              <w:t>based formulation.</w:t>
            </w:r>
          </w:p>
        </w:tc>
        <w:tc>
          <w:tcPr>
            <w:tcW w:w="558" w:type="pct"/>
          </w:tcPr>
          <w:p w14:paraId="5A8E65F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Brunet C. and Paulmier I., 2016</w:t>
            </w:r>
          </w:p>
          <w:p w14:paraId="23EA3B54" w14:textId="77777777" w:rsidR="00061D7C" w:rsidRPr="003F7EC5" w:rsidRDefault="00061D7C" w:rsidP="00061D7C">
            <w:pPr>
              <w:suppressAutoHyphens w:val="0"/>
              <w:rPr>
                <w:rFonts w:cs="Times New Roman"/>
                <w:color w:val="000000"/>
                <w:sz w:val="18"/>
                <w:szCs w:val="18"/>
                <w:lang w:eastAsia="de-DE"/>
              </w:rPr>
            </w:pPr>
          </w:p>
          <w:p w14:paraId="6BF2CF6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401/16/040F/a-e</w:t>
            </w:r>
          </w:p>
          <w:p w14:paraId="5D0B3347" w14:textId="77777777" w:rsidR="00061D7C" w:rsidRPr="003F7EC5" w:rsidRDefault="00061D7C" w:rsidP="00061D7C">
            <w:pPr>
              <w:suppressAutoHyphens w:val="0"/>
              <w:rPr>
                <w:rFonts w:cs="Times New Roman"/>
                <w:color w:val="000000"/>
                <w:sz w:val="18"/>
                <w:szCs w:val="18"/>
                <w:lang w:eastAsia="de-DE"/>
              </w:rPr>
            </w:pPr>
          </w:p>
          <w:p w14:paraId="11BAFFB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6.7_02</w:t>
            </w:r>
          </w:p>
          <w:p w14:paraId="4DEFD50F" w14:textId="77777777" w:rsidR="00061D7C" w:rsidRPr="003F7EC5" w:rsidRDefault="00061D7C" w:rsidP="00061D7C">
            <w:pPr>
              <w:suppressAutoHyphens w:val="0"/>
              <w:rPr>
                <w:rFonts w:cs="Times New Roman"/>
                <w:color w:val="000000"/>
                <w:sz w:val="18"/>
                <w:szCs w:val="18"/>
                <w:lang w:eastAsia="de-DE"/>
              </w:rPr>
            </w:pPr>
          </w:p>
          <w:p w14:paraId="04CD7D4A" w14:textId="090AB83A" w:rsidR="00061D7C" w:rsidRPr="003F7EC5" w:rsidRDefault="009E493B" w:rsidP="00061D7C">
            <w:pPr>
              <w:suppressAutoHyphens w:val="0"/>
              <w:rPr>
                <w:rFonts w:cs="Times New Roman"/>
                <w:color w:val="000000"/>
                <w:sz w:val="18"/>
                <w:szCs w:val="18"/>
                <w:lang w:eastAsia="de-DE"/>
              </w:rPr>
            </w:pPr>
            <w:r w:rsidRPr="003F7EC5">
              <w:rPr>
                <w:rFonts w:cs="Times New Roman"/>
                <w:color w:val="000000"/>
                <w:sz w:val="18"/>
                <w:szCs w:val="18"/>
                <w:lang w:eastAsia="de-DE"/>
              </w:rPr>
              <w:t>IC</w:t>
            </w:r>
            <w:r>
              <w:rPr>
                <w:rFonts w:cs="Times New Roman"/>
                <w:color w:val="000000"/>
                <w:sz w:val="18"/>
                <w:szCs w:val="18"/>
                <w:lang w:eastAsia="de-DE"/>
              </w:rPr>
              <w:t>2</w:t>
            </w:r>
          </w:p>
          <w:p w14:paraId="5A4C3561" w14:textId="77777777" w:rsidR="00061D7C" w:rsidRPr="003F7EC5" w:rsidRDefault="00061D7C" w:rsidP="00061D7C">
            <w:pPr>
              <w:suppressAutoHyphens w:val="0"/>
              <w:rPr>
                <w:rFonts w:cs="Times New Roman"/>
                <w:color w:val="000000"/>
                <w:sz w:val="18"/>
                <w:szCs w:val="18"/>
                <w:lang w:eastAsia="de-DE"/>
              </w:rPr>
            </w:pPr>
          </w:p>
        </w:tc>
      </w:tr>
      <w:tr w:rsidR="00061D7C" w:rsidRPr="003F7EC5" w14:paraId="1C424FBD" w14:textId="77777777" w:rsidTr="00061D7C">
        <w:tc>
          <w:tcPr>
            <w:tcW w:w="366" w:type="pct"/>
          </w:tcPr>
          <w:p w14:paraId="3CA4F728"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lastRenderedPageBreak/>
              <w:t>MG 02: preservatives</w:t>
            </w:r>
          </w:p>
        </w:tc>
        <w:tc>
          <w:tcPr>
            <w:tcW w:w="449" w:type="pct"/>
          </w:tcPr>
          <w:p w14:paraId="1FAA91E0"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6DAAF7C5"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52F01FA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X6089CR</w:t>
            </w:r>
          </w:p>
        </w:tc>
        <w:tc>
          <w:tcPr>
            <w:tcW w:w="473" w:type="pct"/>
          </w:tcPr>
          <w:p w14:paraId="60FB107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Common furniture beetle:</w:t>
            </w:r>
          </w:p>
          <w:p w14:paraId="1AB3E4C0"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Anobium punctatum</w:t>
            </w:r>
          </w:p>
        </w:tc>
        <w:tc>
          <w:tcPr>
            <w:tcW w:w="508" w:type="pct"/>
          </w:tcPr>
          <w:p w14:paraId="025B57B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 49 + EN 73</w:t>
            </w:r>
          </w:p>
          <w:p w14:paraId="0540E9A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(evaporation)</w:t>
            </w:r>
          </w:p>
        </w:tc>
        <w:tc>
          <w:tcPr>
            <w:tcW w:w="1234" w:type="pct"/>
          </w:tcPr>
          <w:p w14:paraId="264FEA1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X6089CR is applied by brushing on hardwood test blocks (</w:t>
            </w:r>
            <w:r w:rsidRPr="003F7EC5">
              <w:rPr>
                <w:rFonts w:cs="Times New Roman"/>
                <w:i/>
                <w:color w:val="000000"/>
                <w:sz w:val="18"/>
                <w:szCs w:val="18"/>
                <w:lang w:eastAsia="de-DE"/>
              </w:rPr>
              <w:t>Quercus petrae</w:t>
            </w:r>
            <w:r w:rsidRPr="003F7EC5">
              <w:rPr>
                <w:rFonts w:cs="Times New Roman"/>
                <w:color w:val="000000"/>
                <w:sz w:val="18"/>
                <w:szCs w:val="18"/>
                <w:lang w:eastAsia="de-DE"/>
              </w:rPr>
              <w:t>) and followed by an artificial weathering according to the EN 73 standard method (evaporation).</w:t>
            </w:r>
          </w:p>
          <w:p w14:paraId="62D5011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198.9 g/m² and 200.60 g/m² (mean 199.7 g/m²).</w:t>
            </w:r>
          </w:p>
          <w:p w14:paraId="20989509"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5 replicates for the treated block and for the control are performed.</w:t>
            </w:r>
          </w:p>
          <w:p w14:paraId="189A2DD3"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efficacy of the product is based on the comparison of egg laying, eggs emergence and mortality larvae between control blocks and treated blocks.</w:t>
            </w:r>
          </w:p>
          <w:p w14:paraId="6DDCA9E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val="en-US" w:eastAsia="de-DE"/>
              </w:rPr>
              <w:t>The method for recording / scoring effects is the count of eggs laid, eggs hatched and alive larvae found.</w:t>
            </w:r>
          </w:p>
        </w:tc>
        <w:tc>
          <w:tcPr>
            <w:tcW w:w="1022" w:type="pct"/>
          </w:tcPr>
          <w:p w14:paraId="456FE4B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study is validated as more than 50 (172) alive larvae in total are found in the control and as alive larvae are found in each control block.</w:t>
            </w:r>
          </w:p>
          <w:p w14:paraId="70A6A8A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In the treated blocks 100 % of larvae are dead at the end of the test.</w:t>
            </w:r>
          </w:p>
          <w:p w14:paraId="0B1070CE" w14:textId="77777777" w:rsidR="00061D7C"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 xml:space="preserve">This study demonstrated the efficacy of the product at 200 g of product / m² of wood against </w:t>
            </w:r>
            <w:r w:rsidRPr="003F7EC5">
              <w:rPr>
                <w:rFonts w:cs="Times New Roman"/>
                <w:b/>
                <w:i/>
                <w:color w:val="000000"/>
                <w:sz w:val="18"/>
                <w:szCs w:val="18"/>
                <w:lang w:eastAsia="de-DE"/>
              </w:rPr>
              <w:t>Anobium punctatum</w:t>
            </w:r>
          </w:p>
          <w:p w14:paraId="1A02B190" w14:textId="77777777" w:rsidR="009E493B" w:rsidRDefault="009E493B" w:rsidP="00061D7C">
            <w:pPr>
              <w:suppressAutoHyphens w:val="0"/>
              <w:rPr>
                <w:rFonts w:cs="Times New Roman"/>
                <w:b/>
                <w:color w:val="000000"/>
                <w:sz w:val="18"/>
                <w:szCs w:val="18"/>
                <w:lang w:eastAsia="de-DE"/>
              </w:rPr>
            </w:pPr>
          </w:p>
          <w:p w14:paraId="1547CE76" w14:textId="77777777" w:rsidR="009E493B" w:rsidRPr="00AB432A" w:rsidRDefault="009E493B" w:rsidP="009E493B">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44A217BE" w14:textId="7EC8490C" w:rsidR="009E493B" w:rsidRPr="009E493B" w:rsidRDefault="009E493B" w:rsidP="009E493B">
            <w:pPr>
              <w:suppressAutoHyphens w:val="0"/>
              <w:rPr>
                <w:rFonts w:cs="Times New Roman"/>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1975A9A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Brunet C. and Paulmier I., 2017</w:t>
            </w:r>
          </w:p>
          <w:p w14:paraId="51FAD033" w14:textId="77777777" w:rsidR="00061D7C" w:rsidRPr="003F7EC5" w:rsidRDefault="00061D7C" w:rsidP="00061D7C">
            <w:pPr>
              <w:suppressAutoHyphens w:val="0"/>
              <w:rPr>
                <w:rFonts w:cs="Times New Roman"/>
                <w:color w:val="000000"/>
                <w:sz w:val="18"/>
                <w:szCs w:val="18"/>
                <w:lang w:eastAsia="de-DE"/>
              </w:rPr>
            </w:pPr>
          </w:p>
          <w:p w14:paraId="1E120E8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401/14/137F/a-e</w:t>
            </w:r>
          </w:p>
          <w:p w14:paraId="35C3BD90" w14:textId="77777777" w:rsidR="00061D7C" w:rsidRPr="003F7EC5" w:rsidRDefault="00061D7C" w:rsidP="00061D7C">
            <w:pPr>
              <w:suppressAutoHyphens w:val="0"/>
              <w:rPr>
                <w:rFonts w:cs="Times New Roman"/>
                <w:color w:val="000000"/>
                <w:sz w:val="18"/>
                <w:szCs w:val="18"/>
                <w:lang w:eastAsia="de-DE"/>
              </w:rPr>
            </w:pPr>
          </w:p>
          <w:p w14:paraId="314C0E7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6.7_03</w:t>
            </w:r>
          </w:p>
          <w:p w14:paraId="4DD393D7" w14:textId="77777777" w:rsidR="00061D7C" w:rsidRPr="003F7EC5" w:rsidRDefault="00061D7C" w:rsidP="00061D7C">
            <w:pPr>
              <w:suppressAutoHyphens w:val="0"/>
              <w:rPr>
                <w:rFonts w:cs="Times New Roman"/>
                <w:color w:val="000000"/>
                <w:sz w:val="18"/>
                <w:szCs w:val="18"/>
                <w:lang w:eastAsia="de-DE"/>
              </w:rPr>
            </w:pPr>
          </w:p>
          <w:p w14:paraId="48DB8A2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p w14:paraId="2950CFD8" w14:textId="77777777" w:rsidR="00061D7C" w:rsidRPr="003F7EC5" w:rsidRDefault="00061D7C" w:rsidP="00061D7C">
            <w:pPr>
              <w:suppressAutoHyphens w:val="0"/>
              <w:rPr>
                <w:rFonts w:cs="Times New Roman"/>
                <w:color w:val="000000"/>
                <w:sz w:val="18"/>
                <w:szCs w:val="18"/>
                <w:lang w:eastAsia="de-DE"/>
              </w:rPr>
            </w:pPr>
          </w:p>
        </w:tc>
      </w:tr>
      <w:tr w:rsidR="00061D7C" w:rsidRPr="003F7EC5" w14:paraId="33596159" w14:textId="77777777" w:rsidTr="00061D7C">
        <w:tc>
          <w:tcPr>
            <w:tcW w:w="366" w:type="pct"/>
          </w:tcPr>
          <w:p w14:paraId="36F9B6F7"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t>MG 02: preservatives</w:t>
            </w:r>
          </w:p>
        </w:tc>
        <w:tc>
          <w:tcPr>
            <w:tcW w:w="449" w:type="pct"/>
          </w:tcPr>
          <w:p w14:paraId="24ECE924"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2FB8C187"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5DE51B6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X6089CR</w:t>
            </w:r>
          </w:p>
        </w:tc>
        <w:tc>
          <w:tcPr>
            <w:tcW w:w="473" w:type="pct"/>
          </w:tcPr>
          <w:p w14:paraId="3959239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Powder post beetle: </w:t>
            </w:r>
            <w:r w:rsidRPr="003F7EC5">
              <w:rPr>
                <w:rFonts w:cs="Times New Roman"/>
                <w:i/>
                <w:color w:val="000000"/>
                <w:sz w:val="18"/>
                <w:szCs w:val="18"/>
                <w:lang w:eastAsia="de-DE"/>
              </w:rPr>
              <w:t>Lyctus brunneus</w:t>
            </w:r>
          </w:p>
        </w:tc>
        <w:tc>
          <w:tcPr>
            <w:tcW w:w="508" w:type="pct"/>
          </w:tcPr>
          <w:p w14:paraId="2BB67A1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 20-1 + EN 73 (evaporation)</w:t>
            </w:r>
          </w:p>
        </w:tc>
        <w:tc>
          <w:tcPr>
            <w:tcW w:w="1234" w:type="pct"/>
          </w:tcPr>
          <w:p w14:paraId="1277C830" w14:textId="6BFB81C4"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The ready to use product X6089CR is applied by brushing on </w:t>
            </w:r>
            <w:r w:rsidR="008640D4">
              <w:rPr>
                <w:rFonts w:cs="Times New Roman"/>
                <w:color w:val="000000"/>
                <w:sz w:val="18"/>
                <w:szCs w:val="18"/>
                <w:lang w:eastAsia="de-DE"/>
              </w:rPr>
              <w:t>hardwood</w:t>
            </w:r>
            <w:r w:rsidR="008640D4" w:rsidRPr="003F7EC5">
              <w:rPr>
                <w:rFonts w:cs="Times New Roman"/>
                <w:color w:val="000000"/>
                <w:sz w:val="18"/>
                <w:szCs w:val="18"/>
                <w:lang w:eastAsia="de-DE"/>
              </w:rPr>
              <w:t xml:space="preserve"> </w:t>
            </w:r>
            <w:r w:rsidRPr="003F7EC5">
              <w:rPr>
                <w:rFonts w:cs="Times New Roman"/>
                <w:color w:val="000000"/>
                <w:sz w:val="18"/>
                <w:szCs w:val="18"/>
                <w:lang w:eastAsia="de-DE"/>
              </w:rPr>
              <w:t>test blocks (</w:t>
            </w:r>
            <w:r w:rsidR="008640D4">
              <w:rPr>
                <w:rFonts w:cs="Times New Roman"/>
                <w:i/>
                <w:color w:val="000000"/>
                <w:sz w:val="18"/>
                <w:szCs w:val="18"/>
                <w:lang w:eastAsia="de-DE"/>
              </w:rPr>
              <w:t>Quercus spp.</w:t>
            </w:r>
            <w:r w:rsidRPr="003F7EC5">
              <w:rPr>
                <w:rFonts w:cs="Times New Roman"/>
                <w:color w:val="000000"/>
                <w:sz w:val="18"/>
                <w:szCs w:val="18"/>
                <w:lang w:eastAsia="de-DE"/>
              </w:rPr>
              <w:t>) and followed by an artificial weathering according to the EN 73 standard method (evaporation).</w:t>
            </w:r>
          </w:p>
          <w:p w14:paraId="1847938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quantity really applied on each test block varied between 197.1 g/m² and 199.5 g/m² (mean 198.0 g/m²).</w:t>
            </w:r>
          </w:p>
          <w:p w14:paraId="0CF2B34D" w14:textId="79C8EE18" w:rsidR="00061D7C" w:rsidRPr="003F7EC5" w:rsidRDefault="008C4D83" w:rsidP="00061D7C">
            <w:pPr>
              <w:suppressAutoHyphens w:val="0"/>
              <w:rPr>
                <w:rFonts w:cs="Times New Roman"/>
                <w:color w:val="000000"/>
                <w:sz w:val="18"/>
                <w:szCs w:val="18"/>
                <w:lang w:eastAsia="de-DE"/>
              </w:rPr>
            </w:pPr>
            <w:r>
              <w:rPr>
                <w:rFonts w:cs="Times New Roman"/>
                <w:color w:val="000000"/>
                <w:sz w:val="18"/>
                <w:szCs w:val="18"/>
                <w:lang w:eastAsia="de-DE"/>
              </w:rPr>
              <w:t>6</w:t>
            </w:r>
            <w:r w:rsidRPr="003F7EC5">
              <w:rPr>
                <w:rFonts w:cs="Times New Roman"/>
                <w:color w:val="000000"/>
                <w:sz w:val="18"/>
                <w:szCs w:val="18"/>
                <w:lang w:eastAsia="de-DE"/>
              </w:rPr>
              <w:t xml:space="preserve"> </w:t>
            </w:r>
            <w:r w:rsidR="00061D7C" w:rsidRPr="003F7EC5">
              <w:rPr>
                <w:rFonts w:cs="Times New Roman"/>
                <w:color w:val="000000"/>
                <w:sz w:val="18"/>
                <w:szCs w:val="18"/>
                <w:lang w:eastAsia="de-DE"/>
              </w:rPr>
              <w:t xml:space="preserve">replicates for the treated block and </w:t>
            </w:r>
            <w:r>
              <w:rPr>
                <w:rFonts w:cs="Times New Roman"/>
                <w:color w:val="000000"/>
                <w:sz w:val="18"/>
                <w:szCs w:val="18"/>
                <w:lang w:eastAsia="de-DE"/>
              </w:rPr>
              <w:t>3</w:t>
            </w:r>
            <w:r w:rsidRPr="003F7EC5">
              <w:rPr>
                <w:rFonts w:cs="Times New Roman"/>
                <w:color w:val="000000"/>
                <w:sz w:val="18"/>
                <w:szCs w:val="18"/>
                <w:lang w:eastAsia="de-DE"/>
              </w:rPr>
              <w:t xml:space="preserve"> </w:t>
            </w:r>
            <w:r w:rsidR="00061D7C" w:rsidRPr="003F7EC5">
              <w:rPr>
                <w:rFonts w:cs="Times New Roman"/>
                <w:color w:val="000000"/>
                <w:sz w:val="18"/>
                <w:szCs w:val="18"/>
                <w:lang w:eastAsia="de-DE"/>
              </w:rPr>
              <w:t>replicates for the control are performed.</w:t>
            </w:r>
          </w:p>
          <w:p w14:paraId="55D558F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74C35E0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method for recording / scoring effects is the recovery and the counting of the insects (alive/dead) and the number of drilled openings.</w:t>
            </w:r>
          </w:p>
          <w:p w14:paraId="05FA883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is one examination, 20 weeks after beginning of exposure of the adults.</w:t>
            </w:r>
          </w:p>
        </w:tc>
        <w:tc>
          <w:tcPr>
            <w:tcW w:w="1022" w:type="pct"/>
          </w:tcPr>
          <w:p w14:paraId="7748417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study is validated as:</w:t>
            </w:r>
          </w:p>
          <w:p w14:paraId="2A04D890" w14:textId="77777777" w:rsidR="00061D7C" w:rsidRPr="003F7EC5" w:rsidRDefault="00061D7C" w:rsidP="00391C97">
            <w:pPr>
              <w:numPr>
                <w:ilvl w:val="0"/>
                <w:numId w:val="36"/>
              </w:numPr>
              <w:suppressAutoHyphens w:val="0"/>
              <w:ind w:left="532"/>
              <w:contextualSpacing/>
              <w:rPr>
                <w:rFonts w:cs="Times New Roman"/>
                <w:color w:val="000000"/>
                <w:sz w:val="18"/>
                <w:szCs w:val="18"/>
                <w:lang w:eastAsia="de-DE"/>
              </w:rPr>
            </w:pPr>
            <w:r w:rsidRPr="003F7EC5">
              <w:rPr>
                <w:rFonts w:cs="Times New Roman"/>
                <w:color w:val="000000"/>
                <w:sz w:val="18"/>
                <w:szCs w:val="18"/>
                <w:lang w:eastAsia="de-DE"/>
              </w:rPr>
              <w:t>At least, for each control, 20 insects are found</w:t>
            </w:r>
          </w:p>
          <w:p w14:paraId="16F4CDE1" w14:textId="77777777" w:rsidR="00061D7C" w:rsidRPr="003F7EC5" w:rsidRDefault="00061D7C" w:rsidP="00391C97">
            <w:pPr>
              <w:numPr>
                <w:ilvl w:val="0"/>
                <w:numId w:val="36"/>
              </w:numPr>
              <w:suppressAutoHyphens w:val="0"/>
              <w:ind w:left="532"/>
              <w:contextualSpacing/>
              <w:rPr>
                <w:rFonts w:cs="Times New Roman"/>
                <w:color w:val="000000"/>
                <w:sz w:val="18"/>
                <w:szCs w:val="18"/>
                <w:lang w:eastAsia="de-DE"/>
              </w:rPr>
            </w:pPr>
            <w:r w:rsidRPr="003F7EC5">
              <w:rPr>
                <w:rFonts w:cs="Times New Roman"/>
                <w:color w:val="000000"/>
                <w:sz w:val="18"/>
                <w:szCs w:val="18"/>
                <w:lang w:eastAsia="de-DE"/>
              </w:rPr>
              <w:t xml:space="preserve">Adult emergence has started at the end test in the control and at least </w:t>
            </w:r>
            <w:r w:rsidRPr="003F7EC5">
              <w:rPr>
                <w:rFonts w:cs="Times New Roman"/>
                <w:color w:val="000000"/>
                <w:sz w:val="18"/>
                <w:szCs w:val="18"/>
                <w:lang w:eastAsia="de-DE"/>
              </w:rPr>
              <w:lastRenderedPageBreak/>
              <w:t>85 % (95.3%) of the insects are found alive.</w:t>
            </w:r>
          </w:p>
          <w:p w14:paraId="488AE1BE" w14:textId="77777777" w:rsidR="00061D7C" w:rsidRPr="003F7EC5" w:rsidRDefault="00061D7C" w:rsidP="00061D7C">
            <w:pPr>
              <w:suppressAutoHyphens w:val="0"/>
              <w:ind w:left="45"/>
              <w:contextualSpacing/>
              <w:rPr>
                <w:rFonts w:cs="Times New Roman"/>
                <w:color w:val="000000"/>
                <w:sz w:val="18"/>
                <w:szCs w:val="18"/>
                <w:lang w:eastAsia="de-DE"/>
              </w:rPr>
            </w:pPr>
            <w:r w:rsidRPr="003F7EC5">
              <w:rPr>
                <w:rFonts w:cs="Times New Roman"/>
                <w:color w:val="000000"/>
                <w:sz w:val="18"/>
                <w:szCs w:val="18"/>
                <w:lang w:eastAsia="de-DE"/>
              </w:rPr>
              <w:t>In the treated blocks, 100 % of mortality is observed.</w:t>
            </w:r>
          </w:p>
          <w:p w14:paraId="0D671C9F" w14:textId="77777777" w:rsidR="00061D7C" w:rsidRDefault="00061D7C" w:rsidP="00061D7C">
            <w:pPr>
              <w:suppressAutoHyphens w:val="0"/>
              <w:ind w:left="45"/>
              <w:rPr>
                <w:rFonts w:cs="Times New Roman"/>
                <w:b/>
                <w:i/>
                <w:color w:val="000000"/>
                <w:sz w:val="18"/>
                <w:szCs w:val="18"/>
                <w:lang w:eastAsia="de-DE"/>
              </w:rPr>
            </w:pPr>
            <w:r w:rsidRPr="003F7EC5">
              <w:rPr>
                <w:rFonts w:cs="Times New Roman"/>
                <w:b/>
                <w:color w:val="000000"/>
                <w:sz w:val="18"/>
                <w:szCs w:val="18"/>
                <w:lang w:eastAsia="de-DE"/>
              </w:rPr>
              <w:t xml:space="preserve">This study demonstrated the efficacy of the product at 198 g of product/m² of wood against </w:t>
            </w:r>
            <w:r w:rsidRPr="003F7EC5">
              <w:rPr>
                <w:rFonts w:cs="Times New Roman"/>
                <w:b/>
                <w:i/>
                <w:color w:val="000000"/>
                <w:sz w:val="18"/>
                <w:szCs w:val="18"/>
                <w:lang w:eastAsia="de-DE"/>
              </w:rPr>
              <w:t>Lyctus brunneus.</w:t>
            </w:r>
          </w:p>
          <w:p w14:paraId="6D13EA09" w14:textId="77777777" w:rsidR="00B70627" w:rsidRDefault="00B70627" w:rsidP="00061D7C">
            <w:pPr>
              <w:suppressAutoHyphens w:val="0"/>
              <w:ind w:left="45"/>
              <w:rPr>
                <w:rFonts w:cs="Times New Roman"/>
                <w:b/>
                <w:color w:val="000000"/>
                <w:sz w:val="18"/>
                <w:szCs w:val="18"/>
                <w:lang w:eastAsia="de-DE"/>
              </w:rPr>
            </w:pPr>
          </w:p>
          <w:p w14:paraId="0DFA871D" w14:textId="77777777" w:rsidR="00B70627" w:rsidRPr="00AB432A" w:rsidRDefault="00B70627" w:rsidP="00B70627">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130307EC" w14:textId="5F1E1656" w:rsidR="00B70627" w:rsidRPr="003F7EC5" w:rsidRDefault="00B70627" w:rsidP="00B70627">
            <w:pPr>
              <w:suppressAutoHyphens w:val="0"/>
              <w:ind w:left="45"/>
              <w:rPr>
                <w:rFonts w:cs="Times New Roman"/>
                <w:b/>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7653B0A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Brunet C. and Paulmier I., 2015</w:t>
            </w:r>
          </w:p>
          <w:p w14:paraId="03AD51FD" w14:textId="77777777" w:rsidR="00061D7C" w:rsidRPr="003F7EC5" w:rsidRDefault="00061D7C" w:rsidP="00061D7C">
            <w:pPr>
              <w:suppressAutoHyphens w:val="0"/>
              <w:rPr>
                <w:rFonts w:cs="Times New Roman"/>
                <w:color w:val="000000"/>
                <w:sz w:val="18"/>
                <w:szCs w:val="18"/>
                <w:lang w:eastAsia="de-DE"/>
              </w:rPr>
            </w:pPr>
          </w:p>
          <w:p w14:paraId="2B2EFD8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401/14/137F/b/e</w:t>
            </w:r>
          </w:p>
          <w:p w14:paraId="44BFDFE1" w14:textId="77777777" w:rsidR="00061D7C" w:rsidRPr="003F7EC5" w:rsidRDefault="00061D7C" w:rsidP="00061D7C">
            <w:pPr>
              <w:suppressAutoHyphens w:val="0"/>
              <w:rPr>
                <w:rFonts w:cs="Times New Roman"/>
                <w:color w:val="000000"/>
                <w:sz w:val="18"/>
                <w:szCs w:val="18"/>
                <w:lang w:eastAsia="de-DE"/>
              </w:rPr>
            </w:pPr>
          </w:p>
          <w:p w14:paraId="0FFCA66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6.7_04</w:t>
            </w:r>
          </w:p>
          <w:p w14:paraId="6A88E4A8" w14:textId="77777777" w:rsidR="00061D7C" w:rsidRPr="003F7EC5" w:rsidRDefault="00061D7C" w:rsidP="00061D7C">
            <w:pPr>
              <w:suppressAutoHyphens w:val="0"/>
              <w:rPr>
                <w:rFonts w:cs="Times New Roman"/>
                <w:color w:val="000000"/>
                <w:sz w:val="18"/>
                <w:szCs w:val="18"/>
                <w:lang w:eastAsia="de-DE"/>
              </w:rPr>
            </w:pPr>
          </w:p>
          <w:p w14:paraId="20B8EB0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p w14:paraId="711E52BF" w14:textId="77777777" w:rsidR="00061D7C" w:rsidRPr="003F7EC5" w:rsidRDefault="00061D7C" w:rsidP="00061D7C">
            <w:pPr>
              <w:suppressAutoHyphens w:val="0"/>
              <w:rPr>
                <w:rFonts w:cs="Times New Roman"/>
                <w:color w:val="000000"/>
                <w:sz w:val="18"/>
                <w:szCs w:val="18"/>
                <w:lang w:eastAsia="de-DE"/>
              </w:rPr>
            </w:pPr>
          </w:p>
        </w:tc>
      </w:tr>
      <w:tr w:rsidR="00061D7C" w:rsidRPr="003F7EC5" w14:paraId="7F79352C" w14:textId="77777777" w:rsidTr="00061D7C">
        <w:tc>
          <w:tcPr>
            <w:tcW w:w="366" w:type="pct"/>
          </w:tcPr>
          <w:p w14:paraId="06F865D5"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lastRenderedPageBreak/>
              <w:t>MG 02: preservatives</w:t>
            </w:r>
          </w:p>
        </w:tc>
        <w:tc>
          <w:tcPr>
            <w:tcW w:w="449" w:type="pct"/>
          </w:tcPr>
          <w:p w14:paraId="02674F56"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505B3723"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565F099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X6089CR</w:t>
            </w:r>
          </w:p>
        </w:tc>
        <w:tc>
          <w:tcPr>
            <w:tcW w:w="473" w:type="pct"/>
          </w:tcPr>
          <w:p w14:paraId="16FFC877"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House longhorn beetle: </w:t>
            </w:r>
            <w:r w:rsidRPr="003F7EC5">
              <w:rPr>
                <w:rFonts w:cs="Times New Roman"/>
                <w:i/>
                <w:color w:val="000000"/>
                <w:sz w:val="18"/>
                <w:szCs w:val="18"/>
                <w:lang w:val="en-US" w:eastAsia="de-DE"/>
              </w:rPr>
              <w:t>Hylotrupes bajulus (L.)</w:t>
            </w:r>
          </w:p>
        </w:tc>
        <w:tc>
          <w:tcPr>
            <w:tcW w:w="508" w:type="pct"/>
          </w:tcPr>
          <w:p w14:paraId="6DBA3234"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EN 1390</w:t>
            </w:r>
          </w:p>
        </w:tc>
        <w:tc>
          <w:tcPr>
            <w:tcW w:w="1234" w:type="pct"/>
          </w:tcPr>
          <w:p w14:paraId="1B24DED8"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ready to use product X6089CR is applied by brushing on sapwood test blocks (</w:t>
            </w:r>
            <w:r w:rsidRPr="003F7EC5">
              <w:rPr>
                <w:rFonts w:cs="Times New Roman"/>
                <w:i/>
                <w:color w:val="000000"/>
                <w:sz w:val="18"/>
                <w:szCs w:val="18"/>
                <w:lang w:val="en-US" w:eastAsia="de-DE"/>
              </w:rPr>
              <w:t>Pinus sylvestris</w:t>
            </w:r>
            <w:r w:rsidRPr="003F7EC5">
              <w:rPr>
                <w:rFonts w:cs="Times New Roman"/>
                <w:color w:val="000000"/>
                <w:sz w:val="18"/>
                <w:szCs w:val="18"/>
                <w:lang w:val="en-US" w:eastAsia="de-DE"/>
              </w:rPr>
              <w:t xml:space="preserve">) </w:t>
            </w:r>
          </w:p>
          <w:p w14:paraId="7085B1F3"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quantity really applied on each test block varied between 299.6 mL/m² and 300.3 mL/m² (mean 300 mL/m²).</w:t>
            </w:r>
          </w:p>
          <w:p w14:paraId="54089AEE"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6 larvae of </w:t>
            </w:r>
            <w:r w:rsidRPr="003F7EC5">
              <w:rPr>
                <w:rFonts w:cs="Times New Roman"/>
                <w:i/>
                <w:color w:val="000000"/>
                <w:sz w:val="18"/>
                <w:szCs w:val="18"/>
                <w:lang w:val="en-US" w:eastAsia="de-DE"/>
              </w:rPr>
              <w:t>Hylotrupes bajulus</w:t>
            </w:r>
            <w:r w:rsidRPr="003F7EC5">
              <w:rPr>
                <w:rFonts w:cs="Times New Roman"/>
                <w:color w:val="000000"/>
                <w:sz w:val="18"/>
                <w:szCs w:val="18"/>
                <w:lang w:val="en-US" w:eastAsia="de-DE"/>
              </w:rPr>
              <w:t xml:space="preserve"> were used for each test block.</w:t>
            </w:r>
          </w:p>
          <w:p w14:paraId="692C8CC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10 replicates for the treated block and 2 replicates for the control are performed.</w:t>
            </w:r>
          </w:p>
          <w:p w14:paraId="6D2192D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larvae.</w:t>
            </w:r>
          </w:p>
          <w:p w14:paraId="3C0B5F8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 Method for recording / scoring effects: recovery of the insects and count of the dead and alive larvae. Calculation of the percentage of mortality. </w:t>
            </w:r>
          </w:p>
          <w:p w14:paraId="1B5CB00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25 weeks after exposure of the larvae in the wood block to the tested product.</w:t>
            </w:r>
          </w:p>
          <w:p w14:paraId="4DD9212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The efficacy criterion according to the EN 14128 is mortality higher than 80 %. </w:t>
            </w:r>
          </w:p>
        </w:tc>
        <w:tc>
          <w:tcPr>
            <w:tcW w:w="1022" w:type="pct"/>
          </w:tcPr>
          <w:p w14:paraId="1DD8D81D"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study is validated as the survival rate in the control is higher than 75 % (100 %).</w:t>
            </w:r>
          </w:p>
          <w:p w14:paraId="22E7A44F" w14:textId="77777777" w:rsidR="00061D7C" w:rsidRPr="003F7EC5" w:rsidRDefault="00061D7C" w:rsidP="00061D7C">
            <w:pPr>
              <w:suppressAutoHyphens w:val="0"/>
              <w:rPr>
                <w:rFonts w:cs="Times New Roman"/>
                <w:b/>
                <w:color w:val="000000"/>
                <w:sz w:val="18"/>
                <w:szCs w:val="18"/>
                <w:lang w:val="en-US" w:eastAsia="de-DE"/>
              </w:rPr>
            </w:pPr>
            <w:r w:rsidRPr="003F7EC5">
              <w:rPr>
                <w:rFonts w:cs="Times New Roman"/>
                <w:b/>
                <w:color w:val="000000"/>
                <w:sz w:val="18"/>
                <w:szCs w:val="18"/>
                <w:lang w:val="en-US" w:eastAsia="de-DE"/>
              </w:rPr>
              <w:t xml:space="preserve">The mortality observed in the treated block is higher than 80 % (80.7 %) and the contact time of 24 weeks validated the low action efficacy of the product X6089CR against </w:t>
            </w:r>
            <w:r w:rsidRPr="003F7EC5">
              <w:rPr>
                <w:rFonts w:cs="Times New Roman"/>
                <w:b/>
                <w:i/>
                <w:color w:val="000000"/>
                <w:sz w:val="18"/>
                <w:szCs w:val="18"/>
                <w:lang w:val="en-US" w:eastAsia="de-DE"/>
              </w:rPr>
              <w:t>Hylotrupes bajulus</w:t>
            </w:r>
            <w:r w:rsidRPr="003F7EC5">
              <w:rPr>
                <w:rFonts w:cs="Times New Roman"/>
                <w:b/>
                <w:color w:val="000000"/>
                <w:sz w:val="18"/>
                <w:szCs w:val="18"/>
                <w:lang w:val="en-US" w:eastAsia="de-DE"/>
              </w:rPr>
              <w:t xml:space="preserve"> larvae, at the application rate of 300 ml of product / m² of wood.</w:t>
            </w:r>
          </w:p>
        </w:tc>
        <w:tc>
          <w:tcPr>
            <w:tcW w:w="558" w:type="pct"/>
          </w:tcPr>
          <w:p w14:paraId="2B97210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Brunet C. and Paulmier I., 2017</w:t>
            </w:r>
          </w:p>
          <w:p w14:paraId="5FDAB11A" w14:textId="77777777" w:rsidR="00061D7C" w:rsidRPr="003F7EC5" w:rsidRDefault="00061D7C" w:rsidP="00061D7C">
            <w:pPr>
              <w:suppressAutoHyphens w:val="0"/>
              <w:rPr>
                <w:rFonts w:cs="Times New Roman"/>
                <w:color w:val="000000"/>
                <w:sz w:val="18"/>
                <w:szCs w:val="18"/>
                <w:lang w:val="en-US" w:eastAsia="de-DE"/>
              </w:rPr>
            </w:pPr>
          </w:p>
          <w:p w14:paraId="63C92F0D"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401/16/040F/c-e</w:t>
            </w:r>
          </w:p>
          <w:p w14:paraId="381EE22F" w14:textId="77777777" w:rsidR="00061D7C" w:rsidRPr="003F7EC5" w:rsidRDefault="00061D7C" w:rsidP="00061D7C">
            <w:pPr>
              <w:suppressAutoHyphens w:val="0"/>
              <w:rPr>
                <w:rFonts w:cs="Times New Roman"/>
                <w:color w:val="000000"/>
                <w:sz w:val="18"/>
                <w:szCs w:val="18"/>
                <w:lang w:val="en-US" w:eastAsia="de-DE"/>
              </w:rPr>
            </w:pPr>
          </w:p>
          <w:p w14:paraId="13D80476"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6.7-05</w:t>
            </w:r>
          </w:p>
          <w:p w14:paraId="612FDF1C" w14:textId="77777777" w:rsidR="00061D7C" w:rsidRPr="003F7EC5" w:rsidRDefault="00061D7C" w:rsidP="00061D7C">
            <w:pPr>
              <w:suppressAutoHyphens w:val="0"/>
              <w:rPr>
                <w:rFonts w:cs="Times New Roman"/>
                <w:color w:val="000000"/>
                <w:sz w:val="18"/>
                <w:szCs w:val="18"/>
                <w:lang w:val="en-US" w:eastAsia="de-DE"/>
              </w:rPr>
            </w:pPr>
          </w:p>
          <w:p w14:paraId="048F1083"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IC2</w:t>
            </w:r>
          </w:p>
        </w:tc>
      </w:tr>
      <w:tr w:rsidR="00061D7C" w:rsidRPr="003F7EC5" w14:paraId="15AF7858" w14:textId="77777777" w:rsidTr="00061D7C">
        <w:tc>
          <w:tcPr>
            <w:tcW w:w="366" w:type="pct"/>
          </w:tcPr>
          <w:p w14:paraId="67F9D30A"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t xml:space="preserve">MG 02: </w:t>
            </w:r>
            <w:r w:rsidRPr="003F7EC5">
              <w:rPr>
                <w:rFonts w:eastAsia="Calibri" w:cs="Arial"/>
                <w:sz w:val="18"/>
                <w:szCs w:val="18"/>
                <w:lang w:eastAsia="sv-SE"/>
              </w:rPr>
              <w:lastRenderedPageBreak/>
              <w:t>preservatives</w:t>
            </w:r>
          </w:p>
        </w:tc>
        <w:tc>
          <w:tcPr>
            <w:tcW w:w="449" w:type="pct"/>
          </w:tcPr>
          <w:p w14:paraId="762222C9"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lastRenderedPageBreak/>
              <w:t xml:space="preserve">Wood </w:t>
            </w:r>
            <w:r w:rsidRPr="003F7EC5">
              <w:rPr>
                <w:rFonts w:cs="Arial"/>
                <w:color w:val="000000"/>
                <w:sz w:val="18"/>
                <w:szCs w:val="18"/>
                <w:lang w:eastAsia="de-DE"/>
              </w:rPr>
              <w:lastRenderedPageBreak/>
              <w:t>preservative</w:t>
            </w:r>
          </w:p>
          <w:p w14:paraId="169D7867"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3220B2C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X6089CR</w:t>
            </w:r>
          </w:p>
        </w:tc>
        <w:tc>
          <w:tcPr>
            <w:tcW w:w="473" w:type="pct"/>
          </w:tcPr>
          <w:p w14:paraId="2B7842D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Common </w:t>
            </w:r>
            <w:r w:rsidRPr="003F7EC5">
              <w:rPr>
                <w:rFonts w:cs="Times New Roman"/>
                <w:color w:val="000000"/>
                <w:sz w:val="18"/>
                <w:szCs w:val="18"/>
                <w:lang w:eastAsia="de-DE"/>
              </w:rPr>
              <w:lastRenderedPageBreak/>
              <w:t>furniture beetle:</w:t>
            </w:r>
          </w:p>
          <w:p w14:paraId="3FA8AF7C" w14:textId="77777777" w:rsidR="00061D7C" w:rsidRPr="003F7EC5" w:rsidRDefault="00061D7C" w:rsidP="00061D7C">
            <w:pPr>
              <w:suppressAutoHyphens w:val="0"/>
              <w:rPr>
                <w:rFonts w:cs="Times New Roman"/>
                <w:color w:val="000000"/>
                <w:sz w:val="18"/>
                <w:szCs w:val="18"/>
                <w:lang w:eastAsia="de-DE"/>
              </w:rPr>
            </w:pPr>
            <w:r w:rsidRPr="003F7EC5">
              <w:rPr>
                <w:rFonts w:cs="Times New Roman"/>
                <w:i/>
                <w:color w:val="000000"/>
                <w:sz w:val="18"/>
                <w:szCs w:val="18"/>
                <w:lang w:eastAsia="de-DE"/>
              </w:rPr>
              <w:t>Anobium punctatum (L)</w:t>
            </w:r>
          </w:p>
        </w:tc>
        <w:tc>
          <w:tcPr>
            <w:tcW w:w="508" w:type="pct"/>
          </w:tcPr>
          <w:p w14:paraId="4560F42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EN48</w:t>
            </w:r>
          </w:p>
        </w:tc>
        <w:tc>
          <w:tcPr>
            <w:tcW w:w="1234" w:type="pct"/>
          </w:tcPr>
          <w:p w14:paraId="33842ACE"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The ready to use product X6089CR is </w:t>
            </w:r>
            <w:r w:rsidRPr="003F7EC5">
              <w:rPr>
                <w:rFonts w:cs="Times New Roman"/>
                <w:color w:val="000000"/>
                <w:sz w:val="18"/>
                <w:szCs w:val="18"/>
                <w:lang w:val="en-US" w:eastAsia="de-DE"/>
              </w:rPr>
              <w:lastRenderedPageBreak/>
              <w:t>applied by brushing on sapwood test blocks (</w:t>
            </w:r>
            <w:r w:rsidRPr="003F7EC5">
              <w:rPr>
                <w:rFonts w:cs="Times New Roman"/>
                <w:i/>
                <w:color w:val="000000"/>
                <w:sz w:val="18"/>
                <w:szCs w:val="18"/>
                <w:lang w:val="en-US" w:eastAsia="de-DE"/>
              </w:rPr>
              <w:t>Pinus sylvestris</w:t>
            </w:r>
            <w:r w:rsidRPr="003F7EC5">
              <w:rPr>
                <w:rFonts w:cs="Times New Roman"/>
                <w:color w:val="000000"/>
                <w:sz w:val="18"/>
                <w:szCs w:val="18"/>
                <w:lang w:val="en-US" w:eastAsia="de-DE"/>
              </w:rPr>
              <w:t xml:space="preserve">) </w:t>
            </w:r>
          </w:p>
          <w:p w14:paraId="706AED1C"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quantity really applied on each test block varied between 299.4 g/m² and 301.2 g/m² (mean 300.2 g/m²).</w:t>
            </w:r>
          </w:p>
          <w:p w14:paraId="511747ED"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12 larvae of </w:t>
            </w:r>
            <w:r w:rsidRPr="003F7EC5">
              <w:rPr>
                <w:rFonts w:cs="Times New Roman"/>
                <w:i/>
                <w:color w:val="000000"/>
                <w:sz w:val="18"/>
                <w:szCs w:val="18"/>
                <w:lang w:val="en-US" w:eastAsia="de-DE"/>
              </w:rPr>
              <w:t>Anobium punctatum</w:t>
            </w:r>
            <w:r w:rsidRPr="003F7EC5">
              <w:rPr>
                <w:rFonts w:cs="Times New Roman"/>
                <w:color w:val="000000"/>
                <w:sz w:val="18"/>
                <w:szCs w:val="18"/>
                <w:lang w:val="en-US" w:eastAsia="de-DE"/>
              </w:rPr>
              <w:t xml:space="preserve"> were used for each test block.</w:t>
            </w:r>
          </w:p>
          <w:p w14:paraId="052F399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 replicates for the treated block and 3 replicates for the control are performed.</w:t>
            </w:r>
          </w:p>
          <w:p w14:paraId="7FC0742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larvae.</w:t>
            </w:r>
          </w:p>
          <w:p w14:paraId="1534B50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 Method for recording / scoring effects: recovery of the insects and count of the dead and alive larvae. Calculation of the percentage of mortality. </w:t>
            </w:r>
          </w:p>
          <w:p w14:paraId="2212156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8 weeks after exposure of the larvae in the wood block to the tested product.</w:t>
            </w:r>
          </w:p>
          <w:p w14:paraId="2ACAEE6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efficacy criterion according to the EN 14128 is mortality higher than 85 %.</w:t>
            </w:r>
          </w:p>
        </w:tc>
        <w:tc>
          <w:tcPr>
            <w:tcW w:w="1022" w:type="pct"/>
          </w:tcPr>
          <w:p w14:paraId="46298A50"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 xml:space="preserve">The study is validated as the </w:t>
            </w:r>
            <w:r w:rsidRPr="003F7EC5">
              <w:rPr>
                <w:rFonts w:cs="Times New Roman"/>
                <w:color w:val="000000"/>
                <w:sz w:val="18"/>
                <w:szCs w:val="18"/>
                <w:lang w:val="en-US" w:eastAsia="de-DE"/>
              </w:rPr>
              <w:lastRenderedPageBreak/>
              <w:t>survival rate in the control is higher than 70 % (100%).</w:t>
            </w:r>
          </w:p>
          <w:p w14:paraId="42ABFA2D"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The mortality observed in the treated block is higher than 80 % (85 %) validated the efficacy (fast action) of the product X6089CR, at the application rate of 300 g of product / m² of wood.</w:t>
            </w:r>
          </w:p>
        </w:tc>
        <w:tc>
          <w:tcPr>
            <w:tcW w:w="558" w:type="pct"/>
          </w:tcPr>
          <w:p w14:paraId="5AA9656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 xml:space="preserve">Brunet C. and </w:t>
            </w:r>
            <w:r w:rsidRPr="003F7EC5">
              <w:rPr>
                <w:rFonts w:cs="Times New Roman"/>
                <w:color w:val="000000"/>
                <w:sz w:val="18"/>
                <w:szCs w:val="18"/>
                <w:lang w:eastAsia="de-DE"/>
              </w:rPr>
              <w:lastRenderedPageBreak/>
              <w:t>Paulmier I., 2015</w:t>
            </w:r>
          </w:p>
          <w:p w14:paraId="2FA38D63" w14:textId="77777777" w:rsidR="00061D7C" w:rsidRPr="003F7EC5" w:rsidRDefault="00061D7C" w:rsidP="00061D7C">
            <w:pPr>
              <w:suppressAutoHyphens w:val="0"/>
              <w:rPr>
                <w:rFonts w:cs="Times New Roman"/>
                <w:color w:val="000000"/>
                <w:sz w:val="18"/>
                <w:szCs w:val="18"/>
                <w:lang w:eastAsia="de-DE"/>
              </w:rPr>
            </w:pPr>
          </w:p>
          <w:p w14:paraId="3073E38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401/14/137F/c/e</w:t>
            </w:r>
          </w:p>
          <w:p w14:paraId="68EDC18F" w14:textId="77777777" w:rsidR="00061D7C" w:rsidRPr="003F7EC5" w:rsidRDefault="00061D7C" w:rsidP="00061D7C">
            <w:pPr>
              <w:suppressAutoHyphens w:val="0"/>
              <w:rPr>
                <w:rFonts w:cs="Times New Roman"/>
                <w:color w:val="000000"/>
                <w:sz w:val="18"/>
                <w:szCs w:val="18"/>
                <w:lang w:eastAsia="de-DE"/>
              </w:rPr>
            </w:pPr>
          </w:p>
          <w:p w14:paraId="0427784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6.7-06</w:t>
            </w:r>
          </w:p>
          <w:p w14:paraId="793DC96D" w14:textId="77777777" w:rsidR="00061D7C" w:rsidRPr="003F7EC5" w:rsidRDefault="00061D7C" w:rsidP="00061D7C">
            <w:pPr>
              <w:suppressAutoHyphens w:val="0"/>
              <w:rPr>
                <w:rFonts w:cs="Times New Roman"/>
                <w:color w:val="000000"/>
                <w:sz w:val="18"/>
                <w:szCs w:val="18"/>
                <w:lang w:eastAsia="de-DE"/>
              </w:rPr>
            </w:pPr>
          </w:p>
          <w:p w14:paraId="52655D0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IC1</w:t>
            </w:r>
          </w:p>
        </w:tc>
      </w:tr>
    </w:tbl>
    <w:p w14:paraId="07A8796D" w14:textId="77777777" w:rsidR="00061D7C" w:rsidRPr="00061D7C" w:rsidRDefault="00061D7C" w:rsidP="00061D7C">
      <w:pPr>
        <w:suppressAutoHyphens w:val="0"/>
        <w:spacing w:line="260" w:lineRule="atLeast"/>
        <w:rPr>
          <w:rFonts w:ascii="Times New Roman" w:eastAsia="Calibri" w:hAnsi="Times New Roman" w:cs="Times New Roman"/>
          <w:sz w:val="22"/>
          <w:szCs w:val="24"/>
          <w:lang w:val="sv-SE" w:eastAsia="sv-SE"/>
        </w:rPr>
      </w:pPr>
    </w:p>
    <w:p w14:paraId="6546F993" w14:textId="77777777" w:rsidR="00061D7C" w:rsidRPr="00061D7C" w:rsidRDefault="00061D7C" w:rsidP="00061D7C">
      <w:pPr>
        <w:suppressAutoHyphens w:val="0"/>
        <w:spacing w:line="260" w:lineRule="atLeast"/>
        <w:jc w:val="both"/>
        <w:rPr>
          <w:rFonts w:ascii="Arial" w:eastAsia="Calibri" w:hAnsi="Arial" w:cs="Arial"/>
          <w:lang w:eastAsia="sv-SE"/>
        </w:rPr>
        <w:sectPr w:rsidR="00061D7C" w:rsidRPr="00061D7C" w:rsidSect="00061D7C">
          <w:pgSz w:w="16838" w:h="11906" w:orient="landscape"/>
          <w:pgMar w:top="1418" w:right="1021" w:bottom="709" w:left="1021" w:header="708" w:footer="708" w:gutter="0"/>
          <w:cols w:space="708"/>
          <w:docGrid w:linePitch="360"/>
        </w:sectPr>
      </w:pPr>
    </w:p>
    <w:p w14:paraId="6EE17855" w14:textId="77777777" w:rsidR="00061D7C" w:rsidRDefault="00061D7C" w:rsidP="00061D7C">
      <w:pPr>
        <w:numPr>
          <w:ilvl w:val="0"/>
          <w:numId w:val="52"/>
        </w:numPr>
        <w:suppressAutoHyphens w:val="0"/>
        <w:spacing w:line="260" w:lineRule="atLeast"/>
        <w:contextualSpacing/>
        <w:jc w:val="both"/>
        <w:rPr>
          <w:rFonts w:eastAsia="Calibri" w:cs="Calibri"/>
          <w:b/>
          <w:iCs/>
          <w:u w:val="single"/>
          <w:lang w:eastAsia="en-US"/>
        </w:rPr>
      </w:pPr>
      <w:r w:rsidRPr="003F7EC5">
        <w:rPr>
          <w:rFonts w:eastAsia="Calibri" w:cs="Arial"/>
          <w:b/>
          <w:lang w:eastAsia="sv-SE"/>
        </w:rPr>
        <w:lastRenderedPageBreak/>
        <w:t>For META-SPC2:</w:t>
      </w:r>
    </w:p>
    <w:p w14:paraId="5AD23F5A" w14:textId="77777777" w:rsidR="003F7EC5" w:rsidRPr="003F7EC5" w:rsidRDefault="003F7EC5" w:rsidP="003F7EC5">
      <w:pPr>
        <w:suppressAutoHyphens w:val="0"/>
        <w:spacing w:line="260" w:lineRule="atLeast"/>
        <w:ind w:left="720"/>
        <w:contextualSpacing/>
        <w:jc w:val="both"/>
        <w:rPr>
          <w:rFonts w:eastAsia="Calibri" w:cs="Calibri"/>
          <w:b/>
          <w:iCs/>
          <w:u w:val="single"/>
          <w:lang w:eastAsia="en-US"/>
        </w:rPr>
      </w:pPr>
    </w:p>
    <w:p w14:paraId="4ED53DE1" w14:textId="77777777" w:rsidR="00061D7C" w:rsidRPr="003F7EC5" w:rsidRDefault="00061D7C" w:rsidP="00061D7C">
      <w:pPr>
        <w:suppressAutoHyphens w:val="0"/>
        <w:spacing w:line="260" w:lineRule="atLeast"/>
        <w:ind w:firstLine="1"/>
        <w:jc w:val="both"/>
        <w:rPr>
          <w:rFonts w:eastAsia="Calibri" w:cs="Calibri"/>
          <w:iCs/>
          <w:u w:val="single"/>
          <w:lang w:eastAsia="en-US"/>
        </w:rPr>
      </w:pPr>
      <w:r w:rsidRPr="003F7EC5">
        <w:rPr>
          <w:rFonts w:eastAsia="Calibri" w:cs="Calibri"/>
          <w:iCs/>
          <w:u w:val="single"/>
          <w:lang w:eastAsia="en-US"/>
        </w:rPr>
        <w:t>The tests have been performed with a different formulation (X6119M2) than the representative product of the META-SPC2 (X6089HA1). The bridging between the two formulations is presented below:</w:t>
      </w:r>
    </w:p>
    <w:p w14:paraId="65B3C6F0" w14:textId="77777777" w:rsidR="00061D7C" w:rsidRPr="003F7EC5" w:rsidRDefault="00061D7C" w:rsidP="00061D7C">
      <w:pPr>
        <w:suppressAutoHyphens w:val="0"/>
        <w:spacing w:line="260" w:lineRule="atLeast"/>
        <w:jc w:val="both"/>
        <w:rPr>
          <w:rFonts w:eastAsia="Calibri" w:cs="Calibri"/>
          <w:iCs/>
          <w:lang w:eastAsia="en-US"/>
        </w:rPr>
      </w:pPr>
      <w:r w:rsidRPr="003F7EC5">
        <w:rPr>
          <w:rFonts w:eastAsia="Calibri" w:cs="Calibri"/>
          <w:iCs/>
          <w:lang w:eastAsia="en-US"/>
        </w:rPr>
        <w:t xml:space="preserve">The products X6089HA1 and X6119M2 are liquid water-based ready-for-use products, containing 0.10 w/w cypermethrin. X6119M2 contains also fungicidal active substances. </w:t>
      </w:r>
    </w:p>
    <w:p w14:paraId="3CE3DC19" w14:textId="77777777" w:rsidR="00061D7C" w:rsidRPr="003F7EC5" w:rsidRDefault="00061D7C" w:rsidP="00061D7C">
      <w:pPr>
        <w:suppressAutoHyphens w:val="0"/>
        <w:spacing w:line="260" w:lineRule="atLeast"/>
        <w:jc w:val="both"/>
        <w:rPr>
          <w:rFonts w:eastAsia="Calibri" w:cs="Calibri"/>
          <w:iCs/>
          <w:lang w:eastAsia="en-US"/>
        </w:rPr>
      </w:pPr>
    </w:p>
    <w:p w14:paraId="0C7F8F0A" w14:textId="77777777" w:rsidR="00061D7C" w:rsidRPr="003F7EC5" w:rsidRDefault="00061D7C" w:rsidP="00061D7C">
      <w:pPr>
        <w:suppressAutoHyphens w:val="0"/>
        <w:spacing w:line="260" w:lineRule="atLeast"/>
        <w:jc w:val="both"/>
        <w:rPr>
          <w:rFonts w:eastAsia="Calibri" w:cs="Calibri"/>
          <w:iCs/>
          <w:lang w:eastAsia="en-US"/>
        </w:rPr>
      </w:pPr>
      <w:r w:rsidRPr="003F7EC5">
        <w:rPr>
          <w:rFonts w:eastAsia="Calibri" w:cs="Calibri"/>
          <w:iCs/>
          <w:lang w:eastAsia="en-US"/>
        </w:rPr>
        <w:t>The products X6089HA1 and X6119M2 have close compositions, with the following differences:</w:t>
      </w:r>
    </w:p>
    <w:p w14:paraId="149F31F3" w14:textId="77777777" w:rsidR="00061D7C" w:rsidRPr="003F7EC5" w:rsidRDefault="00061D7C" w:rsidP="00061D7C">
      <w:pPr>
        <w:numPr>
          <w:ilvl w:val="0"/>
          <w:numId w:val="36"/>
        </w:numPr>
        <w:suppressAutoHyphens w:val="0"/>
        <w:spacing w:line="260" w:lineRule="atLeast"/>
        <w:contextualSpacing/>
        <w:jc w:val="both"/>
        <w:rPr>
          <w:rFonts w:eastAsia="Calibri" w:cs="Calibri"/>
          <w:iCs/>
          <w:lang w:eastAsia="en-US"/>
        </w:rPr>
      </w:pPr>
      <w:r w:rsidRPr="003F7EC5">
        <w:rPr>
          <w:rFonts w:eastAsia="Calibri" w:cs="Calibri"/>
          <w:iCs/>
          <w:lang w:eastAsia="en-US"/>
        </w:rPr>
        <w:t>The three fungicidal active substances are replaced by water in the product X6089HA1</w:t>
      </w:r>
    </w:p>
    <w:p w14:paraId="3A4BFD69" w14:textId="77777777" w:rsidR="00061D7C" w:rsidRPr="003F7EC5" w:rsidRDefault="00061D7C" w:rsidP="00061D7C">
      <w:pPr>
        <w:numPr>
          <w:ilvl w:val="0"/>
          <w:numId w:val="36"/>
        </w:numPr>
        <w:suppressAutoHyphens w:val="0"/>
        <w:spacing w:line="260" w:lineRule="atLeast"/>
        <w:contextualSpacing/>
        <w:jc w:val="both"/>
        <w:rPr>
          <w:rFonts w:eastAsia="Calibri" w:cs="Calibri"/>
          <w:iCs/>
          <w:lang w:eastAsia="en-US"/>
        </w:rPr>
      </w:pPr>
      <w:r w:rsidRPr="003F7EC5">
        <w:rPr>
          <w:rFonts w:eastAsia="Calibri" w:cs="Calibri"/>
          <w:iCs/>
          <w:lang w:eastAsia="en-US"/>
        </w:rPr>
        <w:t xml:space="preserve">A solvent is replaced by water in the product X6089HA1, </w:t>
      </w:r>
      <w:r w:rsidRPr="006F1E70">
        <w:rPr>
          <w:rFonts w:eastAsia="Calibri" w:cs="Arial"/>
          <w:color w:val="000000"/>
          <w:lang w:val="en-US" w:eastAsia="sv-SE"/>
        </w:rPr>
        <w:t>(with content adjustment for other minor solvent)</w:t>
      </w:r>
      <w:r w:rsidRPr="003F7EC5">
        <w:rPr>
          <w:rFonts w:eastAsia="Calibri" w:cs="Calibri"/>
          <w:iCs/>
          <w:lang w:eastAsia="en-US"/>
        </w:rPr>
        <w:t>.</w:t>
      </w:r>
    </w:p>
    <w:p w14:paraId="10457F96" w14:textId="77777777" w:rsidR="00061D7C" w:rsidRPr="003F7EC5" w:rsidRDefault="00061D7C" w:rsidP="00061D7C">
      <w:pPr>
        <w:keepNext/>
        <w:suppressAutoHyphens w:val="0"/>
        <w:spacing w:before="100" w:beforeAutospacing="1"/>
        <w:jc w:val="both"/>
        <w:rPr>
          <w:rFonts w:eastAsia="Arial Unicode MS" w:cs="Arial"/>
          <w:color w:val="000000"/>
          <w:lang w:eastAsia="en-US"/>
        </w:rPr>
      </w:pPr>
      <w:r w:rsidRPr="003F7EC5">
        <w:rPr>
          <w:rFonts w:eastAsia="Arial Unicode MS" w:cs="Arial"/>
          <w:color w:val="000000"/>
          <w:lang w:eastAsia="en-US"/>
        </w:rPr>
        <w:t>Annex A of the standard EN 599-1 describes if re-testing is needed when variations occur in product formulation:</w:t>
      </w:r>
    </w:p>
    <w:p w14:paraId="553C5A2F" w14:textId="77777777" w:rsidR="00061D7C" w:rsidRPr="003F7EC5" w:rsidRDefault="00061D7C" w:rsidP="00061D7C">
      <w:pPr>
        <w:suppressAutoHyphens w:val="0"/>
        <w:spacing w:line="260" w:lineRule="atLeast"/>
        <w:jc w:val="both"/>
        <w:rPr>
          <w:rFonts w:eastAsia="Calibri" w:cs="Calibri"/>
          <w:iCs/>
          <w:lang w:eastAsia="en-US"/>
        </w:rPr>
      </w:pPr>
    </w:p>
    <w:p w14:paraId="075C9BDD" w14:textId="77777777" w:rsidR="00061D7C" w:rsidRPr="003F7EC5" w:rsidRDefault="00061D7C" w:rsidP="00391C97">
      <w:pPr>
        <w:numPr>
          <w:ilvl w:val="0"/>
          <w:numId w:val="36"/>
        </w:numPr>
        <w:suppressAutoHyphens w:val="0"/>
        <w:spacing w:line="260" w:lineRule="atLeast"/>
        <w:ind w:left="426"/>
        <w:contextualSpacing/>
        <w:jc w:val="both"/>
        <w:rPr>
          <w:rFonts w:eastAsia="Calibri" w:cs="Times New Roman"/>
          <w:lang w:eastAsia="en-US"/>
        </w:rPr>
      </w:pPr>
      <w:r w:rsidRPr="003F7EC5">
        <w:rPr>
          <w:rFonts w:eastAsia="Calibri" w:cs="Times New Roman"/>
          <w:lang w:eastAsia="en-US"/>
        </w:rPr>
        <w:t>According to section A.3.2.a, no new biological tests are required when the change involves deletion of fungicides from a product tested against insects, if data exist which confirm no effect of the removal on the efficacy of the remaining active substances.</w:t>
      </w:r>
    </w:p>
    <w:p w14:paraId="06D41826" w14:textId="77777777" w:rsidR="00061D7C" w:rsidRPr="003F7EC5" w:rsidRDefault="00061D7C" w:rsidP="00061D7C">
      <w:pPr>
        <w:suppressAutoHyphens w:val="0"/>
        <w:spacing w:line="260" w:lineRule="atLeast"/>
        <w:ind w:left="426"/>
        <w:jc w:val="both"/>
        <w:rPr>
          <w:rFonts w:eastAsia="Calibri" w:cs="Calibri"/>
          <w:iCs/>
          <w:lang w:eastAsia="en-US"/>
        </w:rPr>
      </w:pPr>
      <w:r w:rsidRPr="003F7EC5">
        <w:rPr>
          <w:rFonts w:eastAsia="Calibri" w:cs="Calibri"/>
          <w:iCs/>
          <w:lang w:eastAsia="en-US"/>
        </w:rPr>
        <w:t>The product X6119M2 contains three fungicidal active substances, which have no insecticidal activity. In the product X6089HA1, these fungicidal active substances are absent, and the only active substance is cypermethrin with the same concentration than in the product X6119M2.</w:t>
      </w:r>
    </w:p>
    <w:p w14:paraId="11AF1963" w14:textId="77777777" w:rsidR="00061D7C" w:rsidRPr="003F7EC5" w:rsidRDefault="00061D7C" w:rsidP="00061D7C">
      <w:pPr>
        <w:suppressAutoHyphens w:val="0"/>
        <w:spacing w:line="260" w:lineRule="atLeast"/>
        <w:ind w:left="426"/>
        <w:jc w:val="both"/>
        <w:rPr>
          <w:rFonts w:eastAsia="Calibri" w:cs="Calibri"/>
          <w:iCs/>
          <w:lang w:eastAsia="en-US"/>
        </w:rPr>
      </w:pPr>
      <w:r w:rsidRPr="003F7EC5">
        <w:rPr>
          <w:rFonts w:eastAsia="Calibri" w:cs="Calibri"/>
          <w:iCs/>
          <w:lang w:eastAsia="en-US"/>
        </w:rPr>
        <w:t>Moreover, two additional efficacy tests performed according to EN 118-like protocol without ageing procedure, one with the X6119M2 containing the insecticidal and the fungicidal active substances and one with the product X6119M2 which contains only the insecticidal active substance. The results showed that at the application rate claimed, no difference of efficacy between the two formulations is observed. It confirms that the fungicidal active substance has no impact on the insecticidal efficacy. Then the read-across is acceptable.</w:t>
      </w:r>
    </w:p>
    <w:p w14:paraId="056DAB8F" w14:textId="77777777" w:rsidR="00061D7C" w:rsidRPr="003F7EC5" w:rsidRDefault="00061D7C" w:rsidP="00061D7C">
      <w:pPr>
        <w:numPr>
          <w:ilvl w:val="0"/>
          <w:numId w:val="36"/>
        </w:numPr>
        <w:suppressAutoHyphens w:val="0"/>
        <w:spacing w:line="260" w:lineRule="atLeast"/>
        <w:ind w:left="426"/>
        <w:contextualSpacing/>
        <w:jc w:val="both"/>
        <w:rPr>
          <w:rFonts w:eastAsia="Calibri" w:cs="Calibri"/>
          <w:iCs/>
          <w:lang w:eastAsia="en-US"/>
        </w:rPr>
      </w:pPr>
      <w:r w:rsidRPr="003F7EC5">
        <w:rPr>
          <w:rFonts w:eastAsia="Calibri" w:cs="Calibri"/>
          <w:iCs/>
          <w:lang w:eastAsia="en-US"/>
        </w:rPr>
        <w:t>In case of an emulsion, according to the section A.2.4b, no new biological testing is required for replacing or adding co-solvent up to 5 % of the total formulation provided that the physical properties are not affected.</w:t>
      </w:r>
    </w:p>
    <w:p w14:paraId="5B5B3017" w14:textId="77777777" w:rsidR="00061D7C" w:rsidRPr="003F7EC5" w:rsidRDefault="00061D7C" w:rsidP="00061D7C">
      <w:pPr>
        <w:keepNext/>
        <w:suppressAutoHyphens w:val="0"/>
        <w:ind w:left="426"/>
        <w:jc w:val="both"/>
        <w:rPr>
          <w:rFonts w:eastAsia="Arial Unicode MS" w:cs="Arial"/>
          <w:color w:val="000000"/>
          <w:lang w:eastAsia="en-US"/>
        </w:rPr>
      </w:pPr>
      <w:r w:rsidRPr="003F7EC5">
        <w:rPr>
          <w:rFonts w:eastAsia="Arial Unicode MS" w:cs="Arial"/>
          <w:color w:val="000000"/>
          <w:lang w:eastAsia="en-US"/>
        </w:rPr>
        <w:t>Physical properties and stability of the product X6086H1 have been confirmed and penetration is not expected to be affected.</w:t>
      </w:r>
    </w:p>
    <w:p w14:paraId="5450C376" w14:textId="77777777" w:rsidR="00061D7C" w:rsidRPr="003F7EC5" w:rsidRDefault="00061D7C" w:rsidP="00061D7C">
      <w:pPr>
        <w:keepNext/>
        <w:suppressAutoHyphens w:val="0"/>
        <w:jc w:val="both"/>
        <w:rPr>
          <w:rFonts w:eastAsia="Arial Unicode MS" w:cs="Calibri"/>
          <w:iCs/>
          <w:lang w:eastAsia="en-US"/>
        </w:rPr>
      </w:pPr>
    </w:p>
    <w:p w14:paraId="39676F4B" w14:textId="77777777" w:rsidR="00061D7C" w:rsidRPr="003F7EC5" w:rsidRDefault="00061D7C" w:rsidP="00061D7C">
      <w:pPr>
        <w:keepNext/>
        <w:suppressAutoHyphens w:val="0"/>
        <w:jc w:val="both"/>
        <w:rPr>
          <w:rFonts w:eastAsia="Arial Unicode MS" w:cs="Arial"/>
          <w:color w:val="000000"/>
          <w:lang w:eastAsia="en-US"/>
        </w:rPr>
      </w:pPr>
      <w:r w:rsidRPr="003F7EC5">
        <w:rPr>
          <w:rFonts w:eastAsia="Arial Unicode MS" w:cs="Arial"/>
          <w:color w:val="000000"/>
          <w:lang w:eastAsia="en-US"/>
        </w:rPr>
        <w:t>Therefore efficacy results of the product X6119M2 are considered as applicable for efficacy of the product X6089HA1 and no new biological tests should be required for X6089HA1.</w:t>
      </w:r>
    </w:p>
    <w:p w14:paraId="50255986" w14:textId="77777777" w:rsidR="00061D7C" w:rsidRPr="006F1E70" w:rsidRDefault="00061D7C" w:rsidP="00061D7C">
      <w:pPr>
        <w:suppressAutoHyphens w:val="0"/>
        <w:spacing w:line="260" w:lineRule="atLeast"/>
        <w:rPr>
          <w:rFonts w:eastAsia="Calibri" w:cs="Times New Roman"/>
          <w:lang w:val="en-US" w:eastAsia="sv-SE"/>
        </w:rPr>
      </w:pPr>
    </w:p>
    <w:p w14:paraId="43E85C3F" w14:textId="77777777" w:rsidR="00061D7C" w:rsidRPr="003F7EC5" w:rsidRDefault="00061D7C" w:rsidP="00061D7C">
      <w:pPr>
        <w:suppressAutoHyphens w:val="0"/>
        <w:spacing w:line="260" w:lineRule="atLeast"/>
        <w:jc w:val="both"/>
        <w:rPr>
          <w:rFonts w:eastAsia="Calibri" w:cs="Calibri"/>
          <w:lang w:val="en-US" w:eastAsia="en-US"/>
        </w:rPr>
      </w:pPr>
      <w:r w:rsidRPr="003F7EC5">
        <w:rPr>
          <w:rFonts w:eastAsia="Calibri" w:cs="Calibri"/>
          <w:lang w:val="en-US" w:eastAsia="en-US"/>
        </w:rPr>
        <w:t>French competent authorities considered that the data submitted in the dossier demonstrated the efficacy of the product X6089HA1 according to the uses and the applications rates claimed:</w:t>
      </w:r>
    </w:p>
    <w:p w14:paraId="4427AC50" w14:textId="77777777" w:rsidR="00061D7C" w:rsidRPr="003F7EC5" w:rsidRDefault="00061D7C" w:rsidP="00061D7C">
      <w:pPr>
        <w:numPr>
          <w:ilvl w:val="0"/>
          <w:numId w:val="36"/>
        </w:numPr>
        <w:suppressAutoHyphens w:val="0"/>
        <w:spacing w:line="260" w:lineRule="atLeast"/>
        <w:contextualSpacing/>
        <w:jc w:val="both"/>
        <w:rPr>
          <w:rFonts w:eastAsia="Calibri" w:cs="Calibri"/>
          <w:lang w:eastAsia="en-US"/>
        </w:rPr>
      </w:pPr>
      <w:r w:rsidRPr="003F7EC5">
        <w:rPr>
          <w:rFonts w:eastAsia="Calibri" w:cs="Calibri"/>
          <w:lang w:val="en-US" w:eastAsia="en-US"/>
        </w:rPr>
        <w:t xml:space="preserve">Regarding the preventive efficacy claim against wood boring beetles, for superficial application, the product X6119M2 is efficient according to respectively EN 46 (+EN73), EN 49 (+EN73/EN84) and EN 20-1 (+EN73), against </w:t>
      </w:r>
      <w:r w:rsidRPr="003F7EC5">
        <w:rPr>
          <w:rFonts w:eastAsia="Calibri" w:cs="Calibri"/>
          <w:i/>
          <w:lang w:val="en-US" w:eastAsia="en-US"/>
        </w:rPr>
        <w:t>Hylotrupes bajulus, Anobium punctatum and</w:t>
      </w:r>
      <w:r w:rsidRPr="003F7EC5">
        <w:rPr>
          <w:rFonts w:eastAsia="Calibri" w:cs="Calibri"/>
          <w:lang w:val="en-US" w:eastAsia="en-US"/>
        </w:rPr>
        <w:t xml:space="preserve"> </w:t>
      </w:r>
      <w:r w:rsidRPr="003F7EC5">
        <w:rPr>
          <w:rFonts w:eastAsia="Calibri" w:cs="Calibri"/>
          <w:i/>
          <w:lang w:val="en-US" w:eastAsia="en-US"/>
        </w:rPr>
        <w:t>Lyctus brunneus</w:t>
      </w:r>
      <w:r w:rsidRPr="003F7EC5">
        <w:rPr>
          <w:rFonts w:eastAsia="Calibri" w:cs="Calibri"/>
          <w:lang w:val="en-US" w:eastAsia="en-US"/>
        </w:rPr>
        <w:t xml:space="preserve"> for use class 1 at the application rate of 200 g of product X6119M2 / m² of wood.</w:t>
      </w:r>
    </w:p>
    <w:p w14:paraId="410A4138" w14:textId="77777777" w:rsidR="00061D7C" w:rsidRPr="003F7EC5" w:rsidRDefault="00061D7C" w:rsidP="00061D7C">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Times New Roman"/>
          <w:lang w:val="en-US" w:eastAsia="en-US"/>
        </w:rPr>
        <w:t xml:space="preserve">Regarding the preventive efficacy claim against termites, for superficial application, the product </w:t>
      </w:r>
      <w:r w:rsidRPr="003F7EC5">
        <w:rPr>
          <w:rFonts w:eastAsia="Calibri" w:cs="Arial"/>
          <w:lang w:eastAsia="sv-SE"/>
        </w:rPr>
        <w:t>X6119M2</w:t>
      </w:r>
      <w:r w:rsidRPr="003F7EC5">
        <w:rPr>
          <w:rFonts w:eastAsia="Calibri" w:cs="Times New Roman"/>
          <w:lang w:val="en-US" w:eastAsia="en-US"/>
        </w:rPr>
        <w:t xml:space="preserve"> is efficient according to EN 118 (+EN73), against </w:t>
      </w:r>
      <w:r w:rsidRPr="003F7EC5">
        <w:rPr>
          <w:rFonts w:eastAsia="Calibri" w:cs="Times New Roman"/>
          <w:i/>
          <w:lang w:val="en-US" w:eastAsia="en-US"/>
        </w:rPr>
        <w:t>Reticulitermes spp</w:t>
      </w:r>
      <w:r w:rsidRPr="003F7EC5">
        <w:rPr>
          <w:rFonts w:eastAsia="Calibri" w:cs="Times New Roman"/>
          <w:lang w:val="en-US" w:eastAsia="en-US"/>
        </w:rPr>
        <w:t xml:space="preserve"> and </w:t>
      </w:r>
      <w:r w:rsidRPr="003F7EC5">
        <w:rPr>
          <w:rFonts w:eastAsia="Calibri" w:cs="Times New Roman"/>
          <w:i/>
          <w:lang w:val="en-US" w:eastAsia="en-US"/>
        </w:rPr>
        <w:t>Heterotermes spp</w:t>
      </w:r>
      <w:r w:rsidRPr="003F7EC5">
        <w:rPr>
          <w:rFonts w:eastAsia="Calibri" w:cs="Times New Roman"/>
          <w:lang w:val="en-US" w:eastAsia="en-US"/>
        </w:rPr>
        <w:t xml:space="preserve">., for use class 1, at the application rate of 200 g of product </w:t>
      </w:r>
      <w:r w:rsidRPr="003F7EC5">
        <w:rPr>
          <w:rFonts w:eastAsia="Calibri" w:cs="Arial"/>
          <w:lang w:eastAsia="sv-SE"/>
        </w:rPr>
        <w:t>X6119M2</w:t>
      </w:r>
      <w:r w:rsidRPr="003F7EC5">
        <w:rPr>
          <w:rFonts w:eastAsia="Calibri" w:cs="Times New Roman"/>
          <w:lang w:val="en-US" w:eastAsia="en-US"/>
        </w:rPr>
        <w:t xml:space="preserve"> / m² of wood.</w:t>
      </w:r>
    </w:p>
    <w:p w14:paraId="4174D81C" w14:textId="77777777" w:rsidR="00061D7C" w:rsidRPr="003F7EC5" w:rsidRDefault="00061D7C" w:rsidP="00061D7C">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Times New Roman"/>
          <w:lang w:val="en-US" w:eastAsia="en-US"/>
        </w:rPr>
        <w:t>Regarding the curative efficacy claim against wood boring beetles (</w:t>
      </w:r>
      <w:r w:rsidRPr="003F7EC5">
        <w:rPr>
          <w:rFonts w:eastAsia="Calibri" w:cs="Times New Roman"/>
          <w:i/>
          <w:lang w:val="en-US" w:eastAsia="en-US"/>
        </w:rPr>
        <w:t>Hylotrupes bajulus</w:t>
      </w:r>
      <w:r w:rsidRPr="003F7EC5">
        <w:rPr>
          <w:rFonts w:eastAsia="Calibri" w:cs="Times New Roman"/>
          <w:lang w:val="en-US" w:eastAsia="en-US"/>
        </w:rPr>
        <w:t xml:space="preserve">, </w:t>
      </w:r>
      <w:r w:rsidRPr="003F7EC5">
        <w:rPr>
          <w:rFonts w:eastAsia="Calibri" w:cs="Times New Roman"/>
          <w:i/>
          <w:lang w:val="en-US" w:eastAsia="en-US"/>
        </w:rPr>
        <w:t>Anobium punctatum</w:t>
      </w:r>
      <w:r w:rsidRPr="003F7EC5">
        <w:rPr>
          <w:rFonts w:eastAsia="Calibri" w:cs="Times New Roman"/>
          <w:lang w:val="en-US" w:eastAsia="en-US"/>
        </w:rPr>
        <w:t xml:space="preserve"> and </w:t>
      </w:r>
      <w:r w:rsidRPr="003F7EC5">
        <w:rPr>
          <w:rFonts w:eastAsia="Calibri" w:cs="Times New Roman"/>
          <w:i/>
          <w:lang w:val="en-US" w:eastAsia="en-US"/>
        </w:rPr>
        <w:t>Lyctus brunneus</w:t>
      </w:r>
      <w:r w:rsidRPr="003F7EC5">
        <w:rPr>
          <w:rFonts w:eastAsia="Calibri" w:cs="Times New Roman"/>
          <w:lang w:val="en-US" w:eastAsia="en-US"/>
        </w:rPr>
        <w:t xml:space="preserve">), for superficial application, the product </w:t>
      </w:r>
      <w:r w:rsidRPr="003F7EC5">
        <w:rPr>
          <w:rFonts w:eastAsia="Calibri" w:cs="Arial"/>
          <w:lang w:eastAsia="sv-SE"/>
        </w:rPr>
        <w:t>X6119M2</w:t>
      </w:r>
      <w:r w:rsidRPr="003F7EC5">
        <w:rPr>
          <w:rFonts w:eastAsia="Calibri" w:cs="Times New Roman"/>
          <w:lang w:val="en-US" w:eastAsia="en-US"/>
        </w:rPr>
        <w:t xml:space="preserve"> is efficient according to respectively EN 1390 and EN 48 against </w:t>
      </w:r>
      <w:r w:rsidRPr="003F7EC5">
        <w:rPr>
          <w:rFonts w:eastAsia="Calibri" w:cs="Times New Roman"/>
          <w:i/>
          <w:lang w:val="en-US" w:eastAsia="en-US"/>
        </w:rPr>
        <w:t>Hylotrupes bajulus</w:t>
      </w:r>
      <w:r w:rsidRPr="003F7EC5">
        <w:rPr>
          <w:rFonts w:eastAsia="Calibri" w:cs="Times New Roman"/>
          <w:lang w:val="en-US" w:eastAsia="en-US"/>
        </w:rPr>
        <w:t xml:space="preserve"> with a slow action activity and against </w:t>
      </w:r>
      <w:r w:rsidRPr="003F7EC5">
        <w:rPr>
          <w:rFonts w:eastAsia="Calibri" w:cs="Times New Roman"/>
          <w:i/>
          <w:lang w:val="en-US" w:eastAsia="en-US"/>
        </w:rPr>
        <w:t>Anobium punctatum with a fast action activity</w:t>
      </w:r>
      <w:r w:rsidRPr="003F7EC5">
        <w:rPr>
          <w:rFonts w:eastAsia="Calibri" w:cs="Times New Roman"/>
          <w:lang w:val="en-US" w:eastAsia="en-US"/>
        </w:rPr>
        <w:t xml:space="preserve">, at the application rate of 300 g of product </w:t>
      </w:r>
      <w:r w:rsidRPr="003F7EC5">
        <w:rPr>
          <w:rFonts w:eastAsia="Calibri" w:cs="Arial"/>
          <w:lang w:eastAsia="sv-SE"/>
        </w:rPr>
        <w:t>X6119M2</w:t>
      </w:r>
      <w:r w:rsidRPr="003F7EC5">
        <w:rPr>
          <w:rFonts w:eastAsia="Calibri" w:cs="Times New Roman"/>
          <w:lang w:val="en-US" w:eastAsia="en-US"/>
        </w:rPr>
        <w:t xml:space="preserve"> / </w:t>
      </w:r>
      <w:r w:rsidRPr="003F7EC5">
        <w:rPr>
          <w:rFonts w:eastAsia="Calibri" w:cs="Times New Roman"/>
          <w:lang w:val="en-US" w:eastAsia="en-US"/>
        </w:rPr>
        <w:lastRenderedPageBreak/>
        <w:t xml:space="preserve">m² of wood. According to EN 14128, if curative treatment against </w:t>
      </w:r>
      <w:r w:rsidRPr="003F7EC5">
        <w:rPr>
          <w:rFonts w:eastAsia="Calibri" w:cs="Times New Roman"/>
          <w:i/>
          <w:lang w:val="en-US" w:eastAsia="en-US"/>
        </w:rPr>
        <w:t>Lyctus brunneus</w:t>
      </w:r>
      <w:r w:rsidRPr="003F7EC5">
        <w:rPr>
          <w:rFonts w:eastAsia="Calibri" w:cs="Times New Roman"/>
          <w:lang w:val="en-US" w:eastAsia="en-US"/>
        </w:rPr>
        <w:t xml:space="preserve"> is required, a curative wood preservative "for </w:t>
      </w:r>
      <w:r w:rsidRPr="003F7EC5">
        <w:rPr>
          <w:rFonts w:eastAsia="Calibri" w:cs="Times New Roman"/>
          <w:i/>
          <w:lang w:val="en-US" w:eastAsia="en-US"/>
        </w:rPr>
        <w:t>Hylotrupes</w:t>
      </w:r>
      <w:r w:rsidRPr="003F7EC5">
        <w:rPr>
          <w:rFonts w:eastAsia="Calibri" w:cs="Times New Roman"/>
          <w:lang w:val="en-US" w:eastAsia="en-US"/>
        </w:rPr>
        <w:t xml:space="preserve"> </w:t>
      </w:r>
      <w:r w:rsidRPr="003F7EC5">
        <w:rPr>
          <w:rFonts w:eastAsia="Calibri" w:cs="Times New Roman"/>
          <w:i/>
          <w:lang w:val="en-US" w:eastAsia="en-US"/>
        </w:rPr>
        <w:t>bajulus</w:t>
      </w:r>
      <w:r w:rsidRPr="003F7EC5">
        <w:rPr>
          <w:rFonts w:eastAsia="Calibri" w:cs="Times New Roman"/>
          <w:lang w:val="en-US" w:eastAsia="en-US"/>
        </w:rPr>
        <w:t xml:space="preserve"> and </w:t>
      </w:r>
      <w:r w:rsidRPr="003F7EC5">
        <w:rPr>
          <w:rFonts w:eastAsia="Calibri" w:cs="Times New Roman"/>
          <w:i/>
          <w:lang w:val="en-US" w:eastAsia="en-US"/>
        </w:rPr>
        <w:t>Anobium punctatum</w:t>
      </w:r>
      <w:r w:rsidRPr="003F7EC5">
        <w:rPr>
          <w:rFonts w:eastAsia="Calibri" w:cs="Times New Roman"/>
          <w:lang w:val="en-US" w:eastAsia="en-US"/>
        </w:rPr>
        <w:t xml:space="preserve">" should be applied. The curative efficacy against wood boring beetles is then validated. </w:t>
      </w:r>
    </w:p>
    <w:p w14:paraId="3A93910D" w14:textId="77777777" w:rsidR="00061D7C" w:rsidRPr="003F7EC5" w:rsidRDefault="00061D7C" w:rsidP="00061D7C">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Times New Roman"/>
          <w:lang w:val="en-US" w:eastAsia="en-US"/>
        </w:rPr>
        <w:t>Regarding the curative efficacy claim against termites (</w:t>
      </w:r>
      <w:r w:rsidRPr="003F7EC5">
        <w:rPr>
          <w:rFonts w:eastAsia="Calibri" w:cs="Times New Roman"/>
          <w:i/>
          <w:lang w:val="en-US" w:eastAsia="en-US"/>
        </w:rPr>
        <w:t>Reticulitermes spp.</w:t>
      </w:r>
      <w:r w:rsidRPr="003F7EC5">
        <w:rPr>
          <w:rFonts w:eastAsia="Calibri" w:cs="Times New Roman"/>
          <w:lang w:val="en-US" w:eastAsia="en-US"/>
        </w:rPr>
        <w:t xml:space="preserve"> and </w:t>
      </w:r>
      <w:r w:rsidRPr="003F7EC5">
        <w:rPr>
          <w:rFonts w:eastAsia="Calibri" w:cs="Times New Roman"/>
          <w:i/>
          <w:lang w:val="en-US" w:eastAsia="en-US"/>
        </w:rPr>
        <w:t>Heterotermes spp.</w:t>
      </w:r>
      <w:r w:rsidRPr="003F7EC5">
        <w:rPr>
          <w:rFonts w:eastAsia="Calibri" w:cs="Times New Roman"/>
          <w:lang w:val="en-US" w:eastAsia="en-US"/>
        </w:rPr>
        <w:t>), no curative efficacy standard are available against termites. However, the objective of curative products are, as for the preventive treatments against termites (tested following the standard EN 118 + EN73), to protect wood against termites and to eliminate termites in the wood.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14:paraId="4A306242" w14:textId="77777777" w:rsidR="00061D7C" w:rsidRPr="003F7EC5" w:rsidRDefault="00061D7C" w:rsidP="00061D7C">
      <w:pPr>
        <w:numPr>
          <w:ilvl w:val="0"/>
          <w:numId w:val="36"/>
        </w:numPr>
        <w:suppressAutoHyphens w:val="0"/>
        <w:spacing w:line="260" w:lineRule="atLeast"/>
        <w:contextualSpacing/>
        <w:jc w:val="both"/>
        <w:rPr>
          <w:rFonts w:eastAsia="Calibri" w:cs="Calibri"/>
          <w:lang w:val="en-US" w:eastAsia="en-US"/>
        </w:rPr>
      </w:pPr>
      <w:r w:rsidRPr="003F7EC5">
        <w:rPr>
          <w:rFonts w:eastAsia="Calibri" w:cs="Times New Roman"/>
          <w:lang w:val="en-US" w:eastAsia="en-US"/>
        </w:rPr>
        <w:t xml:space="preserve">Regarding the curative efficacy claim against wood boring beetles, by injection, this treatment is always performed in combination with superficial application. Efficacy demonstrated for superficial treatment is sufficient and no additional data is needed. Curative treatment by injection and in combination with a superficial treatment, at the application rate of 180 g of </w:t>
      </w:r>
      <w:r w:rsidRPr="003F7EC5">
        <w:rPr>
          <w:rFonts w:eastAsia="Calibri" w:cs="Calibri"/>
          <w:lang w:val="en-US" w:eastAsia="en-US"/>
        </w:rPr>
        <w:t xml:space="preserve">product </w:t>
      </w:r>
      <w:r w:rsidRPr="003F7EC5">
        <w:rPr>
          <w:rFonts w:eastAsia="Calibri" w:cs="Calibri"/>
          <w:lang w:eastAsia="sv-SE"/>
        </w:rPr>
        <w:t>X6089HA1</w:t>
      </w:r>
      <w:r w:rsidRPr="003F7EC5">
        <w:rPr>
          <w:rFonts w:eastAsia="Calibri" w:cs="Calibri"/>
          <w:lang w:val="en-US" w:eastAsia="en-US"/>
        </w:rPr>
        <w:t xml:space="preserve"> /</w:t>
      </w:r>
      <w:r w:rsidRPr="003F7EC5">
        <w:rPr>
          <w:rFonts w:eastAsia="Calibri" w:cs="Times New Roman"/>
          <w:lang w:val="en-US" w:eastAsia="en-US"/>
        </w:rPr>
        <w:t xml:space="preserve"> m² of wood is validated.</w:t>
      </w:r>
    </w:p>
    <w:p w14:paraId="3D366335" w14:textId="77777777" w:rsidR="00061D7C" w:rsidRPr="00061D7C" w:rsidRDefault="00061D7C" w:rsidP="00061D7C">
      <w:pPr>
        <w:suppressAutoHyphens w:val="0"/>
        <w:spacing w:line="260" w:lineRule="atLeast"/>
        <w:rPr>
          <w:rFonts w:ascii="Times New Roman" w:eastAsia="Calibri" w:hAnsi="Times New Roman" w:cs="Times New Roman"/>
          <w:sz w:val="22"/>
          <w:szCs w:val="24"/>
          <w:lang w:val="en-US" w:eastAsia="sv-SE"/>
        </w:rPr>
      </w:pPr>
    </w:p>
    <w:p w14:paraId="6A88AAF0" w14:textId="77777777" w:rsidR="00061D7C" w:rsidRPr="006F1E70" w:rsidRDefault="00061D7C" w:rsidP="00061D7C">
      <w:pPr>
        <w:suppressAutoHyphens w:val="0"/>
        <w:spacing w:line="260" w:lineRule="atLeast"/>
        <w:rPr>
          <w:rFonts w:ascii="Times New Roman" w:eastAsia="Calibri" w:hAnsi="Times New Roman" w:cs="Times New Roman"/>
          <w:sz w:val="22"/>
          <w:szCs w:val="24"/>
          <w:lang w:val="en-US" w:eastAsia="sv-SE"/>
        </w:rPr>
        <w:sectPr w:rsidR="00061D7C" w:rsidRPr="006F1E70" w:rsidSect="00061D7C">
          <w:pgSz w:w="11906" w:h="16838"/>
          <w:pgMar w:top="1021" w:right="709" w:bottom="1021" w:left="1418" w:header="708" w:footer="708" w:gutter="0"/>
          <w:cols w:space="708"/>
          <w:docGrid w:linePitch="360"/>
        </w:sectPr>
      </w:pPr>
    </w:p>
    <w:p w14:paraId="1812AC5B" w14:textId="77777777" w:rsidR="00061D7C" w:rsidRPr="006F1E70" w:rsidRDefault="00061D7C" w:rsidP="00061D7C">
      <w:pPr>
        <w:suppressAutoHyphens w:val="0"/>
        <w:spacing w:line="260" w:lineRule="atLeast"/>
        <w:rPr>
          <w:rFonts w:ascii="Times New Roman" w:eastAsia="Calibri" w:hAnsi="Times New Roman" w:cs="Times New Roman"/>
          <w:sz w:val="22"/>
          <w:szCs w:val="24"/>
          <w:lang w:val="en-US" w:eastAsia="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57"/>
        <w:gridCol w:w="1263"/>
        <w:gridCol w:w="1164"/>
        <w:gridCol w:w="1431"/>
        <w:gridCol w:w="1376"/>
        <w:gridCol w:w="3578"/>
        <w:gridCol w:w="2972"/>
        <w:gridCol w:w="1795"/>
      </w:tblGrid>
      <w:tr w:rsidR="00061D7C" w:rsidRPr="003F7EC5" w14:paraId="6126F76A" w14:textId="77777777" w:rsidTr="00061D7C">
        <w:trPr>
          <w:trHeight w:val="303"/>
        </w:trPr>
        <w:tc>
          <w:tcPr>
            <w:tcW w:w="5000" w:type="pct"/>
            <w:gridSpan w:val="8"/>
            <w:shd w:val="clear" w:color="auto" w:fill="FFFFCC"/>
            <w:vAlign w:val="center"/>
          </w:tcPr>
          <w:p w14:paraId="1F6AD981" w14:textId="77777777" w:rsidR="00061D7C" w:rsidRPr="003F7EC5" w:rsidRDefault="00061D7C" w:rsidP="00061D7C">
            <w:pPr>
              <w:suppressAutoHyphens w:val="0"/>
              <w:jc w:val="center"/>
              <w:rPr>
                <w:rFonts w:cs="Times New Roman"/>
                <w:b/>
                <w:color w:val="000000"/>
                <w:sz w:val="18"/>
                <w:szCs w:val="18"/>
                <w:lang w:eastAsia="de-DE"/>
              </w:rPr>
            </w:pPr>
            <w:r w:rsidRPr="003F7EC5">
              <w:rPr>
                <w:rFonts w:cs="Times New Roman"/>
                <w:b/>
                <w:color w:val="000000"/>
                <w:sz w:val="18"/>
                <w:szCs w:val="18"/>
                <w:lang w:eastAsia="de-DE"/>
              </w:rPr>
              <w:t>Experimental data on the efficacy of the biocidal product against target organism(s) – META SPC2</w:t>
            </w:r>
          </w:p>
        </w:tc>
      </w:tr>
      <w:tr w:rsidR="00061D7C" w:rsidRPr="003F7EC5" w14:paraId="534B05AC" w14:textId="77777777" w:rsidTr="00061D7C">
        <w:tc>
          <w:tcPr>
            <w:tcW w:w="366" w:type="pct"/>
            <w:shd w:val="clear" w:color="auto" w:fill="FFFFFF"/>
          </w:tcPr>
          <w:p w14:paraId="2EEE7746" w14:textId="77777777" w:rsidR="00061D7C" w:rsidRPr="003F7EC5" w:rsidRDefault="00061D7C" w:rsidP="00061D7C">
            <w:pPr>
              <w:suppressAutoHyphens w:val="0"/>
              <w:jc w:val="center"/>
              <w:rPr>
                <w:rFonts w:cs="Times New Roman"/>
                <w:b/>
                <w:color w:val="000000"/>
                <w:sz w:val="18"/>
                <w:szCs w:val="18"/>
                <w:lang w:eastAsia="de-DE"/>
              </w:rPr>
            </w:pPr>
            <w:r w:rsidRPr="003F7EC5">
              <w:rPr>
                <w:rFonts w:cs="Times New Roman"/>
                <w:b/>
                <w:color w:val="000000"/>
                <w:sz w:val="18"/>
                <w:szCs w:val="18"/>
                <w:lang w:eastAsia="de-DE"/>
              </w:rPr>
              <w:t>Function</w:t>
            </w:r>
          </w:p>
        </w:tc>
        <w:tc>
          <w:tcPr>
            <w:tcW w:w="449" w:type="pct"/>
            <w:shd w:val="clear" w:color="auto" w:fill="FFFFFF"/>
          </w:tcPr>
          <w:p w14:paraId="0D628323"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Field of use envisaged</w:t>
            </w:r>
          </w:p>
        </w:tc>
        <w:tc>
          <w:tcPr>
            <w:tcW w:w="390" w:type="pct"/>
            <w:shd w:val="clear" w:color="auto" w:fill="FFFFFF"/>
          </w:tcPr>
          <w:p w14:paraId="174D8CDD" w14:textId="77777777" w:rsidR="00061D7C" w:rsidRPr="003F7EC5"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Test substance</w:t>
            </w:r>
          </w:p>
        </w:tc>
        <w:tc>
          <w:tcPr>
            <w:tcW w:w="473" w:type="pct"/>
            <w:shd w:val="clear" w:color="auto" w:fill="FFFFFF"/>
          </w:tcPr>
          <w:p w14:paraId="1521C823" w14:textId="77777777" w:rsidR="00061D7C" w:rsidRPr="003F7EC5"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Test organism(s)</w:t>
            </w:r>
          </w:p>
        </w:tc>
        <w:tc>
          <w:tcPr>
            <w:tcW w:w="508" w:type="pct"/>
            <w:shd w:val="clear" w:color="auto" w:fill="FFFFFF"/>
          </w:tcPr>
          <w:p w14:paraId="4C07B5FD"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method</w:t>
            </w:r>
          </w:p>
        </w:tc>
        <w:tc>
          <w:tcPr>
            <w:tcW w:w="1234" w:type="pct"/>
            <w:shd w:val="clear" w:color="auto" w:fill="FFFFFF"/>
          </w:tcPr>
          <w:p w14:paraId="5EDD8B7E"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system / concentrations applied / exposure time</w:t>
            </w:r>
          </w:p>
        </w:tc>
        <w:tc>
          <w:tcPr>
            <w:tcW w:w="1022" w:type="pct"/>
            <w:shd w:val="clear" w:color="auto" w:fill="FFFFFF"/>
          </w:tcPr>
          <w:p w14:paraId="743D3FC8"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results: effects</w:t>
            </w:r>
          </w:p>
        </w:tc>
        <w:tc>
          <w:tcPr>
            <w:tcW w:w="558" w:type="pct"/>
            <w:shd w:val="clear" w:color="auto" w:fill="FFFFFF"/>
          </w:tcPr>
          <w:p w14:paraId="6CC4C1C8"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Reference</w:t>
            </w:r>
          </w:p>
        </w:tc>
      </w:tr>
      <w:tr w:rsidR="00061D7C" w:rsidRPr="003F7EC5" w14:paraId="41EFBE14" w14:textId="77777777" w:rsidTr="00061D7C">
        <w:tc>
          <w:tcPr>
            <w:tcW w:w="366" w:type="pct"/>
          </w:tcPr>
          <w:p w14:paraId="0025869B"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3AA9AA19"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19EF46FF"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0B83523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47F50C6C"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Reticulitermes flavipes</w:t>
            </w:r>
          </w:p>
        </w:tc>
        <w:tc>
          <w:tcPr>
            <w:tcW w:w="508" w:type="pct"/>
          </w:tcPr>
          <w:p w14:paraId="1EEA774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 + EN 73</w:t>
            </w:r>
          </w:p>
        </w:tc>
        <w:tc>
          <w:tcPr>
            <w:tcW w:w="1234" w:type="pct"/>
          </w:tcPr>
          <w:p w14:paraId="23EEDC2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w:t>
            </w:r>
          </w:p>
          <w:p w14:paraId="1D80733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63D12E3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198.8 g/m² and 200.8 g/m² (mean 200.1 g/m²).</w:t>
            </w:r>
          </w:p>
          <w:p w14:paraId="6AE7E6E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5D90FDDC" w14:textId="2C6301CF" w:rsidR="00061D7C" w:rsidRPr="003F7EC5" w:rsidRDefault="00B96839" w:rsidP="00061D7C">
            <w:pPr>
              <w:suppressAutoHyphens w:val="0"/>
              <w:rPr>
                <w:rFonts w:cs="Times New Roman"/>
                <w:color w:val="000000"/>
                <w:sz w:val="18"/>
                <w:szCs w:val="18"/>
                <w:lang w:eastAsia="de-DE"/>
              </w:rPr>
            </w:pPr>
            <w:r>
              <w:rPr>
                <w:rFonts w:cs="Times New Roman"/>
                <w:color w:val="000000"/>
                <w:sz w:val="18"/>
                <w:szCs w:val="18"/>
                <w:lang w:eastAsia="de-DE"/>
              </w:rPr>
              <w:t>6</w:t>
            </w:r>
            <w:r w:rsidRPr="003F7EC5">
              <w:rPr>
                <w:rFonts w:cs="Times New Roman"/>
                <w:color w:val="000000"/>
                <w:sz w:val="18"/>
                <w:szCs w:val="18"/>
                <w:lang w:eastAsia="de-DE"/>
              </w:rPr>
              <w:t xml:space="preserve"> </w:t>
            </w:r>
            <w:r w:rsidR="00061D7C" w:rsidRPr="003F7EC5">
              <w:rPr>
                <w:rFonts w:cs="Times New Roman"/>
                <w:color w:val="000000"/>
                <w:sz w:val="18"/>
                <w:szCs w:val="18"/>
                <w:lang w:eastAsia="de-DE"/>
              </w:rPr>
              <w:t>replicates for the treated block and 3 replicates for the control are performed.</w:t>
            </w:r>
          </w:p>
          <w:p w14:paraId="1E67BCB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0CBF592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23CBE82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60955EAE"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study is validated as the survival rate in the control is higher than 50 % (61.3 %) and the control test blocks are ranked 4.</w:t>
            </w:r>
          </w:p>
          <w:p w14:paraId="5D5E1C7D"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 xml:space="preserve">All the treated blocks are ranked 1 at the end of the study which demonstrates the efficacy of the product X6119M2, against </w:t>
            </w:r>
            <w:r w:rsidRPr="003F7EC5">
              <w:rPr>
                <w:rFonts w:cs="Times New Roman"/>
                <w:b/>
                <w:i/>
                <w:color w:val="000000"/>
                <w:sz w:val="18"/>
                <w:szCs w:val="18"/>
                <w:lang w:val="en-US" w:eastAsia="de-DE"/>
              </w:rPr>
              <w:t>Reticulitermes flavipes</w:t>
            </w:r>
            <w:r w:rsidRPr="003F7EC5">
              <w:rPr>
                <w:rFonts w:cs="Times New Roman"/>
                <w:b/>
                <w:color w:val="000000"/>
                <w:sz w:val="18"/>
                <w:szCs w:val="18"/>
                <w:lang w:val="en-US" w:eastAsia="de-DE"/>
              </w:rPr>
              <w:t xml:space="preserve"> at the application rate of 200.1 g of product / m² of wood.</w:t>
            </w:r>
          </w:p>
        </w:tc>
        <w:tc>
          <w:tcPr>
            <w:tcW w:w="558" w:type="pct"/>
          </w:tcPr>
          <w:p w14:paraId="7E77DB1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Ansard D. and Paulmier I., 2015</w:t>
            </w:r>
          </w:p>
          <w:p w14:paraId="571D394E" w14:textId="77777777" w:rsidR="00061D7C" w:rsidRPr="003F7EC5" w:rsidRDefault="00061D7C" w:rsidP="00061D7C">
            <w:pPr>
              <w:suppressAutoHyphens w:val="0"/>
              <w:rPr>
                <w:rFonts w:cs="Times New Roman"/>
                <w:color w:val="000000"/>
                <w:sz w:val="18"/>
                <w:szCs w:val="18"/>
                <w:lang w:eastAsia="de-DE"/>
              </w:rPr>
            </w:pPr>
          </w:p>
          <w:p w14:paraId="172C3C7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401/14/135F/e-e</w:t>
            </w:r>
          </w:p>
          <w:p w14:paraId="1718F7AE" w14:textId="77777777" w:rsidR="00061D7C" w:rsidRPr="003F7EC5" w:rsidRDefault="00061D7C" w:rsidP="00061D7C">
            <w:pPr>
              <w:suppressAutoHyphens w:val="0"/>
              <w:rPr>
                <w:rFonts w:cs="Times New Roman"/>
                <w:color w:val="000000"/>
                <w:sz w:val="18"/>
                <w:szCs w:val="18"/>
                <w:lang w:eastAsia="de-DE"/>
              </w:rPr>
            </w:pPr>
          </w:p>
          <w:p w14:paraId="33E27C2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6.7-15</w:t>
            </w:r>
          </w:p>
          <w:p w14:paraId="12C1582F" w14:textId="77777777" w:rsidR="00061D7C" w:rsidRPr="003F7EC5" w:rsidRDefault="00061D7C" w:rsidP="00061D7C">
            <w:pPr>
              <w:suppressAutoHyphens w:val="0"/>
              <w:rPr>
                <w:rFonts w:cs="Times New Roman"/>
                <w:color w:val="000000"/>
                <w:sz w:val="18"/>
                <w:szCs w:val="18"/>
                <w:lang w:eastAsia="de-DE"/>
              </w:rPr>
            </w:pPr>
          </w:p>
          <w:p w14:paraId="1E60B42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p w14:paraId="7EEC1508" w14:textId="77777777" w:rsidR="00061D7C" w:rsidRPr="003F7EC5" w:rsidRDefault="00061D7C" w:rsidP="00061D7C">
            <w:pPr>
              <w:suppressAutoHyphens w:val="0"/>
              <w:rPr>
                <w:rFonts w:cs="Times New Roman"/>
                <w:color w:val="000000"/>
                <w:sz w:val="18"/>
                <w:szCs w:val="18"/>
                <w:lang w:eastAsia="de-DE"/>
              </w:rPr>
            </w:pPr>
          </w:p>
        </w:tc>
      </w:tr>
      <w:tr w:rsidR="00061D7C" w:rsidRPr="003F7EC5" w14:paraId="75D9E1A2" w14:textId="77777777" w:rsidTr="00061D7C">
        <w:tc>
          <w:tcPr>
            <w:tcW w:w="366" w:type="pct"/>
          </w:tcPr>
          <w:p w14:paraId="255BEDF1"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52C406E0"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45488E6D"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0B8CB74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305FE3CE"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Heterotermes tenuis</w:t>
            </w:r>
          </w:p>
        </w:tc>
        <w:tc>
          <w:tcPr>
            <w:tcW w:w="508" w:type="pct"/>
          </w:tcPr>
          <w:p w14:paraId="69B3147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 + EN 73</w:t>
            </w:r>
          </w:p>
        </w:tc>
        <w:tc>
          <w:tcPr>
            <w:tcW w:w="1234" w:type="pct"/>
          </w:tcPr>
          <w:p w14:paraId="1625607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w:t>
            </w:r>
          </w:p>
          <w:p w14:paraId="32F28E6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1E4D986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The quantity really applied on each </w:t>
            </w:r>
            <w:r w:rsidRPr="003F7EC5">
              <w:rPr>
                <w:rFonts w:cs="Times New Roman"/>
                <w:color w:val="000000"/>
                <w:sz w:val="18"/>
                <w:szCs w:val="18"/>
                <w:lang w:eastAsia="de-DE"/>
              </w:rPr>
              <w:lastRenderedPageBreak/>
              <w:t>test block varied between 199.8 g/m² and 201.6 g/m² (mean 200.5 g/m²).</w:t>
            </w:r>
          </w:p>
          <w:p w14:paraId="21DB72F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7AD74520" w14:textId="6D493C09" w:rsidR="00061D7C" w:rsidRPr="003F7EC5" w:rsidRDefault="00B96839" w:rsidP="00061D7C">
            <w:pPr>
              <w:suppressAutoHyphens w:val="0"/>
              <w:rPr>
                <w:rFonts w:cs="Times New Roman"/>
                <w:color w:val="000000"/>
                <w:sz w:val="18"/>
                <w:szCs w:val="18"/>
                <w:lang w:eastAsia="de-DE"/>
              </w:rPr>
            </w:pPr>
            <w:r>
              <w:rPr>
                <w:rFonts w:cs="Times New Roman"/>
                <w:color w:val="000000"/>
                <w:sz w:val="18"/>
                <w:szCs w:val="18"/>
                <w:lang w:eastAsia="de-DE"/>
              </w:rPr>
              <w:t>6</w:t>
            </w:r>
            <w:r w:rsidRPr="003F7EC5">
              <w:rPr>
                <w:rFonts w:cs="Times New Roman"/>
                <w:color w:val="000000"/>
                <w:sz w:val="18"/>
                <w:szCs w:val="18"/>
                <w:lang w:eastAsia="de-DE"/>
              </w:rPr>
              <w:t xml:space="preserve"> </w:t>
            </w:r>
            <w:r w:rsidR="00061D7C" w:rsidRPr="003F7EC5">
              <w:rPr>
                <w:rFonts w:cs="Times New Roman"/>
                <w:color w:val="000000"/>
                <w:sz w:val="18"/>
                <w:szCs w:val="18"/>
                <w:lang w:eastAsia="de-DE"/>
              </w:rPr>
              <w:t>replicates for the treated block and 3 replicates for the control are performed.</w:t>
            </w:r>
          </w:p>
          <w:p w14:paraId="2F83C81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6D9F46A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12669F5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05FC3782"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The study is validated as the survival rate in the control is higher than 50 % (76 %) and the control test blocks are ranked 4.</w:t>
            </w:r>
          </w:p>
          <w:p w14:paraId="37EA3AB6"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 xml:space="preserve">All the treated blocks are ranked 1 at the end of the </w:t>
            </w:r>
            <w:r w:rsidRPr="003F7EC5">
              <w:rPr>
                <w:rFonts w:cs="Times New Roman"/>
                <w:b/>
                <w:color w:val="000000"/>
                <w:sz w:val="18"/>
                <w:szCs w:val="18"/>
                <w:lang w:val="en-US" w:eastAsia="de-DE"/>
              </w:rPr>
              <w:lastRenderedPageBreak/>
              <w:t xml:space="preserve">study which demonstrates the efficacy of the product X6119M2 against </w:t>
            </w:r>
            <w:r w:rsidRPr="003F7EC5">
              <w:rPr>
                <w:rFonts w:cs="Times New Roman"/>
                <w:b/>
                <w:i/>
                <w:color w:val="000000"/>
                <w:sz w:val="18"/>
                <w:szCs w:val="18"/>
                <w:lang w:val="en-US" w:eastAsia="de-DE"/>
              </w:rPr>
              <w:t>Heterotermes tenuis</w:t>
            </w:r>
            <w:r w:rsidRPr="003F7EC5">
              <w:rPr>
                <w:rFonts w:cs="Times New Roman"/>
                <w:b/>
                <w:color w:val="000000"/>
                <w:sz w:val="18"/>
                <w:szCs w:val="18"/>
                <w:lang w:val="en-US" w:eastAsia="de-DE"/>
              </w:rPr>
              <w:t xml:space="preserve"> at the application rate of 200.5 g of product / m² of wood.</w:t>
            </w:r>
          </w:p>
        </w:tc>
        <w:tc>
          <w:tcPr>
            <w:tcW w:w="558" w:type="pct"/>
          </w:tcPr>
          <w:p w14:paraId="2FDB32B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Ansard D. and Paulmier I., 2017</w:t>
            </w:r>
          </w:p>
          <w:p w14:paraId="07351463" w14:textId="77777777" w:rsidR="00061D7C" w:rsidRPr="003F7EC5" w:rsidRDefault="00061D7C" w:rsidP="00061D7C">
            <w:pPr>
              <w:suppressAutoHyphens w:val="0"/>
              <w:rPr>
                <w:rFonts w:cs="Times New Roman"/>
                <w:color w:val="000000"/>
                <w:sz w:val="18"/>
                <w:szCs w:val="18"/>
                <w:lang w:eastAsia="de-DE"/>
              </w:rPr>
            </w:pPr>
          </w:p>
          <w:p w14:paraId="1A5BCA2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401/16/075F/1/b-e</w:t>
            </w:r>
          </w:p>
          <w:p w14:paraId="4E66BF6A" w14:textId="77777777" w:rsidR="00061D7C" w:rsidRPr="003F7EC5" w:rsidRDefault="00061D7C" w:rsidP="00061D7C">
            <w:pPr>
              <w:suppressAutoHyphens w:val="0"/>
              <w:rPr>
                <w:rFonts w:cs="Times New Roman"/>
                <w:color w:val="000000"/>
                <w:sz w:val="18"/>
                <w:szCs w:val="18"/>
                <w:lang w:eastAsia="de-DE"/>
              </w:rPr>
            </w:pPr>
          </w:p>
          <w:p w14:paraId="56CA146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6.7-15bis</w:t>
            </w:r>
          </w:p>
          <w:p w14:paraId="217DBDE3" w14:textId="77777777" w:rsidR="00061D7C" w:rsidRPr="003F7EC5" w:rsidRDefault="00061D7C" w:rsidP="00061D7C">
            <w:pPr>
              <w:suppressAutoHyphens w:val="0"/>
              <w:rPr>
                <w:rFonts w:cs="Times New Roman"/>
                <w:color w:val="000000"/>
                <w:sz w:val="18"/>
                <w:szCs w:val="18"/>
                <w:lang w:eastAsia="de-DE"/>
              </w:rPr>
            </w:pPr>
          </w:p>
          <w:p w14:paraId="6FEA7AB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p w14:paraId="1172A2BD" w14:textId="77777777" w:rsidR="00061D7C" w:rsidRPr="003F7EC5" w:rsidRDefault="00061D7C" w:rsidP="00061D7C">
            <w:pPr>
              <w:suppressAutoHyphens w:val="0"/>
              <w:rPr>
                <w:rFonts w:cs="Times New Roman"/>
                <w:color w:val="000000"/>
                <w:sz w:val="18"/>
                <w:szCs w:val="18"/>
                <w:lang w:eastAsia="de-DE"/>
              </w:rPr>
            </w:pPr>
          </w:p>
        </w:tc>
      </w:tr>
      <w:tr w:rsidR="00061D7C" w:rsidRPr="003F7EC5" w14:paraId="0AE07C82" w14:textId="77777777" w:rsidTr="00061D7C">
        <w:tc>
          <w:tcPr>
            <w:tcW w:w="366" w:type="pct"/>
          </w:tcPr>
          <w:p w14:paraId="42B1EDCD"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lastRenderedPageBreak/>
              <w:t>MG 02: preservatives</w:t>
            </w:r>
          </w:p>
        </w:tc>
        <w:tc>
          <w:tcPr>
            <w:tcW w:w="449" w:type="pct"/>
          </w:tcPr>
          <w:p w14:paraId="3EFCA551"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7D5EF814"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3F60076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620A0404" w14:textId="77777777" w:rsidR="00061D7C" w:rsidRPr="003F7EC5" w:rsidRDefault="00061D7C" w:rsidP="00061D7C">
            <w:pPr>
              <w:suppressAutoHyphens w:val="0"/>
              <w:autoSpaceDE w:val="0"/>
              <w:autoSpaceDN w:val="0"/>
              <w:adjustRightInd w:val="0"/>
              <w:rPr>
                <w:rFonts w:cs="Arial"/>
                <w:color w:val="000000"/>
                <w:sz w:val="18"/>
                <w:szCs w:val="18"/>
                <w:lang w:val="en-US" w:eastAsia="fr-FR"/>
              </w:rPr>
            </w:pPr>
            <w:r w:rsidRPr="003F7EC5">
              <w:rPr>
                <w:rFonts w:cs="Times New Roman"/>
                <w:color w:val="000000"/>
                <w:sz w:val="18"/>
                <w:szCs w:val="18"/>
                <w:lang w:eastAsia="de-DE"/>
              </w:rPr>
              <w:t xml:space="preserve">House longhorn beetle: </w:t>
            </w:r>
            <w:r w:rsidRPr="003F7EC5">
              <w:rPr>
                <w:rFonts w:cs="Times New Roman"/>
                <w:i/>
                <w:color w:val="000000"/>
                <w:sz w:val="18"/>
                <w:szCs w:val="18"/>
                <w:lang w:eastAsia="de-DE"/>
              </w:rPr>
              <w:t>Hylotrupes bajulus</w:t>
            </w:r>
            <w:r w:rsidRPr="003F7EC5">
              <w:rPr>
                <w:rFonts w:cs="Times New Roman"/>
                <w:color w:val="000000"/>
                <w:sz w:val="18"/>
                <w:szCs w:val="18"/>
                <w:lang w:eastAsia="de-DE"/>
              </w:rPr>
              <w:t xml:space="preserve"> (L.)</w:t>
            </w:r>
            <w:r w:rsidRPr="003F7EC5">
              <w:rPr>
                <w:rFonts w:cs="Arial"/>
                <w:color w:val="000000"/>
                <w:sz w:val="18"/>
                <w:szCs w:val="18"/>
                <w:lang w:val="en-US" w:eastAsia="fr-FR"/>
              </w:rPr>
              <w:t xml:space="preserve"> </w:t>
            </w:r>
          </w:p>
        </w:tc>
        <w:tc>
          <w:tcPr>
            <w:tcW w:w="508" w:type="pct"/>
          </w:tcPr>
          <w:p w14:paraId="3548ED5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 46 + EN 73 (evaporation)</w:t>
            </w:r>
          </w:p>
        </w:tc>
        <w:tc>
          <w:tcPr>
            <w:tcW w:w="1234" w:type="pct"/>
          </w:tcPr>
          <w:p w14:paraId="49C6CF7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 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6B1106E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198.4 g/m² and 200 g/m² (mean 198.8 g/m²).</w:t>
            </w:r>
          </w:p>
          <w:p w14:paraId="0742B87E"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10 recently hatched larvae of </w:t>
            </w:r>
            <w:r w:rsidRPr="003F7EC5">
              <w:rPr>
                <w:rFonts w:cs="Times New Roman"/>
                <w:i/>
                <w:color w:val="000000"/>
                <w:sz w:val="18"/>
                <w:szCs w:val="18"/>
                <w:lang w:val="en-US" w:eastAsia="de-DE"/>
              </w:rPr>
              <w:t>H. bajulus</w:t>
            </w:r>
            <w:r w:rsidRPr="003F7EC5">
              <w:rPr>
                <w:rFonts w:cs="Times New Roman"/>
                <w:color w:val="000000"/>
                <w:sz w:val="18"/>
                <w:szCs w:val="18"/>
                <w:lang w:val="en-US" w:eastAsia="de-DE"/>
              </w:rPr>
              <w:t xml:space="preserve"> for each are used for each test block.</w:t>
            </w:r>
          </w:p>
          <w:p w14:paraId="25AC74E5"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6 replicates for the treated block and 3 replicates for the control are performed.</w:t>
            </w:r>
          </w:p>
          <w:p w14:paraId="640D34BB"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effect investigated is the mortality of insect’s larvae.</w:t>
            </w:r>
          </w:p>
          <w:p w14:paraId="69ACC4F8"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The method for recording / scoring effects is the recovery of the insects </w:t>
            </w:r>
            <w:r w:rsidRPr="003F7EC5">
              <w:rPr>
                <w:rFonts w:cs="Times New Roman"/>
                <w:color w:val="000000"/>
                <w:sz w:val="18"/>
                <w:szCs w:val="18"/>
                <w:lang w:val="en-US" w:eastAsia="de-DE"/>
              </w:rPr>
              <w:lastRenderedPageBreak/>
              <w:t xml:space="preserve">and count of dead and alive larvae and count of dead larvae having tunneled or not. </w:t>
            </w:r>
          </w:p>
          <w:p w14:paraId="240D5289"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Intervals of examination: one time, after 1 month exposure of the blocks to the insects.</w:t>
            </w:r>
          </w:p>
        </w:tc>
        <w:tc>
          <w:tcPr>
            <w:tcW w:w="1022" w:type="pct"/>
          </w:tcPr>
          <w:p w14:paraId="2E240F9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study is validated as the survival rate in the control is higher than 70 % (83.3 %).</w:t>
            </w:r>
          </w:p>
          <w:p w14:paraId="3876C1B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On the treated test block, 100 % or the larvae was dead and had not tunnelled.</w:t>
            </w:r>
          </w:p>
          <w:p w14:paraId="7D9B0893" w14:textId="77777777" w:rsidR="00061D7C"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 xml:space="preserve">This study demonstrated the efficacy of the product X6119M2 at 198.8 g of product / m² of wood against </w:t>
            </w:r>
            <w:r w:rsidRPr="003F7EC5">
              <w:rPr>
                <w:rFonts w:cs="Times New Roman"/>
                <w:b/>
                <w:i/>
                <w:color w:val="000000"/>
                <w:sz w:val="18"/>
                <w:szCs w:val="18"/>
                <w:lang w:eastAsia="de-DE"/>
              </w:rPr>
              <w:t>Hylotrupes bajulus</w:t>
            </w:r>
            <w:r w:rsidRPr="003F7EC5">
              <w:rPr>
                <w:rFonts w:cs="Times New Roman"/>
                <w:b/>
                <w:color w:val="000000"/>
                <w:sz w:val="18"/>
                <w:szCs w:val="18"/>
                <w:lang w:eastAsia="de-DE"/>
              </w:rPr>
              <w:t xml:space="preserve"> larvae</w:t>
            </w:r>
          </w:p>
          <w:p w14:paraId="4D689852" w14:textId="77777777" w:rsidR="00B70627" w:rsidRDefault="00B70627" w:rsidP="00061D7C">
            <w:pPr>
              <w:suppressAutoHyphens w:val="0"/>
              <w:rPr>
                <w:rFonts w:cs="Times New Roman"/>
                <w:b/>
                <w:color w:val="000000"/>
                <w:sz w:val="18"/>
                <w:szCs w:val="18"/>
                <w:lang w:eastAsia="de-DE"/>
              </w:rPr>
            </w:pPr>
          </w:p>
          <w:p w14:paraId="66556D9E" w14:textId="77777777" w:rsidR="00B70627" w:rsidRPr="00AB432A" w:rsidRDefault="00B70627" w:rsidP="00B70627">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3EF24340" w14:textId="765B433A" w:rsidR="00B70627" w:rsidRPr="003F7EC5" w:rsidRDefault="00B70627" w:rsidP="00B70627">
            <w:pPr>
              <w:suppressAutoHyphens w:val="0"/>
              <w:rPr>
                <w:rFonts w:cs="Times New Roman"/>
                <w:b/>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6F0AC9C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Schumacher P. and Fennert E.-, 2015</w:t>
            </w:r>
          </w:p>
          <w:p w14:paraId="0BED090E" w14:textId="77777777" w:rsidR="00061D7C" w:rsidRPr="003F7EC5" w:rsidRDefault="00061D7C" w:rsidP="00061D7C">
            <w:pPr>
              <w:suppressAutoHyphens w:val="0"/>
              <w:rPr>
                <w:rFonts w:cs="Times New Roman"/>
                <w:color w:val="000000"/>
                <w:sz w:val="18"/>
                <w:szCs w:val="18"/>
                <w:lang w:eastAsia="de-DE"/>
              </w:rPr>
            </w:pPr>
          </w:p>
          <w:p w14:paraId="1F81257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32/14/9802/01</w:t>
            </w:r>
          </w:p>
          <w:p w14:paraId="38883096" w14:textId="77777777" w:rsidR="00061D7C" w:rsidRPr="003F7EC5" w:rsidRDefault="00061D7C" w:rsidP="00061D7C">
            <w:pPr>
              <w:suppressAutoHyphens w:val="0"/>
              <w:rPr>
                <w:rFonts w:cs="Times New Roman"/>
                <w:color w:val="000000"/>
                <w:sz w:val="18"/>
                <w:szCs w:val="18"/>
                <w:lang w:eastAsia="de-DE"/>
              </w:rPr>
            </w:pPr>
          </w:p>
          <w:p w14:paraId="5BBCADD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6.7-17</w:t>
            </w:r>
          </w:p>
          <w:p w14:paraId="70666959" w14:textId="77777777" w:rsidR="00061D7C" w:rsidRPr="003F7EC5" w:rsidRDefault="00061D7C" w:rsidP="00061D7C">
            <w:pPr>
              <w:suppressAutoHyphens w:val="0"/>
              <w:rPr>
                <w:rFonts w:cs="Times New Roman"/>
                <w:color w:val="000000"/>
                <w:sz w:val="18"/>
                <w:szCs w:val="18"/>
                <w:lang w:eastAsia="de-DE"/>
              </w:rPr>
            </w:pPr>
          </w:p>
          <w:p w14:paraId="23E45D6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tc>
      </w:tr>
      <w:tr w:rsidR="00061D7C" w:rsidRPr="003F7EC5" w14:paraId="1C8319AD" w14:textId="77777777" w:rsidTr="00061D7C">
        <w:tc>
          <w:tcPr>
            <w:tcW w:w="366" w:type="pct"/>
          </w:tcPr>
          <w:p w14:paraId="61154843"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088225A8"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03EB666A"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78C4B5D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2D7FED7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Common furniture beetle:</w:t>
            </w:r>
          </w:p>
          <w:p w14:paraId="1FC4CBB7"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Anobium punctatum</w:t>
            </w:r>
          </w:p>
        </w:tc>
        <w:tc>
          <w:tcPr>
            <w:tcW w:w="508" w:type="pct"/>
          </w:tcPr>
          <w:p w14:paraId="5BC7DFC7"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EN 49 + EN 73</w:t>
            </w:r>
          </w:p>
          <w:p w14:paraId="1DE0CD41"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(evaporation)</w:t>
            </w:r>
          </w:p>
          <w:p w14:paraId="542F0909"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EN 49 + EN84</w:t>
            </w:r>
          </w:p>
          <w:p w14:paraId="2B7A709E"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(leaching)</w:t>
            </w:r>
          </w:p>
        </w:tc>
        <w:tc>
          <w:tcPr>
            <w:tcW w:w="1234" w:type="pct"/>
          </w:tcPr>
          <w:p w14:paraId="133F28C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 is applied by brushing on hardwood test blocks (</w:t>
            </w:r>
            <w:r w:rsidRPr="003F7EC5">
              <w:rPr>
                <w:rFonts w:cs="Times New Roman"/>
                <w:i/>
                <w:color w:val="000000"/>
                <w:sz w:val="18"/>
                <w:szCs w:val="18"/>
                <w:lang w:eastAsia="de-DE"/>
              </w:rPr>
              <w:t>Quercus petrae</w:t>
            </w:r>
            <w:r w:rsidRPr="003F7EC5">
              <w:rPr>
                <w:rFonts w:cs="Times New Roman"/>
                <w:color w:val="000000"/>
                <w:sz w:val="18"/>
                <w:szCs w:val="18"/>
                <w:lang w:eastAsia="de-DE"/>
              </w:rPr>
              <w:t>) and followed for some specimens by an artificial weathering according to the EN 73 standard method (evaporation) and for some others by an artificial weathering according to the EN 84 standard method (leaching).</w:t>
            </w:r>
          </w:p>
          <w:p w14:paraId="790C29C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198.2 g/m² and 200.7 g/m² (mean 199.6 g/m²) for EN73 and between 198.6 g/m² and 200.7 g/m² (mean 199.5 g/m²) for EN 84</w:t>
            </w:r>
          </w:p>
          <w:p w14:paraId="62AC1FDE"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5 replicates for the treated block and for the control are performed.</w:t>
            </w:r>
          </w:p>
          <w:p w14:paraId="004F80A9"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efficacy of the product is based on the comparison of egg laying, eggs emergence and mortality larvae between control blocks and treated blocks.</w:t>
            </w:r>
          </w:p>
          <w:p w14:paraId="0507944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val="en-US" w:eastAsia="de-DE"/>
              </w:rPr>
              <w:t>The method for recording / scoring effects is the count of eggs laid, eggs hatched and alive larvae found.</w:t>
            </w:r>
          </w:p>
        </w:tc>
        <w:tc>
          <w:tcPr>
            <w:tcW w:w="1022" w:type="pct"/>
          </w:tcPr>
          <w:p w14:paraId="0ED0738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study is validated as more than 50 (172 for EN73 and 231 for EN84) alive larvae in total are found in the control and as alive larvae are found in each control block.</w:t>
            </w:r>
          </w:p>
          <w:p w14:paraId="6DED2DC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In the treated blocks 100 % of larvae are dead at the end of the both tests.</w:t>
            </w:r>
          </w:p>
          <w:p w14:paraId="4B456E9C" w14:textId="77777777" w:rsidR="00061D7C"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 xml:space="preserve">This study demonstrated the efficacy of the product X6119M2 at 200 g of product / m² of wood against </w:t>
            </w:r>
            <w:r w:rsidRPr="003F7EC5">
              <w:rPr>
                <w:rFonts w:cs="Times New Roman"/>
                <w:b/>
                <w:i/>
                <w:color w:val="000000"/>
                <w:sz w:val="18"/>
                <w:szCs w:val="18"/>
                <w:lang w:eastAsia="de-DE"/>
              </w:rPr>
              <w:t>Anobium punctatum</w:t>
            </w:r>
          </w:p>
          <w:p w14:paraId="4FEB78F5" w14:textId="77777777" w:rsidR="00B70627" w:rsidRDefault="00B70627" w:rsidP="00061D7C">
            <w:pPr>
              <w:suppressAutoHyphens w:val="0"/>
              <w:rPr>
                <w:rFonts w:cs="Times New Roman"/>
                <w:b/>
                <w:i/>
                <w:color w:val="000000"/>
                <w:sz w:val="18"/>
                <w:szCs w:val="18"/>
                <w:lang w:eastAsia="de-DE"/>
              </w:rPr>
            </w:pPr>
          </w:p>
          <w:p w14:paraId="3762A56B" w14:textId="77777777" w:rsidR="00B70627" w:rsidRPr="00AB432A" w:rsidRDefault="00B70627" w:rsidP="00B70627">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3F018771" w14:textId="5E70D13C" w:rsidR="00B70627" w:rsidRPr="00B70627" w:rsidRDefault="00B70627" w:rsidP="00B70627">
            <w:pPr>
              <w:suppressAutoHyphens w:val="0"/>
              <w:rPr>
                <w:rFonts w:cs="Times New Roman"/>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38B5C40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Brunet C. and Paulmier I., 2017</w:t>
            </w:r>
          </w:p>
          <w:p w14:paraId="302D3EEB" w14:textId="77777777" w:rsidR="00061D7C" w:rsidRPr="003F7EC5" w:rsidRDefault="00061D7C" w:rsidP="00061D7C">
            <w:pPr>
              <w:suppressAutoHyphens w:val="0"/>
              <w:rPr>
                <w:rFonts w:cs="Times New Roman"/>
                <w:color w:val="000000"/>
                <w:sz w:val="18"/>
                <w:szCs w:val="18"/>
                <w:lang w:eastAsia="de-DE"/>
              </w:rPr>
            </w:pPr>
          </w:p>
          <w:p w14:paraId="52D38E1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401/14/135F/a  /b-e</w:t>
            </w:r>
          </w:p>
          <w:p w14:paraId="18FE1412" w14:textId="77777777" w:rsidR="00061D7C" w:rsidRPr="003F7EC5" w:rsidRDefault="00061D7C" w:rsidP="00061D7C">
            <w:pPr>
              <w:suppressAutoHyphens w:val="0"/>
              <w:rPr>
                <w:rFonts w:cs="Times New Roman"/>
                <w:color w:val="000000"/>
                <w:sz w:val="18"/>
                <w:szCs w:val="18"/>
                <w:lang w:eastAsia="de-DE"/>
              </w:rPr>
            </w:pPr>
          </w:p>
          <w:p w14:paraId="6654AD9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6.7-19</w:t>
            </w:r>
          </w:p>
          <w:p w14:paraId="599526EB" w14:textId="77777777" w:rsidR="00061D7C" w:rsidRPr="003F7EC5" w:rsidRDefault="00061D7C" w:rsidP="00061D7C">
            <w:pPr>
              <w:suppressAutoHyphens w:val="0"/>
              <w:rPr>
                <w:rFonts w:cs="Times New Roman"/>
                <w:color w:val="000000"/>
                <w:sz w:val="18"/>
                <w:szCs w:val="18"/>
                <w:lang w:eastAsia="de-DE"/>
              </w:rPr>
            </w:pPr>
          </w:p>
          <w:p w14:paraId="4A02D8C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p w14:paraId="6A42B769" w14:textId="77777777" w:rsidR="00061D7C" w:rsidRPr="003F7EC5" w:rsidRDefault="00061D7C" w:rsidP="00061D7C">
            <w:pPr>
              <w:suppressAutoHyphens w:val="0"/>
              <w:rPr>
                <w:rFonts w:cs="Times New Roman"/>
                <w:color w:val="000000"/>
                <w:sz w:val="18"/>
                <w:szCs w:val="18"/>
                <w:lang w:eastAsia="de-DE"/>
              </w:rPr>
            </w:pPr>
          </w:p>
        </w:tc>
      </w:tr>
      <w:tr w:rsidR="00061D7C" w:rsidRPr="003F7EC5" w14:paraId="3A1F49BE" w14:textId="77777777" w:rsidTr="00061D7C">
        <w:tc>
          <w:tcPr>
            <w:tcW w:w="366" w:type="pct"/>
          </w:tcPr>
          <w:p w14:paraId="6C7CD637"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t>MG 02: preservatives</w:t>
            </w:r>
          </w:p>
        </w:tc>
        <w:tc>
          <w:tcPr>
            <w:tcW w:w="449" w:type="pct"/>
          </w:tcPr>
          <w:p w14:paraId="0C32EA0E"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1849C81F"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618F071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4710795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Powder post beetle: </w:t>
            </w:r>
            <w:r w:rsidRPr="003F7EC5">
              <w:rPr>
                <w:rFonts w:cs="Times New Roman"/>
                <w:i/>
                <w:color w:val="000000"/>
                <w:sz w:val="18"/>
                <w:szCs w:val="18"/>
                <w:lang w:eastAsia="de-DE"/>
              </w:rPr>
              <w:t>Lyctus brunneus</w:t>
            </w:r>
          </w:p>
        </w:tc>
        <w:tc>
          <w:tcPr>
            <w:tcW w:w="508" w:type="pct"/>
          </w:tcPr>
          <w:p w14:paraId="5E0BD2F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 20-1 + EN 73 (evaporation)</w:t>
            </w:r>
          </w:p>
        </w:tc>
        <w:tc>
          <w:tcPr>
            <w:tcW w:w="1234" w:type="pct"/>
          </w:tcPr>
          <w:p w14:paraId="06A98888" w14:textId="331E12BA"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The ready to use product X6119M2 is applied by brushing on </w:t>
            </w:r>
            <w:r w:rsidR="00B96839">
              <w:rPr>
                <w:rFonts w:cs="Times New Roman"/>
                <w:color w:val="000000"/>
                <w:sz w:val="18"/>
                <w:szCs w:val="18"/>
                <w:lang w:eastAsia="de-DE"/>
              </w:rPr>
              <w:t>hardwood</w:t>
            </w:r>
            <w:r w:rsidR="00B96839" w:rsidRPr="003F7EC5">
              <w:rPr>
                <w:rFonts w:cs="Times New Roman"/>
                <w:color w:val="000000"/>
                <w:sz w:val="18"/>
                <w:szCs w:val="18"/>
                <w:lang w:eastAsia="de-DE"/>
              </w:rPr>
              <w:t xml:space="preserve"> </w:t>
            </w:r>
            <w:r w:rsidRPr="003F7EC5">
              <w:rPr>
                <w:rFonts w:cs="Times New Roman"/>
                <w:color w:val="000000"/>
                <w:sz w:val="18"/>
                <w:szCs w:val="18"/>
                <w:lang w:eastAsia="de-DE"/>
              </w:rPr>
              <w:t>test blocks (</w:t>
            </w:r>
            <w:r w:rsidR="00B96839">
              <w:rPr>
                <w:rFonts w:cs="Times New Roman"/>
                <w:i/>
                <w:color w:val="000000"/>
                <w:sz w:val="18"/>
                <w:szCs w:val="18"/>
                <w:lang w:eastAsia="de-DE"/>
              </w:rPr>
              <w:t>Quercus spp.</w:t>
            </w:r>
            <w:r w:rsidRPr="003F7EC5">
              <w:rPr>
                <w:rFonts w:cs="Times New Roman"/>
                <w:color w:val="000000"/>
                <w:sz w:val="18"/>
                <w:szCs w:val="18"/>
                <w:lang w:eastAsia="de-DE"/>
              </w:rPr>
              <w:t>) and followed by an artificial weathering according to the EN 73 standard method (evaporation).</w:t>
            </w:r>
          </w:p>
          <w:p w14:paraId="30E7765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194.3 g/m² and 196.5 g/m² (mean 196.0 g/m²).</w:t>
            </w:r>
          </w:p>
          <w:p w14:paraId="3AB4A70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5 replicates for the treated block and </w:t>
            </w:r>
            <w:r w:rsidRPr="003F7EC5">
              <w:rPr>
                <w:rFonts w:cs="Times New Roman"/>
                <w:color w:val="000000"/>
                <w:sz w:val="18"/>
                <w:szCs w:val="18"/>
                <w:lang w:eastAsia="de-DE"/>
              </w:rPr>
              <w:lastRenderedPageBreak/>
              <w:t>5 replicates for the control are performed.</w:t>
            </w:r>
          </w:p>
          <w:p w14:paraId="3F7877D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0B99FA6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method for recording / scoring effects is the recovery and the counting of the insects (alive/dead) and the number of drilled openings.</w:t>
            </w:r>
          </w:p>
          <w:p w14:paraId="2D27001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is one examination, 20 weeks after beginning of exposure of the adults.</w:t>
            </w:r>
          </w:p>
        </w:tc>
        <w:tc>
          <w:tcPr>
            <w:tcW w:w="1022" w:type="pct"/>
          </w:tcPr>
          <w:p w14:paraId="4C3BCD5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study is validated as:</w:t>
            </w:r>
          </w:p>
          <w:p w14:paraId="2D428CE1" w14:textId="77777777" w:rsidR="00061D7C" w:rsidRPr="003F7EC5" w:rsidRDefault="00061D7C" w:rsidP="00061D7C">
            <w:pPr>
              <w:numPr>
                <w:ilvl w:val="0"/>
                <w:numId w:val="36"/>
              </w:numPr>
              <w:suppressAutoHyphens w:val="0"/>
              <w:spacing w:line="260" w:lineRule="atLeast"/>
              <w:ind w:left="308"/>
              <w:contextualSpacing/>
              <w:rPr>
                <w:rFonts w:cs="Times New Roman"/>
                <w:color w:val="000000"/>
                <w:sz w:val="18"/>
                <w:szCs w:val="18"/>
                <w:lang w:eastAsia="de-DE"/>
              </w:rPr>
            </w:pPr>
            <w:r w:rsidRPr="003F7EC5">
              <w:rPr>
                <w:rFonts w:cs="Times New Roman"/>
                <w:color w:val="000000"/>
                <w:sz w:val="18"/>
                <w:szCs w:val="18"/>
                <w:lang w:eastAsia="de-DE"/>
              </w:rPr>
              <w:t>At least, for each control, 20 insects are found</w:t>
            </w:r>
          </w:p>
          <w:p w14:paraId="6D2365A2" w14:textId="77777777" w:rsidR="00061D7C" w:rsidRPr="003F7EC5" w:rsidRDefault="00061D7C" w:rsidP="00061D7C">
            <w:pPr>
              <w:numPr>
                <w:ilvl w:val="0"/>
                <w:numId w:val="36"/>
              </w:numPr>
              <w:suppressAutoHyphens w:val="0"/>
              <w:spacing w:line="260" w:lineRule="atLeast"/>
              <w:ind w:left="308"/>
              <w:contextualSpacing/>
              <w:rPr>
                <w:rFonts w:cs="Times New Roman"/>
                <w:color w:val="000000"/>
                <w:sz w:val="18"/>
                <w:szCs w:val="18"/>
                <w:lang w:eastAsia="de-DE"/>
              </w:rPr>
            </w:pPr>
            <w:r w:rsidRPr="003F7EC5">
              <w:rPr>
                <w:rFonts w:cs="Times New Roman"/>
                <w:color w:val="000000"/>
                <w:sz w:val="18"/>
                <w:szCs w:val="18"/>
                <w:lang w:eastAsia="de-DE"/>
              </w:rPr>
              <w:t>Adult emergence has started at the end test in the control and at least 85 % (95.3%) of the insects are found alive.</w:t>
            </w:r>
          </w:p>
          <w:p w14:paraId="01FEE626" w14:textId="77777777" w:rsidR="00061D7C" w:rsidRPr="003F7EC5" w:rsidRDefault="00061D7C" w:rsidP="00061D7C">
            <w:pPr>
              <w:suppressAutoHyphens w:val="0"/>
              <w:ind w:left="45"/>
              <w:contextualSpacing/>
              <w:rPr>
                <w:rFonts w:cs="Times New Roman"/>
                <w:color w:val="000000"/>
                <w:sz w:val="18"/>
                <w:szCs w:val="18"/>
                <w:lang w:eastAsia="de-DE"/>
              </w:rPr>
            </w:pPr>
            <w:r w:rsidRPr="003F7EC5">
              <w:rPr>
                <w:rFonts w:cs="Times New Roman"/>
                <w:color w:val="000000"/>
                <w:sz w:val="18"/>
                <w:szCs w:val="18"/>
                <w:lang w:eastAsia="de-DE"/>
              </w:rPr>
              <w:t xml:space="preserve">In the treated blocks, 100 % </w:t>
            </w:r>
            <w:r w:rsidRPr="003F7EC5">
              <w:rPr>
                <w:rFonts w:cs="Times New Roman"/>
                <w:color w:val="000000"/>
                <w:sz w:val="18"/>
                <w:szCs w:val="18"/>
                <w:lang w:eastAsia="de-DE"/>
              </w:rPr>
              <w:lastRenderedPageBreak/>
              <w:t>of mortality is observed.</w:t>
            </w:r>
          </w:p>
          <w:p w14:paraId="244D3EDC" w14:textId="77777777" w:rsidR="00061D7C" w:rsidRDefault="00061D7C" w:rsidP="00061D7C">
            <w:pPr>
              <w:suppressAutoHyphens w:val="0"/>
              <w:ind w:left="45"/>
              <w:rPr>
                <w:rFonts w:cs="Times New Roman"/>
                <w:b/>
                <w:i/>
                <w:color w:val="000000"/>
                <w:sz w:val="18"/>
                <w:szCs w:val="18"/>
                <w:lang w:eastAsia="de-DE"/>
              </w:rPr>
            </w:pPr>
            <w:r w:rsidRPr="003F7EC5">
              <w:rPr>
                <w:rFonts w:cs="Times New Roman"/>
                <w:b/>
                <w:color w:val="000000"/>
                <w:sz w:val="18"/>
                <w:szCs w:val="18"/>
                <w:lang w:eastAsia="de-DE"/>
              </w:rPr>
              <w:t xml:space="preserve">This study demonstrated the efficacy of the product X6119M2 at 196 g of product/m² of wood against </w:t>
            </w:r>
            <w:r w:rsidRPr="003F7EC5">
              <w:rPr>
                <w:rFonts w:cs="Times New Roman"/>
                <w:b/>
                <w:i/>
                <w:color w:val="000000"/>
                <w:sz w:val="18"/>
                <w:szCs w:val="18"/>
                <w:lang w:eastAsia="de-DE"/>
              </w:rPr>
              <w:t>Lyctus brunneus.</w:t>
            </w:r>
          </w:p>
          <w:p w14:paraId="2EA1F6BF" w14:textId="77777777" w:rsidR="00F87A25" w:rsidRPr="00AB432A" w:rsidRDefault="00F87A25" w:rsidP="00F87A25">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2AD001AB" w14:textId="1683BC7B" w:rsidR="00F87A25" w:rsidRPr="003F7EC5" w:rsidRDefault="00F87A25" w:rsidP="00F87A25">
            <w:pPr>
              <w:suppressAutoHyphens w:val="0"/>
              <w:ind w:left="45"/>
              <w:rPr>
                <w:rFonts w:cs="Times New Roman"/>
                <w:b/>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08DCCA0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Brunet C. and Paulmier I., 2015</w:t>
            </w:r>
          </w:p>
          <w:p w14:paraId="193E3A6B" w14:textId="77777777" w:rsidR="00061D7C" w:rsidRPr="003F7EC5" w:rsidRDefault="00061D7C" w:rsidP="00061D7C">
            <w:pPr>
              <w:suppressAutoHyphens w:val="0"/>
              <w:rPr>
                <w:rFonts w:cs="Times New Roman"/>
                <w:color w:val="000000"/>
                <w:sz w:val="18"/>
                <w:szCs w:val="18"/>
                <w:lang w:eastAsia="de-DE"/>
              </w:rPr>
            </w:pPr>
          </w:p>
          <w:p w14:paraId="0353DB3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401/14/135F/c/e</w:t>
            </w:r>
          </w:p>
          <w:p w14:paraId="430E67C3" w14:textId="77777777" w:rsidR="00061D7C" w:rsidRPr="003F7EC5" w:rsidRDefault="00061D7C" w:rsidP="00061D7C">
            <w:pPr>
              <w:suppressAutoHyphens w:val="0"/>
              <w:rPr>
                <w:rFonts w:cs="Times New Roman"/>
                <w:color w:val="000000"/>
                <w:sz w:val="18"/>
                <w:szCs w:val="18"/>
                <w:lang w:eastAsia="de-DE"/>
              </w:rPr>
            </w:pPr>
          </w:p>
          <w:p w14:paraId="1AAF6AF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6.7-21</w:t>
            </w:r>
          </w:p>
          <w:p w14:paraId="56A6C537" w14:textId="77777777" w:rsidR="00061D7C" w:rsidRPr="003F7EC5" w:rsidRDefault="00061D7C" w:rsidP="00061D7C">
            <w:pPr>
              <w:suppressAutoHyphens w:val="0"/>
              <w:rPr>
                <w:rFonts w:cs="Times New Roman"/>
                <w:color w:val="000000"/>
                <w:sz w:val="18"/>
                <w:szCs w:val="18"/>
                <w:lang w:eastAsia="de-DE"/>
              </w:rPr>
            </w:pPr>
          </w:p>
          <w:p w14:paraId="56E8C01F"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eastAsia="de-DE"/>
              </w:rPr>
              <w:t>IC2</w:t>
            </w:r>
          </w:p>
        </w:tc>
      </w:tr>
      <w:tr w:rsidR="00061D7C" w:rsidRPr="003F7EC5" w14:paraId="51AFF977" w14:textId="77777777" w:rsidTr="00061D7C">
        <w:tc>
          <w:tcPr>
            <w:tcW w:w="366" w:type="pct"/>
          </w:tcPr>
          <w:p w14:paraId="5D5CC7C0"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t>MG 02: preservatives</w:t>
            </w:r>
          </w:p>
        </w:tc>
        <w:tc>
          <w:tcPr>
            <w:tcW w:w="449" w:type="pct"/>
          </w:tcPr>
          <w:p w14:paraId="4B6806C3"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70D843E6"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33B1BF5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450594DD"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House longhorn beetle: </w:t>
            </w:r>
            <w:r w:rsidRPr="003F7EC5">
              <w:rPr>
                <w:rFonts w:cs="Times New Roman"/>
                <w:i/>
                <w:color w:val="000000"/>
                <w:sz w:val="18"/>
                <w:szCs w:val="18"/>
                <w:lang w:val="en-US" w:eastAsia="de-DE"/>
              </w:rPr>
              <w:t>Hylotrupes bajulus (L.)</w:t>
            </w:r>
          </w:p>
        </w:tc>
        <w:tc>
          <w:tcPr>
            <w:tcW w:w="508" w:type="pct"/>
          </w:tcPr>
          <w:p w14:paraId="022CC798"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EN 1390</w:t>
            </w:r>
          </w:p>
        </w:tc>
        <w:tc>
          <w:tcPr>
            <w:tcW w:w="1234" w:type="pct"/>
          </w:tcPr>
          <w:p w14:paraId="0AF1B583"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ready to use product X6089CR is applied by brushing on sapwood test blocks (</w:t>
            </w:r>
            <w:r w:rsidRPr="003F7EC5">
              <w:rPr>
                <w:rFonts w:cs="Times New Roman"/>
                <w:i/>
                <w:color w:val="000000"/>
                <w:sz w:val="18"/>
                <w:szCs w:val="18"/>
                <w:lang w:val="en-US" w:eastAsia="de-DE"/>
              </w:rPr>
              <w:t>Pinus sylvestris</w:t>
            </w:r>
            <w:r w:rsidRPr="003F7EC5">
              <w:rPr>
                <w:rFonts w:cs="Times New Roman"/>
                <w:color w:val="000000"/>
                <w:sz w:val="18"/>
                <w:szCs w:val="18"/>
                <w:lang w:val="en-US" w:eastAsia="de-DE"/>
              </w:rPr>
              <w:t xml:space="preserve">) </w:t>
            </w:r>
          </w:p>
          <w:p w14:paraId="75CD2B45"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quantity really applied on each test block varied between 299.8 mL/m² and 300.31 mL/m² (mean 300 mL/m²).</w:t>
            </w:r>
          </w:p>
          <w:p w14:paraId="5B01EE3E"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6 larvae of </w:t>
            </w:r>
            <w:r w:rsidRPr="003F7EC5">
              <w:rPr>
                <w:rFonts w:cs="Times New Roman"/>
                <w:i/>
                <w:color w:val="000000"/>
                <w:sz w:val="18"/>
                <w:szCs w:val="18"/>
                <w:lang w:val="en-US" w:eastAsia="de-DE"/>
              </w:rPr>
              <w:t>Hylotrupes bajulus</w:t>
            </w:r>
            <w:r w:rsidRPr="003F7EC5">
              <w:rPr>
                <w:rFonts w:cs="Times New Roman"/>
                <w:color w:val="000000"/>
                <w:sz w:val="18"/>
                <w:szCs w:val="18"/>
                <w:lang w:val="en-US" w:eastAsia="de-DE"/>
              </w:rPr>
              <w:t xml:space="preserve"> were used for each test block.</w:t>
            </w:r>
          </w:p>
          <w:p w14:paraId="741D98B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10 replicates for the treated block and 2 replicates for the control are performed.</w:t>
            </w:r>
          </w:p>
          <w:p w14:paraId="2E78764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larvae.</w:t>
            </w:r>
          </w:p>
          <w:p w14:paraId="5E5F4F4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 Method for recording / scoring effects: recovery of the insects and count of the dead and alive larvae. Calculation of the percentage of mortality. </w:t>
            </w:r>
          </w:p>
          <w:p w14:paraId="097202F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25 weeks after exposure of the larvae in the wood block to the tested product.</w:t>
            </w:r>
          </w:p>
          <w:p w14:paraId="75E83D8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The efficacy criterion according to the EN 14128 is a mortality higher than 80 %. </w:t>
            </w:r>
          </w:p>
        </w:tc>
        <w:tc>
          <w:tcPr>
            <w:tcW w:w="1022" w:type="pct"/>
          </w:tcPr>
          <w:p w14:paraId="698C6929"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study is validated as the survival rate in the control is higher than 75 % (100%).</w:t>
            </w:r>
          </w:p>
          <w:p w14:paraId="4AAB27EE" w14:textId="77777777" w:rsidR="00061D7C" w:rsidRPr="003F7EC5" w:rsidRDefault="00061D7C" w:rsidP="00061D7C">
            <w:pPr>
              <w:suppressAutoHyphens w:val="0"/>
              <w:rPr>
                <w:rFonts w:cs="Times New Roman"/>
                <w:b/>
                <w:color w:val="000000"/>
                <w:sz w:val="18"/>
                <w:szCs w:val="18"/>
                <w:lang w:val="en-US" w:eastAsia="de-DE"/>
              </w:rPr>
            </w:pPr>
            <w:r w:rsidRPr="003F7EC5">
              <w:rPr>
                <w:rFonts w:cs="Times New Roman"/>
                <w:b/>
                <w:color w:val="000000"/>
                <w:sz w:val="18"/>
                <w:szCs w:val="18"/>
                <w:lang w:val="en-US" w:eastAsia="de-DE"/>
              </w:rPr>
              <w:t xml:space="preserve">The mortality observed in the treated block is higher than 80 % (82.4 %) and the contact time of 24 weeks validated the low action efficacy of the product X6119M2 against </w:t>
            </w:r>
            <w:r w:rsidRPr="003F7EC5">
              <w:rPr>
                <w:rFonts w:cs="Times New Roman"/>
                <w:b/>
                <w:i/>
                <w:color w:val="000000"/>
                <w:sz w:val="18"/>
                <w:szCs w:val="18"/>
                <w:lang w:val="en-US" w:eastAsia="de-DE"/>
              </w:rPr>
              <w:t>Hylotrupes bajulus</w:t>
            </w:r>
            <w:r w:rsidRPr="003F7EC5">
              <w:rPr>
                <w:rFonts w:cs="Times New Roman"/>
                <w:b/>
                <w:color w:val="000000"/>
                <w:sz w:val="18"/>
                <w:szCs w:val="18"/>
                <w:lang w:val="en-US" w:eastAsia="de-DE"/>
              </w:rPr>
              <w:t xml:space="preserve"> larvae, at the application rate of 300 mL of product / m² of wood.</w:t>
            </w:r>
          </w:p>
        </w:tc>
        <w:tc>
          <w:tcPr>
            <w:tcW w:w="558" w:type="pct"/>
          </w:tcPr>
          <w:p w14:paraId="2327ADB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Brunet C. and Paulmier I., 2017</w:t>
            </w:r>
          </w:p>
          <w:p w14:paraId="4440915C" w14:textId="77777777" w:rsidR="00061D7C" w:rsidRPr="003F7EC5" w:rsidRDefault="00061D7C" w:rsidP="00061D7C">
            <w:pPr>
              <w:suppressAutoHyphens w:val="0"/>
              <w:rPr>
                <w:rFonts w:cs="Times New Roman"/>
                <w:color w:val="000000"/>
                <w:sz w:val="18"/>
                <w:szCs w:val="18"/>
                <w:lang w:eastAsia="de-DE"/>
              </w:rPr>
            </w:pPr>
          </w:p>
          <w:p w14:paraId="7C1559A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401/16/199F/3/e</w:t>
            </w:r>
          </w:p>
          <w:p w14:paraId="5A1C3BD8" w14:textId="77777777" w:rsidR="00061D7C" w:rsidRPr="003F7EC5" w:rsidRDefault="00061D7C" w:rsidP="00061D7C">
            <w:pPr>
              <w:suppressAutoHyphens w:val="0"/>
              <w:rPr>
                <w:rFonts w:cs="Times New Roman"/>
                <w:color w:val="000000"/>
                <w:sz w:val="18"/>
                <w:szCs w:val="18"/>
                <w:lang w:eastAsia="de-DE"/>
              </w:rPr>
            </w:pPr>
          </w:p>
          <w:p w14:paraId="0830BCE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6.7-22bis</w:t>
            </w:r>
          </w:p>
          <w:p w14:paraId="50CB2E20" w14:textId="77777777" w:rsidR="00061D7C" w:rsidRPr="003F7EC5" w:rsidRDefault="00061D7C" w:rsidP="00061D7C">
            <w:pPr>
              <w:suppressAutoHyphens w:val="0"/>
              <w:rPr>
                <w:rFonts w:cs="Times New Roman"/>
                <w:color w:val="000000"/>
                <w:sz w:val="18"/>
                <w:szCs w:val="18"/>
                <w:lang w:eastAsia="de-DE"/>
              </w:rPr>
            </w:pPr>
          </w:p>
          <w:p w14:paraId="1DB55D6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p w14:paraId="51CD728A" w14:textId="77777777" w:rsidR="00061D7C" w:rsidRPr="003F7EC5" w:rsidRDefault="00061D7C" w:rsidP="00061D7C">
            <w:pPr>
              <w:suppressAutoHyphens w:val="0"/>
              <w:rPr>
                <w:rFonts w:cs="Times New Roman"/>
                <w:color w:val="000000"/>
                <w:sz w:val="18"/>
                <w:szCs w:val="18"/>
                <w:lang w:val="en-US" w:eastAsia="de-DE"/>
              </w:rPr>
            </w:pPr>
          </w:p>
        </w:tc>
      </w:tr>
      <w:tr w:rsidR="00061D7C" w:rsidRPr="003F7EC5" w14:paraId="3803510F" w14:textId="77777777" w:rsidTr="00061D7C">
        <w:tc>
          <w:tcPr>
            <w:tcW w:w="366" w:type="pct"/>
          </w:tcPr>
          <w:p w14:paraId="67022232"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t>MG 02: preservatives</w:t>
            </w:r>
          </w:p>
        </w:tc>
        <w:tc>
          <w:tcPr>
            <w:tcW w:w="449" w:type="pct"/>
          </w:tcPr>
          <w:p w14:paraId="57E6BB71"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49B1D1BD"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45C82AE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2B21F72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Common furniture beetle:</w:t>
            </w:r>
          </w:p>
          <w:p w14:paraId="51140902" w14:textId="77777777" w:rsidR="00061D7C" w:rsidRPr="003F7EC5" w:rsidRDefault="00061D7C" w:rsidP="00061D7C">
            <w:pPr>
              <w:suppressAutoHyphens w:val="0"/>
              <w:rPr>
                <w:rFonts w:cs="Times New Roman"/>
                <w:color w:val="000000"/>
                <w:sz w:val="18"/>
                <w:szCs w:val="18"/>
                <w:lang w:eastAsia="de-DE"/>
              </w:rPr>
            </w:pPr>
            <w:r w:rsidRPr="003F7EC5">
              <w:rPr>
                <w:rFonts w:cs="Times New Roman"/>
                <w:i/>
                <w:color w:val="000000"/>
                <w:sz w:val="18"/>
                <w:szCs w:val="18"/>
                <w:lang w:eastAsia="de-DE"/>
              </w:rPr>
              <w:t xml:space="preserve">Anobium punctatum </w:t>
            </w:r>
            <w:r w:rsidRPr="003F7EC5">
              <w:rPr>
                <w:rFonts w:cs="Times New Roman"/>
                <w:i/>
                <w:color w:val="000000"/>
                <w:sz w:val="18"/>
                <w:szCs w:val="18"/>
                <w:lang w:eastAsia="de-DE"/>
              </w:rPr>
              <w:lastRenderedPageBreak/>
              <w:t>(L)</w:t>
            </w:r>
          </w:p>
        </w:tc>
        <w:tc>
          <w:tcPr>
            <w:tcW w:w="508" w:type="pct"/>
          </w:tcPr>
          <w:p w14:paraId="08AA6A2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EN48</w:t>
            </w:r>
          </w:p>
        </w:tc>
        <w:tc>
          <w:tcPr>
            <w:tcW w:w="1234" w:type="pct"/>
          </w:tcPr>
          <w:p w14:paraId="0CB6CDCF"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ready to use product X6119M2 is applied by brushing on sapwood test blocks (</w:t>
            </w:r>
            <w:r w:rsidRPr="003F7EC5">
              <w:rPr>
                <w:rFonts w:cs="Times New Roman"/>
                <w:i/>
                <w:color w:val="000000"/>
                <w:sz w:val="18"/>
                <w:szCs w:val="18"/>
                <w:lang w:val="en-US" w:eastAsia="de-DE"/>
              </w:rPr>
              <w:t>Pinus sylvestris</w:t>
            </w:r>
            <w:r w:rsidRPr="003F7EC5">
              <w:rPr>
                <w:rFonts w:cs="Times New Roman"/>
                <w:color w:val="000000"/>
                <w:sz w:val="18"/>
                <w:szCs w:val="18"/>
                <w:lang w:val="en-US" w:eastAsia="de-DE"/>
              </w:rPr>
              <w:t xml:space="preserve">) </w:t>
            </w:r>
          </w:p>
          <w:p w14:paraId="5C0232CC"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The quantity really applied on each test block varied between 301.2 </w:t>
            </w:r>
            <w:r w:rsidRPr="003F7EC5">
              <w:rPr>
                <w:rFonts w:cs="Times New Roman"/>
                <w:color w:val="000000"/>
                <w:sz w:val="18"/>
                <w:szCs w:val="18"/>
                <w:lang w:val="en-US" w:eastAsia="de-DE"/>
              </w:rPr>
              <w:lastRenderedPageBreak/>
              <w:t>g/m² and 302.3 g/m² (mean 301.5 g/m²).</w:t>
            </w:r>
          </w:p>
          <w:p w14:paraId="5B63A994"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12 larvae of </w:t>
            </w:r>
            <w:r w:rsidRPr="003F7EC5">
              <w:rPr>
                <w:rFonts w:cs="Times New Roman"/>
                <w:i/>
                <w:color w:val="000000"/>
                <w:sz w:val="18"/>
                <w:szCs w:val="18"/>
                <w:lang w:val="en-US" w:eastAsia="de-DE"/>
              </w:rPr>
              <w:t>Anobium punctatum</w:t>
            </w:r>
            <w:r w:rsidRPr="003F7EC5">
              <w:rPr>
                <w:rFonts w:cs="Times New Roman"/>
                <w:color w:val="000000"/>
                <w:sz w:val="18"/>
                <w:szCs w:val="18"/>
                <w:lang w:val="en-US" w:eastAsia="de-DE"/>
              </w:rPr>
              <w:t xml:space="preserve"> were used for each test block.</w:t>
            </w:r>
          </w:p>
          <w:p w14:paraId="196D7B1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 replicates for the treated block and 3 replicates for the control are performed.</w:t>
            </w:r>
          </w:p>
          <w:p w14:paraId="18170F0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larvae.</w:t>
            </w:r>
          </w:p>
          <w:p w14:paraId="47A8167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 Method for recording / scoring effects: recovery of the insects and count of the dead and alive larvae. Calculation of the percentage of mortality. </w:t>
            </w:r>
          </w:p>
          <w:p w14:paraId="1672E9C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8 weeks after exposure of the larvae in the wood block to the tested product.</w:t>
            </w:r>
          </w:p>
          <w:p w14:paraId="517EB47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efficacy criterion according to the EN 14128 is a mortality higher than 85 %.</w:t>
            </w:r>
          </w:p>
        </w:tc>
        <w:tc>
          <w:tcPr>
            <w:tcW w:w="1022" w:type="pct"/>
          </w:tcPr>
          <w:p w14:paraId="04DDC573"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The study is validated as the survival rate in the control is higher than 70 % (100%).</w:t>
            </w:r>
          </w:p>
          <w:p w14:paraId="4AEC7131"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 xml:space="preserve">The mortality observed in the treated block is higher </w:t>
            </w:r>
            <w:r w:rsidRPr="003F7EC5">
              <w:rPr>
                <w:rFonts w:cs="Times New Roman"/>
                <w:b/>
                <w:color w:val="000000"/>
                <w:sz w:val="18"/>
                <w:szCs w:val="18"/>
                <w:lang w:val="en-US" w:eastAsia="de-DE"/>
              </w:rPr>
              <w:lastRenderedPageBreak/>
              <w:t>than 80 % (81.3 %) validated the efficacy (fast action) of the product X6119M2, at the application rate of 301.5 g of product / m² of wood.</w:t>
            </w:r>
          </w:p>
        </w:tc>
        <w:tc>
          <w:tcPr>
            <w:tcW w:w="558" w:type="pct"/>
          </w:tcPr>
          <w:p w14:paraId="6BBF494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Brunet C. and Paulmier I., 2015</w:t>
            </w:r>
          </w:p>
          <w:p w14:paraId="246B18E3" w14:textId="77777777" w:rsidR="00061D7C" w:rsidRPr="003F7EC5" w:rsidRDefault="00061D7C" w:rsidP="00061D7C">
            <w:pPr>
              <w:suppressAutoHyphens w:val="0"/>
              <w:rPr>
                <w:rFonts w:cs="Times New Roman"/>
                <w:color w:val="000000"/>
                <w:sz w:val="18"/>
                <w:szCs w:val="18"/>
                <w:lang w:val="en-US" w:eastAsia="de-DE"/>
              </w:rPr>
            </w:pPr>
          </w:p>
          <w:p w14:paraId="3BA68C1D"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401/14/135F/f/e</w:t>
            </w:r>
          </w:p>
          <w:p w14:paraId="7F5A1198" w14:textId="77777777" w:rsidR="00061D7C" w:rsidRPr="003F7EC5" w:rsidRDefault="00061D7C" w:rsidP="00061D7C">
            <w:pPr>
              <w:suppressAutoHyphens w:val="0"/>
              <w:rPr>
                <w:rFonts w:cs="Times New Roman"/>
                <w:color w:val="000000"/>
                <w:sz w:val="18"/>
                <w:szCs w:val="18"/>
                <w:lang w:val="en-US" w:eastAsia="de-DE"/>
              </w:rPr>
            </w:pPr>
          </w:p>
          <w:p w14:paraId="3D61E4FC"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6.7-23</w:t>
            </w:r>
          </w:p>
          <w:p w14:paraId="6F9A7F9F" w14:textId="77777777" w:rsidR="00061D7C" w:rsidRPr="003F7EC5" w:rsidRDefault="00061D7C" w:rsidP="00061D7C">
            <w:pPr>
              <w:suppressAutoHyphens w:val="0"/>
              <w:rPr>
                <w:rFonts w:cs="Times New Roman"/>
                <w:color w:val="000000"/>
                <w:sz w:val="18"/>
                <w:szCs w:val="18"/>
                <w:lang w:val="en-US" w:eastAsia="de-DE"/>
              </w:rPr>
            </w:pPr>
          </w:p>
          <w:p w14:paraId="151EDC11"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IC1</w:t>
            </w:r>
          </w:p>
          <w:p w14:paraId="5BED41D4" w14:textId="77777777" w:rsidR="00061D7C" w:rsidRPr="003F7EC5" w:rsidRDefault="00061D7C" w:rsidP="00061D7C">
            <w:pPr>
              <w:suppressAutoHyphens w:val="0"/>
              <w:rPr>
                <w:rFonts w:cs="Times New Roman"/>
                <w:color w:val="000000"/>
                <w:sz w:val="18"/>
                <w:szCs w:val="18"/>
                <w:lang w:val="en-US" w:eastAsia="de-DE"/>
              </w:rPr>
            </w:pPr>
          </w:p>
        </w:tc>
      </w:tr>
      <w:tr w:rsidR="00061D7C" w:rsidRPr="003F7EC5" w14:paraId="5966DB38" w14:textId="77777777" w:rsidTr="00061D7C">
        <w:tc>
          <w:tcPr>
            <w:tcW w:w="366" w:type="pct"/>
          </w:tcPr>
          <w:p w14:paraId="72498DA1"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lastRenderedPageBreak/>
              <w:t>MG 02: preservatives</w:t>
            </w:r>
          </w:p>
        </w:tc>
        <w:tc>
          <w:tcPr>
            <w:tcW w:w="449" w:type="pct"/>
          </w:tcPr>
          <w:p w14:paraId="0ACB49E2"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33DE2843"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6CBB5EE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6B352945" w14:textId="77777777" w:rsidR="00061D7C" w:rsidRPr="003F7EC5" w:rsidRDefault="00061D7C" w:rsidP="00061D7C">
            <w:pPr>
              <w:suppressAutoHyphens w:val="0"/>
              <w:rPr>
                <w:rFonts w:cs="Times New Roman"/>
                <w:color w:val="000000"/>
                <w:sz w:val="18"/>
                <w:szCs w:val="18"/>
                <w:lang w:eastAsia="de-DE"/>
              </w:rPr>
            </w:pPr>
            <w:r w:rsidRPr="003F7EC5">
              <w:rPr>
                <w:rFonts w:cs="Times New Roman"/>
                <w:i/>
                <w:color w:val="000000"/>
                <w:sz w:val="18"/>
                <w:szCs w:val="18"/>
                <w:lang w:eastAsia="de-DE"/>
              </w:rPr>
              <w:t>Reticulitermes flavipes</w:t>
            </w:r>
          </w:p>
        </w:tc>
        <w:tc>
          <w:tcPr>
            <w:tcW w:w="508" w:type="pct"/>
          </w:tcPr>
          <w:p w14:paraId="717D3C6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EN118-LIKE</w:t>
            </w:r>
          </w:p>
        </w:tc>
        <w:tc>
          <w:tcPr>
            <w:tcW w:w="1234" w:type="pct"/>
          </w:tcPr>
          <w:p w14:paraId="6C83B48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w:t>
            </w:r>
          </w:p>
          <w:p w14:paraId="13B283C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without initial ageing step.</w:t>
            </w:r>
          </w:p>
          <w:p w14:paraId="42763B3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200 g/m² and 219 g/m² (mean 206.5 g/m²).</w:t>
            </w:r>
          </w:p>
          <w:p w14:paraId="4CC98EB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6B75842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 replicates for the treated block and 3 replicates for the control are performed.</w:t>
            </w:r>
          </w:p>
          <w:p w14:paraId="165BE5C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5E8A9E7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w:t>
            </w:r>
            <w:r w:rsidRPr="003F7EC5">
              <w:rPr>
                <w:rFonts w:cs="Times New Roman"/>
                <w:color w:val="000000"/>
                <w:sz w:val="18"/>
                <w:szCs w:val="18"/>
                <w:lang w:eastAsia="de-DE"/>
              </w:rPr>
              <w:lastRenderedPageBreak/>
              <w:t xml:space="preserve">attempted attack, 2- slight attack, 3- average attack, 4- strong attack). </w:t>
            </w:r>
          </w:p>
          <w:p w14:paraId="06EF1F25"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1E8A79FA"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The study is validated as the survival rate in the control is higher than 50 % (59 %) and the control test blocks are ranked 4.</w:t>
            </w:r>
          </w:p>
          <w:p w14:paraId="417633C0"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b/>
                <w:color w:val="000000"/>
                <w:sz w:val="18"/>
                <w:szCs w:val="18"/>
                <w:lang w:val="en-US" w:eastAsia="de-DE"/>
              </w:rPr>
              <w:t xml:space="preserve">All the treated blocks are ranked 0 or 1 at the end of the study which demonstrates the efficacy of the product X6119M2 against </w:t>
            </w:r>
            <w:r w:rsidRPr="003F7EC5">
              <w:rPr>
                <w:rFonts w:cs="Times New Roman"/>
                <w:b/>
                <w:i/>
                <w:color w:val="000000"/>
                <w:sz w:val="18"/>
                <w:szCs w:val="18"/>
                <w:lang w:val="en-US" w:eastAsia="de-DE"/>
              </w:rPr>
              <w:t>Reticulitermes flavipes</w:t>
            </w:r>
            <w:r w:rsidRPr="003F7EC5">
              <w:rPr>
                <w:rFonts w:cs="Times New Roman"/>
                <w:b/>
                <w:color w:val="000000"/>
                <w:sz w:val="18"/>
                <w:szCs w:val="18"/>
                <w:lang w:val="en-US" w:eastAsia="de-DE"/>
              </w:rPr>
              <w:t xml:space="preserve"> at the application rate of 206.5 g of product / m² of wood without ageing.</w:t>
            </w:r>
          </w:p>
        </w:tc>
        <w:tc>
          <w:tcPr>
            <w:tcW w:w="558" w:type="pct"/>
          </w:tcPr>
          <w:p w14:paraId="6EAC34F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LAFRAGETTE D., 2015</w:t>
            </w:r>
          </w:p>
          <w:p w14:paraId="5F7927B2" w14:textId="77777777" w:rsidR="00061D7C" w:rsidRPr="003F7EC5" w:rsidRDefault="00061D7C" w:rsidP="00061D7C">
            <w:pPr>
              <w:suppressAutoHyphens w:val="0"/>
              <w:rPr>
                <w:rFonts w:cs="Times New Roman"/>
                <w:color w:val="000000"/>
                <w:sz w:val="18"/>
                <w:szCs w:val="18"/>
                <w:lang w:eastAsia="de-DE"/>
              </w:rPr>
            </w:pPr>
          </w:p>
          <w:p w14:paraId="45F4BF9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AD 001.S01</w:t>
            </w:r>
          </w:p>
        </w:tc>
      </w:tr>
      <w:tr w:rsidR="00061D7C" w:rsidRPr="003F7EC5" w14:paraId="10995119" w14:textId="77777777" w:rsidTr="00061D7C">
        <w:tc>
          <w:tcPr>
            <w:tcW w:w="366" w:type="pct"/>
          </w:tcPr>
          <w:p w14:paraId="59F4EB9A"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23FF613E"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17424963"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650627D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 without the fungicidal active substances</w:t>
            </w:r>
          </w:p>
        </w:tc>
        <w:tc>
          <w:tcPr>
            <w:tcW w:w="473" w:type="pct"/>
          </w:tcPr>
          <w:p w14:paraId="38334AE2"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Reticulitermes flavipes</w:t>
            </w:r>
          </w:p>
        </w:tc>
        <w:tc>
          <w:tcPr>
            <w:tcW w:w="508" w:type="pct"/>
          </w:tcPr>
          <w:p w14:paraId="22CC898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EN118-LIKE</w:t>
            </w:r>
          </w:p>
        </w:tc>
        <w:tc>
          <w:tcPr>
            <w:tcW w:w="1234" w:type="pct"/>
          </w:tcPr>
          <w:p w14:paraId="1BC5008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w:t>
            </w:r>
          </w:p>
          <w:p w14:paraId="6FB2C20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without initial ageing step.</w:t>
            </w:r>
          </w:p>
          <w:p w14:paraId="37CAE8E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199 g/m² and 203 g/m² (mean 200.5 g/m²).</w:t>
            </w:r>
          </w:p>
          <w:p w14:paraId="7E55B5B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3929187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 replicates for the treated block and 3 replicates for the control are performed.</w:t>
            </w:r>
          </w:p>
          <w:p w14:paraId="789CE8D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369D8F3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558C2EC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7DEBADE2"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study is validated as the survival rate in the control is higher than 50 % (59 %) and the control test blocks are ranked 4.</w:t>
            </w:r>
          </w:p>
          <w:p w14:paraId="557AA146"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b/>
                <w:color w:val="000000"/>
                <w:sz w:val="18"/>
                <w:szCs w:val="18"/>
                <w:lang w:val="en-US" w:eastAsia="de-DE"/>
              </w:rPr>
              <w:t xml:space="preserve">All the treated blocks are ranked 1 at the end of the study which demonstrates the efficacy of the product X6119M2 against </w:t>
            </w:r>
            <w:r w:rsidRPr="003F7EC5">
              <w:rPr>
                <w:rFonts w:cs="Times New Roman"/>
                <w:b/>
                <w:i/>
                <w:color w:val="000000"/>
                <w:sz w:val="18"/>
                <w:szCs w:val="18"/>
                <w:lang w:val="en-US" w:eastAsia="de-DE"/>
              </w:rPr>
              <w:t>Reticulitermes flavipes</w:t>
            </w:r>
            <w:r w:rsidRPr="003F7EC5">
              <w:rPr>
                <w:rFonts w:cs="Times New Roman"/>
                <w:b/>
                <w:color w:val="000000"/>
                <w:sz w:val="18"/>
                <w:szCs w:val="18"/>
                <w:lang w:val="en-US" w:eastAsia="de-DE"/>
              </w:rPr>
              <w:t xml:space="preserve"> at the application rate of 200.5 g of product / m² of wood without ageing.</w:t>
            </w:r>
          </w:p>
        </w:tc>
        <w:tc>
          <w:tcPr>
            <w:tcW w:w="558" w:type="pct"/>
          </w:tcPr>
          <w:p w14:paraId="5C89E31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LAFRAGETTE D., 2015</w:t>
            </w:r>
          </w:p>
          <w:p w14:paraId="30DA5322" w14:textId="77777777" w:rsidR="00061D7C" w:rsidRPr="003F7EC5" w:rsidRDefault="00061D7C" w:rsidP="00061D7C">
            <w:pPr>
              <w:suppressAutoHyphens w:val="0"/>
              <w:rPr>
                <w:rFonts w:cs="Times New Roman"/>
                <w:color w:val="000000"/>
                <w:sz w:val="18"/>
                <w:szCs w:val="18"/>
                <w:lang w:eastAsia="de-DE"/>
              </w:rPr>
            </w:pPr>
          </w:p>
          <w:p w14:paraId="42B40E6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AD 001.S01</w:t>
            </w:r>
          </w:p>
        </w:tc>
      </w:tr>
    </w:tbl>
    <w:p w14:paraId="64C8F117" w14:textId="77777777" w:rsidR="00061D7C" w:rsidRPr="00061D7C" w:rsidRDefault="00061D7C" w:rsidP="00061D7C">
      <w:pPr>
        <w:suppressAutoHyphens w:val="0"/>
        <w:spacing w:line="260" w:lineRule="atLeast"/>
        <w:rPr>
          <w:rFonts w:ascii="Times New Roman" w:eastAsia="Calibri" w:hAnsi="Times New Roman" w:cs="Times New Roman"/>
          <w:sz w:val="22"/>
          <w:szCs w:val="24"/>
          <w:lang w:val="sv-SE" w:eastAsia="sv-SE"/>
        </w:rPr>
      </w:pPr>
    </w:p>
    <w:p w14:paraId="0BD5E45D" w14:textId="77777777" w:rsidR="00061D7C" w:rsidRPr="00061D7C" w:rsidRDefault="00061D7C" w:rsidP="00061D7C">
      <w:pPr>
        <w:suppressAutoHyphens w:val="0"/>
        <w:spacing w:line="260" w:lineRule="atLeast"/>
        <w:jc w:val="both"/>
        <w:rPr>
          <w:rFonts w:ascii="Arial" w:eastAsia="Calibri" w:hAnsi="Arial" w:cs="Arial"/>
          <w:lang w:eastAsia="sv-SE"/>
        </w:rPr>
        <w:sectPr w:rsidR="00061D7C" w:rsidRPr="00061D7C" w:rsidSect="00061D7C">
          <w:pgSz w:w="16838" w:h="11906" w:orient="landscape"/>
          <w:pgMar w:top="1418" w:right="1021" w:bottom="709" w:left="1021" w:header="708" w:footer="708" w:gutter="0"/>
          <w:cols w:space="708"/>
          <w:docGrid w:linePitch="360"/>
        </w:sectPr>
      </w:pPr>
    </w:p>
    <w:p w14:paraId="27A67191" w14:textId="77777777" w:rsidR="00061D7C" w:rsidRPr="003F7EC5" w:rsidRDefault="00061D7C" w:rsidP="003F7EC5">
      <w:pPr>
        <w:numPr>
          <w:ilvl w:val="0"/>
          <w:numId w:val="52"/>
        </w:numPr>
        <w:suppressAutoHyphens w:val="0"/>
        <w:spacing w:line="260" w:lineRule="atLeast"/>
        <w:contextualSpacing/>
        <w:jc w:val="both"/>
        <w:rPr>
          <w:rFonts w:eastAsia="Calibri" w:cs="Calibri"/>
          <w:b/>
          <w:iCs/>
          <w:u w:val="single"/>
          <w:lang w:eastAsia="en-US"/>
        </w:rPr>
      </w:pPr>
      <w:r w:rsidRPr="003F7EC5">
        <w:rPr>
          <w:rFonts w:eastAsia="Calibri" w:cs="Arial"/>
          <w:b/>
          <w:lang w:eastAsia="sv-SE"/>
        </w:rPr>
        <w:lastRenderedPageBreak/>
        <w:t>For META-SPC3:</w:t>
      </w:r>
    </w:p>
    <w:p w14:paraId="375FA0D7" w14:textId="77777777" w:rsidR="003F7EC5" w:rsidRPr="003F7EC5" w:rsidRDefault="003F7EC5" w:rsidP="003F7EC5">
      <w:pPr>
        <w:suppressAutoHyphens w:val="0"/>
        <w:spacing w:line="260" w:lineRule="atLeast"/>
        <w:ind w:left="720"/>
        <w:contextualSpacing/>
        <w:jc w:val="both"/>
        <w:rPr>
          <w:rFonts w:eastAsia="Calibri" w:cs="Calibri"/>
          <w:b/>
          <w:iCs/>
          <w:u w:val="single"/>
          <w:lang w:eastAsia="en-US"/>
        </w:rPr>
      </w:pPr>
    </w:p>
    <w:p w14:paraId="6AAA37C9" w14:textId="77777777" w:rsidR="00061D7C" w:rsidRDefault="00061D7C" w:rsidP="003F7EC5">
      <w:pPr>
        <w:suppressAutoHyphens w:val="0"/>
        <w:spacing w:line="260" w:lineRule="atLeast"/>
        <w:jc w:val="both"/>
        <w:rPr>
          <w:rFonts w:eastAsia="Calibri" w:cs="Calibri"/>
          <w:iCs/>
          <w:u w:val="single"/>
          <w:lang w:eastAsia="en-US"/>
        </w:rPr>
      </w:pPr>
      <w:r w:rsidRPr="003F7EC5">
        <w:rPr>
          <w:rFonts w:eastAsia="Calibri" w:cs="Calibri"/>
          <w:iCs/>
          <w:u w:val="single"/>
          <w:lang w:eastAsia="en-US"/>
        </w:rPr>
        <w:t>The tests have been performed with a different formulation (X6236) than the representative product of the META-SPC3 (X6235). The bridging between the two formulations is presented below:</w:t>
      </w:r>
    </w:p>
    <w:p w14:paraId="1F2B1880" w14:textId="77777777" w:rsidR="003400F3" w:rsidRPr="003B6B5D" w:rsidRDefault="003400F3" w:rsidP="003F7EC5">
      <w:pPr>
        <w:suppressAutoHyphens w:val="0"/>
        <w:spacing w:line="260" w:lineRule="atLeast"/>
        <w:jc w:val="both"/>
        <w:rPr>
          <w:rFonts w:eastAsia="Calibri" w:cs="Times New Roman"/>
          <w:lang w:val="en-US" w:eastAsia="sv-SE"/>
        </w:rPr>
      </w:pPr>
    </w:p>
    <w:p w14:paraId="5357B15A" w14:textId="77777777" w:rsidR="00061D7C" w:rsidRPr="003F7EC5" w:rsidRDefault="00061D7C" w:rsidP="003F7EC5">
      <w:pPr>
        <w:suppressAutoHyphens w:val="0"/>
        <w:spacing w:line="260" w:lineRule="atLeast"/>
        <w:jc w:val="both"/>
        <w:rPr>
          <w:rFonts w:eastAsia="Calibri" w:cs="Calibri"/>
          <w:iCs/>
          <w:u w:val="single"/>
          <w:lang w:eastAsia="en-US"/>
        </w:rPr>
      </w:pPr>
      <w:r w:rsidRPr="003F7EC5">
        <w:rPr>
          <w:rFonts w:eastAsia="Calibri" w:cs="Calibri"/>
          <w:iCs/>
          <w:u w:val="single"/>
          <w:lang w:eastAsia="en-US"/>
        </w:rPr>
        <w:t>Bridging data for efficacy for X6235 from X6236:</w:t>
      </w:r>
    </w:p>
    <w:p w14:paraId="663BB524" w14:textId="77777777" w:rsidR="00061D7C" w:rsidRPr="003F7EC5" w:rsidRDefault="00061D7C" w:rsidP="003F7EC5">
      <w:pPr>
        <w:suppressAutoHyphens w:val="0"/>
        <w:spacing w:line="260" w:lineRule="atLeast"/>
        <w:jc w:val="both"/>
        <w:rPr>
          <w:rFonts w:eastAsia="Calibri" w:cs="Calibri"/>
          <w:iCs/>
          <w:lang w:eastAsia="en-US"/>
        </w:rPr>
      </w:pPr>
      <w:r w:rsidRPr="003F7EC5">
        <w:rPr>
          <w:rFonts w:eastAsia="Calibri" w:cs="Calibri"/>
          <w:iCs/>
          <w:lang w:eastAsia="en-US"/>
        </w:rPr>
        <w:t>The product X6235 and X6236 are liquid water-based ready-for-use products, containing 0.10 % w/w cypermethrin. X6236 contains also fungicidal actives substances.</w:t>
      </w:r>
    </w:p>
    <w:p w14:paraId="1BA1120D" w14:textId="77777777" w:rsidR="00061D7C" w:rsidRPr="003F7EC5" w:rsidRDefault="00061D7C" w:rsidP="003F7EC5">
      <w:pPr>
        <w:suppressAutoHyphens w:val="0"/>
        <w:spacing w:line="260" w:lineRule="atLeast"/>
        <w:jc w:val="both"/>
        <w:rPr>
          <w:rFonts w:eastAsia="Calibri" w:cs="Calibri"/>
          <w:iCs/>
          <w:lang w:eastAsia="en-US"/>
        </w:rPr>
      </w:pPr>
    </w:p>
    <w:p w14:paraId="0D3E4CC0" w14:textId="77777777" w:rsidR="00061D7C" w:rsidRPr="003F7EC5" w:rsidRDefault="00061D7C" w:rsidP="003F7EC5">
      <w:pPr>
        <w:suppressAutoHyphens w:val="0"/>
        <w:spacing w:line="260" w:lineRule="atLeast"/>
        <w:jc w:val="both"/>
        <w:rPr>
          <w:rFonts w:eastAsia="Calibri" w:cs="Calibri"/>
          <w:iCs/>
          <w:lang w:eastAsia="en-US"/>
        </w:rPr>
      </w:pPr>
      <w:r w:rsidRPr="003F7EC5">
        <w:rPr>
          <w:rFonts w:eastAsia="Calibri" w:cs="Calibri"/>
          <w:iCs/>
          <w:lang w:eastAsia="en-US"/>
        </w:rPr>
        <w:t>The products X6235 and X6236 have close compositions, with the following differences:</w:t>
      </w:r>
    </w:p>
    <w:p w14:paraId="2A1314ED" w14:textId="77777777" w:rsidR="00061D7C" w:rsidRPr="003F7EC5" w:rsidRDefault="00061D7C" w:rsidP="003F7EC5">
      <w:pPr>
        <w:numPr>
          <w:ilvl w:val="0"/>
          <w:numId w:val="36"/>
        </w:numPr>
        <w:suppressAutoHyphens w:val="0"/>
        <w:spacing w:line="260" w:lineRule="atLeast"/>
        <w:contextualSpacing/>
        <w:jc w:val="both"/>
        <w:rPr>
          <w:rFonts w:eastAsia="Calibri" w:cs="Calibri"/>
          <w:iCs/>
          <w:lang w:eastAsia="en-US"/>
        </w:rPr>
      </w:pPr>
      <w:r w:rsidRPr="003F7EC5">
        <w:rPr>
          <w:rFonts w:eastAsia="Calibri" w:cs="Calibri"/>
          <w:iCs/>
          <w:lang w:eastAsia="en-US"/>
        </w:rPr>
        <w:t>The three fungicidal active substances are replaced by water in the product X6235;</w:t>
      </w:r>
    </w:p>
    <w:p w14:paraId="3916A443" w14:textId="77777777" w:rsidR="00061D7C" w:rsidRPr="003F7EC5" w:rsidRDefault="00061D7C" w:rsidP="003F7EC5">
      <w:pPr>
        <w:numPr>
          <w:ilvl w:val="0"/>
          <w:numId w:val="36"/>
        </w:numPr>
        <w:suppressAutoHyphens w:val="0"/>
        <w:spacing w:line="260" w:lineRule="atLeast"/>
        <w:contextualSpacing/>
        <w:jc w:val="both"/>
        <w:rPr>
          <w:rFonts w:eastAsia="Calibri" w:cs="Calibri"/>
          <w:iCs/>
          <w:lang w:eastAsia="en-US"/>
        </w:rPr>
      </w:pPr>
      <w:r w:rsidRPr="003F7EC5">
        <w:rPr>
          <w:rFonts w:eastAsia="Calibri" w:cs="Calibri"/>
          <w:iCs/>
          <w:lang w:eastAsia="en-US"/>
        </w:rPr>
        <w:t xml:space="preserve">A solvent is replaced by water in the product X6235, </w:t>
      </w:r>
      <w:r w:rsidRPr="003B6B5D">
        <w:rPr>
          <w:rFonts w:eastAsia="Calibri" w:cs="Arial"/>
          <w:color w:val="000000"/>
          <w:lang w:val="en-US" w:eastAsia="sv-SE"/>
        </w:rPr>
        <w:t>(with content adjustment for other minor solvent)</w:t>
      </w:r>
      <w:r w:rsidRPr="003F7EC5">
        <w:rPr>
          <w:rFonts w:eastAsia="Calibri" w:cs="Calibri"/>
          <w:iCs/>
          <w:lang w:eastAsia="en-US"/>
        </w:rPr>
        <w:t>.</w:t>
      </w:r>
    </w:p>
    <w:p w14:paraId="34A861DA" w14:textId="77777777" w:rsidR="00061D7C" w:rsidRPr="003F7EC5" w:rsidRDefault="00061D7C" w:rsidP="003F7EC5">
      <w:pPr>
        <w:keepNext/>
        <w:suppressAutoHyphens w:val="0"/>
        <w:spacing w:before="100" w:beforeAutospacing="1"/>
        <w:jc w:val="both"/>
        <w:rPr>
          <w:rFonts w:eastAsia="Arial Unicode MS" w:cs="Arial"/>
          <w:color w:val="000000"/>
          <w:lang w:eastAsia="en-US"/>
        </w:rPr>
      </w:pPr>
      <w:r w:rsidRPr="003F7EC5">
        <w:rPr>
          <w:rFonts w:eastAsia="Arial Unicode MS" w:cs="Arial"/>
          <w:color w:val="000000"/>
          <w:lang w:eastAsia="en-US"/>
        </w:rPr>
        <w:t>Annex A of the standard EN 599-1 describes if re-testing is needed when variations occur in product formulation:</w:t>
      </w:r>
    </w:p>
    <w:p w14:paraId="3ABEB4EC" w14:textId="77777777" w:rsidR="00061D7C" w:rsidRPr="003F7EC5" w:rsidRDefault="00061D7C" w:rsidP="003F7EC5">
      <w:pPr>
        <w:suppressAutoHyphens w:val="0"/>
        <w:spacing w:line="260" w:lineRule="atLeast"/>
        <w:jc w:val="both"/>
        <w:rPr>
          <w:rFonts w:eastAsia="Calibri" w:cs="Times New Roman"/>
          <w:lang w:eastAsia="en-US"/>
        </w:rPr>
      </w:pPr>
    </w:p>
    <w:p w14:paraId="412F9B93" w14:textId="77777777" w:rsidR="00061D7C" w:rsidRPr="003F7EC5" w:rsidRDefault="00061D7C" w:rsidP="003F7EC5">
      <w:pPr>
        <w:numPr>
          <w:ilvl w:val="0"/>
          <w:numId w:val="36"/>
        </w:numPr>
        <w:suppressAutoHyphens w:val="0"/>
        <w:spacing w:line="260" w:lineRule="atLeast"/>
        <w:ind w:left="426"/>
        <w:contextualSpacing/>
        <w:jc w:val="both"/>
        <w:rPr>
          <w:rFonts w:eastAsia="Calibri" w:cs="Calibri"/>
          <w:iCs/>
          <w:lang w:eastAsia="en-US"/>
        </w:rPr>
      </w:pPr>
      <w:r w:rsidRPr="003F7EC5">
        <w:rPr>
          <w:rFonts w:eastAsia="Calibri" w:cs="Calibri"/>
          <w:iCs/>
          <w:lang w:eastAsia="en-US"/>
        </w:rPr>
        <w:t>According to section A.3.2.a, no new biological tests are required when the change involves deletion of fungicides from a product tested against insects, if data exist which confirm no effect of the removal on the efficacy of the remaining active substances.</w:t>
      </w:r>
    </w:p>
    <w:p w14:paraId="5A702813" w14:textId="77777777" w:rsidR="00061D7C" w:rsidRPr="003F7EC5" w:rsidRDefault="00061D7C" w:rsidP="003F7EC5">
      <w:pPr>
        <w:suppressAutoHyphens w:val="0"/>
        <w:spacing w:line="260" w:lineRule="atLeast"/>
        <w:ind w:left="426"/>
        <w:jc w:val="both"/>
        <w:rPr>
          <w:rFonts w:eastAsia="Calibri" w:cs="Calibri"/>
          <w:iCs/>
          <w:lang w:eastAsia="en-US"/>
        </w:rPr>
      </w:pPr>
      <w:r w:rsidRPr="003F7EC5">
        <w:rPr>
          <w:rFonts w:eastAsia="Calibri" w:cs="Calibri"/>
          <w:iCs/>
          <w:lang w:eastAsia="en-US"/>
        </w:rPr>
        <w:t>The product X6236 contains three fungicidal active substances, which have no insecticidal activity. In the product X6235, these fungicidal active substances are absent, and the only active substance is cypermethrin with the same conce</w:t>
      </w:r>
      <w:r w:rsidR="00391C97">
        <w:rPr>
          <w:rFonts w:eastAsia="Calibri" w:cs="Calibri"/>
          <w:iCs/>
          <w:lang w:eastAsia="en-US"/>
        </w:rPr>
        <w:t>n</w:t>
      </w:r>
      <w:r w:rsidRPr="003F7EC5">
        <w:rPr>
          <w:rFonts w:eastAsia="Calibri" w:cs="Calibri"/>
          <w:iCs/>
          <w:lang w:eastAsia="en-US"/>
        </w:rPr>
        <w:t>tration than in the product X6236.</w:t>
      </w:r>
    </w:p>
    <w:p w14:paraId="1BBE3A4B" w14:textId="77777777" w:rsidR="00061D7C" w:rsidRPr="003F7EC5" w:rsidRDefault="00061D7C" w:rsidP="003F7EC5">
      <w:pPr>
        <w:suppressAutoHyphens w:val="0"/>
        <w:spacing w:line="260" w:lineRule="atLeast"/>
        <w:ind w:left="426"/>
        <w:jc w:val="both"/>
        <w:rPr>
          <w:rFonts w:eastAsia="Calibri" w:cs="Calibri"/>
          <w:iCs/>
          <w:lang w:eastAsia="en-US"/>
        </w:rPr>
      </w:pPr>
      <w:r w:rsidRPr="003F7EC5">
        <w:rPr>
          <w:rFonts w:eastAsia="Calibri" w:cs="Calibri"/>
          <w:iCs/>
          <w:lang w:eastAsia="en-US"/>
        </w:rPr>
        <w:t>Moreover, two additional efficacy tests performed according to EN 118-like protocol without ageing procedure performed with another formulation X6119M2 containing the insecticidal and the fungicidal active substances and one with the product X6119M2 which contains only the insecticidal active substance. The results showed that at the application rate claimed, no difference of efficacy between the two formulations is observed. It confirms that the fungicidal active substance has no impact on the insecticidal active substance. Then the read-across is acceptable</w:t>
      </w:r>
    </w:p>
    <w:p w14:paraId="6BCF1D78" w14:textId="77777777" w:rsidR="00061D7C" w:rsidRPr="003F7EC5" w:rsidRDefault="00061D7C" w:rsidP="003F7EC5">
      <w:pPr>
        <w:numPr>
          <w:ilvl w:val="0"/>
          <w:numId w:val="36"/>
        </w:numPr>
        <w:suppressAutoHyphens w:val="0"/>
        <w:spacing w:line="260" w:lineRule="atLeast"/>
        <w:ind w:left="426"/>
        <w:contextualSpacing/>
        <w:jc w:val="both"/>
        <w:rPr>
          <w:rFonts w:eastAsia="Calibri" w:cs="Calibri"/>
          <w:iCs/>
          <w:lang w:eastAsia="en-US"/>
        </w:rPr>
      </w:pPr>
      <w:r w:rsidRPr="003F7EC5">
        <w:rPr>
          <w:rFonts w:eastAsia="Calibri" w:cs="Calibri"/>
          <w:iCs/>
          <w:lang w:eastAsia="en-US"/>
        </w:rPr>
        <w:t>In case of an emulsion, according to the section A.2.4b, no new biological testing is required for replacing or adding co-solvent up to 5 %</w:t>
      </w:r>
      <w:r w:rsidR="007D6045">
        <w:rPr>
          <w:rFonts w:eastAsia="Calibri" w:cs="Calibri"/>
          <w:iCs/>
          <w:lang w:eastAsia="en-US"/>
        </w:rPr>
        <w:t xml:space="preserve"> </w:t>
      </w:r>
      <w:r w:rsidRPr="003F7EC5">
        <w:rPr>
          <w:rFonts w:eastAsia="Calibri" w:cs="Calibri"/>
          <w:iCs/>
          <w:lang w:eastAsia="en-US"/>
        </w:rPr>
        <w:t>of the total formulation provided that the physical properties are not affected.</w:t>
      </w:r>
    </w:p>
    <w:p w14:paraId="03AA76B7" w14:textId="77777777" w:rsidR="00061D7C" w:rsidRPr="003B6B5D" w:rsidRDefault="00061D7C" w:rsidP="003F7EC5">
      <w:pPr>
        <w:suppressAutoHyphens w:val="0"/>
        <w:spacing w:line="260" w:lineRule="atLeast"/>
        <w:ind w:left="66"/>
        <w:jc w:val="both"/>
        <w:rPr>
          <w:rFonts w:eastAsia="Calibri" w:cs="Arial"/>
          <w:color w:val="000000"/>
          <w:lang w:val="en-US" w:eastAsia="sv-SE"/>
        </w:rPr>
      </w:pPr>
      <w:r w:rsidRPr="003B6B5D">
        <w:rPr>
          <w:rFonts w:eastAsia="Calibri" w:cs="Arial"/>
          <w:color w:val="000000"/>
          <w:lang w:val="en-US" w:eastAsia="sv-SE"/>
        </w:rPr>
        <w:t>Therefore efficacy results of the product X6236 are considered as applicable for efficacy of the product X6235 and no new biological tests should be required for X6235.</w:t>
      </w:r>
    </w:p>
    <w:p w14:paraId="3D98F02B" w14:textId="77777777" w:rsidR="00061D7C" w:rsidRPr="003F7EC5" w:rsidRDefault="00061D7C" w:rsidP="003F7EC5">
      <w:pPr>
        <w:suppressAutoHyphens w:val="0"/>
        <w:spacing w:line="260" w:lineRule="atLeast"/>
        <w:jc w:val="both"/>
        <w:rPr>
          <w:rFonts w:eastAsia="Calibri" w:cs="Calibri"/>
          <w:iCs/>
          <w:lang w:eastAsia="en-US"/>
        </w:rPr>
      </w:pPr>
    </w:p>
    <w:p w14:paraId="2F428979" w14:textId="77777777" w:rsidR="00061D7C" w:rsidRPr="003F7EC5" w:rsidRDefault="00061D7C" w:rsidP="003F7EC5">
      <w:pPr>
        <w:suppressAutoHyphens w:val="0"/>
        <w:spacing w:line="260" w:lineRule="atLeast"/>
        <w:jc w:val="both"/>
        <w:rPr>
          <w:rFonts w:eastAsia="Calibri" w:cs="Calibri"/>
          <w:lang w:val="en-US" w:eastAsia="en-US"/>
        </w:rPr>
      </w:pPr>
      <w:r w:rsidRPr="003F7EC5">
        <w:rPr>
          <w:rFonts w:eastAsia="Calibri" w:cs="Calibri"/>
          <w:lang w:val="en-US" w:eastAsia="en-US"/>
        </w:rPr>
        <w:t>French competent authorities considered that the data submitted in the dossier demonstrated the efficacy of the product X6235 according to the uses and the applications rates claimed:</w:t>
      </w:r>
    </w:p>
    <w:p w14:paraId="26A0B75B" w14:textId="77777777" w:rsidR="00061D7C" w:rsidRPr="003F7EC5" w:rsidRDefault="00061D7C" w:rsidP="003F7EC5">
      <w:pPr>
        <w:numPr>
          <w:ilvl w:val="0"/>
          <w:numId w:val="36"/>
        </w:numPr>
        <w:suppressAutoHyphens w:val="0"/>
        <w:spacing w:line="260" w:lineRule="atLeast"/>
        <w:contextualSpacing/>
        <w:jc w:val="both"/>
        <w:rPr>
          <w:rFonts w:eastAsia="Calibri" w:cs="Calibri"/>
          <w:lang w:eastAsia="en-US"/>
        </w:rPr>
      </w:pPr>
      <w:r w:rsidRPr="003F7EC5">
        <w:rPr>
          <w:rFonts w:eastAsia="Calibri" w:cs="Calibri"/>
          <w:lang w:val="en-US" w:eastAsia="en-US"/>
        </w:rPr>
        <w:t xml:space="preserve">Regarding the preventive efficacy claim against wood boring beetles, for superficial application, the product X6236 is efficient according to respectively EN 46 (+EN73), EN 49 (+EN73/EN84) and EN 20-1 (+EN73), against </w:t>
      </w:r>
      <w:r w:rsidRPr="003F7EC5">
        <w:rPr>
          <w:rFonts w:eastAsia="Calibri" w:cs="Calibri"/>
          <w:i/>
          <w:lang w:val="en-US" w:eastAsia="en-US"/>
        </w:rPr>
        <w:t>Hylotrupes bajulus, Anobium punctatum and</w:t>
      </w:r>
      <w:r w:rsidRPr="003F7EC5">
        <w:rPr>
          <w:rFonts w:eastAsia="Calibri" w:cs="Calibri"/>
          <w:lang w:val="en-US" w:eastAsia="en-US"/>
        </w:rPr>
        <w:t xml:space="preserve"> </w:t>
      </w:r>
      <w:r w:rsidRPr="003F7EC5">
        <w:rPr>
          <w:rFonts w:eastAsia="Calibri" w:cs="Calibri"/>
          <w:i/>
          <w:lang w:val="en-US" w:eastAsia="en-US"/>
        </w:rPr>
        <w:t>Lyctus brunneus</w:t>
      </w:r>
      <w:r w:rsidRPr="003F7EC5">
        <w:rPr>
          <w:rFonts w:eastAsia="Calibri" w:cs="Calibri"/>
          <w:lang w:val="en-US" w:eastAsia="en-US"/>
        </w:rPr>
        <w:t xml:space="preserve"> for use class 1 at the application rate of 200 g of product X6236 / m² of wood.</w:t>
      </w:r>
    </w:p>
    <w:p w14:paraId="7EA6F413" w14:textId="77777777" w:rsidR="00061D7C" w:rsidRPr="003F7EC5" w:rsidRDefault="00061D7C" w:rsidP="003F7EC5">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Times New Roman"/>
          <w:lang w:val="en-US" w:eastAsia="en-US"/>
        </w:rPr>
        <w:t xml:space="preserve">Regarding the preventive efficacy claim against termites, for superficial application, the product </w:t>
      </w:r>
      <w:r w:rsidRPr="003F7EC5">
        <w:rPr>
          <w:rFonts w:eastAsia="Calibri" w:cs="Arial"/>
          <w:lang w:eastAsia="sv-SE"/>
        </w:rPr>
        <w:t>X6236</w:t>
      </w:r>
      <w:r w:rsidRPr="003F7EC5">
        <w:rPr>
          <w:rFonts w:eastAsia="Calibri" w:cs="Times New Roman"/>
          <w:lang w:val="en-US" w:eastAsia="en-US"/>
        </w:rPr>
        <w:t xml:space="preserve"> is efficient according to EN 118 (+EN73), against </w:t>
      </w:r>
      <w:r w:rsidRPr="003F7EC5">
        <w:rPr>
          <w:rFonts w:eastAsia="Calibri" w:cs="Times New Roman"/>
          <w:i/>
          <w:lang w:val="en-US" w:eastAsia="en-US"/>
        </w:rPr>
        <w:t>Reticulitermes spp</w:t>
      </w:r>
      <w:r w:rsidRPr="003F7EC5">
        <w:rPr>
          <w:rFonts w:eastAsia="Calibri" w:cs="Times New Roman"/>
          <w:lang w:val="en-US" w:eastAsia="en-US"/>
        </w:rPr>
        <w:t xml:space="preserve"> and </w:t>
      </w:r>
      <w:r w:rsidRPr="003F7EC5">
        <w:rPr>
          <w:rFonts w:eastAsia="Calibri" w:cs="Times New Roman"/>
          <w:i/>
          <w:lang w:val="en-US" w:eastAsia="en-US"/>
        </w:rPr>
        <w:t>Heterotermes spp</w:t>
      </w:r>
      <w:r w:rsidRPr="003F7EC5">
        <w:rPr>
          <w:rFonts w:eastAsia="Calibri" w:cs="Times New Roman"/>
          <w:lang w:val="en-US" w:eastAsia="en-US"/>
        </w:rPr>
        <w:t xml:space="preserve">., for use class 1, at the application rate of 200 g of product </w:t>
      </w:r>
      <w:r w:rsidRPr="003F7EC5">
        <w:rPr>
          <w:rFonts w:eastAsia="Calibri" w:cs="Arial"/>
          <w:lang w:eastAsia="sv-SE"/>
        </w:rPr>
        <w:t>X6236</w:t>
      </w:r>
      <w:r w:rsidRPr="003F7EC5">
        <w:rPr>
          <w:rFonts w:eastAsia="Calibri" w:cs="Times New Roman"/>
          <w:lang w:val="en-US" w:eastAsia="en-US"/>
        </w:rPr>
        <w:t xml:space="preserve"> / m² of wood.</w:t>
      </w:r>
    </w:p>
    <w:p w14:paraId="65EE6AD2" w14:textId="77777777" w:rsidR="00061D7C" w:rsidRPr="003F7EC5" w:rsidRDefault="00061D7C" w:rsidP="003F7EC5">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Times New Roman"/>
          <w:lang w:val="en-US" w:eastAsia="en-US"/>
        </w:rPr>
        <w:t>Regarding the curative efficacy claim against wood boring beetles (</w:t>
      </w:r>
      <w:r w:rsidRPr="003F7EC5">
        <w:rPr>
          <w:rFonts w:eastAsia="Calibri" w:cs="Times New Roman"/>
          <w:i/>
          <w:lang w:val="en-US" w:eastAsia="en-US"/>
        </w:rPr>
        <w:t>Anobium punctatum and lyctus brunneus</w:t>
      </w:r>
      <w:r w:rsidRPr="003F7EC5">
        <w:rPr>
          <w:rFonts w:eastAsia="Calibri" w:cs="Times New Roman"/>
          <w:lang w:val="en-US" w:eastAsia="en-US"/>
        </w:rPr>
        <w:t xml:space="preserve">), for superficial application, the product </w:t>
      </w:r>
      <w:r w:rsidRPr="003F7EC5">
        <w:rPr>
          <w:rFonts w:eastAsia="Calibri" w:cs="Arial"/>
          <w:lang w:eastAsia="sv-SE"/>
        </w:rPr>
        <w:t>X6236</w:t>
      </w:r>
      <w:r w:rsidRPr="003F7EC5">
        <w:rPr>
          <w:rFonts w:eastAsia="Calibri" w:cs="Times New Roman"/>
          <w:lang w:val="en-US" w:eastAsia="en-US"/>
        </w:rPr>
        <w:t xml:space="preserve"> is efficient according to EN 48 against </w:t>
      </w:r>
      <w:r w:rsidRPr="003F7EC5">
        <w:rPr>
          <w:rFonts w:eastAsia="Calibri" w:cs="Times New Roman"/>
          <w:i/>
          <w:lang w:val="en-US" w:eastAsia="en-US"/>
        </w:rPr>
        <w:t>Anobium punctatum</w:t>
      </w:r>
      <w:r w:rsidRPr="003F7EC5">
        <w:rPr>
          <w:rFonts w:eastAsia="Calibri" w:cs="Times New Roman"/>
          <w:lang w:val="en-US" w:eastAsia="en-US"/>
        </w:rPr>
        <w:t xml:space="preserve"> with a fast action activity, at the application rate of 300 g of product </w:t>
      </w:r>
      <w:r w:rsidRPr="003F7EC5">
        <w:rPr>
          <w:rFonts w:eastAsia="Calibri" w:cs="Arial"/>
          <w:lang w:eastAsia="sv-SE"/>
        </w:rPr>
        <w:t>X6236</w:t>
      </w:r>
      <w:r w:rsidRPr="003F7EC5">
        <w:rPr>
          <w:rFonts w:eastAsia="Calibri" w:cs="Times New Roman"/>
          <w:lang w:val="en-US" w:eastAsia="en-US"/>
        </w:rPr>
        <w:t xml:space="preserve"> / m² of wood. According to EN 14128, if curative treatment against </w:t>
      </w:r>
      <w:r w:rsidRPr="003F7EC5">
        <w:rPr>
          <w:rFonts w:eastAsia="Calibri" w:cs="Times New Roman"/>
          <w:i/>
          <w:lang w:val="en-US" w:eastAsia="en-US"/>
        </w:rPr>
        <w:t>Lyctus brunneus</w:t>
      </w:r>
      <w:r w:rsidRPr="003F7EC5">
        <w:rPr>
          <w:rFonts w:eastAsia="Calibri" w:cs="Times New Roman"/>
          <w:lang w:val="en-US" w:eastAsia="en-US"/>
        </w:rPr>
        <w:t xml:space="preserve"> is required, a curative wood preservative "for </w:t>
      </w:r>
      <w:r w:rsidRPr="003F7EC5">
        <w:rPr>
          <w:rFonts w:eastAsia="Calibri" w:cs="Times New Roman"/>
          <w:i/>
          <w:lang w:val="en-US" w:eastAsia="en-US"/>
        </w:rPr>
        <w:t>Hylotrupes</w:t>
      </w:r>
      <w:r w:rsidRPr="003F7EC5">
        <w:rPr>
          <w:rFonts w:eastAsia="Calibri" w:cs="Times New Roman"/>
          <w:lang w:val="en-US" w:eastAsia="en-US"/>
        </w:rPr>
        <w:t xml:space="preserve"> </w:t>
      </w:r>
      <w:r w:rsidRPr="003F7EC5">
        <w:rPr>
          <w:rFonts w:eastAsia="Calibri" w:cs="Times New Roman"/>
          <w:i/>
          <w:lang w:val="en-US" w:eastAsia="en-US"/>
        </w:rPr>
        <w:t>bajulus</w:t>
      </w:r>
      <w:r w:rsidRPr="003F7EC5">
        <w:rPr>
          <w:rFonts w:eastAsia="Calibri" w:cs="Times New Roman"/>
          <w:lang w:val="en-US" w:eastAsia="en-US"/>
        </w:rPr>
        <w:t xml:space="preserve"> and </w:t>
      </w:r>
      <w:r w:rsidRPr="003F7EC5">
        <w:rPr>
          <w:rFonts w:eastAsia="Calibri" w:cs="Times New Roman"/>
          <w:i/>
          <w:lang w:val="en-US" w:eastAsia="en-US"/>
        </w:rPr>
        <w:t>Anobium punctatum</w:t>
      </w:r>
      <w:r w:rsidRPr="003F7EC5">
        <w:rPr>
          <w:rFonts w:eastAsia="Calibri" w:cs="Times New Roman"/>
          <w:lang w:val="en-US" w:eastAsia="en-US"/>
        </w:rPr>
        <w:t xml:space="preserve">" should be </w:t>
      </w:r>
      <w:r w:rsidRPr="003F7EC5">
        <w:rPr>
          <w:rFonts w:eastAsia="Calibri" w:cs="Times New Roman"/>
          <w:lang w:val="en-US" w:eastAsia="en-US"/>
        </w:rPr>
        <w:lastRenderedPageBreak/>
        <w:t xml:space="preserve">applied. But as the efficacy against </w:t>
      </w:r>
      <w:r w:rsidRPr="003F7EC5">
        <w:rPr>
          <w:rFonts w:eastAsia="Calibri" w:cs="Times New Roman"/>
          <w:i/>
          <w:lang w:val="en-US" w:eastAsia="en-US"/>
        </w:rPr>
        <w:t>Hylotrupes bajulus</w:t>
      </w:r>
      <w:r w:rsidRPr="003F7EC5">
        <w:rPr>
          <w:rFonts w:eastAsia="Calibri" w:cs="Times New Roman"/>
          <w:lang w:val="en-US" w:eastAsia="en-US"/>
        </w:rPr>
        <w:t xml:space="preserve"> has been withdrawn, the efficacy against </w:t>
      </w:r>
      <w:r w:rsidRPr="003F7EC5">
        <w:rPr>
          <w:rFonts w:eastAsia="Calibri" w:cs="Times New Roman"/>
          <w:i/>
          <w:lang w:val="en-US" w:eastAsia="en-US"/>
        </w:rPr>
        <w:t>Lyctus brunneus</w:t>
      </w:r>
      <w:r w:rsidRPr="003F7EC5">
        <w:rPr>
          <w:rFonts w:eastAsia="Calibri" w:cs="Times New Roman"/>
          <w:lang w:val="en-US" w:eastAsia="en-US"/>
        </w:rPr>
        <w:t xml:space="preserve"> cannot be validated. Then curative efficacy is only validated for </w:t>
      </w:r>
      <w:r w:rsidRPr="003F7EC5">
        <w:rPr>
          <w:rFonts w:eastAsia="Calibri" w:cs="Times New Roman"/>
          <w:i/>
          <w:lang w:val="en-US" w:eastAsia="en-US"/>
        </w:rPr>
        <w:t>Anobium punctatum</w:t>
      </w:r>
      <w:r w:rsidRPr="003F7EC5">
        <w:rPr>
          <w:rFonts w:eastAsia="Calibri" w:cs="Times New Roman"/>
          <w:lang w:val="en-US" w:eastAsia="en-US"/>
        </w:rPr>
        <w:t xml:space="preserve">. </w:t>
      </w:r>
    </w:p>
    <w:p w14:paraId="0684E61D" w14:textId="77777777" w:rsidR="00061D7C" w:rsidRPr="003F7EC5" w:rsidRDefault="00061D7C" w:rsidP="003F7EC5">
      <w:pPr>
        <w:numPr>
          <w:ilvl w:val="0"/>
          <w:numId w:val="36"/>
        </w:numPr>
        <w:suppressAutoHyphens w:val="0"/>
        <w:spacing w:line="260" w:lineRule="atLeast"/>
        <w:contextualSpacing/>
        <w:jc w:val="both"/>
        <w:rPr>
          <w:rFonts w:eastAsia="Calibri" w:cs="Times New Roman"/>
          <w:lang w:val="en-US" w:eastAsia="en-US"/>
        </w:rPr>
      </w:pPr>
      <w:r w:rsidRPr="003F7EC5">
        <w:rPr>
          <w:rFonts w:eastAsia="Calibri" w:cs="Times New Roman"/>
          <w:lang w:val="en-US" w:eastAsia="en-US"/>
        </w:rPr>
        <w:t>Regarding the curative efficacy claim against termites (</w:t>
      </w:r>
      <w:r w:rsidRPr="003F7EC5">
        <w:rPr>
          <w:rFonts w:eastAsia="Calibri" w:cs="Times New Roman"/>
          <w:i/>
          <w:lang w:val="en-US" w:eastAsia="en-US"/>
        </w:rPr>
        <w:t>Reticulitermes spp.</w:t>
      </w:r>
      <w:r w:rsidRPr="003F7EC5">
        <w:rPr>
          <w:rFonts w:eastAsia="Calibri" w:cs="Times New Roman"/>
          <w:lang w:val="en-US" w:eastAsia="en-US"/>
        </w:rPr>
        <w:t xml:space="preserve"> and </w:t>
      </w:r>
      <w:r w:rsidRPr="003F7EC5">
        <w:rPr>
          <w:rFonts w:eastAsia="Calibri" w:cs="Times New Roman"/>
          <w:i/>
          <w:lang w:val="en-US" w:eastAsia="en-US"/>
        </w:rPr>
        <w:t>Heterotermes spp.</w:t>
      </w:r>
      <w:r w:rsidRPr="003F7EC5">
        <w:rPr>
          <w:rFonts w:eastAsia="Calibri" w:cs="Times New Roman"/>
          <w:lang w:val="en-US" w:eastAsia="en-US"/>
        </w:rPr>
        <w:t>), no curative efficacy standard are available against termites. However, the objective of curative products are, as for the preventive treatments against termites (tested following the standard EN 118 + EN73), to protect wood against termites and to eliminate termites in the wood.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14:paraId="337CA89F" w14:textId="77777777" w:rsidR="00061D7C" w:rsidRPr="003F7EC5" w:rsidRDefault="00061D7C" w:rsidP="003F7EC5">
      <w:pPr>
        <w:suppressAutoHyphens w:val="0"/>
        <w:spacing w:line="260" w:lineRule="atLeast"/>
        <w:jc w:val="both"/>
        <w:rPr>
          <w:rFonts w:eastAsia="Calibri" w:cs="Calibri"/>
          <w:iCs/>
          <w:lang w:val="en-US" w:eastAsia="en-US"/>
        </w:rPr>
      </w:pPr>
    </w:p>
    <w:p w14:paraId="505DBD8B" w14:textId="77777777" w:rsidR="00061D7C" w:rsidRPr="003B6B5D" w:rsidRDefault="00061D7C" w:rsidP="00061D7C">
      <w:pPr>
        <w:suppressAutoHyphens w:val="0"/>
        <w:spacing w:line="260" w:lineRule="atLeast"/>
        <w:rPr>
          <w:rFonts w:ascii="Times New Roman" w:eastAsia="Calibri" w:hAnsi="Times New Roman" w:cs="Times New Roman"/>
          <w:sz w:val="22"/>
          <w:szCs w:val="24"/>
          <w:lang w:val="en-US" w:eastAsia="sv-SE"/>
        </w:rPr>
        <w:sectPr w:rsidR="00061D7C" w:rsidRPr="003B6B5D" w:rsidSect="00061D7C">
          <w:pgSz w:w="11906" w:h="16838"/>
          <w:pgMar w:top="1021" w:right="709" w:bottom="1021" w:left="1418" w:header="708" w:footer="708" w:gutter="0"/>
          <w:cols w:space="708"/>
          <w:docGrid w:linePitch="360"/>
        </w:sectPr>
      </w:pPr>
    </w:p>
    <w:p w14:paraId="373D58E9" w14:textId="77777777" w:rsidR="00061D7C" w:rsidRPr="003B6B5D" w:rsidRDefault="00061D7C" w:rsidP="00061D7C">
      <w:pPr>
        <w:suppressAutoHyphens w:val="0"/>
        <w:spacing w:line="260" w:lineRule="atLeast"/>
        <w:rPr>
          <w:rFonts w:ascii="Times New Roman" w:eastAsia="Calibri" w:hAnsi="Times New Roman" w:cs="Times New Roman"/>
          <w:sz w:val="22"/>
          <w:szCs w:val="24"/>
          <w:lang w:val="en-US" w:eastAsia="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57"/>
        <w:gridCol w:w="1263"/>
        <w:gridCol w:w="1164"/>
        <w:gridCol w:w="1431"/>
        <w:gridCol w:w="1376"/>
        <w:gridCol w:w="3444"/>
        <w:gridCol w:w="3106"/>
        <w:gridCol w:w="1795"/>
      </w:tblGrid>
      <w:tr w:rsidR="00061D7C" w:rsidRPr="003F7EC5" w14:paraId="61694D19" w14:textId="77777777" w:rsidTr="00061D7C">
        <w:trPr>
          <w:trHeight w:val="303"/>
        </w:trPr>
        <w:tc>
          <w:tcPr>
            <w:tcW w:w="5000" w:type="pct"/>
            <w:gridSpan w:val="8"/>
            <w:shd w:val="clear" w:color="auto" w:fill="FFFFCC"/>
            <w:vAlign w:val="center"/>
          </w:tcPr>
          <w:p w14:paraId="4788AD33" w14:textId="77777777" w:rsidR="00061D7C" w:rsidRPr="003F7EC5" w:rsidRDefault="00061D7C" w:rsidP="00061D7C">
            <w:pPr>
              <w:suppressAutoHyphens w:val="0"/>
              <w:jc w:val="center"/>
              <w:rPr>
                <w:rFonts w:cs="Times New Roman"/>
                <w:b/>
                <w:color w:val="000000"/>
                <w:sz w:val="18"/>
                <w:szCs w:val="18"/>
                <w:lang w:eastAsia="de-DE"/>
              </w:rPr>
            </w:pPr>
            <w:r w:rsidRPr="003F7EC5">
              <w:rPr>
                <w:rFonts w:cs="Times New Roman"/>
                <w:b/>
                <w:color w:val="000000"/>
                <w:sz w:val="18"/>
                <w:szCs w:val="18"/>
                <w:lang w:eastAsia="de-DE"/>
              </w:rPr>
              <w:t>Experimental data on the efficacy of the biocidal product against target organism(s) – META SPC3</w:t>
            </w:r>
          </w:p>
        </w:tc>
      </w:tr>
      <w:tr w:rsidR="00061D7C" w:rsidRPr="003F7EC5" w14:paraId="4F576098" w14:textId="77777777" w:rsidTr="00061D7C">
        <w:tc>
          <w:tcPr>
            <w:tcW w:w="366" w:type="pct"/>
            <w:shd w:val="clear" w:color="auto" w:fill="FFFFFF"/>
          </w:tcPr>
          <w:p w14:paraId="1FBFB48A" w14:textId="77777777" w:rsidR="00061D7C" w:rsidRPr="003F7EC5" w:rsidRDefault="00061D7C" w:rsidP="00061D7C">
            <w:pPr>
              <w:suppressAutoHyphens w:val="0"/>
              <w:jc w:val="center"/>
              <w:rPr>
                <w:rFonts w:cs="Times New Roman"/>
                <w:b/>
                <w:color w:val="000000"/>
                <w:sz w:val="18"/>
                <w:szCs w:val="18"/>
                <w:lang w:eastAsia="de-DE"/>
              </w:rPr>
            </w:pPr>
            <w:r w:rsidRPr="003F7EC5">
              <w:rPr>
                <w:rFonts w:cs="Times New Roman"/>
                <w:b/>
                <w:color w:val="000000"/>
                <w:sz w:val="18"/>
                <w:szCs w:val="18"/>
                <w:lang w:eastAsia="de-DE"/>
              </w:rPr>
              <w:t>Function</w:t>
            </w:r>
          </w:p>
        </w:tc>
        <w:tc>
          <w:tcPr>
            <w:tcW w:w="449" w:type="pct"/>
            <w:shd w:val="clear" w:color="auto" w:fill="FFFFFF"/>
          </w:tcPr>
          <w:p w14:paraId="187DE0A9"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Field of use envisaged</w:t>
            </w:r>
          </w:p>
        </w:tc>
        <w:tc>
          <w:tcPr>
            <w:tcW w:w="390" w:type="pct"/>
            <w:shd w:val="clear" w:color="auto" w:fill="FFFFFF"/>
          </w:tcPr>
          <w:p w14:paraId="302074A9" w14:textId="77777777" w:rsidR="00061D7C" w:rsidRPr="003F7EC5"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Test substance</w:t>
            </w:r>
          </w:p>
        </w:tc>
        <w:tc>
          <w:tcPr>
            <w:tcW w:w="473" w:type="pct"/>
            <w:shd w:val="clear" w:color="auto" w:fill="FFFFFF"/>
          </w:tcPr>
          <w:p w14:paraId="682832E3" w14:textId="77777777" w:rsidR="00061D7C" w:rsidRPr="003F7EC5"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Test organism(s)</w:t>
            </w:r>
          </w:p>
        </w:tc>
        <w:tc>
          <w:tcPr>
            <w:tcW w:w="508" w:type="pct"/>
            <w:shd w:val="clear" w:color="auto" w:fill="FFFFFF"/>
          </w:tcPr>
          <w:p w14:paraId="693510D8"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method</w:t>
            </w:r>
          </w:p>
        </w:tc>
        <w:tc>
          <w:tcPr>
            <w:tcW w:w="1234" w:type="pct"/>
            <w:shd w:val="clear" w:color="auto" w:fill="FFFFFF"/>
          </w:tcPr>
          <w:p w14:paraId="33D41B44"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system / concentrations applied / exposure time</w:t>
            </w:r>
          </w:p>
        </w:tc>
        <w:tc>
          <w:tcPr>
            <w:tcW w:w="1022" w:type="pct"/>
            <w:shd w:val="clear" w:color="auto" w:fill="FFFFFF"/>
          </w:tcPr>
          <w:p w14:paraId="6B26CFA6"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Test results: effects</w:t>
            </w:r>
          </w:p>
        </w:tc>
        <w:tc>
          <w:tcPr>
            <w:tcW w:w="558" w:type="pct"/>
            <w:shd w:val="clear" w:color="auto" w:fill="FFFFFF"/>
          </w:tcPr>
          <w:p w14:paraId="4AF90C3D" w14:textId="77777777" w:rsidR="00061D7C" w:rsidRPr="003F7EC5"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Reference</w:t>
            </w:r>
          </w:p>
        </w:tc>
      </w:tr>
      <w:tr w:rsidR="00061D7C" w:rsidRPr="003F7EC5" w14:paraId="28A201ED" w14:textId="77777777" w:rsidTr="00061D7C">
        <w:tc>
          <w:tcPr>
            <w:tcW w:w="366" w:type="pct"/>
          </w:tcPr>
          <w:p w14:paraId="6621784A"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2D109D41"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716D8F71"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1324D12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X6236</w:t>
            </w:r>
          </w:p>
        </w:tc>
        <w:tc>
          <w:tcPr>
            <w:tcW w:w="473" w:type="pct"/>
          </w:tcPr>
          <w:p w14:paraId="067946DA"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Reticulitermes flavipes</w:t>
            </w:r>
          </w:p>
        </w:tc>
        <w:tc>
          <w:tcPr>
            <w:tcW w:w="508" w:type="pct"/>
          </w:tcPr>
          <w:p w14:paraId="759FBFB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 + EN 73</w:t>
            </w:r>
          </w:p>
        </w:tc>
        <w:tc>
          <w:tcPr>
            <w:tcW w:w="1234" w:type="pct"/>
          </w:tcPr>
          <w:p w14:paraId="0C8A6A8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X62336</w:t>
            </w:r>
          </w:p>
          <w:p w14:paraId="3525ACE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016747C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197.5 g/m² and 199.5 g/m² (mean 198.4 g/m²).</w:t>
            </w:r>
          </w:p>
          <w:p w14:paraId="72387A2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7BB3D9A0" w14:textId="23C137CC" w:rsidR="00061D7C" w:rsidRPr="003F7EC5" w:rsidRDefault="00B96839" w:rsidP="00061D7C">
            <w:pPr>
              <w:suppressAutoHyphens w:val="0"/>
              <w:rPr>
                <w:rFonts w:cs="Times New Roman"/>
                <w:color w:val="000000"/>
                <w:sz w:val="18"/>
                <w:szCs w:val="18"/>
                <w:lang w:eastAsia="de-DE"/>
              </w:rPr>
            </w:pPr>
            <w:r>
              <w:rPr>
                <w:rFonts w:cs="Times New Roman"/>
                <w:color w:val="000000"/>
                <w:sz w:val="18"/>
                <w:szCs w:val="18"/>
                <w:lang w:eastAsia="de-DE"/>
              </w:rPr>
              <w:t>6</w:t>
            </w:r>
            <w:r w:rsidRPr="003F7EC5">
              <w:rPr>
                <w:rFonts w:cs="Times New Roman"/>
                <w:color w:val="000000"/>
                <w:sz w:val="18"/>
                <w:szCs w:val="18"/>
                <w:lang w:eastAsia="de-DE"/>
              </w:rPr>
              <w:t xml:space="preserve"> </w:t>
            </w:r>
            <w:r w:rsidR="00061D7C" w:rsidRPr="003F7EC5">
              <w:rPr>
                <w:rFonts w:cs="Times New Roman"/>
                <w:color w:val="000000"/>
                <w:sz w:val="18"/>
                <w:szCs w:val="18"/>
                <w:lang w:eastAsia="de-DE"/>
              </w:rPr>
              <w:t>replicates for the treated block and 3 replicates for the control are performed.</w:t>
            </w:r>
          </w:p>
          <w:p w14:paraId="3DB0CD3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42BE1EE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12B3A4C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10C48C75"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study is validated as the survival rate in the control is higher than 50 % (61.3 %) and the control test blocks are ranked 4.</w:t>
            </w:r>
          </w:p>
          <w:p w14:paraId="5F4D2025"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 xml:space="preserve">All the treated blocks are ranked 1 at the end of the study which demonstrates the efficacy of the product X6236, against </w:t>
            </w:r>
            <w:r w:rsidRPr="003F7EC5">
              <w:rPr>
                <w:rFonts w:cs="Times New Roman"/>
                <w:b/>
                <w:i/>
                <w:color w:val="000000"/>
                <w:sz w:val="18"/>
                <w:szCs w:val="18"/>
                <w:lang w:val="en-US" w:eastAsia="de-DE"/>
              </w:rPr>
              <w:t>Reticulitermes flavipes</w:t>
            </w:r>
            <w:r w:rsidRPr="003F7EC5">
              <w:rPr>
                <w:rFonts w:cs="Times New Roman"/>
                <w:b/>
                <w:color w:val="000000"/>
                <w:sz w:val="18"/>
                <w:szCs w:val="18"/>
                <w:lang w:val="en-US" w:eastAsia="de-DE"/>
              </w:rPr>
              <w:t xml:space="preserve"> at the application rate of 198.4 g of product / m² of wood.</w:t>
            </w:r>
          </w:p>
        </w:tc>
        <w:tc>
          <w:tcPr>
            <w:tcW w:w="558" w:type="pct"/>
          </w:tcPr>
          <w:p w14:paraId="2CD71BC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Ansard D. and Paulmier I., 2015</w:t>
            </w:r>
          </w:p>
          <w:p w14:paraId="5350C608" w14:textId="77777777" w:rsidR="00061D7C" w:rsidRPr="003F7EC5" w:rsidRDefault="00061D7C" w:rsidP="00061D7C">
            <w:pPr>
              <w:suppressAutoHyphens w:val="0"/>
              <w:rPr>
                <w:rFonts w:cs="Times New Roman"/>
                <w:color w:val="000000"/>
                <w:sz w:val="18"/>
                <w:szCs w:val="18"/>
                <w:lang w:eastAsia="de-DE"/>
              </w:rPr>
            </w:pPr>
          </w:p>
          <w:p w14:paraId="5CC9F19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401/14/134F/e-e</w:t>
            </w:r>
          </w:p>
          <w:p w14:paraId="4A4692D6" w14:textId="77777777" w:rsidR="00061D7C" w:rsidRPr="003F7EC5" w:rsidRDefault="00061D7C" w:rsidP="00061D7C">
            <w:pPr>
              <w:suppressAutoHyphens w:val="0"/>
              <w:rPr>
                <w:rFonts w:cs="Times New Roman"/>
                <w:color w:val="000000"/>
                <w:sz w:val="18"/>
                <w:szCs w:val="18"/>
                <w:lang w:eastAsia="de-DE"/>
              </w:rPr>
            </w:pPr>
          </w:p>
          <w:p w14:paraId="107BF92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6.7-26</w:t>
            </w:r>
          </w:p>
          <w:p w14:paraId="7F132097" w14:textId="77777777" w:rsidR="00061D7C" w:rsidRPr="003F7EC5" w:rsidRDefault="00061D7C" w:rsidP="00061D7C">
            <w:pPr>
              <w:suppressAutoHyphens w:val="0"/>
              <w:rPr>
                <w:rFonts w:cs="Times New Roman"/>
                <w:color w:val="000000"/>
                <w:sz w:val="18"/>
                <w:szCs w:val="18"/>
                <w:lang w:eastAsia="de-DE"/>
              </w:rPr>
            </w:pPr>
          </w:p>
          <w:p w14:paraId="1BD63A9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IC1</w:t>
            </w:r>
          </w:p>
          <w:p w14:paraId="04937952" w14:textId="77777777" w:rsidR="00061D7C" w:rsidRPr="003F7EC5" w:rsidRDefault="00061D7C" w:rsidP="00061D7C">
            <w:pPr>
              <w:suppressAutoHyphens w:val="0"/>
              <w:rPr>
                <w:rFonts w:cs="Times New Roman"/>
                <w:color w:val="000000"/>
                <w:sz w:val="18"/>
                <w:szCs w:val="18"/>
                <w:lang w:eastAsia="de-DE"/>
              </w:rPr>
            </w:pPr>
          </w:p>
        </w:tc>
      </w:tr>
      <w:tr w:rsidR="00061D7C" w:rsidRPr="003F7EC5" w14:paraId="0EB84C70" w14:textId="77777777" w:rsidTr="00061D7C">
        <w:tc>
          <w:tcPr>
            <w:tcW w:w="366" w:type="pct"/>
          </w:tcPr>
          <w:p w14:paraId="6A30B158"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69106B69"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35F5914F"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28D4485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X6236</w:t>
            </w:r>
          </w:p>
        </w:tc>
        <w:tc>
          <w:tcPr>
            <w:tcW w:w="473" w:type="pct"/>
          </w:tcPr>
          <w:p w14:paraId="72E7CD67"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Heterotermes tenuis</w:t>
            </w:r>
          </w:p>
        </w:tc>
        <w:tc>
          <w:tcPr>
            <w:tcW w:w="508" w:type="pct"/>
          </w:tcPr>
          <w:p w14:paraId="41BFD12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 + EN 73</w:t>
            </w:r>
          </w:p>
        </w:tc>
        <w:tc>
          <w:tcPr>
            <w:tcW w:w="1234" w:type="pct"/>
          </w:tcPr>
          <w:p w14:paraId="76C8360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X6236</w:t>
            </w:r>
          </w:p>
          <w:p w14:paraId="79CEDCA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0FF4C32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quantity really applied on each test block varied between 200 g/m² and 201.2 g/m² (mean 200.6 g/m²).</w:t>
            </w:r>
          </w:p>
          <w:p w14:paraId="3BF03F3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0AB6A8E2" w14:textId="468658DD" w:rsidR="00061D7C" w:rsidRPr="003F7EC5" w:rsidRDefault="00E159BA" w:rsidP="00061D7C">
            <w:pPr>
              <w:suppressAutoHyphens w:val="0"/>
              <w:rPr>
                <w:rFonts w:cs="Times New Roman"/>
                <w:color w:val="000000"/>
                <w:sz w:val="18"/>
                <w:szCs w:val="18"/>
                <w:lang w:eastAsia="de-DE"/>
              </w:rPr>
            </w:pPr>
            <w:r>
              <w:rPr>
                <w:rFonts w:cs="Times New Roman"/>
                <w:color w:val="000000"/>
                <w:sz w:val="18"/>
                <w:szCs w:val="18"/>
                <w:lang w:eastAsia="de-DE"/>
              </w:rPr>
              <w:t>6</w:t>
            </w:r>
            <w:r w:rsidRPr="003F7EC5">
              <w:rPr>
                <w:rFonts w:cs="Times New Roman"/>
                <w:color w:val="000000"/>
                <w:sz w:val="18"/>
                <w:szCs w:val="18"/>
                <w:lang w:eastAsia="de-DE"/>
              </w:rPr>
              <w:t xml:space="preserve"> </w:t>
            </w:r>
            <w:r w:rsidR="00061D7C" w:rsidRPr="003F7EC5">
              <w:rPr>
                <w:rFonts w:cs="Times New Roman"/>
                <w:color w:val="000000"/>
                <w:sz w:val="18"/>
                <w:szCs w:val="18"/>
                <w:lang w:eastAsia="de-DE"/>
              </w:rPr>
              <w:t>replicates for the treated block and 3 replicates for the control are performed.</w:t>
            </w:r>
          </w:p>
          <w:p w14:paraId="1C798F8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7E8465C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3840F8B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2F92E065"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The study is validated as the survival rate in the control is higher than 50 % (76 %) and the control test blocks are ranked 4.</w:t>
            </w:r>
          </w:p>
          <w:p w14:paraId="30B760F4"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 xml:space="preserve">All the treated blocks are </w:t>
            </w:r>
            <w:r w:rsidRPr="003F7EC5">
              <w:rPr>
                <w:rFonts w:cs="Times New Roman"/>
                <w:b/>
                <w:color w:val="000000"/>
                <w:sz w:val="18"/>
                <w:szCs w:val="18"/>
                <w:lang w:val="en-US" w:eastAsia="de-DE"/>
              </w:rPr>
              <w:lastRenderedPageBreak/>
              <w:t xml:space="preserve">ranked 1 at the end of the study which demonstrates the efficacy of the product X6236 against </w:t>
            </w:r>
            <w:r w:rsidRPr="003F7EC5">
              <w:rPr>
                <w:rFonts w:cs="Times New Roman"/>
                <w:b/>
                <w:i/>
                <w:color w:val="000000"/>
                <w:sz w:val="18"/>
                <w:szCs w:val="18"/>
                <w:lang w:val="en-US" w:eastAsia="de-DE"/>
              </w:rPr>
              <w:t>Heterotermes tenuis</w:t>
            </w:r>
            <w:r w:rsidRPr="003F7EC5">
              <w:rPr>
                <w:rFonts w:cs="Times New Roman"/>
                <w:b/>
                <w:color w:val="000000"/>
                <w:sz w:val="18"/>
                <w:szCs w:val="18"/>
                <w:lang w:val="en-US" w:eastAsia="de-DE"/>
              </w:rPr>
              <w:t xml:space="preserve"> at the application rate of 200.6 g of product / m² of wood.</w:t>
            </w:r>
          </w:p>
        </w:tc>
        <w:tc>
          <w:tcPr>
            <w:tcW w:w="558" w:type="pct"/>
          </w:tcPr>
          <w:p w14:paraId="060F377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Ansard D. and Paulmier I., 2015</w:t>
            </w:r>
          </w:p>
          <w:p w14:paraId="10CF0335" w14:textId="77777777" w:rsidR="00061D7C" w:rsidRPr="003F7EC5" w:rsidRDefault="00061D7C" w:rsidP="00061D7C">
            <w:pPr>
              <w:suppressAutoHyphens w:val="0"/>
              <w:rPr>
                <w:rFonts w:cs="Times New Roman"/>
                <w:color w:val="000000"/>
                <w:sz w:val="18"/>
                <w:szCs w:val="18"/>
                <w:lang w:eastAsia="de-DE"/>
              </w:rPr>
            </w:pPr>
          </w:p>
          <w:p w14:paraId="70BAC63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401/16/075F/2/b-e</w:t>
            </w:r>
          </w:p>
          <w:p w14:paraId="48533480" w14:textId="77777777" w:rsidR="00061D7C" w:rsidRPr="003F7EC5" w:rsidRDefault="00061D7C" w:rsidP="00061D7C">
            <w:pPr>
              <w:suppressAutoHyphens w:val="0"/>
              <w:rPr>
                <w:rFonts w:cs="Times New Roman"/>
                <w:color w:val="000000"/>
                <w:sz w:val="18"/>
                <w:szCs w:val="18"/>
                <w:lang w:eastAsia="de-DE"/>
              </w:rPr>
            </w:pPr>
          </w:p>
          <w:p w14:paraId="3B11EA8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6.7-26bis</w:t>
            </w:r>
          </w:p>
          <w:p w14:paraId="395F9A62" w14:textId="77777777" w:rsidR="00061D7C" w:rsidRPr="003F7EC5" w:rsidRDefault="00061D7C" w:rsidP="00061D7C">
            <w:pPr>
              <w:suppressAutoHyphens w:val="0"/>
              <w:rPr>
                <w:rFonts w:cs="Times New Roman"/>
                <w:color w:val="000000"/>
                <w:sz w:val="18"/>
                <w:szCs w:val="18"/>
                <w:lang w:eastAsia="de-DE"/>
              </w:rPr>
            </w:pPr>
          </w:p>
          <w:p w14:paraId="23B26AC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IC1</w:t>
            </w:r>
          </w:p>
        </w:tc>
      </w:tr>
      <w:tr w:rsidR="00061D7C" w:rsidRPr="003F7EC5" w14:paraId="02B9A40F" w14:textId="77777777" w:rsidTr="00061D7C">
        <w:tc>
          <w:tcPr>
            <w:tcW w:w="366" w:type="pct"/>
          </w:tcPr>
          <w:p w14:paraId="4F5911DE"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lastRenderedPageBreak/>
              <w:t>MG 02: preservatives</w:t>
            </w:r>
          </w:p>
        </w:tc>
        <w:tc>
          <w:tcPr>
            <w:tcW w:w="449" w:type="pct"/>
          </w:tcPr>
          <w:p w14:paraId="270F5FCB"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13DAC90A"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4B5F336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X6236</w:t>
            </w:r>
          </w:p>
        </w:tc>
        <w:tc>
          <w:tcPr>
            <w:tcW w:w="473" w:type="pct"/>
          </w:tcPr>
          <w:p w14:paraId="1E4343FE" w14:textId="77777777" w:rsidR="00061D7C" w:rsidRPr="003F7EC5" w:rsidRDefault="00061D7C" w:rsidP="00061D7C">
            <w:pPr>
              <w:suppressAutoHyphens w:val="0"/>
              <w:autoSpaceDE w:val="0"/>
              <w:autoSpaceDN w:val="0"/>
              <w:adjustRightInd w:val="0"/>
              <w:rPr>
                <w:rFonts w:cs="Arial"/>
                <w:color w:val="000000"/>
                <w:sz w:val="18"/>
                <w:szCs w:val="18"/>
                <w:lang w:val="en-US" w:eastAsia="fr-FR"/>
              </w:rPr>
            </w:pPr>
            <w:r w:rsidRPr="003F7EC5">
              <w:rPr>
                <w:rFonts w:cs="Times New Roman"/>
                <w:color w:val="000000"/>
                <w:sz w:val="18"/>
                <w:szCs w:val="18"/>
                <w:lang w:eastAsia="de-DE"/>
              </w:rPr>
              <w:t xml:space="preserve">House longhorn beetle: </w:t>
            </w:r>
            <w:r w:rsidRPr="003F7EC5">
              <w:rPr>
                <w:rFonts w:cs="Times New Roman"/>
                <w:i/>
                <w:color w:val="000000"/>
                <w:sz w:val="18"/>
                <w:szCs w:val="18"/>
                <w:lang w:eastAsia="de-DE"/>
              </w:rPr>
              <w:t>Hylotrupes bajulus</w:t>
            </w:r>
            <w:r w:rsidRPr="003F7EC5">
              <w:rPr>
                <w:rFonts w:cs="Times New Roman"/>
                <w:color w:val="000000"/>
                <w:sz w:val="18"/>
                <w:szCs w:val="18"/>
                <w:lang w:eastAsia="de-DE"/>
              </w:rPr>
              <w:t xml:space="preserve"> (L.)</w:t>
            </w:r>
            <w:r w:rsidRPr="003F7EC5">
              <w:rPr>
                <w:rFonts w:cs="Arial"/>
                <w:color w:val="000000"/>
                <w:sz w:val="18"/>
                <w:szCs w:val="18"/>
                <w:lang w:val="en-US" w:eastAsia="fr-FR"/>
              </w:rPr>
              <w:t xml:space="preserve"> </w:t>
            </w:r>
          </w:p>
        </w:tc>
        <w:tc>
          <w:tcPr>
            <w:tcW w:w="508" w:type="pct"/>
          </w:tcPr>
          <w:p w14:paraId="159437C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 46 + EN 73 (evaporation)</w:t>
            </w:r>
          </w:p>
        </w:tc>
        <w:tc>
          <w:tcPr>
            <w:tcW w:w="1234" w:type="pct"/>
          </w:tcPr>
          <w:p w14:paraId="722B775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 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and followed by an artificial weathering according to the EN 73 standard method (evaporation).</w:t>
            </w:r>
          </w:p>
          <w:p w14:paraId="088F615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197.6 g/m² and 200 g/m² (mean 198.5 g/m²).</w:t>
            </w:r>
          </w:p>
          <w:p w14:paraId="7F94FFD1"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10 recently hatched larvae of </w:t>
            </w:r>
            <w:r w:rsidRPr="003F7EC5">
              <w:rPr>
                <w:rFonts w:cs="Times New Roman"/>
                <w:i/>
                <w:color w:val="000000"/>
                <w:sz w:val="18"/>
                <w:szCs w:val="18"/>
                <w:lang w:val="en-US" w:eastAsia="de-DE"/>
              </w:rPr>
              <w:t>H. bajulus</w:t>
            </w:r>
            <w:r w:rsidRPr="003F7EC5">
              <w:rPr>
                <w:rFonts w:cs="Times New Roman"/>
                <w:color w:val="000000"/>
                <w:sz w:val="18"/>
                <w:szCs w:val="18"/>
                <w:lang w:val="en-US" w:eastAsia="de-DE"/>
              </w:rPr>
              <w:t xml:space="preserve"> for each are used for each test block.</w:t>
            </w:r>
          </w:p>
          <w:p w14:paraId="1226F941"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6 replicates for the treated block and 3 replicates for the control are performed.</w:t>
            </w:r>
          </w:p>
          <w:p w14:paraId="7C34DDB2"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effect investigated is the mortality of insect’s larvae.</w:t>
            </w:r>
          </w:p>
          <w:p w14:paraId="1329E084"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 xml:space="preserve">The method for recording / scoring effects is the recovery of the insects and count of dead and alive larvae and count of dead larvae having tunneled or not. </w:t>
            </w:r>
          </w:p>
          <w:p w14:paraId="4896DC54"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Intervals of examination: one time, after 1 month exposure of the blocks to the insects.</w:t>
            </w:r>
          </w:p>
        </w:tc>
        <w:tc>
          <w:tcPr>
            <w:tcW w:w="1022" w:type="pct"/>
          </w:tcPr>
          <w:p w14:paraId="5E8F5B1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study is validated as the survival rate in the control is higher than 70 % (80%).</w:t>
            </w:r>
          </w:p>
          <w:p w14:paraId="3CA602E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On the treated test block, 100 % or the larvae was dead and had not tunnelled.</w:t>
            </w:r>
          </w:p>
          <w:p w14:paraId="5C4FEF93" w14:textId="77777777" w:rsidR="00061D7C" w:rsidRDefault="00061D7C" w:rsidP="00061D7C">
            <w:pPr>
              <w:suppressAutoHyphens w:val="0"/>
              <w:rPr>
                <w:rFonts w:cs="Times New Roman"/>
                <w:b/>
                <w:color w:val="000000"/>
                <w:sz w:val="18"/>
                <w:szCs w:val="18"/>
                <w:lang w:eastAsia="de-DE"/>
              </w:rPr>
            </w:pPr>
            <w:r w:rsidRPr="003F7EC5">
              <w:rPr>
                <w:rFonts w:cs="Times New Roman"/>
                <w:b/>
                <w:color w:val="000000"/>
                <w:sz w:val="18"/>
                <w:szCs w:val="18"/>
                <w:lang w:eastAsia="de-DE"/>
              </w:rPr>
              <w:t xml:space="preserve">This study demonstrated the efficacy of the product X6236 at 198.5 g of product / m² of wood against </w:t>
            </w:r>
            <w:r w:rsidRPr="003F7EC5">
              <w:rPr>
                <w:rFonts w:cs="Times New Roman"/>
                <w:b/>
                <w:i/>
                <w:color w:val="000000"/>
                <w:sz w:val="18"/>
                <w:szCs w:val="18"/>
                <w:lang w:eastAsia="de-DE"/>
              </w:rPr>
              <w:t>Hylotrupes bajulus</w:t>
            </w:r>
            <w:r w:rsidRPr="003F7EC5">
              <w:rPr>
                <w:rFonts w:cs="Times New Roman"/>
                <w:b/>
                <w:color w:val="000000"/>
                <w:sz w:val="18"/>
                <w:szCs w:val="18"/>
                <w:lang w:eastAsia="de-DE"/>
              </w:rPr>
              <w:t xml:space="preserve"> larvae</w:t>
            </w:r>
          </w:p>
          <w:p w14:paraId="28EEB8F5" w14:textId="77777777" w:rsidR="00F87A25" w:rsidRDefault="00F87A25" w:rsidP="00061D7C">
            <w:pPr>
              <w:suppressAutoHyphens w:val="0"/>
              <w:rPr>
                <w:rFonts w:cs="Times New Roman"/>
                <w:b/>
                <w:color w:val="000000"/>
                <w:sz w:val="18"/>
                <w:szCs w:val="18"/>
                <w:lang w:eastAsia="de-DE"/>
              </w:rPr>
            </w:pPr>
          </w:p>
          <w:p w14:paraId="16E13744" w14:textId="77777777" w:rsidR="00F87A25" w:rsidRPr="00AB432A" w:rsidRDefault="00F87A25" w:rsidP="00F87A25">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47CB372E" w14:textId="5911E459" w:rsidR="00F87A25" w:rsidRPr="003F7EC5" w:rsidRDefault="00F87A25" w:rsidP="00F87A25">
            <w:pPr>
              <w:suppressAutoHyphens w:val="0"/>
              <w:rPr>
                <w:rFonts w:cs="Times New Roman"/>
                <w:b/>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5A10CDE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Schumacher P. and Fennert E.-, 2015</w:t>
            </w:r>
          </w:p>
          <w:p w14:paraId="51B904B8" w14:textId="77777777" w:rsidR="00061D7C" w:rsidRPr="003F7EC5" w:rsidRDefault="00061D7C" w:rsidP="00061D7C">
            <w:pPr>
              <w:suppressAutoHyphens w:val="0"/>
              <w:rPr>
                <w:rFonts w:cs="Times New Roman"/>
                <w:color w:val="000000"/>
                <w:sz w:val="18"/>
                <w:szCs w:val="18"/>
                <w:lang w:eastAsia="de-DE"/>
              </w:rPr>
            </w:pPr>
          </w:p>
          <w:p w14:paraId="41F6D7D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32/14/9801/01</w:t>
            </w:r>
          </w:p>
          <w:p w14:paraId="35C33A82" w14:textId="77777777" w:rsidR="00061D7C" w:rsidRPr="003F7EC5" w:rsidRDefault="00061D7C" w:rsidP="00061D7C">
            <w:pPr>
              <w:suppressAutoHyphens w:val="0"/>
              <w:rPr>
                <w:rFonts w:cs="Times New Roman"/>
                <w:color w:val="000000"/>
                <w:sz w:val="18"/>
                <w:szCs w:val="18"/>
                <w:lang w:eastAsia="de-DE"/>
              </w:rPr>
            </w:pPr>
          </w:p>
          <w:p w14:paraId="1DA85A2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6.7-28</w:t>
            </w:r>
          </w:p>
          <w:p w14:paraId="5E985F17" w14:textId="77777777" w:rsidR="00061D7C" w:rsidRPr="003F7EC5" w:rsidRDefault="00061D7C" w:rsidP="00061D7C">
            <w:pPr>
              <w:suppressAutoHyphens w:val="0"/>
              <w:rPr>
                <w:rFonts w:cs="Times New Roman"/>
                <w:color w:val="000000"/>
                <w:sz w:val="18"/>
                <w:szCs w:val="18"/>
                <w:lang w:eastAsia="de-DE"/>
              </w:rPr>
            </w:pPr>
          </w:p>
          <w:p w14:paraId="1684E10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IC2</w:t>
            </w:r>
          </w:p>
        </w:tc>
      </w:tr>
      <w:tr w:rsidR="00061D7C" w:rsidRPr="003F7EC5" w14:paraId="59410975" w14:textId="77777777" w:rsidTr="00061D7C">
        <w:tc>
          <w:tcPr>
            <w:tcW w:w="366" w:type="pct"/>
          </w:tcPr>
          <w:p w14:paraId="26D7971D"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37CCE7D7"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4AE6E557"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16F92A5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X6236</w:t>
            </w:r>
          </w:p>
        </w:tc>
        <w:tc>
          <w:tcPr>
            <w:tcW w:w="473" w:type="pct"/>
          </w:tcPr>
          <w:p w14:paraId="6FD9855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Common furniture beetle:</w:t>
            </w:r>
          </w:p>
          <w:p w14:paraId="06DC8C76"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Anobium punctatum</w:t>
            </w:r>
          </w:p>
        </w:tc>
        <w:tc>
          <w:tcPr>
            <w:tcW w:w="508" w:type="pct"/>
          </w:tcPr>
          <w:p w14:paraId="56052D1C"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EN 49 + EN 73</w:t>
            </w:r>
          </w:p>
          <w:p w14:paraId="1FA06563"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(evaporation)</w:t>
            </w:r>
          </w:p>
          <w:p w14:paraId="675E551D"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EN 49 + EN84</w:t>
            </w:r>
          </w:p>
          <w:p w14:paraId="28F424AF" w14:textId="77777777" w:rsidR="00061D7C" w:rsidRPr="003F7EC5" w:rsidRDefault="00061D7C" w:rsidP="00061D7C">
            <w:pPr>
              <w:suppressAutoHyphens w:val="0"/>
              <w:rPr>
                <w:rFonts w:cs="Times New Roman"/>
                <w:color w:val="000000"/>
                <w:sz w:val="18"/>
                <w:szCs w:val="18"/>
                <w:lang w:val="fr-FR" w:eastAsia="de-DE"/>
              </w:rPr>
            </w:pPr>
            <w:r w:rsidRPr="003F7EC5">
              <w:rPr>
                <w:rFonts w:cs="Times New Roman"/>
                <w:color w:val="000000"/>
                <w:sz w:val="18"/>
                <w:szCs w:val="18"/>
                <w:lang w:val="fr-FR" w:eastAsia="de-DE"/>
              </w:rPr>
              <w:t>(leaching)</w:t>
            </w:r>
          </w:p>
        </w:tc>
        <w:tc>
          <w:tcPr>
            <w:tcW w:w="1234" w:type="pct"/>
          </w:tcPr>
          <w:p w14:paraId="39301DA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 is applied by brushing on hardwood test blocks (</w:t>
            </w:r>
            <w:r w:rsidRPr="003F7EC5">
              <w:rPr>
                <w:rFonts w:cs="Times New Roman"/>
                <w:i/>
                <w:color w:val="000000"/>
                <w:sz w:val="18"/>
                <w:szCs w:val="18"/>
                <w:lang w:eastAsia="de-DE"/>
              </w:rPr>
              <w:t>Quercus petrae</w:t>
            </w:r>
            <w:r w:rsidRPr="003F7EC5">
              <w:rPr>
                <w:rFonts w:cs="Times New Roman"/>
                <w:color w:val="000000"/>
                <w:sz w:val="18"/>
                <w:szCs w:val="18"/>
                <w:lang w:eastAsia="de-DE"/>
              </w:rPr>
              <w:t>) and followed for some specimens by an artificial weathering according to the EN 73 standard method (evaporation) and for some others by an artificial weathering according to the EN 84 standard method (leaching).</w:t>
            </w:r>
          </w:p>
          <w:p w14:paraId="05EF2FF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199 g/m² and 200.6 g/m² (mean 200 g/m²) for EN73 and between 198.9 g/m² and 200.4 g/m² (mean 199.9 g/m²) for EN 84</w:t>
            </w:r>
          </w:p>
          <w:p w14:paraId="4410FB50"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5 replicates for the treated block and for the control are performed.</w:t>
            </w:r>
          </w:p>
          <w:p w14:paraId="5A86164F"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efficacy of the product is based on the comparison of egg laying, eggs emergence and mortality larvae between control blocks and treated blocks.</w:t>
            </w:r>
          </w:p>
          <w:p w14:paraId="6512C44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val="en-US" w:eastAsia="de-DE"/>
              </w:rPr>
              <w:t>The method for recording / scoring effects is the count of eggs laid, eggs hatched and alive larvae found.</w:t>
            </w:r>
          </w:p>
        </w:tc>
        <w:tc>
          <w:tcPr>
            <w:tcW w:w="1022" w:type="pct"/>
          </w:tcPr>
          <w:p w14:paraId="1C00504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study is validated as more than 50 (172 for EN73 and 231 for EN84) alive larvae in total are found in the control and as alive larvae are found in each control block.</w:t>
            </w:r>
          </w:p>
          <w:p w14:paraId="53156D8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In the treated blocks 100 % of larvae are dead at the end of the both tests.</w:t>
            </w:r>
          </w:p>
          <w:p w14:paraId="09E911C8" w14:textId="77777777" w:rsidR="00061D7C" w:rsidRDefault="00061D7C" w:rsidP="00061D7C">
            <w:pPr>
              <w:suppressAutoHyphens w:val="0"/>
              <w:rPr>
                <w:rFonts w:cs="Times New Roman"/>
                <w:b/>
                <w:i/>
                <w:color w:val="000000"/>
                <w:sz w:val="18"/>
                <w:szCs w:val="18"/>
                <w:lang w:eastAsia="de-DE"/>
              </w:rPr>
            </w:pPr>
            <w:r w:rsidRPr="003F7EC5">
              <w:rPr>
                <w:rFonts w:cs="Times New Roman"/>
                <w:b/>
                <w:color w:val="000000"/>
                <w:sz w:val="18"/>
                <w:szCs w:val="18"/>
                <w:lang w:eastAsia="de-DE"/>
              </w:rPr>
              <w:t xml:space="preserve">This study demonstrated the efficacy of the product X6236 at 200 g of product / m² of wood against </w:t>
            </w:r>
            <w:r w:rsidRPr="003F7EC5">
              <w:rPr>
                <w:rFonts w:cs="Times New Roman"/>
                <w:b/>
                <w:i/>
                <w:color w:val="000000"/>
                <w:sz w:val="18"/>
                <w:szCs w:val="18"/>
                <w:lang w:eastAsia="de-DE"/>
              </w:rPr>
              <w:t>Anobium punctatum</w:t>
            </w:r>
          </w:p>
          <w:p w14:paraId="7D6754DB" w14:textId="77777777" w:rsidR="00D50A8F" w:rsidRDefault="00D50A8F" w:rsidP="00D50A8F">
            <w:pPr>
              <w:suppressAutoHyphens w:val="0"/>
              <w:rPr>
                <w:rFonts w:cs="Times New Roman"/>
                <w:color w:val="000000"/>
                <w:sz w:val="18"/>
                <w:szCs w:val="18"/>
                <w:lang w:eastAsia="de-DE"/>
              </w:rPr>
            </w:pPr>
          </w:p>
          <w:p w14:paraId="26A336C5" w14:textId="68ED9483" w:rsidR="00D50A8F" w:rsidRPr="00AB432A" w:rsidRDefault="00D50A8F" w:rsidP="00D50A8F">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78174F18" w14:textId="5E78F7DC" w:rsidR="00D50A8F" w:rsidRPr="00D50A8F" w:rsidRDefault="00D50A8F" w:rsidP="00D50A8F">
            <w:pPr>
              <w:suppressAutoHyphens w:val="0"/>
              <w:rPr>
                <w:rFonts w:cs="Times New Roman"/>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31424C5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Brunet C. and Paulmier I., 2017</w:t>
            </w:r>
          </w:p>
          <w:p w14:paraId="5778ADB4" w14:textId="77777777" w:rsidR="00061D7C" w:rsidRPr="003F7EC5" w:rsidRDefault="00061D7C" w:rsidP="00061D7C">
            <w:pPr>
              <w:suppressAutoHyphens w:val="0"/>
              <w:rPr>
                <w:rFonts w:cs="Times New Roman"/>
                <w:color w:val="000000"/>
                <w:sz w:val="18"/>
                <w:szCs w:val="18"/>
                <w:lang w:eastAsia="de-DE"/>
              </w:rPr>
            </w:pPr>
          </w:p>
          <w:p w14:paraId="4BACC063"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401/14/134F/a b-e</w:t>
            </w:r>
          </w:p>
          <w:p w14:paraId="3D5D6251" w14:textId="77777777" w:rsidR="00061D7C" w:rsidRPr="003F7EC5" w:rsidRDefault="00061D7C" w:rsidP="00061D7C">
            <w:pPr>
              <w:suppressAutoHyphens w:val="0"/>
              <w:rPr>
                <w:rFonts w:cs="Times New Roman"/>
                <w:color w:val="000000"/>
                <w:sz w:val="18"/>
                <w:szCs w:val="18"/>
                <w:lang w:eastAsia="de-DE"/>
              </w:rPr>
            </w:pPr>
          </w:p>
          <w:p w14:paraId="42919AC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6.7-30</w:t>
            </w:r>
          </w:p>
          <w:p w14:paraId="66EBF74B" w14:textId="77777777" w:rsidR="00061D7C" w:rsidRPr="003F7EC5" w:rsidRDefault="00061D7C" w:rsidP="00061D7C">
            <w:pPr>
              <w:suppressAutoHyphens w:val="0"/>
              <w:rPr>
                <w:rFonts w:cs="Times New Roman"/>
                <w:color w:val="000000"/>
                <w:sz w:val="18"/>
                <w:szCs w:val="18"/>
                <w:lang w:eastAsia="de-DE"/>
              </w:rPr>
            </w:pPr>
          </w:p>
          <w:p w14:paraId="057AF621"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eastAsia="de-DE"/>
              </w:rPr>
              <w:t>IC2</w:t>
            </w:r>
          </w:p>
        </w:tc>
      </w:tr>
      <w:tr w:rsidR="00061D7C" w:rsidRPr="003F7EC5" w14:paraId="50F6801A" w14:textId="77777777" w:rsidTr="00061D7C">
        <w:tc>
          <w:tcPr>
            <w:tcW w:w="366" w:type="pct"/>
          </w:tcPr>
          <w:p w14:paraId="2F14B38F"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t>MG 02: preservatives</w:t>
            </w:r>
          </w:p>
        </w:tc>
        <w:tc>
          <w:tcPr>
            <w:tcW w:w="449" w:type="pct"/>
          </w:tcPr>
          <w:p w14:paraId="4839378F"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56155525"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Preventive treatment</w:t>
            </w:r>
          </w:p>
        </w:tc>
        <w:tc>
          <w:tcPr>
            <w:tcW w:w="390" w:type="pct"/>
          </w:tcPr>
          <w:p w14:paraId="0B70516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X6236</w:t>
            </w:r>
          </w:p>
        </w:tc>
        <w:tc>
          <w:tcPr>
            <w:tcW w:w="473" w:type="pct"/>
          </w:tcPr>
          <w:p w14:paraId="6EEE76A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Powder post beetle: </w:t>
            </w:r>
            <w:r w:rsidRPr="003F7EC5">
              <w:rPr>
                <w:rFonts w:cs="Times New Roman"/>
                <w:i/>
                <w:color w:val="000000"/>
                <w:sz w:val="18"/>
                <w:szCs w:val="18"/>
                <w:lang w:eastAsia="de-DE"/>
              </w:rPr>
              <w:t>Lyctus brunneus</w:t>
            </w:r>
          </w:p>
        </w:tc>
        <w:tc>
          <w:tcPr>
            <w:tcW w:w="508" w:type="pct"/>
          </w:tcPr>
          <w:p w14:paraId="4D4C1B3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 20-1 + EN 73 (evaporation)</w:t>
            </w:r>
          </w:p>
        </w:tc>
        <w:tc>
          <w:tcPr>
            <w:tcW w:w="1234" w:type="pct"/>
          </w:tcPr>
          <w:p w14:paraId="7BBD3916" w14:textId="01F4053A"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The ready to use product X6236 is applied by brushing on </w:t>
            </w:r>
            <w:r w:rsidR="00B96839">
              <w:rPr>
                <w:rFonts w:cs="Times New Roman"/>
                <w:color w:val="000000"/>
                <w:sz w:val="18"/>
                <w:szCs w:val="18"/>
                <w:lang w:eastAsia="de-DE"/>
              </w:rPr>
              <w:t>hardwood</w:t>
            </w:r>
            <w:r w:rsidR="00B96839" w:rsidRPr="003F7EC5">
              <w:rPr>
                <w:rFonts w:cs="Times New Roman"/>
                <w:color w:val="000000"/>
                <w:sz w:val="18"/>
                <w:szCs w:val="18"/>
                <w:lang w:eastAsia="de-DE"/>
              </w:rPr>
              <w:t xml:space="preserve"> </w:t>
            </w:r>
            <w:r w:rsidRPr="003F7EC5">
              <w:rPr>
                <w:rFonts w:cs="Times New Roman"/>
                <w:color w:val="000000"/>
                <w:sz w:val="18"/>
                <w:szCs w:val="18"/>
                <w:lang w:eastAsia="de-DE"/>
              </w:rPr>
              <w:t>test blocks (</w:t>
            </w:r>
            <w:r w:rsidR="00B96839">
              <w:rPr>
                <w:rFonts w:cs="Times New Roman"/>
                <w:i/>
                <w:color w:val="000000"/>
                <w:sz w:val="18"/>
                <w:szCs w:val="18"/>
                <w:lang w:eastAsia="de-DE"/>
              </w:rPr>
              <w:t>Quercus spp.</w:t>
            </w:r>
            <w:r w:rsidRPr="003F7EC5">
              <w:rPr>
                <w:rFonts w:cs="Times New Roman"/>
                <w:color w:val="000000"/>
                <w:sz w:val="18"/>
                <w:szCs w:val="18"/>
                <w:lang w:eastAsia="de-DE"/>
              </w:rPr>
              <w:t>) and followed by an artificial weathering according to the EN 73 standard method (evaporation).</w:t>
            </w:r>
          </w:p>
          <w:p w14:paraId="254409F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The quantity really applied on each </w:t>
            </w:r>
            <w:r w:rsidRPr="003F7EC5">
              <w:rPr>
                <w:rFonts w:cs="Times New Roman"/>
                <w:color w:val="000000"/>
                <w:sz w:val="18"/>
                <w:szCs w:val="18"/>
                <w:lang w:eastAsia="de-DE"/>
              </w:rPr>
              <w:lastRenderedPageBreak/>
              <w:t>test block varied between 196.1 g/m² and 199.5 g/m² (mean 197.5 g/m²).</w:t>
            </w:r>
          </w:p>
          <w:p w14:paraId="3E3EFDB5"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5 replicates for the treated block and 5 replicates for the control are performed.</w:t>
            </w:r>
          </w:p>
          <w:p w14:paraId="1197CC5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0786F94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method for recording / scoring effects is the recovery and the counting of the insects (alive/dead) and the number of drilled openings.</w:t>
            </w:r>
          </w:p>
          <w:p w14:paraId="6016D4B0"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is one examination, 20 weeks after beginning of exposure of the adults.</w:t>
            </w:r>
          </w:p>
        </w:tc>
        <w:tc>
          <w:tcPr>
            <w:tcW w:w="1022" w:type="pct"/>
          </w:tcPr>
          <w:p w14:paraId="66EA5C5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The study is validated as:</w:t>
            </w:r>
          </w:p>
          <w:p w14:paraId="47E59833" w14:textId="77777777" w:rsidR="00061D7C" w:rsidRPr="003F7EC5" w:rsidRDefault="00061D7C" w:rsidP="00061D7C">
            <w:pPr>
              <w:numPr>
                <w:ilvl w:val="0"/>
                <w:numId w:val="36"/>
              </w:numPr>
              <w:suppressAutoHyphens w:val="0"/>
              <w:spacing w:line="260" w:lineRule="atLeast"/>
              <w:contextualSpacing/>
              <w:rPr>
                <w:rFonts w:cs="Times New Roman"/>
                <w:color w:val="000000"/>
                <w:sz w:val="18"/>
                <w:szCs w:val="18"/>
                <w:lang w:eastAsia="de-DE"/>
              </w:rPr>
            </w:pPr>
            <w:r w:rsidRPr="003F7EC5">
              <w:rPr>
                <w:rFonts w:cs="Times New Roman"/>
                <w:color w:val="000000"/>
                <w:sz w:val="18"/>
                <w:szCs w:val="18"/>
                <w:lang w:eastAsia="de-DE"/>
              </w:rPr>
              <w:t>At least, for each control, 20 insects are found</w:t>
            </w:r>
          </w:p>
          <w:p w14:paraId="4E0CBC83" w14:textId="77777777" w:rsidR="00061D7C" w:rsidRPr="003F7EC5" w:rsidRDefault="00061D7C" w:rsidP="00061D7C">
            <w:pPr>
              <w:numPr>
                <w:ilvl w:val="0"/>
                <w:numId w:val="36"/>
              </w:numPr>
              <w:suppressAutoHyphens w:val="0"/>
              <w:spacing w:line="260" w:lineRule="atLeast"/>
              <w:contextualSpacing/>
              <w:rPr>
                <w:rFonts w:cs="Times New Roman"/>
                <w:color w:val="000000"/>
                <w:sz w:val="18"/>
                <w:szCs w:val="18"/>
                <w:lang w:eastAsia="de-DE"/>
              </w:rPr>
            </w:pPr>
            <w:r w:rsidRPr="003F7EC5">
              <w:rPr>
                <w:rFonts w:cs="Times New Roman"/>
                <w:color w:val="000000"/>
                <w:sz w:val="18"/>
                <w:szCs w:val="18"/>
                <w:lang w:eastAsia="de-DE"/>
              </w:rPr>
              <w:t xml:space="preserve">Adult emergence </w:t>
            </w:r>
            <w:r w:rsidRPr="003F7EC5">
              <w:rPr>
                <w:rFonts w:cs="Times New Roman"/>
                <w:color w:val="000000"/>
                <w:sz w:val="18"/>
                <w:szCs w:val="18"/>
                <w:lang w:eastAsia="de-DE"/>
              </w:rPr>
              <w:lastRenderedPageBreak/>
              <w:t>has started at the end test in the control and at least 85 % (95.3%) of the insects are found alive.</w:t>
            </w:r>
          </w:p>
          <w:p w14:paraId="59A8BB37" w14:textId="77777777" w:rsidR="00061D7C" w:rsidRPr="003F7EC5" w:rsidRDefault="00061D7C" w:rsidP="00061D7C">
            <w:pPr>
              <w:suppressAutoHyphens w:val="0"/>
              <w:ind w:left="45"/>
              <w:contextualSpacing/>
              <w:rPr>
                <w:rFonts w:cs="Times New Roman"/>
                <w:color w:val="000000"/>
                <w:sz w:val="18"/>
                <w:szCs w:val="18"/>
                <w:lang w:eastAsia="de-DE"/>
              </w:rPr>
            </w:pPr>
            <w:r w:rsidRPr="003F7EC5">
              <w:rPr>
                <w:rFonts w:cs="Times New Roman"/>
                <w:color w:val="000000"/>
                <w:sz w:val="18"/>
                <w:szCs w:val="18"/>
                <w:lang w:eastAsia="de-DE"/>
              </w:rPr>
              <w:t>In the treated blocks, 100 % of mortality is observed.</w:t>
            </w:r>
          </w:p>
          <w:p w14:paraId="16F6FC4B" w14:textId="77777777" w:rsidR="00061D7C" w:rsidRDefault="00061D7C" w:rsidP="00061D7C">
            <w:pPr>
              <w:suppressAutoHyphens w:val="0"/>
              <w:ind w:left="45"/>
              <w:rPr>
                <w:rFonts w:cs="Times New Roman"/>
                <w:b/>
                <w:i/>
                <w:color w:val="000000"/>
                <w:sz w:val="18"/>
                <w:szCs w:val="18"/>
                <w:lang w:eastAsia="de-DE"/>
              </w:rPr>
            </w:pPr>
            <w:r w:rsidRPr="003F7EC5">
              <w:rPr>
                <w:rFonts w:cs="Times New Roman"/>
                <w:b/>
                <w:color w:val="000000"/>
                <w:sz w:val="18"/>
                <w:szCs w:val="18"/>
                <w:lang w:eastAsia="de-DE"/>
              </w:rPr>
              <w:t xml:space="preserve">This study demonstrated the efficacy of the product at 196 g of product X6236/m² of wood against </w:t>
            </w:r>
            <w:r w:rsidRPr="003F7EC5">
              <w:rPr>
                <w:rFonts w:cs="Times New Roman"/>
                <w:b/>
                <w:i/>
                <w:color w:val="000000"/>
                <w:sz w:val="18"/>
                <w:szCs w:val="18"/>
                <w:lang w:eastAsia="de-DE"/>
              </w:rPr>
              <w:t>Lyctus brunneus.</w:t>
            </w:r>
          </w:p>
          <w:p w14:paraId="7486F16B" w14:textId="77777777" w:rsidR="006427E6" w:rsidRDefault="006427E6" w:rsidP="00061D7C">
            <w:pPr>
              <w:suppressAutoHyphens w:val="0"/>
              <w:ind w:left="45"/>
              <w:rPr>
                <w:rFonts w:cs="Times New Roman"/>
                <w:b/>
                <w:color w:val="000000"/>
                <w:sz w:val="18"/>
                <w:szCs w:val="18"/>
                <w:lang w:eastAsia="de-DE"/>
              </w:rPr>
            </w:pPr>
          </w:p>
          <w:p w14:paraId="3FB83EE7" w14:textId="77777777" w:rsidR="006427E6" w:rsidRPr="00AB432A" w:rsidRDefault="006427E6" w:rsidP="006427E6">
            <w:pPr>
              <w:suppressAutoHyphens w:val="0"/>
              <w:rPr>
                <w:rFonts w:cs="Times New Roman"/>
                <w:color w:val="000000"/>
                <w:sz w:val="18"/>
                <w:szCs w:val="18"/>
                <w:lang w:eastAsia="de-DE"/>
              </w:rPr>
            </w:pPr>
            <w:r w:rsidRPr="00AB432A">
              <w:rPr>
                <w:rFonts w:cs="Times New Roman"/>
                <w:color w:val="000000"/>
                <w:sz w:val="18"/>
                <w:szCs w:val="18"/>
                <w:lang w:eastAsia="de-DE"/>
              </w:rPr>
              <w:t>Note:</w:t>
            </w:r>
          </w:p>
          <w:p w14:paraId="39230DB7" w14:textId="1A52045A" w:rsidR="006427E6" w:rsidRPr="006427E6" w:rsidRDefault="006427E6" w:rsidP="006427E6">
            <w:pPr>
              <w:suppressAutoHyphens w:val="0"/>
              <w:ind w:left="45"/>
              <w:rPr>
                <w:rFonts w:cs="Times New Roman"/>
                <w:b/>
                <w:color w:val="000000"/>
                <w:sz w:val="18"/>
                <w:szCs w:val="18"/>
                <w:lang w:eastAsia="de-DE"/>
              </w:rPr>
            </w:pPr>
            <w:r w:rsidRPr="00AB432A">
              <w:rPr>
                <w:rFonts w:cs="Times New Roman"/>
                <w:color w:val="000000"/>
                <w:sz w:val="18"/>
                <w:szCs w:val="18"/>
                <w:lang w:eastAsia="de-DE"/>
              </w:rPr>
              <w:t>No solvent control has been performed as the product is a water</w:t>
            </w:r>
            <w:r>
              <w:rPr>
                <w:rFonts w:cs="Times New Roman"/>
                <w:color w:val="000000"/>
                <w:sz w:val="18"/>
                <w:szCs w:val="18"/>
                <w:lang w:eastAsia="de-DE"/>
              </w:rPr>
              <w:t>-</w:t>
            </w:r>
            <w:r w:rsidRPr="00AB432A">
              <w:rPr>
                <w:rFonts w:cs="Times New Roman"/>
                <w:color w:val="000000"/>
                <w:sz w:val="18"/>
                <w:szCs w:val="18"/>
                <w:lang w:eastAsia="de-DE"/>
              </w:rPr>
              <w:t>based formulation.</w:t>
            </w:r>
          </w:p>
        </w:tc>
        <w:tc>
          <w:tcPr>
            <w:tcW w:w="558" w:type="pct"/>
          </w:tcPr>
          <w:p w14:paraId="10D1EC1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Brunet C. and Paulmier I., 2015</w:t>
            </w:r>
          </w:p>
          <w:p w14:paraId="6059FFB2" w14:textId="77777777" w:rsidR="00061D7C" w:rsidRPr="003F7EC5" w:rsidRDefault="00061D7C" w:rsidP="00061D7C">
            <w:pPr>
              <w:suppressAutoHyphens w:val="0"/>
              <w:rPr>
                <w:rFonts w:cs="Times New Roman"/>
                <w:color w:val="000000"/>
                <w:sz w:val="18"/>
                <w:szCs w:val="18"/>
                <w:lang w:eastAsia="de-DE"/>
              </w:rPr>
            </w:pPr>
          </w:p>
          <w:p w14:paraId="77B3405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401/14/134F/c/e</w:t>
            </w:r>
          </w:p>
          <w:p w14:paraId="32B8C418" w14:textId="77777777" w:rsidR="00061D7C" w:rsidRPr="003F7EC5" w:rsidRDefault="00061D7C" w:rsidP="00061D7C">
            <w:pPr>
              <w:suppressAutoHyphens w:val="0"/>
              <w:rPr>
                <w:rFonts w:cs="Times New Roman"/>
                <w:color w:val="000000"/>
                <w:sz w:val="18"/>
                <w:szCs w:val="18"/>
                <w:lang w:eastAsia="de-DE"/>
              </w:rPr>
            </w:pPr>
          </w:p>
          <w:p w14:paraId="754788E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6.7-32</w:t>
            </w:r>
          </w:p>
          <w:p w14:paraId="545B40D5" w14:textId="77777777" w:rsidR="00061D7C" w:rsidRPr="003F7EC5" w:rsidRDefault="00061D7C" w:rsidP="00061D7C">
            <w:pPr>
              <w:suppressAutoHyphens w:val="0"/>
              <w:rPr>
                <w:rFonts w:cs="Times New Roman"/>
                <w:color w:val="000000"/>
                <w:sz w:val="18"/>
                <w:szCs w:val="18"/>
                <w:lang w:eastAsia="de-DE"/>
              </w:rPr>
            </w:pPr>
          </w:p>
          <w:p w14:paraId="4BD3199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IC2</w:t>
            </w:r>
          </w:p>
          <w:p w14:paraId="7C89E3D6" w14:textId="77777777" w:rsidR="00061D7C" w:rsidRPr="003F7EC5" w:rsidRDefault="00061D7C" w:rsidP="00061D7C">
            <w:pPr>
              <w:suppressAutoHyphens w:val="0"/>
              <w:rPr>
                <w:rFonts w:cs="Times New Roman"/>
                <w:color w:val="000000"/>
                <w:sz w:val="18"/>
                <w:szCs w:val="18"/>
                <w:lang w:val="en-US" w:eastAsia="de-DE"/>
              </w:rPr>
            </w:pPr>
          </w:p>
        </w:tc>
      </w:tr>
      <w:tr w:rsidR="00061D7C" w:rsidRPr="003F7EC5" w14:paraId="3313A760" w14:textId="77777777" w:rsidTr="00061D7C">
        <w:tc>
          <w:tcPr>
            <w:tcW w:w="366" w:type="pct"/>
          </w:tcPr>
          <w:p w14:paraId="1B9D4CED" w14:textId="77777777" w:rsidR="00061D7C" w:rsidRPr="003F7EC5" w:rsidRDefault="00061D7C" w:rsidP="00061D7C">
            <w:pPr>
              <w:suppressAutoHyphens w:val="0"/>
              <w:rPr>
                <w:rFonts w:cs="Times New Roman"/>
                <w:color w:val="000000"/>
                <w:sz w:val="18"/>
                <w:szCs w:val="18"/>
                <w:lang w:eastAsia="de-DE"/>
              </w:rPr>
            </w:pPr>
            <w:r w:rsidRPr="003F7EC5">
              <w:rPr>
                <w:rFonts w:eastAsia="Calibri" w:cs="Arial"/>
                <w:sz w:val="18"/>
                <w:szCs w:val="18"/>
                <w:lang w:eastAsia="sv-SE"/>
              </w:rPr>
              <w:lastRenderedPageBreak/>
              <w:t>MG 02: preservatives</w:t>
            </w:r>
          </w:p>
        </w:tc>
        <w:tc>
          <w:tcPr>
            <w:tcW w:w="449" w:type="pct"/>
          </w:tcPr>
          <w:p w14:paraId="7C9CCDA7"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268A6A4B"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271C850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X6236</w:t>
            </w:r>
          </w:p>
        </w:tc>
        <w:tc>
          <w:tcPr>
            <w:tcW w:w="473" w:type="pct"/>
          </w:tcPr>
          <w:p w14:paraId="0C27555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Common furniture beetle:</w:t>
            </w:r>
          </w:p>
          <w:p w14:paraId="5C012273" w14:textId="77777777" w:rsidR="00061D7C" w:rsidRPr="003F7EC5" w:rsidRDefault="00061D7C" w:rsidP="00061D7C">
            <w:pPr>
              <w:suppressAutoHyphens w:val="0"/>
              <w:rPr>
                <w:rFonts w:cs="Times New Roman"/>
                <w:color w:val="000000"/>
                <w:sz w:val="18"/>
                <w:szCs w:val="18"/>
                <w:lang w:eastAsia="de-DE"/>
              </w:rPr>
            </w:pPr>
            <w:r w:rsidRPr="003F7EC5">
              <w:rPr>
                <w:rFonts w:cs="Times New Roman"/>
                <w:i/>
                <w:color w:val="000000"/>
                <w:sz w:val="18"/>
                <w:szCs w:val="18"/>
                <w:lang w:eastAsia="de-DE"/>
              </w:rPr>
              <w:t>Anobium punctatum (L)</w:t>
            </w:r>
          </w:p>
        </w:tc>
        <w:tc>
          <w:tcPr>
            <w:tcW w:w="508" w:type="pct"/>
          </w:tcPr>
          <w:p w14:paraId="329372B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EN48</w:t>
            </w:r>
          </w:p>
        </w:tc>
        <w:tc>
          <w:tcPr>
            <w:tcW w:w="1234" w:type="pct"/>
          </w:tcPr>
          <w:p w14:paraId="5DA3ACC4"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ready to use product X6119M2 is applied by brushing on sapwood test blocks (</w:t>
            </w:r>
            <w:r w:rsidRPr="003F7EC5">
              <w:rPr>
                <w:rFonts w:cs="Times New Roman"/>
                <w:i/>
                <w:color w:val="000000"/>
                <w:sz w:val="18"/>
                <w:szCs w:val="18"/>
                <w:lang w:val="en-US" w:eastAsia="de-DE"/>
              </w:rPr>
              <w:t>Pinus sylvestris</w:t>
            </w:r>
            <w:r w:rsidRPr="003F7EC5">
              <w:rPr>
                <w:rFonts w:cs="Times New Roman"/>
                <w:color w:val="000000"/>
                <w:sz w:val="18"/>
                <w:szCs w:val="18"/>
                <w:lang w:val="en-US" w:eastAsia="de-DE"/>
              </w:rPr>
              <w:t xml:space="preserve">) </w:t>
            </w:r>
          </w:p>
          <w:p w14:paraId="6B27CB72"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quantity really applied on each test block varied between 298.8 g/m² and 300.4 g/m² (mean 299.6 g/m²).</w:t>
            </w:r>
          </w:p>
          <w:p w14:paraId="70B4B1FF"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 xml:space="preserve">12 larvae of </w:t>
            </w:r>
            <w:r w:rsidRPr="003F7EC5">
              <w:rPr>
                <w:rFonts w:cs="Times New Roman"/>
                <w:i/>
                <w:color w:val="000000"/>
                <w:sz w:val="18"/>
                <w:szCs w:val="18"/>
                <w:lang w:val="en-US" w:eastAsia="de-DE"/>
              </w:rPr>
              <w:t>Anobium punctatum</w:t>
            </w:r>
            <w:r w:rsidRPr="003F7EC5">
              <w:rPr>
                <w:rFonts w:cs="Times New Roman"/>
                <w:color w:val="000000"/>
                <w:sz w:val="18"/>
                <w:szCs w:val="18"/>
                <w:lang w:val="en-US" w:eastAsia="de-DE"/>
              </w:rPr>
              <w:t xml:space="preserve"> were used for each test block.</w:t>
            </w:r>
          </w:p>
          <w:p w14:paraId="5F1D7EE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 replicates for the treated block and 3 replicates for the control are performed.</w:t>
            </w:r>
          </w:p>
          <w:p w14:paraId="0999E96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larvae.</w:t>
            </w:r>
          </w:p>
          <w:p w14:paraId="709B5EC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 Method for recording / scoring effects: recovery of the insects and count of the dead and alive larvae. Calculation of the percentage of mortality. </w:t>
            </w:r>
          </w:p>
          <w:p w14:paraId="138F834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 Intervals of examination: one time, 8 weeks after exposure of the larvae in the wood block to the </w:t>
            </w:r>
            <w:r w:rsidRPr="003F7EC5">
              <w:rPr>
                <w:rFonts w:cs="Times New Roman"/>
                <w:color w:val="000000"/>
                <w:sz w:val="18"/>
                <w:szCs w:val="18"/>
                <w:lang w:eastAsia="de-DE"/>
              </w:rPr>
              <w:lastRenderedPageBreak/>
              <w:t>tested product.</w:t>
            </w:r>
          </w:p>
          <w:p w14:paraId="03AD3C27"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efficacy criterion according to the EN 14128 is a mortality higher than 85 %.</w:t>
            </w:r>
          </w:p>
        </w:tc>
        <w:tc>
          <w:tcPr>
            <w:tcW w:w="1022" w:type="pct"/>
          </w:tcPr>
          <w:p w14:paraId="27E95E77"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The study is validated as the survival rate in the control is higher than 70 % (100%).</w:t>
            </w:r>
          </w:p>
          <w:p w14:paraId="3ED9BAD8" w14:textId="77777777" w:rsidR="00061D7C" w:rsidRPr="003F7EC5" w:rsidRDefault="00061D7C" w:rsidP="00061D7C">
            <w:pPr>
              <w:suppressAutoHyphens w:val="0"/>
              <w:rPr>
                <w:rFonts w:cs="Times New Roman"/>
                <w:color w:val="000000"/>
                <w:sz w:val="18"/>
                <w:szCs w:val="18"/>
                <w:lang w:eastAsia="de-DE"/>
              </w:rPr>
            </w:pPr>
            <w:r w:rsidRPr="003F7EC5">
              <w:rPr>
                <w:rFonts w:cs="Times New Roman"/>
                <w:b/>
                <w:color w:val="000000"/>
                <w:sz w:val="18"/>
                <w:szCs w:val="18"/>
                <w:lang w:val="en-US" w:eastAsia="de-DE"/>
              </w:rPr>
              <w:t>The mortality observed in the treated block is higher than 80 % (91 %) validated the efficacy (fast action) of the product X6236, at the application rate of 299.6 g of product / m² of wood.</w:t>
            </w:r>
          </w:p>
        </w:tc>
        <w:tc>
          <w:tcPr>
            <w:tcW w:w="558" w:type="pct"/>
          </w:tcPr>
          <w:p w14:paraId="41E1D27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Brunet C. and Paulmier I., 2015</w:t>
            </w:r>
          </w:p>
          <w:p w14:paraId="0F545C47" w14:textId="77777777" w:rsidR="00061D7C" w:rsidRPr="003F7EC5" w:rsidRDefault="00061D7C" w:rsidP="00061D7C">
            <w:pPr>
              <w:suppressAutoHyphens w:val="0"/>
              <w:rPr>
                <w:rFonts w:cs="Times New Roman"/>
                <w:color w:val="000000"/>
                <w:sz w:val="18"/>
                <w:szCs w:val="18"/>
                <w:lang w:eastAsia="de-DE"/>
              </w:rPr>
            </w:pPr>
          </w:p>
          <w:p w14:paraId="3264CDF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401/14/134F/f/e</w:t>
            </w:r>
          </w:p>
          <w:p w14:paraId="603F0D3E" w14:textId="77777777" w:rsidR="00061D7C" w:rsidRPr="003F7EC5" w:rsidRDefault="00061D7C" w:rsidP="00061D7C">
            <w:pPr>
              <w:suppressAutoHyphens w:val="0"/>
              <w:rPr>
                <w:rFonts w:cs="Times New Roman"/>
                <w:color w:val="000000"/>
                <w:sz w:val="18"/>
                <w:szCs w:val="18"/>
                <w:lang w:eastAsia="de-DE"/>
              </w:rPr>
            </w:pPr>
          </w:p>
          <w:p w14:paraId="6DEBF56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6.7-34</w:t>
            </w:r>
          </w:p>
          <w:p w14:paraId="1032C0F2" w14:textId="77777777" w:rsidR="00061D7C" w:rsidRPr="003F7EC5" w:rsidRDefault="00061D7C" w:rsidP="00061D7C">
            <w:pPr>
              <w:suppressAutoHyphens w:val="0"/>
              <w:rPr>
                <w:rFonts w:cs="Times New Roman"/>
                <w:color w:val="000000"/>
                <w:sz w:val="18"/>
                <w:szCs w:val="18"/>
                <w:lang w:eastAsia="de-DE"/>
              </w:rPr>
            </w:pPr>
          </w:p>
          <w:p w14:paraId="0620CAE0"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eastAsia="de-DE"/>
              </w:rPr>
              <w:t>IC1</w:t>
            </w:r>
          </w:p>
        </w:tc>
      </w:tr>
      <w:tr w:rsidR="00061D7C" w:rsidRPr="003F7EC5" w14:paraId="505C4332" w14:textId="77777777" w:rsidTr="00061D7C">
        <w:tc>
          <w:tcPr>
            <w:tcW w:w="366" w:type="pct"/>
          </w:tcPr>
          <w:p w14:paraId="1408E9F7"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35046546"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04ADFF48"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2227204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w:t>
            </w:r>
          </w:p>
        </w:tc>
        <w:tc>
          <w:tcPr>
            <w:tcW w:w="473" w:type="pct"/>
          </w:tcPr>
          <w:p w14:paraId="520D592B" w14:textId="77777777" w:rsidR="00061D7C" w:rsidRPr="003F7EC5" w:rsidRDefault="00061D7C" w:rsidP="00061D7C">
            <w:pPr>
              <w:suppressAutoHyphens w:val="0"/>
              <w:rPr>
                <w:rFonts w:cs="Times New Roman"/>
                <w:color w:val="000000"/>
                <w:sz w:val="18"/>
                <w:szCs w:val="18"/>
                <w:lang w:eastAsia="de-DE"/>
              </w:rPr>
            </w:pPr>
            <w:r w:rsidRPr="003F7EC5">
              <w:rPr>
                <w:rFonts w:cs="Times New Roman"/>
                <w:i/>
                <w:color w:val="000000"/>
                <w:sz w:val="18"/>
                <w:szCs w:val="18"/>
                <w:lang w:eastAsia="de-DE"/>
              </w:rPr>
              <w:t>Reticulitermes flavipes</w:t>
            </w:r>
          </w:p>
        </w:tc>
        <w:tc>
          <w:tcPr>
            <w:tcW w:w="508" w:type="pct"/>
          </w:tcPr>
          <w:p w14:paraId="6522B49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EN118-LIKE</w:t>
            </w:r>
          </w:p>
        </w:tc>
        <w:tc>
          <w:tcPr>
            <w:tcW w:w="1234" w:type="pct"/>
          </w:tcPr>
          <w:p w14:paraId="7F77DDB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w:t>
            </w:r>
          </w:p>
          <w:p w14:paraId="3482EC1D"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without initial ageing step.</w:t>
            </w:r>
          </w:p>
          <w:p w14:paraId="1DA8D49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200 g/m² and 219 g/m² (mean 206.5 g/m²).</w:t>
            </w:r>
          </w:p>
          <w:p w14:paraId="70F0D708"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62764BD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6 replicates for the treated block and 3 replicates for the control are performed.</w:t>
            </w:r>
          </w:p>
          <w:p w14:paraId="6F491DCC"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6309040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6BEBA5F4"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4A4A6AB1"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t>The study is validated as the survival rate in the control is higher than 50 % (59 %) and the control test blocks are ranked 4.</w:t>
            </w:r>
          </w:p>
          <w:p w14:paraId="23EBD541"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b/>
                <w:color w:val="000000"/>
                <w:sz w:val="18"/>
                <w:szCs w:val="18"/>
                <w:lang w:val="en-US" w:eastAsia="de-DE"/>
              </w:rPr>
              <w:t xml:space="preserve">All the treated blocks are ranked 0 or 1 at the end of the study which demonstrates the efficacy of the product X6119M2 </w:t>
            </w:r>
            <w:r w:rsidRPr="003F7EC5">
              <w:rPr>
                <w:rFonts w:cs="Times New Roman"/>
                <w:b/>
                <w:i/>
                <w:color w:val="000000"/>
                <w:sz w:val="18"/>
                <w:szCs w:val="18"/>
                <w:lang w:val="en-US" w:eastAsia="de-DE"/>
              </w:rPr>
              <w:t xml:space="preserve">Reticulitermes flavipes </w:t>
            </w:r>
            <w:r w:rsidRPr="003F7EC5">
              <w:rPr>
                <w:rFonts w:cs="Times New Roman"/>
                <w:b/>
                <w:color w:val="000000"/>
                <w:sz w:val="18"/>
                <w:szCs w:val="18"/>
                <w:lang w:val="en-US" w:eastAsia="de-DE"/>
              </w:rPr>
              <w:t>at the application rate of 206.5 g of product / m² of wood without ageing.</w:t>
            </w:r>
          </w:p>
        </w:tc>
        <w:tc>
          <w:tcPr>
            <w:tcW w:w="558" w:type="pct"/>
          </w:tcPr>
          <w:p w14:paraId="2960E6FF"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LAFRAGETTE D., 2015</w:t>
            </w:r>
          </w:p>
          <w:p w14:paraId="058A89F3" w14:textId="77777777" w:rsidR="00061D7C" w:rsidRPr="003F7EC5" w:rsidRDefault="00061D7C" w:rsidP="00061D7C">
            <w:pPr>
              <w:suppressAutoHyphens w:val="0"/>
              <w:rPr>
                <w:rFonts w:cs="Times New Roman"/>
                <w:color w:val="000000"/>
                <w:sz w:val="18"/>
                <w:szCs w:val="18"/>
                <w:lang w:eastAsia="de-DE"/>
              </w:rPr>
            </w:pPr>
          </w:p>
          <w:p w14:paraId="2EDAE36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IC1</w:t>
            </w:r>
          </w:p>
          <w:p w14:paraId="1E53B6A0" w14:textId="77777777" w:rsidR="00061D7C" w:rsidRPr="003F7EC5" w:rsidRDefault="00061D7C" w:rsidP="00061D7C">
            <w:pPr>
              <w:suppressAutoHyphens w:val="0"/>
              <w:rPr>
                <w:rFonts w:cs="Times New Roman"/>
                <w:color w:val="000000"/>
                <w:sz w:val="18"/>
                <w:szCs w:val="18"/>
                <w:lang w:eastAsia="de-DE"/>
              </w:rPr>
            </w:pPr>
          </w:p>
          <w:p w14:paraId="0C91CC6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AD 001.S01</w:t>
            </w:r>
          </w:p>
        </w:tc>
      </w:tr>
      <w:tr w:rsidR="00061D7C" w:rsidRPr="003F7EC5" w14:paraId="090004B0" w14:textId="77777777" w:rsidTr="00061D7C">
        <w:tc>
          <w:tcPr>
            <w:tcW w:w="366" w:type="pct"/>
          </w:tcPr>
          <w:p w14:paraId="7E8AA795" w14:textId="77777777" w:rsidR="00061D7C" w:rsidRPr="003F7EC5" w:rsidRDefault="00061D7C" w:rsidP="00061D7C">
            <w:pPr>
              <w:suppressAutoHyphens w:val="0"/>
              <w:rPr>
                <w:rFonts w:eastAsia="Calibri" w:cs="Arial"/>
                <w:sz w:val="18"/>
                <w:szCs w:val="18"/>
                <w:lang w:eastAsia="sv-SE"/>
              </w:rPr>
            </w:pPr>
            <w:r w:rsidRPr="003F7EC5">
              <w:rPr>
                <w:rFonts w:eastAsia="Calibri" w:cs="Arial"/>
                <w:sz w:val="18"/>
                <w:szCs w:val="18"/>
                <w:lang w:eastAsia="sv-SE"/>
              </w:rPr>
              <w:t>MG 02: preservatives</w:t>
            </w:r>
          </w:p>
        </w:tc>
        <w:tc>
          <w:tcPr>
            <w:tcW w:w="449" w:type="pct"/>
          </w:tcPr>
          <w:p w14:paraId="284BF7D7"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Wood preservative</w:t>
            </w:r>
          </w:p>
          <w:p w14:paraId="056FBE90" w14:textId="77777777" w:rsidR="00061D7C" w:rsidRPr="003F7EC5" w:rsidRDefault="00061D7C" w:rsidP="00061D7C">
            <w:pPr>
              <w:suppressAutoHyphens w:val="0"/>
              <w:rPr>
                <w:rFonts w:cs="Arial"/>
                <w:color w:val="000000"/>
                <w:sz w:val="18"/>
                <w:szCs w:val="18"/>
                <w:lang w:eastAsia="de-DE"/>
              </w:rPr>
            </w:pPr>
            <w:r w:rsidRPr="003F7EC5">
              <w:rPr>
                <w:rFonts w:cs="Arial"/>
                <w:color w:val="000000"/>
                <w:sz w:val="18"/>
                <w:szCs w:val="18"/>
                <w:lang w:eastAsia="de-DE"/>
              </w:rPr>
              <w:t>Curative treatment</w:t>
            </w:r>
          </w:p>
        </w:tc>
        <w:tc>
          <w:tcPr>
            <w:tcW w:w="390" w:type="pct"/>
          </w:tcPr>
          <w:p w14:paraId="2AEE4A6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X6119M2 without the fungicidal active substances</w:t>
            </w:r>
          </w:p>
        </w:tc>
        <w:tc>
          <w:tcPr>
            <w:tcW w:w="473" w:type="pct"/>
          </w:tcPr>
          <w:p w14:paraId="12A9B5E1" w14:textId="77777777" w:rsidR="00061D7C" w:rsidRPr="003F7EC5" w:rsidRDefault="00061D7C" w:rsidP="00061D7C">
            <w:pPr>
              <w:suppressAutoHyphens w:val="0"/>
              <w:rPr>
                <w:rFonts w:cs="Times New Roman"/>
                <w:i/>
                <w:color w:val="000000"/>
                <w:sz w:val="18"/>
                <w:szCs w:val="18"/>
                <w:lang w:eastAsia="de-DE"/>
              </w:rPr>
            </w:pPr>
            <w:r w:rsidRPr="003F7EC5">
              <w:rPr>
                <w:rFonts w:cs="Times New Roman"/>
                <w:i/>
                <w:color w:val="000000"/>
                <w:sz w:val="18"/>
                <w:szCs w:val="18"/>
                <w:lang w:eastAsia="de-DE"/>
              </w:rPr>
              <w:t>Reticulitermes flavipes</w:t>
            </w:r>
          </w:p>
        </w:tc>
        <w:tc>
          <w:tcPr>
            <w:tcW w:w="508" w:type="pct"/>
          </w:tcPr>
          <w:p w14:paraId="13B3256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EN118-LIKE</w:t>
            </w:r>
          </w:p>
        </w:tc>
        <w:tc>
          <w:tcPr>
            <w:tcW w:w="1234" w:type="pct"/>
          </w:tcPr>
          <w:p w14:paraId="5AAE776B"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ready to use product X6119M2</w:t>
            </w:r>
          </w:p>
          <w:p w14:paraId="72283B0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is applied by brushing on sapwood test blocks (</w:t>
            </w:r>
            <w:r w:rsidRPr="003F7EC5">
              <w:rPr>
                <w:rFonts w:cs="Times New Roman"/>
                <w:i/>
                <w:color w:val="000000"/>
                <w:sz w:val="18"/>
                <w:szCs w:val="18"/>
                <w:lang w:eastAsia="de-DE"/>
              </w:rPr>
              <w:t>Pinus sylvaticus</w:t>
            </w:r>
            <w:r w:rsidRPr="003F7EC5">
              <w:rPr>
                <w:rFonts w:cs="Times New Roman"/>
                <w:color w:val="000000"/>
                <w:sz w:val="18"/>
                <w:szCs w:val="18"/>
                <w:lang w:eastAsia="de-DE"/>
              </w:rPr>
              <w:t>) without initial ageing step.</w:t>
            </w:r>
          </w:p>
          <w:p w14:paraId="0C6C8E3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quantity really applied on each test block varied between 199 g/m² and 203 g/m² (mean 200.5 g/m²).</w:t>
            </w:r>
          </w:p>
          <w:p w14:paraId="3B98FA19"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worker, nymph and soldier termites were used for each test block.</w:t>
            </w:r>
          </w:p>
          <w:p w14:paraId="76BF5F4E"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6 replicates for the treated block and 3 replicates for the control are </w:t>
            </w:r>
            <w:r w:rsidRPr="003F7EC5">
              <w:rPr>
                <w:rFonts w:cs="Times New Roman"/>
                <w:color w:val="000000"/>
                <w:sz w:val="18"/>
                <w:szCs w:val="18"/>
                <w:lang w:eastAsia="de-DE"/>
              </w:rPr>
              <w:lastRenderedPageBreak/>
              <w:t>performed.</w:t>
            </w:r>
          </w:p>
          <w:p w14:paraId="26B82574"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The investigated effects are the mortality of the insects.</w:t>
            </w:r>
          </w:p>
          <w:p w14:paraId="01819F3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xml:space="preserve">Method for recording / scoring effects: recovery of the insects and count of the surviving workers, soldiers and nymphs. Calculation of the percentage of surviving workers. Visual observation of the test blocks and rating (0- no attack, 1- attempted attack, 2- slight attack, 3- average attack, 4- strong attack). </w:t>
            </w:r>
          </w:p>
          <w:p w14:paraId="64C502A6"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 Intervals of examination: one time, after 8 weeks exposure of the blocks to the insects.</w:t>
            </w:r>
          </w:p>
        </w:tc>
        <w:tc>
          <w:tcPr>
            <w:tcW w:w="1022" w:type="pct"/>
          </w:tcPr>
          <w:p w14:paraId="75039110"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color w:val="000000"/>
                <w:sz w:val="18"/>
                <w:szCs w:val="18"/>
                <w:lang w:val="en-US" w:eastAsia="de-DE"/>
              </w:rPr>
              <w:lastRenderedPageBreak/>
              <w:t>The study is validated as the survival rate in the control is higher than 50 % (59 %) and the control test blocks are ranked 4.</w:t>
            </w:r>
          </w:p>
          <w:p w14:paraId="24E11AA9" w14:textId="77777777" w:rsidR="00061D7C" w:rsidRPr="003F7EC5" w:rsidRDefault="00061D7C" w:rsidP="00061D7C">
            <w:pPr>
              <w:suppressAutoHyphens w:val="0"/>
              <w:rPr>
                <w:rFonts w:cs="Times New Roman"/>
                <w:color w:val="000000"/>
                <w:sz w:val="18"/>
                <w:szCs w:val="18"/>
                <w:lang w:val="en-US" w:eastAsia="de-DE"/>
              </w:rPr>
            </w:pPr>
            <w:r w:rsidRPr="003F7EC5">
              <w:rPr>
                <w:rFonts w:cs="Times New Roman"/>
                <w:b/>
                <w:color w:val="000000"/>
                <w:sz w:val="18"/>
                <w:szCs w:val="18"/>
                <w:lang w:val="en-US" w:eastAsia="de-DE"/>
              </w:rPr>
              <w:t xml:space="preserve">All the treated blocks are ranked 1 at the end of the study which demonstrates the efficacy of the product X6119M2 against </w:t>
            </w:r>
            <w:r w:rsidRPr="003F7EC5">
              <w:rPr>
                <w:rFonts w:cs="Times New Roman"/>
                <w:b/>
                <w:i/>
                <w:color w:val="000000"/>
                <w:sz w:val="18"/>
                <w:szCs w:val="18"/>
                <w:lang w:val="en-US" w:eastAsia="de-DE"/>
              </w:rPr>
              <w:t>Reticulitermes flavipes</w:t>
            </w:r>
            <w:r w:rsidRPr="003F7EC5">
              <w:rPr>
                <w:rFonts w:cs="Times New Roman"/>
                <w:b/>
                <w:color w:val="000000"/>
                <w:sz w:val="18"/>
                <w:szCs w:val="18"/>
                <w:lang w:val="en-US" w:eastAsia="de-DE"/>
              </w:rPr>
              <w:t xml:space="preserve"> at </w:t>
            </w:r>
            <w:r w:rsidRPr="003F7EC5">
              <w:rPr>
                <w:rFonts w:cs="Times New Roman"/>
                <w:b/>
                <w:color w:val="000000"/>
                <w:sz w:val="18"/>
                <w:szCs w:val="18"/>
                <w:lang w:val="en-US" w:eastAsia="de-DE"/>
              </w:rPr>
              <w:lastRenderedPageBreak/>
              <w:t>the application rate of 200.5 g of product / m² of wood without ageing.</w:t>
            </w:r>
          </w:p>
        </w:tc>
        <w:tc>
          <w:tcPr>
            <w:tcW w:w="558" w:type="pct"/>
          </w:tcPr>
          <w:p w14:paraId="6AC88502"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lastRenderedPageBreak/>
              <w:t>LAFRAGETTE D., 2015</w:t>
            </w:r>
          </w:p>
          <w:p w14:paraId="29A37FBC" w14:textId="77777777" w:rsidR="00061D7C" w:rsidRPr="003F7EC5" w:rsidRDefault="00061D7C" w:rsidP="00061D7C">
            <w:pPr>
              <w:suppressAutoHyphens w:val="0"/>
              <w:rPr>
                <w:rFonts w:cs="Times New Roman"/>
                <w:color w:val="000000"/>
                <w:sz w:val="18"/>
                <w:szCs w:val="18"/>
                <w:lang w:eastAsia="de-DE"/>
              </w:rPr>
            </w:pPr>
          </w:p>
          <w:p w14:paraId="00681941"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IC1</w:t>
            </w:r>
          </w:p>
          <w:p w14:paraId="349D90CE" w14:textId="77777777" w:rsidR="00061D7C" w:rsidRPr="003F7EC5" w:rsidRDefault="00061D7C" w:rsidP="00061D7C">
            <w:pPr>
              <w:suppressAutoHyphens w:val="0"/>
              <w:rPr>
                <w:rFonts w:cs="Times New Roman"/>
                <w:color w:val="000000"/>
                <w:sz w:val="18"/>
                <w:szCs w:val="18"/>
                <w:lang w:eastAsia="de-DE"/>
              </w:rPr>
            </w:pPr>
          </w:p>
          <w:p w14:paraId="1BC8FF8A" w14:textId="77777777" w:rsidR="00061D7C" w:rsidRPr="003F7EC5" w:rsidRDefault="00061D7C" w:rsidP="00061D7C">
            <w:pPr>
              <w:suppressAutoHyphens w:val="0"/>
              <w:rPr>
                <w:rFonts w:cs="Times New Roman"/>
                <w:color w:val="000000"/>
                <w:sz w:val="18"/>
                <w:szCs w:val="18"/>
                <w:lang w:eastAsia="de-DE"/>
              </w:rPr>
            </w:pPr>
            <w:r w:rsidRPr="003F7EC5">
              <w:rPr>
                <w:rFonts w:cs="Times New Roman"/>
                <w:color w:val="000000"/>
                <w:sz w:val="18"/>
                <w:szCs w:val="18"/>
                <w:lang w:eastAsia="de-DE"/>
              </w:rPr>
              <w:t>AD 001.S01</w:t>
            </w:r>
          </w:p>
        </w:tc>
      </w:tr>
    </w:tbl>
    <w:p w14:paraId="60C08636" w14:textId="77777777" w:rsidR="00061D7C" w:rsidRPr="00061D7C" w:rsidRDefault="00061D7C" w:rsidP="00061D7C">
      <w:pPr>
        <w:suppressAutoHyphens w:val="0"/>
        <w:spacing w:line="260" w:lineRule="atLeast"/>
        <w:ind w:left="360"/>
        <w:jc w:val="both"/>
        <w:rPr>
          <w:rFonts w:ascii="Times New Roman" w:eastAsia="Calibri" w:hAnsi="Times New Roman" w:cs="Times New Roman"/>
          <w:i/>
          <w:iCs/>
          <w:szCs w:val="24"/>
          <w:lang w:eastAsia="en-US"/>
        </w:rPr>
      </w:pPr>
    </w:p>
    <w:p w14:paraId="54E9C13F" w14:textId="77777777" w:rsidR="00061D7C" w:rsidRPr="00061D7C" w:rsidRDefault="00061D7C" w:rsidP="00061D7C">
      <w:pPr>
        <w:suppressAutoHyphens w:val="0"/>
        <w:spacing w:line="260" w:lineRule="atLeast"/>
        <w:rPr>
          <w:rFonts w:eastAsia="Calibri" w:cs="Times New Roman"/>
          <w:b/>
          <w:bCs/>
          <w:lang w:eastAsia="en-US"/>
        </w:rPr>
        <w:sectPr w:rsidR="00061D7C" w:rsidRPr="00061D7C" w:rsidSect="00061D7C">
          <w:pgSz w:w="16838" w:h="11906" w:orient="landscape"/>
          <w:pgMar w:top="1418" w:right="1021" w:bottom="709" w:left="102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29"/>
      </w:tblGrid>
      <w:tr w:rsidR="00061D7C" w:rsidRPr="00061D7C" w14:paraId="0353AD6E" w14:textId="77777777" w:rsidTr="00061D7C">
        <w:tc>
          <w:tcPr>
            <w:tcW w:w="5000" w:type="pct"/>
            <w:tcBorders>
              <w:top w:val="single" w:sz="4" w:space="0" w:color="auto"/>
              <w:left w:val="single" w:sz="4" w:space="0" w:color="auto"/>
              <w:bottom w:val="single" w:sz="6" w:space="0" w:color="auto"/>
              <w:right w:val="single" w:sz="6" w:space="0" w:color="auto"/>
            </w:tcBorders>
            <w:shd w:val="clear" w:color="auto" w:fill="CCFFCC"/>
          </w:tcPr>
          <w:p w14:paraId="26A782DA" w14:textId="77777777" w:rsidR="00061D7C" w:rsidRPr="00061D7C" w:rsidRDefault="00061D7C" w:rsidP="00061D7C">
            <w:pPr>
              <w:suppressAutoHyphens w:val="0"/>
              <w:spacing w:line="260" w:lineRule="atLeast"/>
              <w:rPr>
                <w:rFonts w:eastAsia="Calibri" w:cs="Times New Roman"/>
                <w:b/>
                <w:bCs/>
                <w:lang w:eastAsia="en-US"/>
              </w:rPr>
            </w:pPr>
            <w:r w:rsidRPr="00061D7C">
              <w:rPr>
                <w:rFonts w:eastAsia="Calibri" w:cs="Times New Roman"/>
                <w:b/>
                <w:bCs/>
                <w:lang w:eastAsia="en-US"/>
              </w:rPr>
              <w:lastRenderedPageBreak/>
              <w:t>Conclusion on the efficacy of the product</w:t>
            </w:r>
          </w:p>
        </w:tc>
      </w:tr>
      <w:tr w:rsidR="00061D7C" w:rsidRPr="00061D7C" w14:paraId="58A08611" w14:textId="77777777" w:rsidTr="00061D7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C310C55" w14:textId="77777777" w:rsidR="00061D7C" w:rsidRPr="003B6B5D" w:rsidRDefault="00061D7C" w:rsidP="003B6B5D">
            <w:pPr>
              <w:suppressAutoHyphens w:val="0"/>
              <w:spacing w:line="260" w:lineRule="atLeast"/>
              <w:jc w:val="both"/>
              <w:rPr>
                <w:rFonts w:eastAsia="Calibri" w:cs="Times New Roman"/>
                <w:lang w:val="en-US" w:eastAsia="en-US"/>
              </w:rPr>
            </w:pPr>
            <w:r w:rsidRPr="003B6B5D">
              <w:rPr>
                <w:rFonts w:eastAsia="Calibri" w:cs="Times New Roman"/>
                <w:lang w:val="en-US" w:eastAsia="en-US"/>
              </w:rPr>
              <w:t>French competent authorities (FR CA) assessed that the family (PPG_CLASS1_WB), separed in three META-SPC has shown a sufficient efficacy as following:</w:t>
            </w:r>
          </w:p>
          <w:p w14:paraId="40B2FBA3" w14:textId="77777777" w:rsidR="00061D7C" w:rsidRPr="003B6B5D" w:rsidRDefault="00061D7C" w:rsidP="00061D7C">
            <w:pPr>
              <w:numPr>
                <w:ilvl w:val="0"/>
                <w:numId w:val="37"/>
              </w:numPr>
              <w:suppressAutoHyphens w:val="0"/>
              <w:spacing w:line="260" w:lineRule="atLeast"/>
              <w:contextualSpacing/>
              <w:jc w:val="both"/>
              <w:rPr>
                <w:rFonts w:eastAsia="Calibri" w:cs="Times New Roman"/>
                <w:lang w:val="en-US" w:eastAsia="en-US"/>
              </w:rPr>
            </w:pPr>
            <w:r w:rsidRPr="003B6B5D">
              <w:rPr>
                <w:rFonts w:eastAsia="Calibri" w:cs="Times New Roman"/>
                <w:lang w:val="en-US" w:eastAsia="en-US"/>
              </w:rPr>
              <w:t>In META-SPC1</w:t>
            </w:r>
            <w:r w:rsidR="003400F3" w:rsidRPr="003B6B5D">
              <w:rPr>
                <w:rFonts w:eastAsia="Calibri" w:cs="Times New Roman"/>
                <w:lang w:val="en-US" w:eastAsia="en-US"/>
              </w:rPr>
              <w:t xml:space="preserve"> (product </w:t>
            </w:r>
            <w:r w:rsidR="003400F3" w:rsidRPr="00061D7C">
              <w:rPr>
                <w:rFonts w:eastAsia="Calibri" w:cs="Times New Roman"/>
                <w:lang w:val="en-US" w:eastAsia="en-US"/>
              </w:rPr>
              <w:t>X6089CR</w:t>
            </w:r>
            <w:r w:rsidR="003400F3">
              <w:rPr>
                <w:rFonts w:eastAsia="Calibri" w:cs="Times New Roman"/>
                <w:lang w:val="en-US" w:eastAsia="en-US"/>
              </w:rPr>
              <w:t>)</w:t>
            </w:r>
            <w:r w:rsidRPr="003B6B5D">
              <w:rPr>
                <w:rFonts w:eastAsia="Calibri" w:cs="Times New Roman"/>
                <w:lang w:val="en-US" w:eastAsia="en-US"/>
              </w:rPr>
              <w:t>:</w:t>
            </w:r>
          </w:p>
          <w:p w14:paraId="2D6C7621"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preventive efficacy of the product when used by superficial application of wood used in use class 1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against termites</w:t>
            </w:r>
            <w:r w:rsidRPr="00061D7C">
              <w:rPr>
                <w:rFonts w:eastAsia="Calibri" w:cs="Calibri"/>
                <w:i/>
                <w:lang w:val="en-US" w:eastAsia="en-US"/>
              </w:rPr>
              <w:t xml:space="preserve"> (Reticulitermes spp.).</w:t>
            </w:r>
          </w:p>
          <w:p w14:paraId="34FCA8A1"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curative efficacy of the product when used by superficial application (that could be completed by injection) of wood in service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termites</w:t>
            </w:r>
            <w:r w:rsidRPr="00061D7C">
              <w:rPr>
                <w:rFonts w:eastAsia="Calibri" w:cs="Calibri"/>
                <w:i/>
                <w:lang w:val="en-US" w:eastAsia="en-US"/>
              </w:rPr>
              <w:t xml:space="preserve"> (Reticulitermes spp.)</w:t>
            </w:r>
          </w:p>
          <w:p w14:paraId="5BDDFDC1" w14:textId="77777777" w:rsidR="00061D7C" w:rsidRPr="00061D7C" w:rsidRDefault="00061D7C" w:rsidP="003B6B5D">
            <w:pPr>
              <w:suppressAutoHyphens w:val="0"/>
              <w:spacing w:line="260" w:lineRule="atLeast"/>
              <w:ind w:left="1428"/>
              <w:contextualSpacing/>
              <w:jc w:val="both"/>
              <w:rPr>
                <w:rFonts w:eastAsia="Calibri" w:cs="Times New Roman"/>
                <w:lang w:val="en-US" w:eastAsia="en-US"/>
              </w:rPr>
            </w:pPr>
          </w:p>
          <w:p w14:paraId="6E5CCA13" w14:textId="77777777" w:rsidR="00061D7C" w:rsidRPr="003400F3" w:rsidRDefault="00061D7C" w:rsidP="003B6B5D">
            <w:pPr>
              <w:numPr>
                <w:ilvl w:val="0"/>
                <w:numId w:val="37"/>
              </w:numPr>
              <w:suppressAutoHyphens w:val="0"/>
              <w:spacing w:line="260" w:lineRule="atLeast"/>
              <w:contextualSpacing/>
              <w:jc w:val="both"/>
              <w:rPr>
                <w:rFonts w:eastAsia="Calibri" w:cs="Times New Roman"/>
                <w:lang w:val="en-US" w:eastAsia="en-US"/>
              </w:rPr>
            </w:pPr>
            <w:r w:rsidRPr="003B6B5D">
              <w:rPr>
                <w:rFonts w:eastAsia="Calibri" w:cs="Times New Roman"/>
                <w:lang w:val="en-US" w:eastAsia="en-US"/>
              </w:rPr>
              <w:t>In META-SPC 2</w:t>
            </w:r>
            <w:r w:rsidR="003400F3" w:rsidRPr="003B6B5D">
              <w:rPr>
                <w:rFonts w:eastAsia="Calibri" w:cs="Times New Roman"/>
                <w:lang w:val="en-US" w:eastAsia="en-US"/>
              </w:rPr>
              <w:t xml:space="preserve"> (</w:t>
            </w:r>
            <w:r w:rsidRPr="003400F3">
              <w:rPr>
                <w:rFonts w:eastAsia="Calibri" w:cs="Times New Roman"/>
                <w:lang w:val="en-US" w:eastAsia="en-US"/>
              </w:rPr>
              <w:t>X6089HA1</w:t>
            </w:r>
            <w:r w:rsidR="003400F3">
              <w:rPr>
                <w:rFonts w:eastAsia="Calibri" w:cs="Times New Roman"/>
                <w:lang w:val="en-US" w:eastAsia="en-US"/>
              </w:rPr>
              <w:t>)</w:t>
            </w:r>
            <w:r w:rsidRPr="003400F3">
              <w:rPr>
                <w:rFonts w:eastAsia="Calibri" w:cs="Times New Roman"/>
                <w:lang w:val="en-US" w:eastAsia="en-US"/>
              </w:rPr>
              <w:t>:</w:t>
            </w:r>
          </w:p>
          <w:p w14:paraId="78C1297E"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preventive efficacy of the product when used by superficial application of wood used in use class 1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against termites</w:t>
            </w:r>
            <w:r w:rsidRPr="00061D7C">
              <w:rPr>
                <w:rFonts w:eastAsia="Calibri" w:cs="Calibri"/>
                <w:i/>
                <w:lang w:val="en-US" w:eastAsia="en-US"/>
              </w:rPr>
              <w:t xml:space="preserve"> (Reticulitermes spp. </w:t>
            </w:r>
            <w:r w:rsidRPr="00061D7C">
              <w:rPr>
                <w:rFonts w:eastAsia="Calibri" w:cs="Calibri"/>
                <w:lang w:val="en-US" w:eastAsia="en-US"/>
              </w:rPr>
              <w:t>and</w:t>
            </w:r>
            <w:r w:rsidRPr="00061D7C">
              <w:rPr>
                <w:rFonts w:eastAsia="Calibri" w:cs="Calibri"/>
                <w:i/>
                <w:lang w:val="en-US" w:eastAsia="en-US"/>
              </w:rPr>
              <w:t xml:space="preserve"> Heterotermes spp.).</w:t>
            </w:r>
          </w:p>
          <w:p w14:paraId="2561CAE0"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curative efficacy of the product when used by superficial application (that could be completed by injection) of wood in service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w:t>
            </w:r>
            <w:r w:rsidRPr="00061D7C">
              <w:rPr>
                <w:rFonts w:eastAsia="Calibri" w:cs="Calibri"/>
                <w:lang w:val="en-US" w:eastAsia="en-US"/>
              </w:rPr>
              <w:t>and termites</w:t>
            </w:r>
            <w:r w:rsidRPr="00061D7C">
              <w:rPr>
                <w:rFonts w:eastAsia="Calibri" w:cs="Calibri"/>
                <w:i/>
                <w:lang w:val="en-US" w:eastAsia="en-US"/>
              </w:rPr>
              <w:t xml:space="preserve"> (Reticulitermes spp. </w:t>
            </w:r>
            <w:r w:rsidRPr="00061D7C">
              <w:rPr>
                <w:rFonts w:eastAsia="Calibri" w:cs="Calibri"/>
                <w:u w:val="single"/>
                <w:lang w:val="en-US" w:eastAsia="en-US"/>
              </w:rPr>
              <w:t>and</w:t>
            </w:r>
            <w:r w:rsidRPr="00061D7C">
              <w:rPr>
                <w:rFonts w:eastAsia="Calibri" w:cs="Calibri"/>
                <w:i/>
                <w:lang w:val="en-US" w:eastAsia="en-US"/>
              </w:rPr>
              <w:t xml:space="preserve"> Heterotermes spp.).</w:t>
            </w:r>
          </w:p>
          <w:p w14:paraId="33B0AFD8" w14:textId="77777777" w:rsidR="00061D7C" w:rsidRPr="00061D7C" w:rsidRDefault="00061D7C" w:rsidP="00061D7C">
            <w:pPr>
              <w:suppressAutoHyphens w:val="0"/>
              <w:spacing w:line="260" w:lineRule="atLeast"/>
              <w:jc w:val="both"/>
              <w:rPr>
                <w:rFonts w:eastAsia="Calibri" w:cs="Times New Roman"/>
                <w:lang w:val="en-US" w:eastAsia="en-US"/>
              </w:rPr>
            </w:pPr>
          </w:p>
          <w:p w14:paraId="1C56BB5A" w14:textId="77777777" w:rsidR="00061D7C" w:rsidRPr="003400F3" w:rsidRDefault="00061D7C" w:rsidP="003B6B5D">
            <w:pPr>
              <w:numPr>
                <w:ilvl w:val="0"/>
                <w:numId w:val="37"/>
              </w:numPr>
              <w:suppressAutoHyphens w:val="0"/>
              <w:spacing w:line="260" w:lineRule="atLeast"/>
              <w:contextualSpacing/>
              <w:jc w:val="both"/>
              <w:rPr>
                <w:rFonts w:eastAsia="Calibri" w:cs="Times New Roman"/>
                <w:lang w:val="en-US" w:eastAsia="en-US"/>
              </w:rPr>
            </w:pPr>
            <w:r w:rsidRPr="003B6B5D">
              <w:rPr>
                <w:rFonts w:eastAsia="Calibri" w:cs="Times New Roman"/>
                <w:lang w:val="en-US" w:eastAsia="en-US"/>
              </w:rPr>
              <w:t>In META-SPC 3</w:t>
            </w:r>
            <w:r w:rsidR="003400F3" w:rsidRPr="003B6B5D">
              <w:rPr>
                <w:rFonts w:eastAsia="Calibri" w:cs="Times New Roman"/>
                <w:lang w:val="en-US" w:eastAsia="en-US"/>
              </w:rPr>
              <w:t xml:space="preserve"> (</w:t>
            </w:r>
            <w:r w:rsidRPr="003400F3">
              <w:rPr>
                <w:rFonts w:eastAsia="Calibri" w:cs="Times New Roman"/>
                <w:lang w:val="en-US" w:eastAsia="en-US"/>
              </w:rPr>
              <w:t>X6235</w:t>
            </w:r>
            <w:r w:rsidR="003400F3">
              <w:rPr>
                <w:rFonts w:eastAsia="Calibri" w:cs="Times New Roman"/>
                <w:lang w:val="en-US" w:eastAsia="en-US"/>
              </w:rPr>
              <w:t>)</w:t>
            </w:r>
            <w:r w:rsidRPr="003400F3">
              <w:rPr>
                <w:rFonts w:eastAsia="Calibri" w:cs="Times New Roman"/>
                <w:lang w:val="en-US" w:eastAsia="en-US"/>
              </w:rPr>
              <w:t>:</w:t>
            </w:r>
          </w:p>
          <w:p w14:paraId="465E22EB"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preventive efficacy of the product when used by superficial application of wood used in use class 1 against wood boring beetles (</w:t>
            </w:r>
            <w:r w:rsidRPr="00061D7C">
              <w:rPr>
                <w:rFonts w:eastAsia="Calibri" w:cs="Calibri"/>
                <w:i/>
                <w:lang w:val="en-US" w:eastAsia="en-US"/>
              </w:rPr>
              <w:t>Hylotrupes bajulus, Anobium punctatum and</w:t>
            </w:r>
            <w:r w:rsidRPr="00061D7C">
              <w:rPr>
                <w:rFonts w:eastAsia="Calibri" w:cs="Calibri"/>
                <w:lang w:val="en-US" w:eastAsia="en-US"/>
              </w:rPr>
              <w:t xml:space="preserve"> </w:t>
            </w:r>
            <w:r w:rsidRPr="00061D7C">
              <w:rPr>
                <w:rFonts w:eastAsia="Calibri" w:cs="Calibri"/>
                <w:i/>
                <w:lang w:val="en-US" w:eastAsia="en-US"/>
              </w:rPr>
              <w:t xml:space="preserve">Lyctus brunneus), and </w:t>
            </w:r>
            <w:r w:rsidRPr="00061D7C">
              <w:rPr>
                <w:rFonts w:eastAsia="Calibri" w:cs="Calibri"/>
                <w:lang w:val="en-US" w:eastAsia="en-US"/>
              </w:rPr>
              <w:t>against termites</w:t>
            </w:r>
            <w:r w:rsidRPr="00061D7C">
              <w:rPr>
                <w:rFonts w:eastAsia="Calibri" w:cs="Calibri"/>
                <w:i/>
                <w:lang w:val="en-US" w:eastAsia="en-US"/>
              </w:rPr>
              <w:t xml:space="preserve"> (Reticulitermes spp. </w:t>
            </w:r>
            <w:r w:rsidRPr="00061D7C">
              <w:rPr>
                <w:rFonts w:eastAsia="Calibri" w:cs="Calibri"/>
                <w:lang w:val="en-US" w:eastAsia="en-US"/>
              </w:rPr>
              <w:t>and</w:t>
            </w:r>
            <w:r w:rsidRPr="00061D7C">
              <w:rPr>
                <w:rFonts w:eastAsia="Calibri" w:cs="Calibri"/>
                <w:i/>
                <w:lang w:val="en-US" w:eastAsia="en-US"/>
              </w:rPr>
              <w:t xml:space="preserve"> Heterotermes spp.).</w:t>
            </w:r>
          </w:p>
          <w:p w14:paraId="246E6631" w14:textId="77777777" w:rsidR="00061D7C" w:rsidRPr="00061D7C" w:rsidRDefault="00061D7C" w:rsidP="00061D7C">
            <w:pPr>
              <w:numPr>
                <w:ilvl w:val="1"/>
                <w:numId w:val="36"/>
              </w:numPr>
              <w:suppressAutoHyphens w:val="0"/>
              <w:spacing w:line="260" w:lineRule="atLeast"/>
              <w:contextualSpacing/>
              <w:jc w:val="both"/>
              <w:rPr>
                <w:rFonts w:eastAsia="Calibri" w:cs="Times New Roman"/>
                <w:lang w:val="en-US" w:eastAsia="en-US"/>
              </w:rPr>
            </w:pPr>
            <w:r w:rsidRPr="00061D7C">
              <w:rPr>
                <w:rFonts w:eastAsia="Calibri" w:cs="Times New Roman"/>
                <w:lang w:val="en-US" w:eastAsia="en-US"/>
              </w:rPr>
              <w:t>the curative efficacy of the product when used by superficial application of wood in service against wood boring beetles (</w:t>
            </w:r>
            <w:r w:rsidRPr="00061D7C">
              <w:rPr>
                <w:rFonts w:eastAsia="Calibri" w:cs="Calibri"/>
                <w:i/>
                <w:lang w:val="en-US" w:eastAsia="en-US"/>
              </w:rPr>
              <w:t xml:space="preserve">Anobium punctatum) </w:t>
            </w:r>
            <w:r w:rsidRPr="00061D7C">
              <w:rPr>
                <w:rFonts w:eastAsia="Calibri" w:cs="Calibri"/>
                <w:lang w:val="en-US" w:eastAsia="en-US"/>
              </w:rPr>
              <w:t>and termites (</w:t>
            </w:r>
            <w:r w:rsidRPr="00061D7C">
              <w:rPr>
                <w:rFonts w:eastAsia="Calibri" w:cs="Calibri"/>
                <w:i/>
                <w:lang w:val="en-US" w:eastAsia="en-US"/>
              </w:rPr>
              <w:t xml:space="preserve">Reticulitermes spp. </w:t>
            </w:r>
            <w:r w:rsidRPr="00061D7C">
              <w:rPr>
                <w:rFonts w:eastAsia="Calibri" w:cs="Calibri"/>
                <w:lang w:val="en-US" w:eastAsia="en-US"/>
              </w:rPr>
              <w:t>and</w:t>
            </w:r>
            <w:r w:rsidRPr="00061D7C">
              <w:rPr>
                <w:rFonts w:eastAsia="Calibri" w:cs="Calibri"/>
                <w:i/>
                <w:lang w:val="en-US" w:eastAsia="en-US"/>
              </w:rPr>
              <w:t xml:space="preserve"> Heterotermes spp.</w:t>
            </w:r>
            <w:r w:rsidRPr="00061D7C">
              <w:rPr>
                <w:rFonts w:eastAsia="Calibri" w:cs="Calibri"/>
                <w:lang w:val="en-US" w:eastAsia="en-US"/>
              </w:rPr>
              <w:t>)</w:t>
            </w:r>
            <w:r w:rsidRPr="00061D7C">
              <w:rPr>
                <w:rFonts w:eastAsia="Calibri" w:cs="Calibri"/>
                <w:i/>
                <w:lang w:val="en-US" w:eastAsia="en-US"/>
              </w:rPr>
              <w:t>.</w:t>
            </w:r>
          </w:p>
          <w:p w14:paraId="3A5330F4" w14:textId="77777777" w:rsidR="00061D7C" w:rsidRPr="00061D7C" w:rsidRDefault="00061D7C" w:rsidP="00061D7C">
            <w:pPr>
              <w:suppressAutoHyphens w:val="0"/>
              <w:spacing w:line="260" w:lineRule="atLeast"/>
              <w:ind w:left="2148"/>
              <w:contextualSpacing/>
              <w:jc w:val="both"/>
              <w:rPr>
                <w:rFonts w:eastAsia="Calibri" w:cs="Times New Roman"/>
                <w:lang w:val="en-US" w:eastAsia="en-US"/>
              </w:rPr>
            </w:pPr>
            <w:r w:rsidRPr="00061D7C">
              <w:rPr>
                <w:rFonts w:eastAsia="Calibri" w:cs="Times New Roman"/>
                <w:lang w:val="en-US" w:eastAsia="en-US"/>
              </w:rPr>
              <w:t xml:space="preserve">Nevertheless, during the assessment of the dossier, the applicant has withdrawn his claim against </w:t>
            </w:r>
            <w:r w:rsidRPr="00061D7C">
              <w:rPr>
                <w:rFonts w:eastAsia="Calibri" w:cs="Times New Roman"/>
                <w:i/>
                <w:lang w:val="en-US" w:eastAsia="en-US"/>
              </w:rPr>
              <w:t>Hylotrupes bajulus.</w:t>
            </w:r>
            <w:r w:rsidRPr="00061D7C">
              <w:rPr>
                <w:rFonts w:eastAsia="Calibri" w:cs="Times New Roman"/>
                <w:lang w:val="en-US" w:eastAsia="en-US"/>
              </w:rPr>
              <w:t xml:space="preserve"> Then according to the EN 14128, an efficacy against </w:t>
            </w:r>
            <w:r w:rsidRPr="00061D7C">
              <w:rPr>
                <w:rFonts w:eastAsia="Calibri" w:cs="Times New Roman"/>
                <w:i/>
                <w:lang w:val="en-US" w:eastAsia="en-US"/>
              </w:rPr>
              <w:t>Lyctus brunneus</w:t>
            </w:r>
            <w:r w:rsidRPr="00061D7C">
              <w:rPr>
                <w:rFonts w:eastAsia="Calibri" w:cs="Times New Roman"/>
                <w:lang w:val="en-US" w:eastAsia="en-US"/>
              </w:rPr>
              <w:t xml:space="preserve"> could be accepted only if the curative efficacy of the product is demonstrated against both </w:t>
            </w:r>
            <w:r w:rsidRPr="00061D7C">
              <w:rPr>
                <w:rFonts w:eastAsia="Calibri" w:cs="Times New Roman"/>
                <w:i/>
                <w:lang w:val="en-US" w:eastAsia="en-US"/>
              </w:rPr>
              <w:t>Hylotrupes bajulus</w:t>
            </w:r>
            <w:r w:rsidRPr="00061D7C">
              <w:rPr>
                <w:rFonts w:eastAsia="Calibri" w:cs="Times New Roman"/>
                <w:lang w:val="en-US" w:eastAsia="en-US"/>
              </w:rPr>
              <w:t xml:space="preserve"> and </w:t>
            </w:r>
            <w:r w:rsidRPr="00061D7C">
              <w:rPr>
                <w:rFonts w:eastAsia="Calibri" w:cs="Times New Roman"/>
                <w:i/>
                <w:lang w:val="en-US" w:eastAsia="en-US"/>
              </w:rPr>
              <w:t>Anobium punctatum.</w:t>
            </w:r>
          </w:p>
          <w:p w14:paraId="2489E19A" w14:textId="77777777" w:rsidR="00061D7C" w:rsidRPr="00061D7C" w:rsidRDefault="00061D7C" w:rsidP="003B6B5D">
            <w:pPr>
              <w:suppressAutoHyphens w:val="0"/>
              <w:spacing w:line="260" w:lineRule="atLeast"/>
              <w:jc w:val="both"/>
              <w:rPr>
                <w:rFonts w:eastAsia="Calibri" w:cs="Times New Roman"/>
                <w:lang w:val="en-US" w:eastAsia="en-US"/>
              </w:rPr>
            </w:pPr>
          </w:p>
        </w:tc>
      </w:tr>
    </w:tbl>
    <w:p w14:paraId="21443210" w14:textId="77777777" w:rsidR="009D0C0B" w:rsidRDefault="009D0C0B">
      <w:pPr>
        <w:spacing w:line="260" w:lineRule="atLeast"/>
        <w:ind w:left="360"/>
        <w:rPr>
          <w:rFonts w:eastAsia="Calibri"/>
          <w:lang w:eastAsia="en-US"/>
        </w:rPr>
      </w:pPr>
    </w:p>
    <w:p w14:paraId="50415B44" w14:textId="77777777" w:rsidR="009D0C0B" w:rsidRPr="003F7EC5" w:rsidRDefault="00FA480B">
      <w:pPr>
        <w:pStyle w:val="Titre4"/>
        <w:rPr>
          <w:rFonts w:ascii="Times New Roman" w:hAnsi="Times New Roman" w:cs="Times New Roman"/>
          <w:b/>
          <w:i/>
          <w:iCs/>
          <w:lang w:eastAsia="en-US"/>
        </w:rPr>
      </w:pPr>
      <w:bookmarkStart w:id="220" w:name="_Toc512506131"/>
      <w:r w:rsidRPr="003F7EC5">
        <w:rPr>
          <w:b/>
        </w:rPr>
        <w:t>Occurrence of resistance and resistance management</w:t>
      </w:r>
      <w:bookmarkEnd w:id="220"/>
    </w:p>
    <w:p w14:paraId="7657162B" w14:textId="77777777" w:rsidR="009D0C0B" w:rsidRDefault="009D0C0B" w:rsidP="00061D7C">
      <w:pPr>
        <w:spacing w:line="260" w:lineRule="atLeast"/>
        <w:jc w:val="both"/>
        <w:rPr>
          <w:rFonts w:ascii="Times New Roman" w:eastAsia="Calibri" w:hAnsi="Times New Roman" w:cs="Times New Roman"/>
          <w:i/>
          <w:iCs/>
          <w:szCs w:val="24"/>
          <w:lang w:eastAsia="en-US"/>
        </w:rPr>
      </w:pPr>
    </w:p>
    <w:p w14:paraId="05FA60FE" w14:textId="77777777" w:rsidR="00061D7C" w:rsidRPr="003F7EC5" w:rsidRDefault="00061D7C" w:rsidP="003F7EC5">
      <w:pPr>
        <w:suppressAutoHyphens w:val="0"/>
        <w:jc w:val="both"/>
        <w:rPr>
          <w:rFonts w:eastAsia="Calibri" w:cs="Arial"/>
          <w:lang w:val="en-US" w:eastAsia="sv-SE"/>
        </w:rPr>
      </w:pPr>
      <w:r w:rsidRPr="003F7EC5">
        <w:rPr>
          <w:rFonts w:eastAsia="Calibri" w:cs="Arial"/>
          <w:lang w:val="en-US" w:eastAsia="sv-SE"/>
        </w:rPr>
        <w:t xml:space="preserve">Resistance to pyrethroid insecticides such as cypermethrin has been reported for a number of pests both in agriculture and public health. However, no data has been found in the literature regarding resistance occurrence to cypermethrin among wood-boring beetle and termites. </w:t>
      </w:r>
    </w:p>
    <w:p w14:paraId="71679D01" w14:textId="77777777" w:rsidR="00061D7C" w:rsidRPr="003F7EC5" w:rsidRDefault="00061D7C" w:rsidP="003F7EC5">
      <w:pPr>
        <w:suppressAutoHyphens w:val="0"/>
        <w:rPr>
          <w:rFonts w:eastAsia="Calibri" w:cs="Times New Roman"/>
          <w:iCs/>
          <w:lang w:val="en-US" w:eastAsia="en-US"/>
        </w:rPr>
      </w:pPr>
    </w:p>
    <w:p w14:paraId="2EFF1A10" w14:textId="77777777" w:rsidR="00061D7C" w:rsidRPr="003F7EC5" w:rsidRDefault="00061D7C" w:rsidP="003F7EC5">
      <w:pPr>
        <w:suppressAutoHyphens w:val="0"/>
        <w:jc w:val="both"/>
        <w:rPr>
          <w:rFonts w:eastAsia="Calibri" w:cs="Arial"/>
          <w:lang w:val="en-US" w:eastAsia="sv-SE"/>
        </w:rPr>
      </w:pPr>
      <w:r w:rsidRPr="003F7EC5">
        <w:rPr>
          <w:rFonts w:eastAsia="Calibri" w:cs="Arial"/>
          <w:lang w:val="en-US" w:eastAsia="sv-SE"/>
        </w:rPr>
        <w:t>To ensure a satisfactory level of efficacy and avoid the development of resistance, the following recommendations have to be implemented:</w:t>
      </w:r>
    </w:p>
    <w:p w14:paraId="0B97A478" w14:textId="77777777" w:rsidR="00061D7C" w:rsidRPr="003F7EC5" w:rsidRDefault="00061D7C" w:rsidP="003F7EC5">
      <w:pPr>
        <w:suppressAutoHyphens w:val="0"/>
        <w:jc w:val="both"/>
        <w:rPr>
          <w:rFonts w:eastAsia="Calibri" w:cs="Arial"/>
          <w:lang w:val="en-US" w:eastAsia="sv-SE"/>
        </w:rPr>
      </w:pPr>
    </w:p>
    <w:p w14:paraId="538D3C1A" w14:textId="77777777" w:rsidR="00061D7C" w:rsidRPr="003F7EC5" w:rsidRDefault="00061D7C" w:rsidP="003F7EC5">
      <w:pPr>
        <w:numPr>
          <w:ilvl w:val="0"/>
          <w:numId w:val="51"/>
        </w:numPr>
        <w:suppressAutoHyphens w:val="0"/>
        <w:jc w:val="both"/>
        <w:rPr>
          <w:rFonts w:eastAsia="Calibri" w:cs="Arial"/>
          <w:lang w:val="en-US" w:eastAsia="sv-SE"/>
        </w:rPr>
      </w:pPr>
      <w:r w:rsidRPr="003F7EC5">
        <w:rPr>
          <w:rFonts w:eastAsia="Calibri" w:cs="Arial"/>
          <w:lang w:val="en-US" w:eastAsia="sv-SE"/>
        </w:rPr>
        <w:lastRenderedPageBreak/>
        <w:t xml:space="preserve">Always read the label or leaflet before use and follow all the instructions provided. </w:t>
      </w:r>
    </w:p>
    <w:p w14:paraId="6C47873C" w14:textId="77777777" w:rsidR="00061D7C" w:rsidRPr="003F7EC5" w:rsidRDefault="00061D7C" w:rsidP="003F7EC5">
      <w:pPr>
        <w:numPr>
          <w:ilvl w:val="0"/>
          <w:numId w:val="51"/>
        </w:numPr>
        <w:suppressAutoHyphens w:val="0"/>
        <w:jc w:val="both"/>
        <w:rPr>
          <w:rFonts w:eastAsia="Calibri" w:cs="Arial"/>
          <w:color w:val="0000FF"/>
          <w:szCs w:val="22"/>
          <w:lang w:val="en-US" w:eastAsia="sv-SE"/>
        </w:rPr>
      </w:pPr>
      <w:r w:rsidRPr="003F7EC5">
        <w:rPr>
          <w:rFonts w:eastAsia="Calibri" w:cs="Arial"/>
          <w:lang w:val="en-US" w:eastAsia="sv-SE"/>
        </w:rPr>
        <w:t>The users should inform if the treatment is ineffective and report straightforward to the registration holder.</w:t>
      </w:r>
    </w:p>
    <w:p w14:paraId="0F1C082E" w14:textId="77777777" w:rsidR="009D0C0B" w:rsidRPr="00061D7C" w:rsidRDefault="009D0C0B">
      <w:pPr>
        <w:spacing w:line="260" w:lineRule="atLeast"/>
        <w:rPr>
          <w:rFonts w:ascii="Times New Roman" w:eastAsia="Calibri" w:hAnsi="Times New Roman" w:cs="Times New Roman"/>
          <w:i/>
          <w:iCs/>
          <w:szCs w:val="24"/>
          <w:lang w:val="en-US" w:eastAsia="en-US"/>
        </w:rPr>
      </w:pPr>
    </w:p>
    <w:p w14:paraId="41727818" w14:textId="77777777" w:rsidR="009D0C0B" w:rsidRPr="003F7EC5" w:rsidRDefault="00FA480B">
      <w:pPr>
        <w:pStyle w:val="Titre4"/>
        <w:rPr>
          <w:rFonts w:ascii="Times New Roman" w:hAnsi="Times New Roman" w:cs="Times New Roman"/>
          <w:b/>
          <w:i/>
          <w:iCs/>
          <w:lang w:eastAsia="en-US"/>
        </w:rPr>
      </w:pPr>
      <w:bookmarkStart w:id="221" w:name="_Toc512506132"/>
      <w:r w:rsidRPr="003F7EC5">
        <w:rPr>
          <w:b/>
        </w:rPr>
        <w:t>Known limitations</w:t>
      </w:r>
      <w:bookmarkEnd w:id="221"/>
    </w:p>
    <w:p w14:paraId="5F761113" w14:textId="77777777" w:rsidR="009D0C0B" w:rsidRPr="003F7EC5" w:rsidRDefault="003F7EC5">
      <w:pPr>
        <w:spacing w:line="260" w:lineRule="atLeast"/>
        <w:rPr>
          <w:rFonts w:eastAsia="Calibri" w:cs="Arial"/>
          <w:lang w:val="en-US" w:eastAsia="sv-SE"/>
        </w:rPr>
      </w:pPr>
      <w:r w:rsidRPr="003F7EC5">
        <w:rPr>
          <w:rFonts w:eastAsia="Calibri" w:cs="Arial"/>
          <w:lang w:val="en-US" w:eastAsia="sv-SE"/>
        </w:rPr>
        <w:t>N</w:t>
      </w:r>
      <w:r w:rsidR="00050194" w:rsidRPr="003F7EC5">
        <w:rPr>
          <w:rFonts w:eastAsia="Calibri" w:cs="Arial"/>
          <w:lang w:val="en-US" w:eastAsia="sv-SE"/>
        </w:rPr>
        <w:t>one</w:t>
      </w:r>
    </w:p>
    <w:p w14:paraId="4F79F65E" w14:textId="77777777" w:rsidR="009D0C0B" w:rsidRPr="003F7EC5" w:rsidRDefault="00FA480B">
      <w:pPr>
        <w:pStyle w:val="Titre4"/>
        <w:rPr>
          <w:rFonts w:ascii="Times New Roman" w:hAnsi="Times New Roman" w:cs="Times New Roman"/>
          <w:b/>
          <w:i/>
          <w:iCs/>
          <w:lang w:eastAsia="en-US"/>
        </w:rPr>
      </w:pPr>
      <w:bookmarkStart w:id="222" w:name="_Toc512506133"/>
      <w:r w:rsidRPr="003F7EC5">
        <w:rPr>
          <w:b/>
        </w:rPr>
        <w:t>Evaluation of the label claims</w:t>
      </w:r>
      <w:bookmarkEnd w:id="222"/>
    </w:p>
    <w:p w14:paraId="14ED66A4" w14:textId="77777777" w:rsidR="00050194" w:rsidRPr="003F7EC5" w:rsidRDefault="00050194" w:rsidP="003F7EC5">
      <w:pPr>
        <w:suppressAutoHyphens w:val="0"/>
        <w:jc w:val="both"/>
        <w:rPr>
          <w:rFonts w:eastAsia="Calibri" w:cs="Arial"/>
          <w:lang w:eastAsia="sv-SE"/>
        </w:rPr>
      </w:pPr>
      <w:r w:rsidRPr="003F7EC5">
        <w:rPr>
          <w:rFonts w:eastAsia="Calibri" w:cs="Arial"/>
          <w:lang w:eastAsia="sv-SE"/>
        </w:rPr>
        <w:t xml:space="preserve">French competent authorities (FR CA) assessed that the products of the family </w:t>
      </w:r>
      <w:r w:rsidRPr="003F7EC5">
        <w:rPr>
          <w:rFonts w:eastAsia="Calibri" w:cs="Arial"/>
          <w:lang w:eastAsia="en-US"/>
        </w:rPr>
        <w:t>PPG_</w:t>
      </w:r>
      <w:r w:rsidR="007D6045" w:rsidRPr="003F7EC5">
        <w:rPr>
          <w:rFonts w:eastAsia="Calibri" w:cs="Arial"/>
          <w:lang w:eastAsia="en-US"/>
        </w:rPr>
        <w:t>CLASS1</w:t>
      </w:r>
      <w:r w:rsidRPr="003F7EC5">
        <w:rPr>
          <w:rFonts w:eastAsia="Calibri" w:cs="Arial"/>
          <w:lang w:eastAsia="en-US"/>
        </w:rPr>
        <w:t>_WB</w:t>
      </w:r>
      <w:r w:rsidRPr="003F7EC5">
        <w:rPr>
          <w:rFonts w:eastAsia="Calibri" w:cs="Arial"/>
          <w:lang w:val="en-US" w:eastAsia="en-US"/>
        </w:rPr>
        <w:t xml:space="preserve"> have shown a sufficient </w:t>
      </w:r>
      <w:r w:rsidRPr="00863B9A">
        <w:rPr>
          <w:rFonts w:eastAsia="Calibri" w:cs="Arial"/>
          <w:lang w:val="en-US" w:eastAsia="en-US"/>
        </w:rPr>
        <w:t xml:space="preserve">efficacy </w:t>
      </w:r>
      <w:r w:rsidRPr="00863B9A">
        <w:rPr>
          <w:rFonts w:eastAsia="Calibri" w:cs="Arial"/>
          <w:lang w:eastAsia="sv-SE"/>
        </w:rPr>
        <w:t xml:space="preserve">for the preservation of wood used by professional </w:t>
      </w:r>
      <w:r w:rsidR="008C7836" w:rsidRPr="00863B9A">
        <w:rPr>
          <w:rFonts w:eastAsia="Calibri" w:cs="Arial"/>
          <w:lang w:eastAsia="sv-SE"/>
        </w:rPr>
        <w:t xml:space="preserve">and non-professional </w:t>
      </w:r>
      <w:r w:rsidRPr="00863B9A">
        <w:rPr>
          <w:rFonts w:eastAsia="Calibri" w:cs="Arial"/>
          <w:lang w:eastAsia="sv-SE"/>
        </w:rPr>
        <w:t>users:</w:t>
      </w:r>
    </w:p>
    <w:p w14:paraId="72876A08" w14:textId="77777777" w:rsidR="00050194" w:rsidRPr="003F7EC5" w:rsidRDefault="00050194" w:rsidP="003F7EC5">
      <w:pPr>
        <w:suppressAutoHyphens w:val="0"/>
        <w:jc w:val="both"/>
        <w:rPr>
          <w:rFonts w:eastAsia="Calibri" w:cs="Arial"/>
          <w:lang w:eastAsia="sv-SE"/>
        </w:rPr>
      </w:pPr>
    </w:p>
    <w:p w14:paraId="4FFBA78C" w14:textId="77777777" w:rsidR="00050194" w:rsidRPr="003F7EC5" w:rsidRDefault="00050194" w:rsidP="003F7EC5">
      <w:pPr>
        <w:numPr>
          <w:ilvl w:val="0"/>
          <w:numId w:val="36"/>
        </w:numPr>
        <w:suppressAutoHyphens w:val="0"/>
        <w:ind w:left="426"/>
        <w:contextualSpacing/>
        <w:jc w:val="both"/>
        <w:rPr>
          <w:rFonts w:eastAsia="Calibri" w:cs="Arial"/>
          <w:lang w:eastAsia="sv-SE"/>
        </w:rPr>
      </w:pPr>
      <w:r w:rsidRPr="003F7EC5">
        <w:rPr>
          <w:rFonts w:eastAsia="Calibri" w:cs="Arial"/>
          <w:lang w:eastAsia="sv-SE"/>
        </w:rPr>
        <w:t>META-SPC1:</w:t>
      </w:r>
    </w:p>
    <w:p w14:paraId="04577C68" w14:textId="77777777" w:rsidR="00050194" w:rsidRPr="003F7EC5" w:rsidRDefault="00050194" w:rsidP="003F7EC5">
      <w:pPr>
        <w:numPr>
          <w:ilvl w:val="0"/>
          <w:numId w:val="36"/>
        </w:numPr>
        <w:suppressAutoHyphens w:val="0"/>
        <w:contextualSpacing/>
        <w:jc w:val="both"/>
        <w:rPr>
          <w:rFonts w:eastAsia="Calibri" w:cs="Times New Roman"/>
          <w:lang w:val="en-US" w:eastAsia="en-US"/>
        </w:rPr>
      </w:pPr>
      <w:r w:rsidRPr="003F7EC5">
        <w:rPr>
          <w:rFonts w:eastAsia="Calibri" w:cs="Times New Roman"/>
          <w:lang w:val="en-US" w:eastAsia="en-US"/>
        </w:rPr>
        <w:t>For the preventive efficacy of the product when used by superficial application of wood used in use class 1 against wood boring beetles (</w:t>
      </w:r>
      <w:r w:rsidRPr="003F7EC5">
        <w:rPr>
          <w:rFonts w:eastAsia="Calibri" w:cs="Calibri"/>
          <w:i/>
          <w:lang w:val="en-US" w:eastAsia="en-US"/>
        </w:rPr>
        <w:t>Hylotrupes bajulus, Anobium punctatum and</w:t>
      </w:r>
      <w:r w:rsidRPr="003F7EC5">
        <w:rPr>
          <w:rFonts w:eastAsia="Calibri" w:cs="Calibri"/>
          <w:lang w:val="en-US" w:eastAsia="en-US"/>
        </w:rPr>
        <w:t xml:space="preserve"> </w:t>
      </w:r>
      <w:r w:rsidRPr="003F7EC5">
        <w:rPr>
          <w:rFonts w:eastAsia="Calibri" w:cs="Calibri"/>
          <w:i/>
          <w:lang w:val="en-US" w:eastAsia="en-US"/>
        </w:rPr>
        <w:t xml:space="preserve">Lyctus brunneus), </w:t>
      </w:r>
      <w:r w:rsidRPr="003F7EC5">
        <w:rPr>
          <w:rFonts w:eastAsia="Calibri" w:cs="Calibri"/>
          <w:lang w:val="en-US" w:eastAsia="en-US"/>
        </w:rPr>
        <w:t>and against termites</w:t>
      </w:r>
      <w:r w:rsidRPr="003F7EC5">
        <w:rPr>
          <w:rFonts w:eastAsia="Calibri" w:cs="Calibri"/>
          <w:i/>
          <w:lang w:val="en-US" w:eastAsia="en-US"/>
        </w:rPr>
        <w:t xml:space="preserve"> (Reticulitermes spp.).</w:t>
      </w:r>
    </w:p>
    <w:p w14:paraId="2B4C4D64" w14:textId="77777777" w:rsidR="00050194" w:rsidRPr="003F7EC5" w:rsidRDefault="00050194" w:rsidP="003F7EC5">
      <w:pPr>
        <w:numPr>
          <w:ilvl w:val="0"/>
          <w:numId w:val="36"/>
        </w:numPr>
        <w:suppressAutoHyphens w:val="0"/>
        <w:contextualSpacing/>
        <w:jc w:val="both"/>
        <w:rPr>
          <w:rFonts w:eastAsia="Calibri" w:cs="Times New Roman"/>
          <w:lang w:val="en-US" w:eastAsia="en-US"/>
        </w:rPr>
      </w:pPr>
      <w:r w:rsidRPr="003F7EC5">
        <w:rPr>
          <w:rFonts w:eastAsia="Calibri" w:cs="Times New Roman"/>
          <w:lang w:val="en-US" w:eastAsia="en-US"/>
        </w:rPr>
        <w:t xml:space="preserve">For the curative efficacy of the product when used by superficial application </w:t>
      </w:r>
      <w:r w:rsidR="00BD21EF">
        <w:rPr>
          <w:rFonts w:eastAsia="Calibri" w:cs="Times New Roman"/>
          <w:lang w:val="en-US" w:eastAsia="en-US"/>
        </w:rPr>
        <w:t>of wood in service (indoor)</w:t>
      </w:r>
      <w:r w:rsidR="00192E83">
        <w:rPr>
          <w:rFonts w:eastAsia="Calibri" w:cs="Times New Roman"/>
          <w:lang w:val="en-US" w:eastAsia="en-US"/>
        </w:rPr>
        <w:t xml:space="preserve"> </w:t>
      </w:r>
      <w:r w:rsidRPr="003F7EC5">
        <w:rPr>
          <w:rFonts w:eastAsia="Calibri" w:cs="Times New Roman"/>
          <w:lang w:val="en-US" w:eastAsia="en-US"/>
        </w:rPr>
        <w:t>(that could be completed by injection) against wood boring beetles (</w:t>
      </w:r>
      <w:r w:rsidRPr="003B6B5D">
        <w:rPr>
          <w:rFonts w:eastAsia="Calibri" w:cs="Times New Roman"/>
          <w:i/>
          <w:lang w:val="en-US" w:eastAsia="en-US"/>
        </w:rPr>
        <w:t>Hylotrupes bajulus, Anobium punctatum and Lyctus brunneus</w:t>
      </w:r>
      <w:r w:rsidRPr="003F7EC5">
        <w:rPr>
          <w:rFonts w:eastAsia="Calibri" w:cs="Times New Roman"/>
          <w:lang w:val="en-US" w:eastAsia="en-US"/>
        </w:rPr>
        <w:t>) and termites (</w:t>
      </w:r>
      <w:r w:rsidRPr="003B6B5D">
        <w:rPr>
          <w:rFonts w:eastAsia="Calibri" w:cs="Times New Roman"/>
          <w:i/>
          <w:lang w:val="en-US" w:eastAsia="en-US"/>
        </w:rPr>
        <w:t>Reticulitermes spp</w:t>
      </w:r>
      <w:r w:rsidRPr="003F7EC5">
        <w:rPr>
          <w:rFonts w:eastAsia="Calibri" w:cs="Times New Roman"/>
          <w:lang w:val="en-US" w:eastAsia="en-US"/>
        </w:rPr>
        <w:t>.).</w:t>
      </w:r>
    </w:p>
    <w:p w14:paraId="2941C43B" w14:textId="77777777" w:rsidR="00050194" w:rsidRPr="003F7EC5" w:rsidRDefault="00050194" w:rsidP="003F7EC5">
      <w:pPr>
        <w:suppressAutoHyphens w:val="0"/>
        <w:jc w:val="both"/>
        <w:rPr>
          <w:rFonts w:eastAsia="Calibri" w:cs="Arial"/>
          <w:u w:val="single"/>
          <w:lang w:val="en-US" w:eastAsia="sv-SE"/>
        </w:rPr>
      </w:pPr>
    </w:p>
    <w:p w14:paraId="5B11C92C" w14:textId="77777777" w:rsidR="00050194" w:rsidRPr="003F7EC5" w:rsidRDefault="00050194" w:rsidP="003F7EC5">
      <w:pPr>
        <w:suppressAutoHyphens w:val="0"/>
        <w:ind w:left="360" w:firstLine="708"/>
        <w:jc w:val="both"/>
        <w:rPr>
          <w:rFonts w:eastAsia="Calibri" w:cs="Arial"/>
          <w:u w:val="single"/>
          <w:lang w:val="en-US" w:eastAsia="sv-SE"/>
        </w:rPr>
      </w:pPr>
      <w:r w:rsidRPr="003F7EC5">
        <w:rPr>
          <w:rFonts w:eastAsia="Calibri" w:cs="Arial"/>
          <w:u w:val="single"/>
          <w:lang w:val="en-US" w:eastAsia="sv-SE"/>
        </w:rPr>
        <w:t xml:space="preserve">The application rates validated are the following: </w:t>
      </w:r>
    </w:p>
    <w:p w14:paraId="545F9099" w14:textId="77777777" w:rsidR="00050194" w:rsidRPr="003F7EC5" w:rsidRDefault="00050194" w:rsidP="003F7EC5">
      <w:pPr>
        <w:numPr>
          <w:ilvl w:val="0"/>
          <w:numId w:val="36"/>
        </w:numPr>
        <w:suppressAutoHyphens w:val="0"/>
        <w:contextualSpacing/>
        <w:rPr>
          <w:rFonts w:eastAsia="Calibri" w:cs="Arial"/>
          <w:lang w:eastAsia="sv-SE"/>
        </w:rPr>
      </w:pPr>
      <w:r w:rsidRPr="003F7EC5">
        <w:rPr>
          <w:rFonts w:eastAsia="Calibri" w:cs="Arial"/>
          <w:lang w:eastAsia="sv-SE"/>
        </w:rPr>
        <w:t xml:space="preserve">Preventive treatments: superficial application at 200 g of product </w:t>
      </w:r>
      <w:r w:rsidRPr="003F7EC5">
        <w:rPr>
          <w:rFonts w:eastAsia="Calibri" w:cs="Arial"/>
          <w:lang w:eastAsia="en-US"/>
        </w:rPr>
        <w:t>X6089CR</w:t>
      </w:r>
      <w:r w:rsidRPr="003F7EC5">
        <w:rPr>
          <w:rFonts w:eastAsia="Calibri" w:cs="Arial"/>
          <w:lang w:eastAsia="sv-SE"/>
        </w:rPr>
        <w:t xml:space="preserve"> / m² of wood</w:t>
      </w:r>
    </w:p>
    <w:p w14:paraId="713B21D5" w14:textId="77777777" w:rsidR="00050194" w:rsidRPr="003F7EC5" w:rsidRDefault="00050194" w:rsidP="003F7EC5">
      <w:pPr>
        <w:numPr>
          <w:ilvl w:val="0"/>
          <w:numId w:val="36"/>
        </w:numPr>
        <w:suppressAutoHyphens w:val="0"/>
        <w:contextualSpacing/>
        <w:rPr>
          <w:rFonts w:eastAsia="Calibri" w:cs="Arial"/>
          <w:lang w:eastAsia="sv-SE"/>
        </w:rPr>
      </w:pPr>
      <w:r w:rsidRPr="003F7EC5">
        <w:rPr>
          <w:rFonts w:eastAsia="Calibri" w:cs="Arial"/>
          <w:lang w:eastAsia="sv-SE"/>
        </w:rPr>
        <w:t xml:space="preserve">Curative treatment: superficial application at 300 g of product </w:t>
      </w:r>
      <w:r w:rsidRPr="003F7EC5">
        <w:rPr>
          <w:rFonts w:eastAsia="Calibri" w:cs="Arial"/>
          <w:lang w:eastAsia="en-US"/>
        </w:rPr>
        <w:t>X6089CR</w:t>
      </w:r>
      <w:r w:rsidRPr="003F7EC5">
        <w:rPr>
          <w:rFonts w:eastAsia="Calibri" w:cs="Arial"/>
          <w:lang w:eastAsia="sv-SE"/>
        </w:rPr>
        <w:t xml:space="preserve"> / m² of wood (injection 180 g of product </w:t>
      </w:r>
      <w:r w:rsidRPr="003F7EC5">
        <w:rPr>
          <w:rFonts w:eastAsia="Calibri" w:cs="Arial"/>
          <w:lang w:eastAsia="en-US"/>
        </w:rPr>
        <w:t>X6089CR</w:t>
      </w:r>
      <w:r w:rsidRPr="003F7EC5">
        <w:rPr>
          <w:rFonts w:eastAsia="Calibri" w:cs="Arial"/>
          <w:lang w:eastAsia="sv-SE"/>
        </w:rPr>
        <w:t xml:space="preserve"> / m² of wood if need be) (20 mL per hole, every 33 cm in staggered rows).</w:t>
      </w:r>
    </w:p>
    <w:p w14:paraId="048DE9EF" w14:textId="77777777" w:rsidR="00050194" w:rsidRPr="003F7EC5" w:rsidRDefault="00050194" w:rsidP="003F7EC5">
      <w:pPr>
        <w:suppressAutoHyphens w:val="0"/>
        <w:ind w:left="1428"/>
        <w:contextualSpacing/>
        <w:rPr>
          <w:rFonts w:eastAsia="Calibri" w:cs="Arial"/>
          <w:lang w:eastAsia="sv-SE"/>
        </w:rPr>
      </w:pPr>
    </w:p>
    <w:p w14:paraId="53542B8C" w14:textId="77777777" w:rsidR="00050194" w:rsidRPr="003F7EC5" w:rsidRDefault="00050194" w:rsidP="003F7EC5">
      <w:pPr>
        <w:numPr>
          <w:ilvl w:val="0"/>
          <w:numId w:val="36"/>
        </w:numPr>
        <w:suppressAutoHyphens w:val="0"/>
        <w:ind w:left="426"/>
        <w:contextualSpacing/>
        <w:jc w:val="both"/>
        <w:rPr>
          <w:rFonts w:eastAsia="Calibri" w:cs="Arial"/>
          <w:lang w:eastAsia="sv-SE"/>
        </w:rPr>
      </w:pPr>
      <w:r w:rsidRPr="003F7EC5">
        <w:rPr>
          <w:rFonts w:eastAsia="Calibri" w:cs="Arial"/>
          <w:lang w:eastAsia="sv-SE"/>
        </w:rPr>
        <w:t>META-SPC2:</w:t>
      </w:r>
    </w:p>
    <w:p w14:paraId="5F177CC3" w14:textId="77777777" w:rsidR="00050194" w:rsidRPr="003F7EC5" w:rsidRDefault="00050194" w:rsidP="003F7EC5">
      <w:pPr>
        <w:numPr>
          <w:ilvl w:val="0"/>
          <w:numId w:val="36"/>
        </w:numPr>
        <w:suppressAutoHyphens w:val="0"/>
        <w:contextualSpacing/>
        <w:jc w:val="both"/>
        <w:rPr>
          <w:rFonts w:eastAsia="Calibri" w:cs="Times New Roman"/>
          <w:lang w:val="en-US" w:eastAsia="en-US"/>
        </w:rPr>
      </w:pPr>
      <w:r w:rsidRPr="003F7EC5">
        <w:rPr>
          <w:rFonts w:eastAsia="Calibri" w:cs="Times New Roman"/>
          <w:lang w:val="en-US" w:eastAsia="en-US"/>
        </w:rPr>
        <w:t>For the preventive efficacy of the product when used by superficial application of wood used in use class 1 against wood boring beetles (</w:t>
      </w:r>
      <w:r w:rsidRPr="003F7EC5">
        <w:rPr>
          <w:rFonts w:eastAsia="Calibri" w:cs="Calibri"/>
          <w:i/>
          <w:lang w:val="en-US" w:eastAsia="en-US"/>
        </w:rPr>
        <w:t>Hylotrupes bajulus, Anobium punctatum and</w:t>
      </w:r>
      <w:r w:rsidRPr="003F7EC5">
        <w:rPr>
          <w:rFonts w:eastAsia="Calibri" w:cs="Calibri"/>
          <w:lang w:val="en-US" w:eastAsia="en-US"/>
        </w:rPr>
        <w:t xml:space="preserve"> </w:t>
      </w:r>
      <w:r w:rsidRPr="003F7EC5">
        <w:rPr>
          <w:rFonts w:eastAsia="Calibri" w:cs="Calibri"/>
          <w:i/>
          <w:lang w:val="en-US" w:eastAsia="en-US"/>
        </w:rPr>
        <w:t xml:space="preserve">Lyctus brunneus), </w:t>
      </w:r>
      <w:r w:rsidRPr="003F7EC5">
        <w:rPr>
          <w:rFonts w:eastAsia="Calibri" w:cs="Calibri"/>
          <w:lang w:val="en-US" w:eastAsia="en-US"/>
        </w:rPr>
        <w:t>and against termites</w:t>
      </w:r>
      <w:r w:rsidRPr="003F7EC5">
        <w:rPr>
          <w:rFonts w:eastAsia="Calibri" w:cs="Calibri"/>
          <w:i/>
          <w:lang w:val="en-US" w:eastAsia="en-US"/>
        </w:rPr>
        <w:t xml:space="preserve"> (Reticulitermes spp. </w:t>
      </w:r>
      <w:r w:rsidRPr="003F7EC5">
        <w:rPr>
          <w:rFonts w:eastAsia="Calibri" w:cs="Calibri"/>
          <w:lang w:val="en-US" w:eastAsia="en-US"/>
        </w:rPr>
        <w:t>and</w:t>
      </w:r>
      <w:r w:rsidRPr="003F7EC5">
        <w:rPr>
          <w:rFonts w:eastAsia="Calibri" w:cs="Calibri"/>
          <w:i/>
          <w:lang w:val="en-US" w:eastAsia="en-US"/>
        </w:rPr>
        <w:t xml:space="preserve"> Heterotermes spp.).</w:t>
      </w:r>
    </w:p>
    <w:p w14:paraId="231A3C0E" w14:textId="77777777" w:rsidR="00050194" w:rsidRPr="003F7EC5" w:rsidRDefault="00050194" w:rsidP="003F7EC5">
      <w:pPr>
        <w:numPr>
          <w:ilvl w:val="0"/>
          <w:numId w:val="36"/>
        </w:numPr>
        <w:suppressAutoHyphens w:val="0"/>
        <w:contextualSpacing/>
        <w:jc w:val="both"/>
        <w:rPr>
          <w:rFonts w:eastAsia="Calibri" w:cs="Times New Roman"/>
          <w:lang w:val="en-US" w:eastAsia="en-US"/>
        </w:rPr>
      </w:pPr>
      <w:r w:rsidRPr="003F7EC5">
        <w:rPr>
          <w:rFonts w:eastAsia="Calibri" w:cs="Times New Roman"/>
          <w:lang w:val="en-US" w:eastAsia="en-US"/>
        </w:rPr>
        <w:t xml:space="preserve">For the curative efficacy of the product when used by superficial application </w:t>
      </w:r>
      <w:r w:rsidR="00682DF1">
        <w:rPr>
          <w:rFonts w:eastAsia="Calibri" w:cs="Times New Roman"/>
          <w:lang w:val="en-US" w:eastAsia="en-US"/>
        </w:rPr>
        <w:t xml:space="preserve">of wood in service (indoor) </w:t>
      </w:r>
      <w:r w:rsidRPr="003F7EC5">
        <w:rPr>
          <w:rFonts w:eastAsia="Calibri" w:cs="Times New Roman"/>
          <w:lang w:val="en-US" w:eastAsia="en-US"/>
        </w:rPr>
        <w:t>(that could be completed by injection) against wood boring beetles (</w:t>
      </w:r>
      <w:r w:rsidRPr="003F7EC5">
        <w:rPr>
          <w:rFonts w:eastAsia="Calibri" w:cs="Calibri"/>
          <w:i/>
          <w:lang w:val="en-US" w:eastAsia="en-US"/>
        </w:rPr>
        <w:t>Hylotrupes bajulus, Anobium punctatum and</w:t>
      </w:r>
      <w:r w:rsidRPr="003F7EC5">
        <w:rPr>
          <w:rFonts w:eastAsia="Calibri" w:cs="Calibri"/>
          <w:lang w:val="en-US" w:eastAsia="en-US"/>
        </w:rPr>
        <w:t xml:space="preserve"> </w:t>
      </w:r>
      <w:r w:rsidRPr="003F7EC5">
        <w:rPr>
          <w:rFonts w:eastAsia="Calibri" w:cs="Calibri"/>
          <w:i/>
          <w:lang w:val="en-US" w:eastAsia="en-US"/>
        </w:rPr>
        <w:t>Lyctus brunneus)</w:t>
      </w:r>
      <w:r w:rsidRPr="003F7EC5">
        <w:rPr>
          <w:rFonts w:eastAsia="Calibri" w:cs="Calibri"/>
          <w:lang w:val="en-US" w:eastAsia="en-US"/>
        </w:rPr>
        <w:t xml:space="preserve"> and termites</w:t>
      </w:r>
      <w:r w:rsidRPr="003F7EC5">
        <w:rPr>
          <w:rFonts w:eastAsia="Calibri" w:cs="Calibri"/>
          <w:i/>
          <w:lang w:val="en-US" w:eastAsia="en-US"/>
        </w:rPr>
        <w:t xml:space="preserve"> (Reticulitermes spp. </w:t>
      </w:r>
      <w:r w:rsidRPr="003F7EC5">
        <w:rPr>
          <w:rFonts w:eastAsia="Calibri" w:cs="Calibri"/>
          <w:u w:val="single"/>
          <w:lang w:val="en-US" w:eastAsia="en-US"/>
        </w:rPr>
        <w:t>and</w:t>
      </w:r>
      <w:r w:rsidRPr="003F7EC5">
        <w:rPr>
          <w:rFonts w:eastAsia="Calibri" w:cs="Calibri"/>
          <w:i/>
          <w:lang w:val="en-US" w:eastAsia="en-US"/>
        </w:rPr>
        <w:t xml:space="preserve"> Heterotermes spp.).</w:t>
      </w:r>
    </w:p>
    <w:p w14:paraId="407E9830" w14:textId="77777777" w:rsidR="00050194" w:rsidRPr="003F7EC5" w:rsidRDefault="00050194" w:rsidP="003F7EC5">
      <w:pPr>
        <w:suppressAutoHyphens w:val="0"/>
        <w:jc w:val="both"/>
        <w:rPr>
          <w:rFonts w:eastAsia="Calibri" w:cs="Arial"/>
          <w:u w:val="single"/>
          <w:lang w:val="en-US" w:eastAsia="sv-SE"/>
        </w:rPr>
      </w:pPr>
    </w:p>
    <w:p w14:paraId="53A13EA1" w14:textId="77777777" w:rsidR="00050194" w:rsidRPr="003F7EC5" w:rsidRDefault="00050194" w:rsidP="003F7EC5">
      <w:pPr>
        <w:suppressAutoHyphens w:val="0"/>
        <w:ind w:left="360" w:firstLine="708"/>
        <w:jc w:val="both"/>
        <w:rPr>
          <w:rFonts w:eastAsia="Calibri" w:cs="Arial"/>
          <w:u w:val="single"/>
          <w:lang w:val="en-US" w:eastAsia="sv-SE"/>
        </w:rPr>
      </w:pPr>
      <w:r w:rsidRPr="003F7EC5">
        <w:rPr>
          <w:rFonts w:eastAsia="Calibri" w:cs="Arial"/>
          <w:u w:val="single"/>
          <w:lang w:val="en-US" w:eastAsia="sv-SE"/>
        </w:rPr>
        <w:t xml:space="preserve">The application rates validated are the following: </w:t>
      </w:r>
    </w:p>
    <w:p w14:paraId="6BEC947B" w14:textId="77777777" w:rsidR="00050194" w:rsidRPr="003F7EC5" w:rsidRDefault="00050194" w:rsidP="003F7EC5">
      <w:pPr>
        <w:numPr>
          <w:ilvl w:val="0"/>
          <w:numId w:val="36"/>
        </w:numPr>
        <w:suppressAutoHyphens w:val="0"/>
        <w:contextualSpacing/>
        <w:jc w:val="both"/>
        <w:rPr>
          <w:rFonts w:eastAsia="Calibri" w:cs="Arial"/>
          <w:lang w:eastAsia="sv-SE"/>
        </w:rPr>
      </w:pPr>
      <w:r w:rsidRPr="003F7EC5">
        <w:rPr>
          <w:rFonts w:eastAsia="Calibri" w:cs="Arial"/>
          <w:lang w:eastAsia="sv-SE"/>
        </w:rPr>
        <w:t xml:space="preserve">Preventive treatments: superficial application at 200 g of product </w:t>
      </w:r>
      <w:r w:rsidRPr="003F7EC5">
        <w:rPr>
          <w:rFonts w:eastAsia="Calibri" w:cs="Arial"/>
          <w:lang w:eastAsia="en-US"/>
        </w:rPr>
        <w:t>X6089HA1</w:t>
      </w:r>
      <w:r w:rsidRPr="003F7EC5">
        <w:rPr>
          <w:rFonts w:eastAsia="Calibri" w:cs="Arial"/>
          <w:lang w:eastAsia="sv-SE"/>
        </w:rPr>
        <w:t xml:space="preserve"> / m² of wood</w:t>
      </w:r>
    </w:p>
    <w:p w14:paraId="6E092565" w14:textId="77777777" w:rsidR="00050194" w:rsidRPr="003F7EC5" w:rsidRDefault="00050194" w:rsidP="003F7EC5">
      <w:pPr>
        <w:numPr>
          <w:ilvl w:val="0"/>
          <w:numId w:val="36"/>
        </w:numPr>
        <w:suppressAutoHyphens w:val="0"/>
        <w:contextualSpacing/>
        <w:jc w:val="both"/>
        <w:rPr>
          <w:rFonts w:eastAsia="Calibri" w:cs="Arial"/>
          <w:lang w:eastAsia="sv-SE"/>
        </w:rPr>
      </w:pPr>
      <w:r w:rsidRPr="003F7EC5">
        <w:rPr>
          <w:rFonts w:eastAsia="Calibri" w:cs="Arial"/>
          <w:lang w:eastAsia="sv-SE"/>
        </w:rPr>
        <w:t xml:space="preserve">Curative treatment: superficial application at 300 g of product </w:t>
      </w:r>
      <w:r w:rsidRPr="003F7EC5">
        <w:rPr>
          <w:rFonts w:eastAsia="Calibri" w:cs="Arial"/>
          <w:lang w:eastAsia="en-US"/>
        </w:rPr>
        <w:t>X6089HA1</w:t>
      </w:r>
      <w:r w:rsidRPr="003F7EC5">
        <w:rPr>
          <w:rFonts w:eastAsia="Calibri" w:cs="Arial"/>
          <w:lang w:eastAsia="sv-SE"/>
        </w:rPr>
        <w:t xml:space="preserve"> / m² of wood (injection 180 g of product </w:t>
      </w:r>
      <w:r w:rsidRPr="003F7EC5">
        <w:rPr>
          <w:rFonts w:eastAsia="Calibri" w:cs="Arial"/>
          <w:lang w:eastAsia="en-US"/>
        </w:rPr>
        <w:t>HA1</w:t>
      </w:r>
      <w:r w:rsidRPr="003F7EC5">
        <w:rPr>
          <w:rFonts w:eastAsia="Calibri" w:cs="Arial"/>
          <w:lang w:eastAsia="sv-SE"/>
        </w:rPr>
        <w:t xml:space="preserve"> / m² of wood if need be) (20 mL per hole, every 33 cm in staggered rows).</w:t>
      </w:r>
    </w:p>
    <w:p w14:paraId="6FEC977D" w14:textId="77777777" w:rsidR="00050194" w:rsidRPr="003F7EC5" w:rsidRDefault="00050194" w:rsidP="003F7EC5">
      <w:pPr>
        <w:suppressAutoHyphens w:val="0"/>
        <w:ind w:left="1428"/>
        <w:contextualSpacing/>
        <w:rPr>
          <w:rFonts w:eastAsia="Calibri" w:cs="Arial"/>
          <w:lang w:eastAsia="sv-SE"/>
        </w:rPr>
      </w:pPr>
    </w:p>
    <w:p w14:paraId="627C83BB" w14:textId="77777777" w:rsidR="00050194" w:rsidRPr="003F7EC5" w:rsidRDefault="00050194" w:rsidP="003F7EC5">
      <w:pPr>
        <w:numPr>
          <w:ilvl w:val="0"/>
          <w:numId w:val="36"/>
        </w:numPr>
        <w:suppressAutoHyphens w:val="0"/>
        <w:ind w:left="426"/>
        <w:contextualSpacing/>
        <w:jc w:val="both"/>
        <w:rPr>
          <w:rFonts w:eastAsia="Calibri" w:cs="Arial"/>
          <w:lang w:eastAsia="sv-SE"/>
        </w:rPr>
      </w:pPr>
      <w:r w:rsidRPr="003F7EC5">
        <w:rPr>
          <w:rFonts w:eastAsia="Calibri" w:cs="Arial"/>
          <w:lang w:eastAsia="sv-SE"/>
        </w:rPr>
        <w:t>META-SPC3:</w:t>
      </w:r>
    </w:p>
    <w:p w14:paraId="5DD6775F" w14:textId="77777777" w:rsidR="00050194" w:rsidRPr="003F7EC5" w:rsidRDefault="00050194" w:rsidP="003F7EC5">
      <w:pPr>
        <w:numPr>
          <w:ilvl w:val="0"/>
          <w:numId w:val="36"/>
        </w:numPr>
        <w:suppressAutoHyphens w:val="0"/>
        <w:contextualSpacing/>
        <w:jc w:val="both"/>
        <w:rPr>
          <w:rFonts w:eastAsia="Calibri" w:cs="Times New Roman"/>
          <w:lang w:val="en-US" w:eastAsia="en-US"/>
        </w:rPr>
      </w:pPr>
      <w:r w:rsidRPr="003F7EC5">
        <w:rPr>
          <w:rFonts w:eastAsia="Calibri" w:cs="Times New Roman"/>
          <w:lang w:val="en-US" w:eastAsia="en-US"/>
        </w:rPr>
        <w:t>For the preventive efficacy of the product when used by superficial application of wood used in use class 1 against wood boring beetles (</w:t>
      </w:r>
      <w:r w:rsidRPr="003F7EC5">
        <w:rPr>
          <w:rFonts w:eastAsia="Calibri" w:cs="Calibri"/>
          <w:i/>
          <w:lang w:val="en-US" w:eastAsia="en-US"/>
        </w:rPr>
        <w:t>Hylotrupes bajulus, Anobium punctatum and</w:t>
      </w:r>
      <w:r w:rsidRPr="003F7EC5">
        <w:rPr>
          <w:rFonts w:eastAsia="Calibri" w:cs="Calibri"/>
          <w:lang w:val="en-US" w:eastAsia="en-US"/>
        </w:rPr>
        <w:t xml:space="preserve"> </w:t>
      </w:r>
      <w:r w:rsidRPr="003F7EC5">
        <w:rPr>
          <w:rFonts w:eastAsia="Calibri" w:cs="Calibri"/>
          <w:i/>
          <w:lang w:val="en-US" w:eastAsia="en-US"/>
        </w:rPr>
        <w:t xml:space="preserve">Lyctus brunneus), </w:t>
      </w:r>
      <w:r w:rsidRPr="003F7EC5">
        <w:rPr>
          <w:rFonts w:eastAsia="Calibri" w:cs="Calibri"/>
          <w:lang w:val="en-US" w:eastAsia="en-US"/>
        </w:rPr>
        <w:t>and against termites</w:t>
      </w:r>
      <w:r w:rsidRPr="003F7EC5">
        <w:rPr>
          <w:rFonts w:eastAsia="Calibri" w:cs="Calibri"/>
          <w:i/>
          <w:lang w:val="en-US" w:eastAsia="en-US"/>
        </w:rPr>
        <w:t xml:space="preserve"> (Reticulitermes spp. </w:t>
      </w:r>
      <w:r w:rsidRPr="003F7EC5">
        <w:rPr>
          <w:rFonts w:eastAsia="Calibri" w:cs="Calibri"/>
          <w:lang w:val="en-US" w:eastAsia="en-US"/>
        </w:rPr>
        <w:t>and</w:t>
      </w:r>
      <w:r w:rsidRPr="003F7EC5">
        <w:rPr>
          <w:rFonts w:eastAsia="Calibri" w:cs="Calibri"/>
          <w:i/>
          <w:lang w:val="en-US" w:eastAsia="en-US"/>
        </w:rPr>
        <w:t xml:space="preserve"> Heterotermes spp.).</w:t>
      </w:r>
    </w:p>
    <w:p w14:paraId="07AE5A92" w14:textId="77777777" w:rsidR="00050194" w:rsidRPr="003F7EC5" w:rsidRDefault="00050194" w:rsidP="003F7EC5">
      <w:pPr>
        <w:numPr>
          <w:ilvl w:val="0"/>
          <w:numId w:val="36"/>
        </w:numPr>
        <w:suppressAutoHyphens w:val="0"/>
        <w:contextualSpacing/>
        <w:jc w:val="both"/>
        <w:rPr>
          <w:rFonts w:eastAsia="Calibri" w:cs="Times New Roman"/>
          <w:lang w:val="en-US" w:eastAsia="en-US"/>
        </w:rPr>
      </w:pPr>
      <w:r w:rsidRPr="003F7EC5">
        <w:rPr>
          <w:rFonts w:eastAsia="Calibri" w:cs="Times New Roman"/>
          <w:lang w:val="en-US" w:eastAsia="en-US"/>
        </w:rPr>
        <w:lastRenderedPageBreak/>
        <w:t xml:space="preserve">For the curative efficacy of the product when used by superficial application </w:t>
      </w:r>
      <w:r w:rsidR="00682DF1">
        <w:rPr>
          <w:rFonts w:eastAsia="Calibri" w:cs="Times New Roman"/>
          <w:lang w:val="en-US" w:eastAsia="en-US"/>
        </w:rPr>
        <w:t xml:space="preserve">of wood in service (indoor) </w:t>
      </w:r>
      <w:r w:rsidRPr="003F7EC5">
        <w:rPr>
          <w:rFonts w:eastAsia="Calibri" w:cs="Times New Roman"/>
          <w:lang w:val="en-US" w:eastAsia="en-US"/>
        </w:rPr>
        <w:t>against wood boring beetles (</w:t>
      </w:r>
      <w:r w:rsidRPr="003F7EC5">
        <w:rPr>
          <w:rFonts w:eastAsia="Calibri" w:cs="Calibri"/>
          <w:i/>
          <w:lang w:val="en-US" w:eastAsia="en-US"/>
        </w:rPr>
        <w:t xml:space="preserve">Anobium punctatum) </w:t>
      </w:r>
      <w:r w:rsidRPr="003F7EC5">
        <w:rPr>
          <w:rFonts w:eastAsia="Calibri" w:cs="Calibri"/>
          <w:lang w:val="en-US" w:eastAsia="en-US"/>
        </w:rPr>
        <w:t>and termites (</w:t>
      </w:r>
      <w:r w:rsidRPr="003F7EC5">
        <w:rPr>
          <w:rFonts w:eastAsia="Calibri" w:cs="Calibri"/>
          <w:i/>
          <w:lang w:val="en-US" w:eastAsia="en-US"/>
        </w:rPr>
        <w:t xml:space="preserve">Reticulitermes spp. </w:t>
      </w:r>
      <w:r w:rsidRPr="003F7EC5">
        <w:rPr>
          <w:rFonts w:eastAsia="Calibri" w:cs="Calibri"/>
          <w:lang w:val="en-US" w:eastAsia="en-US"/>
        </w:rPr>
        <w:t>and</w:t>
      </w:r>
      <w:r w:rsidRPr="003F7EC5">
        <w:rPr>
          <w:rFonts w:eastAsia="Calibri" w:cs="Calibri"/>
          <w:i/>
          <w:lang w:val="en-US" w:eastAsia="en-US"/>
        </w:rPr>
        <w:t xml:space="preserve"> Heterotermes spp.</w:t>
      </w:r>
      <w:r w:rsidRPr="003F7EC5">
        <w:rPr>
          <w:rFonts w:eastAsia="Calibri" w:cs="Calibri"/>
          <w:lang w:val="en-US" w:eastAsia="en-US"/>
        </w:rPr>
        <w:t>)</w:t>
      </w:r>
      <w:r w:rsidRPr="003F7EC5">
        <w:rPr>
          <w:rFonts w:eastAsia="Calibri" w:cs="Calibri"/>
          <w:i/>
          <w:lang w:val="en-US" w:eastAsia="en-US"/>
        </w:rPr>
        <w:t>.</w:t>
      </w:r>
    </w:p>
    <w:p w14:paraId="46D54B76" w14:textId="77777777" w:rsidR="00050194" w:rsidRPr="003F7EC5" w:rsidRDefault="00050194" w:rsidP="003F7EC5">
      <w:pPr>
        <w:suppressAutoHyphens w:val="0"/>
        <w:ind w:left="1428"/>
        <w:contextualSpacing/>
        <w:jc w:val="both"/>
        <w:rPr>
          <w:rFonts w:eastAsia="Calibri" w:cs="Times New Roman"/>
          <w:lang w:val="en-US" w:eastAsia="en-US"/>
        </w:rPr>
      </w:pPr>
    </w:p>
    <w:p w14:paraId="7FBCBF16" w14:textId="77777777" w:rsidR="00050194" w:rsidRPr="003F7EC5" w:rsidRDefault="00050194" w:rsidP="003F7EC5">
      <w:pPr>
        <w:suppressAutoHyphens w:val="0"/>
        <w:ind w:left="360" w:firstLine="708"/>
        <w:jc w:val="both"/>
        <w:rPr>
          <w:rFonts w:eastAsia="Calibri" w:cs="Arial"/>
          <w:u w:val="single"/>
          <w:lang w:val="en-US" w:eastAsia="sv-SE"/>
        </w:rPr>
      </w:pPr>
      <w:r w:rsidRPr="003F7EC5">
        <w:rPr>
          <w:rFonts w:eastAsia="Calibri" w:cs="Arial"/>
          <w:u w:val="single"/>
          <w:lang w:val="en-US" w:eastAsia="sv-SE"/>
        </w:rPr>
        <w:t xml:space="preserve">The application rates validated are the following: </w:t>
      </w:r>
    </w:p>
    <w:p w14:paraId="06FBAB4D" w14:textId="77777777" w:rsidR="00050194" w:rsidRPr="003F7EC5" w:rsidRDefault="00050194" w:rsidP="003F7EC5">
      <w:pPr>
        <w:numPr>
          <w:ilvl w:val="0"/>
          <w:numId w:val="36"/>
        </w:numPr>
        <w:suppressAutoHyphens w:val="0"/>
        <w:contextualSpacing/>
        <w:rPr>
          <w:rFonts w:eastAsia="Calibri" w:cs="Arial"/>
          <w:lang w:eastAsia="sv-SE"/>
        </w:rPr>
      </w:pPr>
      <w:r w:rsidRPr="003F7EC5">
        <w:rPr>
          <w:rFonts w:eastAsia="Calibri" w:cs="Arial"/>
          <w:lang w:eastAsia="sv-SE"/>
        </w:rPr>
        <w:t xml:space="preserve">Preventive treatments: superficial application at 200 g of product </w:t>
      </w:r>
      <w:r w:rsidRPr="003F7EC5">
        <w:rPr>
          <w:rFonts w:eastAsia="Calibri" w:cs="Arial"/>
          <w:lang w:eastAsia="en-US"/>
        </w:rPr>
        <w:t>X6235</w:t>
      </w:r>
      <w:r w:rsidRPr="003F7EC5">
        <w:rPr>
          <w:rFonts w:eastAsia="Calibri" w:cs="Arial"/>
          <w:lang w:eastAsia="sv-SE"/>
        </w:rPr>
        <w:t xml:space="preserve"> / m² of wood</w:t>
      </w:r>
    </w:p>
    <w:p w14:paraId="7FE769A2" w14:textId="77777777" w:rsidR="00050194" w:rsidRPr="003F7EC5" w:rsidRDefault="00050194" w:rsidP="003F7EC5">
      <w:pPr>
        <w:numPr>
          <w:ilvl w:val="0"/>
          <w:numId w:val="36"/>
        </w:numPr>
        <w:suppressAutoHyphens w:val="0"/>
        <w:contextualSpacing/>
        <w:rPr>
          <w:rFonts w:eastAsia="Calibri" w:cs="Arial"/>
          <w:lang w:eastAsia="sv-SE"/>
        </w:rPr>
      </w:pPr>
      <w:r w:rsidRPr="003F7EC5">
        <w:rPr>
          <w:rFonts w:eastAsia="Calibri" w:cs="Arial"/>
          <w:lang w:eastAsia="sv-SE"/>
        </w:rPr>
        <w:t xml:space="preserve">Curative treatment: superficial application at 300 g of product </w:t>
      </w:r>
      <w:r w:rsidRPr="003F7EC5">
        <w:rPr>
          <w:rFonts w:eastAsia="Calibri" w:cs="Arial"/>
          <w:lang w:eastAsia="en-US"/>
        </w:rPr>
        <w:t>X6235</w:t>
      </w:r>
      <w:r w:rsidRPr="003F7EC5">
        <w:rPr>
          <w:rFonts w:eastAsia="Calibri" w:cs="Arial"/>
          <w:lang w:eastAsia="sv-SE"/>
        </w:rPr>
        <w:t xml:space="preserve"> / m² of wood </w:t>
      </w:r>
    </w:p>
    <w:p w14:paraId="6BCC62AF" w14:textId="77777777" w:rsidR="00050194" w:rsidRPr="00050194" w:rsidRDefault="00050194" w:rsidP="00050194">
      <w:pPr>
        <w:suppressAutoHyphens w:val="0"/>
        <w:spacing w:line="260" w:lineRule="atLeast"/>
        <w:jc w:val="both"/>
        <w:rPr>
          <w:rFonts w:ascii="Times New Roman" w:eastAsia="Calibri" w:hAnsi="Times New Roman" w:cs="Arial"/>
          <w:bCs/>
          <w:caps/>
          <w:szCs w:val="28"/>
          <w:lang w:eastAsia="en-US"/>
        </w:rPr>
      </w:pPr>
    </w:p>
    <w:p w14:paraId="1AF2D713" w14:textId="77777777" w:rsidR="009D0C0B" w:rsidRDefault="009D0C0B">
      <w:pPr>
        <w:spacing w:line="260" w:lineRule="atLeast"/>
        <w:jc w:val="both"/>
        <w:rPr>
          <w:rFonts w:ascii="Times New Roman" w:eastAsia="Calibri" w:hAnsi="Times New Roman" w:cs="Arial"/>
          <w:bCs/>
          <w:i/>
          <w:iCs/>
          <w:caps/>
          <w:szCs w:val="28"/>
          <w:lang w:eastAsia="en-US"/>
        </w:rPr>
      </w:pPr>
    </w:p>
    <w:p w14:paraId="7131C559" w14:textId="77777777" w:rsidR="009D0C0B" w:rsidRDefault="00FA480B">
      <w:pPr>
        <w:pStyle w:val="Titre3"/>
        <w:pageBreakBefore/>
        <w:rPr>
          <w:rFonts w:ascii="Times New Roman" w:eastAsia="Calibri" w:hAnsi="Times New Roman" w:cs="Times New Roman"/>
          <w:i/>
          <w:iCs/>
          <w:lang w:eastAsia="en-US"/>
        </w:rPr>
      </w:pPr>
      <w:bookmarkStart w:id="223" w:name="_Toc512506134"/>
      <w:r>
        <w:lastRenderedPageBreak/>
        <w:t>Risk assessment for human health</w:t>
      </w:r>
      <w:bookmarkEnd w:id="223"/>
    </w:p>
    <w:p w14:paraId="1D6CD22F" w14:textId="77777777" w:rsidR="009D0C0B" w:rsidRPr="003F7EC5" w:rsidRDefault="00FA480B">
      <w:pPr>
        <w:pStyle w:val="Titre4"/>
        <w:rPr>
          <w:b/>
          <w:i/>
          <w:szCs w:val="22"/>
          <w:lang w:eastAsia="en-US"/>
        </w:rPr>
      </w:pPr>
      <w:bookmarkStart w:id="224" w:name="_Toc512506135"/>
      <w:r w:rsidRPr="003F7EC5">
        <w:rPr>
          <w:b/>
        </w:rPr>
        <w:t>Assessment of effects on Human Health</w:t>
      </w:r>
      <w:bookmarkEnd w:id="224"/>
      <w:r w:rsidRPr="003F7EC5">
        <w:rPr>
          <w:b/>
        </w:rPr>
        <w:t xml:space="preserve"> </w:t>
      </w:r>
    </w:p>
    <w:p w14:paraId="72C80972" w14:textId="77777777" w:rsidR="009D0C0B" w:rsidRDefault="009D0C0B">
      <w:pPr>
        <w:spacing w:line="260" w:lineRule="atLeast"/>
        <w:jc w:val="both"/>
        <w:rPr>
          <w:rFonts w:ascii="Times New Roman" w:eastAsia="Calibri" w:hAnsi="Times New Roman" w:cs="Times New Roman"/>
          <w:i/>
          <w:iCs/>
          <w:lang w:eastAsia="en-US"/>
        </w:rPr>
      </w:pPr>
    </w:p>
    <w:p w14:paraId="7F1F5957" w14:textId="77777777" w:rsidR="001A6ACD" w:rsidRPr="00193AF5" w:rsidRDefault="001A6ACD" w:rsidP="001A6ACD">
      <w:pPr>
        <w:pStyle w:val="Titre5"/>
      </w:pPr>
      <w:bookmarkStart w:id="225" w:name="_Toc281929704"/>
      <w:r w:rsidRPr="00193AF5">
        <w:t>Toxicology of the active substance</w:t>
      </w:r>
    </w:p>
    <w:bookmarkEnd w:id="225"/>
    <w:p w14:paraId="70B3536B" w14:textId="77777777" w:rsidR="001A6ACD" w:rsidRDefault="001A6ACD" w:rsidP="001A6ACD">
      <w:pPr>
        <w:jc w:val="both"/>
        <w:rPr>
          <w:rFonts w:cs="Arial"/>
        </w:rPr>
      </w:pPr>
      <w:r w:rsidRPr="00167553">
        <w:rPr>
          <w:rFonts w:cs="Arial"/>
        </w:rPr>
        <w:t xml:space="preserve">The toxicology of the active substance was examined extensively according to standard requirements. The results of this toxicological assessment can be found in the CAR. The threshold limits and labelling regarding human health risks listed in Annex </w:t>
      </w:r>
      <w:r w:rsidR="00D902AF">
        <w:rPr>
          <w:rFonts w:cs="Arial"/>
        </w:rPr>
        <w:t>3.2.1</w:t>
      </w:r>
      <w:r w:rsidR="00D902AF" w:rsidRPr="00167553">
        <w:rPr>
          <w:rFonts w:cs="Arial"/>
        </w:rPr>
        <w:t xml:space="preserve"> </w:t>
      </w:r>
      <w:r w:rsidRPr="00167553">
        <w:rPr>
          <w:rFonts w:cs="Arial"/>
        </w:rPr>
        <w:t>„Toxicology and metabolism” must be taken into consideration.</w:t>
      </w:r>
    </w:p>
    <w:p w14:paraId="2A94109B" w14:textId="77777777" w:rsidR="001A6ACD" w:rsidRDefault="001A6ACD" w:rsidP="001A6ACD">
      <w:pPr>
        <w:jc w:val="both"/>
        <w:rPr>
          <w:rFonts w:cs="Arial"/>
        </w:rPr>
      </w:pPr>
    </w:p>
    <w:p w14:paraId="0D4DD0F8" w14:textId="77777777" w:rsidR="001A6ACD" w:rsidRDefault="001A6ACD" w:rsidP="001A6ACD">
      <w:pPr>
        <w:pStyle w:val="Corpsdetexte"/>
        <w:jc w:val="both"/>
        <w:rPr>
          <w:rFonts w:cs="Arial"/>
        </w:rPr>
      </w:pPr>
      <w:r>
        <w:rPr>
          <w:rFonts w:cs="Arial"/>
        </w:rPr>
        <w:t>See Assessment Report of Cypermethrin.</w:t>
      </w:r>
      <w:r w:rsidRPr="001635DC">
        <w:rPr>
          <w:rFonts w:cs="Arial"/>
        </w:rPr>
        <w:t xml:space="preserve"> </w:t>
      </w:r>
    </w:p>
    <w:p w14:paraId="7D567895" w14:textId="77777777" w:rsidR="001A6ACD" w:rsidRDefault="001A6ACD" w:rsidP="001A6ACD">
      <w:pPr>
        <w:pStyle w:val="Corpsdetexte"/>
        <w:jc w:val="both"/>
        <w:rPr>
          <w:rFonts w:cs="Arial"/>
        </w:rPr>
      </w:pPr>
      <w:r>
        <w:rPr>
          <w:rFonts w:cs="Arial"/>
        </w:rPr>
        <w:t>A summary of Toxicological reference Values is proposed below:</w:t>
      </w:r>
    </w:p>
    <w:tbl>
      <w:tblPr>
        <w:tblpPr w:leftFromText="141" w:rightFromText="141" w:vertAnchor="text" w:horzAnchor="page" w:tblpX="1483" w:tblpY="2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105"/>
        <w:gridCol w:w="1737"/>
        <w:gridCol w:w="1105"/>
        <w:gridCol w:w="1263"/>
        <w:gridCol w:w="1362"/>
        <w:gridCol w:w="1594"/>
      </w:tblGrid>
      <w:tr w:rsidR="001A6ACD" w:rsidRPr="001A6ACD" w14:paraId="72D78FB2" w14:textId="77777777" w:rsidTr="001A6ACD">
        <w:trPr>
          <w:cantSplit/>
        </w:trPr>
        <w:tc>
          <w:tcPr>
            <w:tcW w:w="670" w:type="pct"/>
          </w:tcPr>
          <w:p w14:paraId="795CD8B2" w14:textId="77777777" w:rsidR="001A6ACD" w:rsidRPr="001A6ACD" w:rsidRDefault="001A6ACD" w:rsidP="001A6ACD">
            <w:pPr>
              <w:spacing w:before="60" w:after="60"/>
              <w:rPr>
                <w:rFonts w:cs="Arial"/>
                <w:b/>
                <w:bCs/>
                <w:sz w:val="18"/>
              </w:rPr>
            </w:pPr>
            <w:r w:rsidRPr="001A6ACD">
              <w:rPr>
                <w:rFonts w:cs="Arial"/>
                <w:b/>
                <w:bCs/>
                <w:sz w:val="18"/>
              </w:rPr>
              <w:br w:type="page"/>
              <w:t>Reference dose</w:t>
            </w:r>
          </w:p>
        </w:tc>
        <w:tc>
          <w:tcPr>
            <w:tcW w:w="586" w:type="pct"/>
          </w:tcPr>
          <w:p w14:paraId="79F22C81" w14:textId="77777777" w:rsidR="001A6ACD" w:rsidRPr="001A6ACD" w:rsidRDefault="001A6ACD" w:rsidP="001A6ACD">
            <w:pPr>
              <w:spacing w:before="60" w:after="60"/>
              <w:rPr>
                <w:rFonts w:cs="Arial"/>
                <w:b/>
                <w:bCs/>
                <w:sz w:val="18"/>
              </w:rPr>
            </w:pPr>
            <w:r w:rsidRPr="001A6ACD">
              <w:rPr>
                <w:rFonts w:cs="Arial"/>
                <w:b/>
                <w:bCs/>
                <w:sz w:val="18"/>
              </w:rPr>
              <w:t xml:space="preserve">Value </w:t>
            </w:r>
          </w:p>
          <w:p w14:paraId="5AA25D34" w14:textId="77777777" w:rsidR="001A6ACD" w:rsidRPr="001A6ACD" w:rsidRDefault="001A6ACD" w:rsidP="001A6ACD">
            <w:pPr>
              <w:spacing w:before="60" w:after="60"/>
              <w:rPr>
                <w:rFonts w:cs="Arial"/>
                <w:b/>
                <w:bCs/>
                <w:sz w:val="18"/>
              </w:rPr>
            </w:pPr>
            <w:r w:rsidRPr="001A6ACD">
              <w:rPr>
                <w:rFonts w:cs="Arial"/>
                <w:b/>
                <w:bCs/>
                <w:sz w:val="18"/>
              </w:rPr>
              <w:t>(mg/kg bw/day)</w:t>
            </w:r>
          </w:p>
        </w:tc>
        <w:tc>
          <w:tcPr>
            <w:tcW w:w="921" w:type="pct"/>
          </w:tcPr>
          <w:p w14:paraId="21DE75F9" w14:textId="77777777" w:rsidR="001A6ACD" w:rsidRPr="001A6ACD" w:rsidRDefault="001A6ACD" w:rsidP="001A6ACD">
            <w:pPr>
              <w:spacing w:before="60" w:after="60"/>
              <w:rPr>
                <w:rFonts w:cs="Arial"/>
                <w:b/>
                <w:bCs/>
                <w:sz w:val="18"/>
              </w:rPr>
            </w:pPr>
            <w:r w:rsidRPr="001A6ACD">
              <w:rPr>
                <w:rFonts w:cs="Arial"/>
                <w:b/>
                <w:bCs/>
                <w:sz w:val="18"/>
              </w:rPr>
              <w:t>Study</w:t>
            </w:r>
          </w:p>
        </w:tc>
        <w:tc>
          <w:tcPr>
            <w:tcW w:w="586" w:type="pct"/>
          </w:tcPr>
          <w:p w14:paraId="6E60A261" w14:textId="77777777" w:rsidR="001A6ACD" w:rsidRPr="001A6ACD" w:rsidRDefault="001A6ACD" w:rsidP="001A6ACD">
            <w:pPr>
              <w:spacing w:before="60" w:after="60"/>
              <w:rPr>
                <w:rFonts w:cs="Arial"/>
                <w:b/>
                <w:bCs/>
                <w:sz w:val="18"/>
              </w:rPr>
            </w:pPr>
            <w:r w:rsidRPr="001A6ACD">
              <w:rPr>
                <w:rFonts w:cs="Arial"/>
                <w:b/>
                <w:bCs/>
                <w:sz w:val="18"/>
              </w:rPr>
              <w:t>NOAEL</w:t>
            </w:r>
          </w:p>
          <w:p w14:paraId="0C4243AD" w14:textId="77777777" w:rsidR="001A6ACD" w:rsidRPr="001A6ACD" w:rsidRDefault="001A6ACD" w:rsidP="001A6ACD">
            <w:pPr>
              <w:spacing w:before="60" w:after="60"/>
              <w:rPr>
                <w:rFonts w:cs="Arial"/>
                <w:b/>
                <w:bCs/>
                <w:sz w:val="18"/>
              </w:rPr>
            </w:pPr>
            <w:r w:rsidRPr="001A6ACD">
              <w:rPr>
                <w:rFonts w:cs="Arial"/>
                <w:b/>
                <w:bCs/>
                <w:sz w:val="18"/>
              </w:rPr>
              <w:t>(mg/kg bw/day)</w:t>
            </w:r>
          </w:p>
        </w:tc>
        <w:tc>
          <w:tcPr>
            <w:tcW w:w="670" w:type="pct"/>
          </w:tcPr>
          <w:p w14:paraId="652AEEA1" w14:textId="77777777" w:rsidR="001A6ACD" w:rsidRPr="001A6ACD" w:rsidRDefault="001A6ACD" w:rsidP="001A6ACD">
            <w:pPr>
              <w:spacing w:before="60" w:after="60"/>
              <w:rPr>
                <w:rFonts w:cs="Arial"/>
                <w:b/>
                <w:bCs/>
                <w:sz w:val="18"/>
              </w:rPr>
            </w:pPr>
            <w:r w:rsidRPr="001A6ACD">
              <w:rPr>
                <w:rFonts w:cs="Arial"/>
                <w:b/>
                <w:bCs/>
                <w:sz w:val="18"/>
              </w:rPr>
              <w:t>Uncertainty Factor</w:t>
            </w:r>
          </w:p>
        </w:tc>
        <w:tc>
          <w:tcPr>
            <w:tcW w:w="722" w:type="pct"/>
          </w:tcPr>
          <w:p w14:paraId="3B118BD4" w14:textId="77777777" w:rsidR="001A6ACD" w:rsidRPr="001A6ACD" w:rsidRDefault="001A6ACD" w:rsidP="001A6ACD">
            <w:pPr>
              <w:spacing w:before="60" w:after="60"/>
              <w:rPr>
                <w:rFonts w:cs="Arial"/>
                <w:b/>
                <w:bCs/>
                <w:sz w:val="18"/>
              </w:rPr>
            </w:pPr>
            <w:r w:rsidRPr="001A6ACD">
              <w:rPr>
                <w:rFonts w:cs="Arial"/>
                <w:b/>
                <w:bCs/>
                <w:sz w:val="18"/>
              </w:rPr>
              <w:t>Oral absorption</w:t>
            </w:r>
          </w:p>
          <w:p w14:paraId="2B2E08BA" w14:textId="77777777" w:rsidR="001A6ACD" w:rsidRPr="001A6ACD" w:rsidRDefault="001A6ACD" w:rsidP="001A6ACD">
            <w:pPr>
              <w:spacing w:before="60" w:after="60"/>
              <w:rPr>
                <w:rFonts w:cs="Arial"/>
                <w:b/>
                <w:bCs/>
                <w:sz w:val="18"/>
              </w:rPr>
            </w:pPr>
            <w:r w:rsidRPr="001A6ACD">
              <w:rPr>
                <w:rFonts w:cs="Arial"/>
                <w:b/>
                <w:bCs/>
                <w:sz w:val="18"/>
              </w:rPr>
              <w:t>animal</w:t>
            </w:r>
          </w:p>
        </w:tc>
        <w:tc>
          <w:tcPr>
            <w:tcW w:w="845" w:type="pct"/>
          </w:tcPr>
          <w:p w14:paraId="201190B4" w14:textId="77777777" w:rsidR="001A6ACD" w:rsidRPr="001A6ACD" w:rsidRDefault="001A6ACD" w:rsidP="001A6ACD">
            <w:pPr>
              <w:spacing w:before="60" w:after="60"/>
              <w:rPr>
                <w:rFonts w:cs="Arial"/>
                <w:b/>
                <w:bCs/>
                <w:sz w:val="18"/>
              </w:rPr>
            </w:pPr>
            <w:r w:rsidRPr="001A6ACD">
              <w:rPr>
                <w:rFonts w:cs="Arial"/>
                <w:b/>
                <w:bCs/>
                <w:sz w:val="18"/>
              </w:rPr>
              <w:t>Oral absorption</w:t>
            </w:r>
          </w:p>
          <w:p w14:paraId="5CE907A8" w14:textId="77777777" w:rsidR="001A6ACD" w:rsidRPr="001A6ACD" w:rsidRDefault="001A6ACD" w:rsidP="001A6ACD">
            <w:pPr>
              <w:spacing w:before="60" w:after="60"/>
              <w:rPr>
                <w:rFonts w:cs="Arial"/>
                <w:b/>
                <w:bCs/>
                <w:sz w:val="18"/>
              </w:rPr>
            </w:pPr>
            <w:r w:rsidRPr="001A6ACD">
              <w:rPr>
                <w:rFonts w:cs="Arial"/>
                <w:b/>
                <w:bCs/>
                <w:sz w:val="18"/>
              </w:rPr>
              <w:t>homme</w:t>
            </w:r>
          </w:p>
        </w:tc>
      </w:tr>
      <w:tr w:rsidR="001A6ACD" w:rsidRPr="001A6ACD" w14:paraId="7AC761AF" w14:textId="77777777" w:rsidTr="001A6ACD">
        <w:trPr>
          <w:cantSplit/>
        </w:trPr>
        <w:tc>
          <w:tcPr>
            <w:tcW w:w="670" w:type="pct"/>
          </w:tcPr>
          <w:p w14:paraId="52B08D6F" w14:textId="77777777" w:rsidR="001A6ACD" w:rsidRPr="001A6ACD" w:rsidRDefault="001A6ACD" w:rsidP="001A6ACD">
            <w:pPr>
              <w:spacing w:before="60" w:after="60"/>
              <w:rPr>
                <w:rFonts w:cs="Arial"/>
                <w:sz w:val="18"/>
              </w:rPr>
            </w:pPr>
            <w:r w:rsidRPr="001A6ACD">
              <w:rPr>
                <w:rFonts w:cs="Arial"/>
                <w:sz w:val="18"/>
              </w:rPr>
              <w:t>Long-term AEL</w:t>
            </w:r>
          </w:p>
        </w:tc>
        <w:tc>
          <w:tcPr>
            <w:tcW w:w="586" w:type="pct"/>
          </w:tcPr>
          <w:p w14:paraId="5A2EB935" w14:textId="77777777" w:rsidR="001A6ACD" w:rsidRPr="001A6ACD" w:rsidRDefault="001A6ACD" w:rsidP="001A6ACD">
            <w:pPr>
              <w:spacing w:before="60" w:after="60"/>
              <w:rPr>
                <w:rFonts w:cs="Arial"/>
                <w:sz w:val="18"/>
              </w:rPr>
            </w:pPr>
            <w:r w:rsidRPr="001A6ACD">
              <w:rPr>
                <w:rFonts w:cs="Arial"/>
                <w:sz w:val="18"/>
              </w:rPr>
              <w:t>0.022</w:t>
            </w:r>
          </w:p>
        </w:tc>
        <w:tc>
          <w:tcPr>
            <w:tcW w:w="921" w:type="pct"/>
          </w:tcPr>
          <w:p w14:paraId="4D8416F2" w14:textId="77777777" w:rsidR="001A6ACD" w:rsidRPr="001A6ACD" w:rsidRDefault="001A6ACD" w:rsidP="001A6ACD">
            <w:pPr>
              <w:spacing w:before="60" w:after="60"/>
              <w:rPr>
                <w:rFonts w:cs="Arial"/>
                <w:sz w:val="18"/>
              </w:rPr>
            </w:pPr>
            <w:r w:rsidRPr="001A6ACD">
              <w:rPr>
                <w:rFonts w:cs="Arial"/>
                <w:sz w:val="18"/>
              </w:rPr>
              <w:t xml:space="preserve">2-year rat study </w:t>
            </w:r>
          </w:p>
        </w:tc>
        <w:tc>
          <w:tcPr>
            <w:tcW w:w="586" w:type="pct"/>
          </w:tcPr>
          <w:p w14:paraId="5F7122F2" w14:textId="77777777" w:rsidR="001A6ACD" w:rsidRPr="001A6ACD" w:rsidRDefault="001A6ACD" w:rsidP="001A6ACD">
            <w:pPr>
              <w:spacing w:before="60" w:after="60"/>
              <w:rPr>
                <w:rFonts w:cs="Arial"/>
                <w:sz w:val="18"/>
              </w:rPr>
            </w:pPr>
            <w:r w:rsidRPr="001A6ACD">
              <w:rPr>
                <w:rFonts w:cs="Arial"/>
                <w:sz w:val="18"/>
              </w:rPr>
              <w:t>5</w:t>
            </w:r>
          </w:p>
        </w:tc>
        <w:tc>
          <w:tcPr>
            <w:tcW w:w="670" w:type="pct"/>
          </w:tcPr>
          <w:p w14:paraId="1256805F" w14:textId="77777777" w:rsidR="001A6ACD" w:rsidRPr="001A6ACD" w:rsidRDefault="001A6ACD" w:rsidP="001A6ACD">
            <w:pPr>
              <w:spacing w:before="60" w:after="60"/>
              <w:rPr>
                <w:rFonts w:cs="Arial"/>
                <w:sz w:val="18"/>
              </w:rPr>
            </w:pPr>
            <w:r w:rsidRPr="001A6ACD">
              <w:rPr>
                <w:rFonts w:cs="Arial"/>
                <w:sz w:val="18"/>
              </w:rPr>
              <w:t>100</w:t>
            </w:r>
          </w:p>
        </w:tc>
        <w:tc>
          <w:tcPr>
            <w:tcW w:w="722" w:type="pct"/>
          </w:tcPr>
          <w:p w14:paraId="1B8789EA" w14:textId="77777777" w:rsidR="001A6ACD" w:rsidRPr="001A6ACD" w:rsidRDefault="001A6ACD" w:rsidP="001A6ACD">
            <w:pPr>
              <w:spacing w:before="60" w:after="60"/>
              <w:rPr>
                <w:rFonts w:cs="Arial"/>
                <w:sz w:val="18"/>
              </w:rPr>
            </w:pPr>
            <w:r w:rsidRPr="001A6ACD">
              <w:rPr>
                <w:rFonts w:cs="Arial"/>
                <w:sz w:val="18"/>
              </w:rPr>
              <w:t>44%</w:t>
            </w:r>
          </w:p>
        </w:tc>
        <w:tc>
          <w:tcPr>
            <w:tcW w:w="845" w:type="pct"/>
          </w:tcPr>
          <w:p w14:paraId="39C2A1D6" w14:textId="77777777" w:rsidR="001A6ACD" w:rsidRPr="001A6ACD" w:rsidRDefault="001A6ACD" w:rsidP="001A6ACD">
            <w:pPr>
              <w:spacing w:before="60" w:after="60"/>
              <w:rPr>
                <w:rFonts w:cs="Arial"/>
                <w:sz w:val="18"/>
              </w:rPr>
            </w:pPr>
            <w:r w:rsidRPr="001A6ACD">
              <w:rPr>
                <w:rFonts w:cs="Arial"/>
                <w:sz w:val="18"/>
              </w:rPr>
              <w:t>57%</w:t>
            </w:r>
          </w:p>
        </w:tc>
      </w:tr>
      <w:tr w:rsidR="001A6ACD" w:rsidRPr="001A6ACD" w14:paraId="01452D0B" w14:textId="77777777" w:rsidTr="001A6ACD">
        <w:trPr>
          <w:cantSplit/>
        </w:trPr>
        <w:tc>
          <w:tcPr>
            <w:tcW w:w="670" w:type="pct"/>
          </w:tcPr>
          <w:p w14:paraId="4DFB79B3" w14:textId="77777777" w:rsidR="001A6ACD" w:rsidRPr="001A6ACD" w:rsidRDefault="001A6ACD" w:rsidP="001A6ACD">
            <w:pPr>
              <w:spacing w:before="60" w:after="60"/>
              <w:rPr>
                <w:rFonts w:cs="Arial"/>
                <w:sz w:val="18"/>
              </w:rPr>
            </w:pPr>
            <w:r w:rsidRPr="001A6ACD">
              <w:rPr>
                <w:rFonts w:cs="Arial"/>
                <w:sz w:val="18"/>
              </w:rPr>
              <w:t>Medium-term AEL</w:t>
            </w:r>
          </w:p>
        </w:tc>
        <w:tc>
          <w:tcPr>
            <w:tcW w:w="586" w:type="pct"/>
          </w:tcPr>
          <w:p w14:paraId="43789D12" w14:textId="77777777" w:rsidR="001A6ACD" w:rsidRPr="001A6ACD" w:rsidRDefault="001A6ACD" w:rsidP="001A6ACD">
            <w:pPr>
              <w:spacing w:before="60" w:after="60"/>
              <w:rPr>
                <w:rFonts w:cs="Arial"/>
                <w:sz w:val="18"/>
              </w:rPr>
            </w:pPr>
            <w:r w:rsidRPr="001A6ACD">
              <w:rPr>
                <w:rFonts w:cs="Arial"/>
                <w:sz w:val="18"/>
              </w:rPr>
              <w:t>0.055</w:t>
            </w:r>
          </w:p>
        </w:tc>
        <w:tc>
          <w:tcPr>
            <w:tcW w:w="921" w:type="pct"/>
          </w:tcPr>
          <w:p w14:paraId="052E9B9A" w14:textId="77777777" w:rsidR="001A6ACD" w:rsidRPr="001A6ACD" w:rsidRDefault="001A6ACD" w:rsidP="001A6ACD">
            <w:pPr>
              <w:spacing w:before="60" w:after="60"/>
              <w:rPr>
                <w:rFonts w:cs="Arial"/>
                <w:sz w:val="18"/>
              </w:rPr>
            </w:pPr>
            <w:r w:rsidRPr="001A6ACD">
              <w:rPr>
                <w:rFonts w:cs="Arial"/>
                <w:sz w:val="18"/>
              </w:rPr>
              <w:t>90-days dog</w:t>
            </w:r>
          </w:p>
        </w:tc>
        <w:tc>
          <w:tcPr>
            <w:tcW w:w="586" w:type="pct"/>
          </w:tcPr>
          <w:p w14:paraId="6814112D" w14:textId="77777777" w:rsidR="001A6ACD" w:rsidRPr="001A6ACD" w:rsidRDefault="001A6ACD" w:rsidP="001A6ACD">
            <w:pPr>
              <w:spacing w:before="60" w:after="60"/>
              <w:rPr>
                <w:rFonts w:cs="Arial"/>
                <w:sz w:val="18"/>
              </w:rPr>
            </w:pPr>
            <w:r w:rsidRPr="001A6ACD">
              <w:rPr>
                <w:rFonts w:cs="Arial"/>
                <w:sz w:val="18"/>
              </w:rPr>
              <w:t>12.5</w:t>
            </w:r>
          </w:p>
        </w:tc>
        <w:tc>
          <w:tcPr>
            <w:tcW w:w="670" w:type="pct"/>
          </w:tcPr>
          <w:p w14:paraId="64E3C7F5" w14:textId="77777777" w:rsidR="001A6ACD" w:rsidRPr="001A6ACD" w:rsidRDefault="001A6ACD" w:rsidP="001A6ACD">
            <w:pPr>
              <w:spacing w:before="60" w:after="60"/>
              <w:rPr>
                <w:rFonts w:cs="Arial"/>
                <w:sz w:val="18"/>
              </w:rPr>
            </w:pPr>
            <w:r w:rsidRPr="001A6ACD">
              <w:rPr>
                <w:rFonts w:cs="Arial"/>
                <w:sz w:val="18"/>
              </w:rPr>
              <w:t>100</w:t>
            </w:r>
          </w:p>
        </w:tc>
        <w:tc>
          <w:tcPr>
            <w:tcW w:w="722" w:type="pct"/>
          </w:tcPr>
          <w:p w14:paraId="117AEF54" w14:textId="77777777" w:rsidR="001A6ACD" w:rsidRPr="001A6ACD" w:rsidRDefault="001A6ACD" w:rsidP="001A6ACD">
            <w:pPr>
              <w:spacing w:before="60" w:after="60"/>
              <w:rPr>
                <w:rFonts w:cs="Arial"/>
                <w:sz w:val="18"/>
              </w:rPr>
            </w:pPr>
            <w:r w:rsidRPr="001A6ACD">
              <w:rPr>
                <w:rFonts w:cs="Arial"/>
                <w:sz w:val="18"/>
              </w:rPr>
              <w:t>44%</w:t>
            </w:r>
          </w:p>
        </w:tc>
        <w:tc>
          <w:tcPr>
            <w:tcW w:w="845" w:type="pct"/>
          </w:tcPr>
          <w:p w14:paraId="343C1D84" w14:textId="77777777" w:rsidR="001A6ACD" w:rsidRPr="001A6ACD" w:rsidRDefault="001A6ACD" w:rsidP="001A6ACD">
            <w:pPr>
              <w:spacing w:before="60" w:after="60"/>
              <w:rPr>
                <w:rFonts w:cs="Arial"/>
                <w:sz w:val="18"/>
              </w:rPr>
            </w:pPr>
            <w:r w:rsidRPr="001A6ACD">
              <w:rPr>
                <w:rFonts w:cs="Arial"/>
                <w:sz w:val="18"/>
              </w:rPr>
              <w:t>57%</w:t>
            </w:r>
          </w:p>
        </w:tc>
      </w:tr>
      <w:tr w:rsidR="001A6ACD" w:rsidRPr="001A6ACD" w14:paraId="2C39E0B7" w14:textId="77777777" w:rsidTr="001A6ACD">
        <w:trPr>
          <w:cantSplit/>
        </w:trPr>
        <w:tc>
          <w:tcPr>
            <w:tcW w:w="670" w:type="pct"/>
          </w:tcPr>
          <w:p w14:paraId="55DDBB8A" w14:textId="77777777" w:rsidR="001A6ACD" w:rsidRPr="001A6ACD" w:rsidRDefault="001A6ACD" w:rsidP="001A6ACD">
            <w:pPr>
              <w:spacing w:before="60" w:after="60"/>
              <w:rPr>
                <w:rFonts w:cs="Arial"/>
                <w:sz w:val="18"/>
              </w:rPr>
            </w:pPr>
            <w:r w:rsidRPr="001A6ACD">
              <w:rPr>
                <w:rFonts w:cs="Arial"/>
                <w:sz w:val="18"/>
              </w:rPr>
              <w:t>Short-term AEL</w:t>
            </w:r>
          </w:p>
        </w:tc>
        <w:tc>
          <w:tcPr>
            <w:tcW w:w="586" w:type="pct"/>
          </w:tcPr>
          <w:p w14:paraId="36706DFC" w14:textId="77777777" w:rsidR="001A6ACD" w:rsidRPr="001A6ACD" w:rsidRDefault="001A6ACD" w:rsidP="001A6ACD">
            <w:pPr>
              <w:spacing w:before="60" w:after="60"/>
              <w:rPr>
                <w:rFonts w:cs="Arial"/>
                <w:sz w:val="18"/>
              </w:rPr>
            </w:pPr>
            <w:r w:rsidRPr="001A6ACD">
              <w:rPr>
                <w:rFonts w:cs="Arial"/>
                <w:sz w:val="18"/>
              </w:rPr>
              <w:t>0.088</w:t>
            </w:r>
          </w:p>
        </w:tc>
        <w:tc>
          <w:tcPr>
            <w:tcW w:w="921" w:type="pct"/>
          </w:tcPr>
          <w:p w14:paraId="12381B1D" w14:textId="77777777" w:rsidR="001A6ACD" w:rsidRPr="001A6ACD" w:rsidRDefault="001A6ACD" w:rsidP="001A6ACD">
            <w:pPr>
              <w:spacing w:before="60" w:after="60"/>
              <w:rPr>
                <w:rFonts w:cs="Arial"/>
                <w:sz w:val="18"/>
              </w:rPr>
            </w:pPr>
            <w:r w:rsidRPr="001A6ACD">
              <w:rPr>
                <w:rFonts w:cs="Arial"/>
                <w:sz w:val="18"/>
              </w:rPr>
              <w:t>Acute delayed neurotoxicity in rat</w:t>
            </w:r>
          </w:p>
        </w:tc>
        <w:tc>
          <w:tcPr>
            <w:tcW w:w="586" w:type="pct"/>
          </w:tcPr>
          <w:p w14:paraId="0D74F4B7" w14:textId="77777777" w:rsidR="001A6ACD" w:rsidRPr="001A6ACD" w:rsidRDefault="001A6ACD" w:rsidP="001A6ACD">
            <w:pPr>
              <w:spacing w:before="60" w:after="60"/>
              <w:rPr>
                <w:rFonts w:cs="Arial"/>
                <w:sz w:val="18"/>
              </w:rPr>
            </w:pPr>
            <w:r w:rsidRPr="001A6ACD">
              <w:rPr>
                <w:rFonts w:cs="Arial"/>
                <w:sz w:val="18"/>
              </w:rPr>
              <w:t>20</w:t>
            </w:r>
          </w:p>
        </w:tc>
        <w:tc>
          <w:tcPr>
            <w:tcW w:w="670" w:type="pct"/>
          </w:tcPr>
          <w:p w14:paraId="5ADCC767" w14:textId="77777777" w:rsidR="001A6ACD" w:rsidRPr="001A6ACD" w:rsidRDefault="001A6ACD" w:rsidP="001A6ACD">
            <w:pPr>
              <w:spacing w:before="60" w:after="60"/>
              <w:rPr>
                <w:rFonts w:cs="Arial"/>
                <w:sz w:val="18"/>
              </w:rPr>
            </w:pPr>
            <w:r w:rsidRPr="001A6ACD">
              <w:rPr>
                <w:rFonts w:cs="Arial"/>
                <w:sz w:val="18"/>
              </w:rPr>
              <w:t>100</w:t>
            </w:r>
          </w:p>
        </w:tc>
        <w:tc>
          <w:tcPr>
            <w:tcW w:w="722" w:type="pct"/>
          </w:tcPr>
          <w:p w14:paraId="62DA99BA" w14:textId="77777777" w:rsidR="001A6ACD" w:rsidRPr="001A6ACD" w:rsidRDefault="001A6ACD" w:rsidP="001A6ACD">
            <w:pPr>
              <w:spacing w:before="60" w:after="60"/>
              <w:rPr>
                <w:rFonts w:cs="Arial"/>
                <w:sz w:val="18"/>
              </w:rPr>
            </w:pPr>
            <w:r w:rsidRPr="001A6ACD">
              <w:rPr>
                <w:rFonts w:cs="Arial"/>
                <w:sz w:val="18"/>
              </w:rPr>
              <w:t>44%</w:t>
            </w:r>
          </w:p>
        </w:tc>
        <w:tc>
          <w:tcPr>
            <w:tcW w:w="845" w:type="pct"/>
          </w:tcPr>
          <w:p w14:paraId="77485034" w14:textId="77777777" w:rsidR="001A6ACD" w:rsidRPr="001A6ACD" w:rsidRDefault="001A6ACD" w:rsidP="001A6ACD">
            <w:pPr>
              <w:spacing w:before="60" w:after="60"/>
              <w:rPr>
                <w:rFonts w:cs="Arial"/>
                <w:sz w:val="18"/>
              </w:rPr>
            </w:pPr>
            <w:r w:rsidRPr="001A6ACD">
              <w:rPr>
                <w:rFonts w:cs="Arial"/>
                <w:sz w:val="18"/>
              </w:rPr>
              <w:t>57%</w:t>
            </w:r>
          </w:p>
        </w:tc>
      </w:tr>
    </w:tbl>
    <w:p w14:paraId="436E8FD7" w14:textId="77777777" w:rsidR="001A6ACD" w:rsidRDefault="001A6ACD" w:rsidP="001A6ACD">
      <w:pPr>
        <w:pStyle w:val="Corpsdetexte"/>
        <w:rPr>
          <w:rFonts w:cs="Arial"/>
        </w:rPr>
      </w:pPr>
      <w:r>
        <w:rPr>
          <w:rFonts w:cs="Arial"/>
        </w:rPr>
        <w:t xml:space="preserve"> </w:t>
      </w:r>
    </w:p>
    <w:p w14:paraId="03911043" w14:textId="77777777" w:rsidR="001A6ACD" w:rsidRPr="00193AF5" w:rsidRDefault="001A6ACD" w:rsidP="001A6ACD">
      <w:pPr>
        <w:pStyle w:val="Titre5"/>
      </w:pPr>
      <w:bookmarkStart w:id="226" w:name="_Toc281929705"/>
      <w:r w:rsidRPr="00193AF5">
        <w:t xml:space="preserve">Toxicology of the substance(s) of concern </w:t>
      </w:r>
    </w:p>
    <w:bookmarkEnd w:id="226"/>
    <w:p w14:paraId="6F29960E" w14:textId="77777777" w:rsidR="001A6ACD" w:rsidRDefault="001A6ACD" w:rsidP="001A6ACD">
      <w:pPr>
        <w:jc w:val="both"/>
        <w:rPr>
          <w:rFonts w:cs="Arial"/>
        </w:rPr>
      </w:pPr>
      <w:r>
        <w:rPr>
          <w:rFonts w:cs="Arial"/>
        </w:rPr>
        <w:t xml:space="preserve">X6089CR: </w:t>
      </w:r>
    </w:p>
    <w:p w14:paraId="296E8E60" w14:textId="77777777" w:rsidR="001A6ACD" w:rsidRDefault="001A6ACD" w:rsidP="001A6ACD">
      <w:pPr>
        <w:jc w:val="both"/>
        <w:rPr>
          <w:rFonts w:cs="Arial"/>
        </w:rPr>
      </w:pPr>
      <w:r>
        <w:rPr>
          <w:rFonts w:cs="Arial"/>
        </w:rPr>
        <w:t>The product contains a coformulant which classify the product as eye irritant.</w:t>
      </w:r>
      <w:r w:rsidR="00CC059D">
        <w:rPr>
          <w:rFonts w:cs="Arial"/>
        </w:rPr>
        <w:t xml:space="preserve"> </w:t>
      </w:r>
      <w:r>
        <w:rPr>
          <w:rFonts w:cs="Arial"/>
        </w:rPr>
        <w:t xml:space="preserve">This coformulant is composed of 3-6% of C11-14-iso-C13-rich, ethoxylated propoxylated. </w:t>
      </w:r>
    </w:p>
    <w:p w14:paraId="1158B2F3" w14:textId="77777777" w:rsidR="001A6ACD" w:rsidRDefault="001A6ACD" w:rsidP="001A6ACD">
      <w:pPr>
        <w:jc w:val="both"/>
        <w:rPr>
          <w:rFonts w:cs="Arial"/>
        </w:rPr>
      </w:pPr>
    </w:p>
    <w:p w14:paraId="12D5BEFD" w14:textId="77777777" w:rsidR="001A6ACD" w:rsidRDefault="001A6ACD" w:rsidP="001A6ACD">
      <w:pPr>
        <w:jc w:val="both"/>
        <w:rPr>
          <w:rFonts w:cs="Arial"/>
        </w:rPr>
      </w:pPr>
      <w:r>
        <w:rPr>
          <w:rFonts w:cs="Arial"/>
        </w:rPr>
        <w:t>X6089HA1:</w:t>
      </w:r>
    </w:p>
    <w:p w14:paraId="2D0CB7EB" w14:textId="77777777" w:rsidR="001A6ACD" w:rsidRDefault="001A6ACD" w:rsidP="001A6ACD">
      <w:pPr>
        <w:jc w:val="both"/>
        <w:rPr>
          <w:rFonts w:cs="Arial"/>
        </w:rPr>
      </w:pPr>
      <w:r>
        <w:rPr>
          <w:rFonts w:cs="Arial"/>
        </w:rPr>
        <w:t xml:space="preserve">The product contains a coformulant which classify the product as eye irritant. This coformulant is composed of 40-60% of </w:t>
      </w:r>
      <w:r w:rsidRPr="006732BA">
        <w:rPr>
          <w:rFonts w:cs="Arial"/>
        </w:rPr>
        <w:t>D-Glucop</w:t>
      </w:r>
      <w:r w:rsidRPr="00623C4D">
        <w:rPr>
          <w:rFonts w:cs="Arial"/>
        </w:rPr>
        <w:t>yranose</w:t>
      </w:r>
      <w:r>
        <w:rPr>
          <w:rFonts w:cs="Arial"/>
        </w:rPr>
        <w:t xml:space="preserve">, </w:t>
      </w:r>
      <w:r w:rsidRPr="00623C4D">
        <w:rPr>
          <w:rFonts w:cs="Arial"/>
        </w:rPr>
        <w:t>oligomers, decyl octyl</w:t>
      </w:r>
      <w:r>
        <w:rPr>
          <w:rFonts w:cs="Arial"/>
        </w:rPr>
        <w:t xml:space="preserve"> </w:t>
      </w:r>
      <w:r w:rsidRPr="006732BA">
        <w:rPr>
          <w:rFonts w:cs="Arial"/>
        </w:rPr>
        <w:t>glycosides</w:t>
      </w:r>
      <w:r>
        <w:rPr>
          <w:rFonts w:cs="Arial"/>
        </w:rPr>
        <w:t>.</w:t>
      </w:r>
    </w:p>
    <w:p w14:paraId="5BF87B33" w14:textId="77777777" w:rsidR="001A6ACD" w:rsidRDefault="001A6ACD" w:rsidP="001A6ACD">
      <w:pPr>
        <w:jc w:val="both"/>
        <w:rPr>
          <w:rFonts w:cs="Arial"/>
        </w:rPr>
      </w:pPr>
    </w:p>
    <w:p w14:paraId="669B42A5" w14:textId="77777777" w:rsidR="001A6ACD" w:rsidRDefault="001A6ACD" w:rsidP="001A6ACD">
      <w:pPr>
        <w:jc w:val="both"/>
        <w:rPr>
          <w:rFonts w:cs="Arial"/>
        </w:rPr>
      </w:pPr>
      <w:r>
        <w:rPr>
          <w:rFonts w:cs="Arial"/>
        </w:rPr>
        <w:t>X6235:</w:t>
      </w:r>
    </w:p>
    <w:p w14:paraId="6D589C17" w14:textId="77777777" w:rsidR="001A6ACD" w:rsidRDefault="001A6ACD" w:rsidP="001A6ACD">
      <w:pPr>
        <w:jc w:val="both"/>
        <w:rPr>
          <w:rFonts w:cs="Arial"/>
        </w:rPr>
      </w:pPr>
      <w:r>
        <w:rPr>
          <w:rFonts w:cs="Arial"/>
        </w:rPr>
        <w:t xml:space="preserve">The product contains a coformulant which classify the product as eye irritant. This coformulant is composed of 40-60% of </w:t>
      </w:r>
      <w:r w:rsidRPr="00144205">
        <w:rPr>
          <w:rFonts w:cs="Arial"/>
        </w:rPr>
        <w:t>D-Glucop</w:t>
      </w:r>
      <w:r w:rsidRPr="00623C4D">
        <w:rPr>
          <w:rFonts w:cs="Arial"/>
        </w:rPr>
        <w:t>yranose</w:t>
      </w:r>
      <w:r>
        <w:rPr>
          <w:rFonts w:cs="Arial"/>
        </w:rPr>
        <w:t xml:space="preserve">, </w:t>
      </w:r>
      <w:r w:rsidRPr="00623C4D">
        <w:rPr>
          <w:rFonts w:cs="Arial"/>
        </w:rPr>
        <w:t>oligomers, decyl octyl</w:t>
      </w:r>
      <w:r>
        <w:rPr>
          <w:rFonts w:cs="Arial"/>
        </w:rPr>
        <w:t xml:space="preserve"> </w:t>
      </w:r>
      <w:r w:rsidRPr="00144205">
        <w:rPr>
          <w:rFonts w:cs="Arial"/>
        </w:rPr>
        <w:t>glycosides</w:t>
      </w:r>
      <w:r>
        <w:rPr>
          <w:rFonts w:cs="Arial"/>
        </w:rPr>
        <w:t>.</w:t>
      </w:r>
    </w:p>
    <w:p w14:paraId="7B690AA0" w14:textId="77777777" w:rsidR="001A6ACD" w:rsidRPr="00167553" w:rsidRDefault="001A6ACD" w:rsidP="001A6ACD">
      <w:pPr>
        <w:rPr>
          <w:rFonts w:cs="Arial"/>
        </w:rPr>
      </w:pPr>
    </w:p>
    <w:p w14:paraId="07C9881A" w14:textId="77777777" w:rsidR="001A6ACD" w:rsidRPr="00167553" w:rsidRDefault="001A6ACD" w:rsidP="001A6ACD">
      <w:pPr>
        <w:rPr>
          <w:rFonts w:cs="Arial"/>
        </w:rPr>
      </w:pPr>
    </w:p>
    <w:p w14:paraId="5976F72E" w14:textId="77777777" w:rsidR="001A6ACD" w:rsidRPr="00193AF5" w:rsidRDefault="001A6ACD" w:rsidP="001A6ACD">
      <w:pPr>
        <w:pStyle w:val="Titre5"/>
      </w:pPr>
      <w:bookmarkStart w:id="227" w:name="_Toc281929706"/>
      <w:r w:rsidRPr="00193AF5">
        <w:t>Toxicology of the biocidal product</w:t>
      </w:r>
    </w:p>
    <w:bookmarkEnd w:id="227"/>
    <w:p w14:paraId="43F58038" w14:textId="77777777" w:rsidR="001A6ACD" w:rsidRPr="001A6ACD" w:rsidRDefault="001A6ACD" w:rsidP="001A6ACD">
      <w:pPr>
        <w:pStyle w:val="BfRBBStandard"/>
        <w:rPr>
          <w:rFonts w:ascii="Verdana" w:eastAsia="Times New Roman" w:hAnsi="Verdana"/>
          <w:sz w:val="20"/>
          <w:szCs w:val="20"/>
          <w:lang w:val="en-GB" w:eastAsia="sv-SE"/>
        </w:rPr>
      </w:pPr>
      <w:r w:rsidRPr="001A6ACD">
        <w:rPr>
          <w:rFonts w:ascii="Verdana" w:eastAsia="Times New Roman" w:hAnsi="Verdana"/>
          <w:sz w:val="20"/>
          <w:szCs w:val="20"/>
          <w:lang w:val="en-GB" w:eastAsia="sv-SE"/>
        </w:rPr>
        <w:t>The toxicology of the biocidal product was examined appropriately according to standard requirements. The product was not a dummy product in the EU- review program for inclusion of the active substance in Annex I of Directive 98/8/EC.</w:t>
      </w:r>
    </w:p>
    <w:p w14:paraId="3C44BC63" w14:textId="77777777" w:rsidR="001A6ACD" w:rsidRPr="001A6ACD" w:rsidRDefault="001A6ACD" w:rsidP="001A6ACD">
      <w:pPr>
        <w:pStyle w:val="BfRBBStandard"/>
        <w:rPr>
          <w:rFonts w:ascii="Verdana" w:eastAsia="Times New Roman" w:hAnsi="Verdana"/>
          <w:sz w:val="20"/>
          <w:szCs w:val="20"/>
          <w:lang w:val="en-GB" w:eastAsia="sv-SE"/>
        </w:rPr>
      </w:pPr>
      <w:r w:rsidRPr="001A6ACD">
        <w:rPr>
          <w:rFonts w:ascii="Verdana" w:eastAsia="Times New Roman" w:hAnsi="Verdana"/>
          <w:sz w:val="20"/>
          <w:szCs w:val="20"/>
          <w:lang w:val="en-GB" w:eastAsia="sv-SE"/>
        </w:rPr>
        <w:t xml:space="preserve">The basis for the health assessment of the biocidal product is laid out in Annex </w:t>
      </w:r>
      <w:r w:rsidR="00D902AF">
        <w:rPr>
          <w:rFonts w:ascii="Verdana" w:eastAsia="Times New Roman" w:hAnsi="Verdana"/>
          <w:sz w:val="20"/>
          <w:szCs w:val="20"/>
          <w:lang w:val="en-GB" w:eastAsia="sv-SE"/>
        </w:rPr>
        <w:t>3.2.2</w:t>
      </w:r>
      <w:r w:rsidR="00D902AF" w:rsidRPr="001A6ACD">
        <w:rPr>
          <w:rFonts w:ascii="Verdana" w:eastAsia="Times New Roman" w:hAnsi="Verdana"/>
          <w:sz w:val="20"/>
          <w:szCs w:val="20"/>
          <w:lang w:val="en-GB" w:eastAsia="sv-SE"/>
        </w:rPr>
        <w:t xml:space="preserve"> </w:t>
      </w:r>
      <w:r w:rsidRPr="001A6ACD">
        <w:rPr>
          <w:rFonts w:ascii="Verdana" w:eastAsia="Times New Roman" w:hAnsi="Verdana"/>
          <w:sz w:val="20"/>
          <w:szCs w:val="20"/>
          <w:lang w:val="en-GB" w:eastAsia="sv-SE"/>
        </w:rPr>
        <w:t>”Toxicology – biocidal product”</w:t>
      </w:r>
      <w:r>
        <w:rPr>
          <w:rFonts w:ascii="Verdana" w:eastAsia="Times New Roman" w:hAnsi="Verdana"/>
          <w:sz w:val="20"/>
          <w:szCs w:val="20"/>
          <w:lang w:val="en-GB" w:eastAsia="sv-SE"/>
        </w:rPr>
        <w:t>.</w:t>
      </w:r>
    </w:p>
    <w:p w14:paraId="33FBE5DA" w14:textId="77777777" w:rsidR="001A6ACD" w:rsidRDefault="001A6ACD" w:rsidP="001A6ACD">
      <w:pPr>
        <w:pStyle w:val="BfRBBStandard"/>
        <w:rPr>
          <w:rFonts w:eastAsia="Times New Roman"/>
          <w:sz w:val="20"/>
          <w:szCs w:val="20"/>
          <w:lang w:val="en-GB" w:eastAsia="sv-SE"/>
        </w:rPr>
      </w:pPr>
    </w:p>
    <w:p w14:paraId="61ADA566" w14:textId="77777777" w:rsidR="001A6ACD" w:rsidRPr="001A6ACD" w:rsidRDefault="001A6ACD" w:rsidP="001A6ACD">
      <w:pPr>
        <w:pStyle w:val="Titre6"/>
        <w:rPr>
          <w:i/>
        </w:rPr>
      </w:pPr>
      <w:r w:rsidRPr="001A6ACD">
        <w:rPr>
          <w:i/>
          <w:caps w:val="0"/>
        </w:rPr>
        <w:lastRenderedPageBreak/>
        <w:t>Percutaneous absorption</w:t>
      </w:r>
    </w:p>
    <w:p w14:paraId="5DAF25A6" w14:textId="77777777" w:rsidR="001A6ACD" w:rsidRDefault="001A6ACD" w:rsidP="001A6ACD"/>
    <w:p w14:paraId="23444B37" w14:textId="77777777" w:rsidR="001A6ACD" w:rsidRPr="00653D26" w:rsidRDefault="001A6ACD" w:rsidP="001A6ACD">
      <w:pPr>
        <w:jc w:val="both"/>
        <w:rPr>
          <w:rFonts w:cs="Arial"/>
          <w:u w:val="single"/>
        </w:rPr>
      </w:pPr>
      <w:r w:rsidRPr="00653D26">
        <w:rPr>
          <w:rFonts w:cs="Arial"/>
          <w:u w:val="single"/>
        </w:rPr>
        <w:t>X6089CR</w:t>
      </w:r>
    </w:p>
    <w:p w14:paraId="0E0644C4" w14:textId="77777777" w:rsidR="001A6ACD" w:rsidRDefault="001A6ACD" w:rsidP="001A6ACD">
      <w:pPr>
        <w:jc w:val="both"/>
      </w:pPr>
      <w:r w:rsidRPr="0077146C">
        <w:rPr>
          <w:rFonts w:cs="Arial"/>
          <w:color w:val="000000"/>
        </w:rPr>
        <w:t>The absorption profile and the distribution of the test item cypermethrin in formulation X6089CR</w:t>
      </w:r>
      <w:r>
        <w:rPr>
          <w:rFonts w:cs="Arial"/>
          <w:color w:val="000000"/>
        </w:rPr>
        <w:t xml:space="preserve"> </w:t>
      </w:r>
      <w:r w:rsidRPr="0077146C">
        <w:rPr>
          <w:rFonts w:cs="Arial"/>
          <w:color w:val="000000"/>
        </w:rPr>
        <w:t xml:space="preserve">subsequent to the application on human skin was analysed using an </w:t>
      </w:r>
      <w:r w:rsidRPr="006732BA">
        <w:rPr>
          <w:rFonts w:cs="Arial"/>
          <w:i/>
          <w:iCs/>
          <w:color w:val="000000"/>
        </w:rPr>
        <w:t xml:space="preserve">in vitro </w:t>
      </w:r>
      <w:r w:rsidRPr="0077146C">
        <w:rPr>
          <w:rFonts w:cs="Arial"/>
          <w:color w:val="000000"/>
        </w:rPr>
        <w:t>flow-through diffusion cell.</w:t>
      </w:r>
      <w:r>
        <w:rPr>
          <w:rFonts w:cs="Arial"/>
          <w:color w:val="000000"/>
        </w:rPr>
        <w:t xml:space="preserve"> </w:t>
      </w:r>
      <w:r w:rsidRPr="0077146C">
        <w:rPr>
          <w:rFonts w:cs="Arial"/>
          <w:color w:val="000000"/>
        </w:rPr>
        <w:t>Cypermethrin was tested at one concentration corresponding to the content of the pure product</w:t>
      </w:r>
      <w:r>
        <w:rPr>
          <w:rFonts w:cs="Arial"/>
          <w:color w:val="000000"/>
        </w:rPr>
        <w:t xml:space="preserve"> </w:t>
      </w:r>
      <w:r w:rsidRPr="0077146C">
        <w:rPr>
          <w:rFonts w:cs="Arial"/>
          <w:color w:val="000000"/>
        </w:rPr>
        <w:t>(0.10% w/w of pure active substance) for a contact time of 8 hours (corresponding to a normal working</w:t>
      </w:r>
      <w:r>
        <w:rPr>
          <w:rFonts w:cs="Arial"/>
          <w:color w:val="000000"/>
        </w:rPr>
        <w:t xml:space="preserve"> </w:t>
      </w:r>
      <w:r w:rsidRPr="0077146C">
        <w:rPr>
          <w:rFonts w:cs="Arial"/>
          <w:color w:val="000000"/>
        </w:rPr>
        <w:t xml:space="preserve">day) and followed by an exposure time of 24 hours. </w:t>
      </w:r>
      <w:r>
        <w:rPr>
          <w:rFonts w:cs="Arial"/>
          <w:color w:val="000000"/>
        </w:rPr>
        <w:t xml:space="preserve">The </w:t>
      </w:r>
      <w:r w:rsidRPr="0077146C">
        <w:rPr>
          <w:rFonts w:cs="Arial"/>
          <w:color w:val="000000"/>
        </w:rPr>
        <w:t xml:space="preserve">study was performed according to the “OECD guideline for the testing of chemicals: Test No.428: Skin Absorption: </w:t>
      </w:r>
      <w:r w:rsidRPr="008218F2">
        <w:rPr>
          <w:rFonts w:cs="Arial"/>
          <w:i/>
          <w:iCs/>
          <w:color w:val="000000"/>
        </w:rPr>
        <w:t xml:space="preserve">in vitro </w:t>
      </w:r>
      <w:r w:rsidRPr="0077146C">
        <w:rPr>
          <w:rFonts w:cs="Arial"/>
          <w:color w:val="000000"/>
        </w:rPr>
        <w:t>method (13 April 2004)” which recommends to use a radiolabelled substance</w:t>
      </w:r>
      <w:r w:rsidRPr="00D42717">
        <w:rPr>
          <w:rFonts w:cs="Arial"/>
          <w:color w:val="000000"/>
        </w:rPr>
        <w:t xml:space="preserve"> to perform this absorption study. The study was also</w:t>
      </w:r>
      <w:r>
        <w:rPr>
          <w:rFonts w:cs="Arial"/>
          <w:color w:val="000000"/>
        </w:rPr>
        <w:t xml:space="preserve"> designed using the Guidance on Dermal Absorption (EFSA Journal 2012;10(4):2665).</w:t>
      </w:r>
      <w:r>
        <w:rPr>
          <w:rFonts w:cs="Arial"/>
          <w:color w:val="000000"/>
        </w:rPr>
        <w:br/>
      </w:r>
    </w:p>
    <w:p w14:paraId="2188C721" w14:textId="77777777" w:rsidR="001A6ACD" w:rsidRDefault="001A6ACD" w:rsidP="001A6ACD">
      <w:pPr>
        <w:rPr>
          <w:rFonts w:cs="Arial"/>
          <w:b/>
        </w:rPr>
      </w:pPr>
      <w:r w:rsidRPr="006732BA">
        <w:rPr>
          <w:rFonts w:cs="Arial"/>
          <w:b/>
        </w:rPr>
        <w:t>Table 2.</w:t>
      </w:r>
      <w:r w:rsidR="00637A0E">
        <w:rPr>
          <w:rFonts w:cs="Arial"/>
          <w:b/>
        </w:rPr>
        <w:t>2.6.1.3.1</w:t>
      </w:r>
      <w:r w:rsidRPr="006732BA">
        <w:rPr>
          <w:rFonts w:cs="Arial"/>
          <w:b/>
        </w:rPr>
        <w:t xml:space="preserve">-1 </w:t>
      </w:r>
      <w:r>
        <w:rPr>
          <w:rFonts w:cs="Arial"/>
          <w:b/>
        </w:rPr>
        <w:t>M</w:t>
      </w:r>
      <w:r w:rsidRPr="006732BA">
        <w:rPr>
          <w:rFonts w:cs="Arial"/>
          <w:b/>
        </w:rPr>
        <w:t>ean absorption rates of [</w:t>
      </w:r>
      <w:r w:rsidRPr="006732BA">
        <w:rPr>
          <w:rFonts w:cs="Arial"/>
          <w:b/>
          <w:vertAlign w:val="superscript"/>
        </w:rPr>
        <w:t>14</w:t>
      </w:r>
      <w:r w:rsidRPr="006732BA">
        <w:rPr>
          <w:rFonts w:cs="Arial"/>
          <w:b/>
        </w:rPr>
        <w:t>C]-cypermethrin in formulation X6089CR</w:t>
      </w:r>
    </w:p>
    <w:p w14:paraId="174C121C" w14:textId="77777777" w:rsidR="00637A0E" w:rsidRPr="00D42717" w:rsidRDefault="00637A0E" w:rsidP="001A6ACD">
      <w:pPr>
        <w:rPr>
          <w:rFonts w:cs="Arial"/>
        </w:rPr>
      </w:pPr>
    </w:p>
    <w:p w14:paraId="5C5F7CD5" w14:textId="77777777" w:rsidR="001A6ACD" w:rsidRDefault="001A6ACD" w:rsidP="001A6ACD">
      <w:r>
        <w:rPr>
          <w:noProof/>
          <w:lang w:val="fr-FR" w:eastAsia="fr-FR"/>
        </w:rPr>
        <w:drawing>
          <wp:inline distT="0" distB="0" distL="0" distR="0" wp14:anchorId="021E870C" wp14:editId="682F86DD">
            <wp:extent cx="5972400" cy="268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t="1743"/>
                    <a:stretch/>
                  </pic:blipFill>
                  <pic:spPr bwMode="auto">
                    <a:xfrm>
                      <a:off x="0" y="0"/>
                      <a:ext cx="5972400" cy="2682000"/>
                    </a:xfrm>
                    <a:prstGeom prst="rect">
                      <a:avLst/>
                    </a:prstGeom>
                    <a:ln>
                      <a:noFill/>
                    </a:ln>
                    <a:extLst>
                      <a:ext uri="{53640926-AAD7-44D8-BBD7-CCE9431645EC}">
                        <a14:shadowObscured xmlns:a14="http://schemas.microsoft.com/office/drawing/2010/main"/>
                      </a:ext>
                    </a:extLst>
                  </pic:spPr>
                </pic:pic>
              </a:graphicData>
            </a:graphic>
          </wp:inline>
        </w:drawing>
      </w:r>
    </w:p>
    <w:p w14:paraId="5644EE37" w14:textId="77777777" w:rsidR="001A6ACD" w:rsidRDefault="001A6ACD" w:rsidP="001A6ACD"/>
    <w:p w14:paraId="2D7390F8" w14:textId="77777777" w:rsidR="001A6ACD" w:rsidRPr="005E31D9" w:rsidRDefault="001A6ACD" w:rsidP="00637A0E">
      <w:pPr>
        <w:jc w:val="both"/>
        <w:rPr>
          <w:rFonts w:cs="Arial"/>
        </w:rPr>
      </w:pPr>
      <w:r w:rsidRPr="0077146C">
        <w:rPr>
          <w:rFonts w:cs="Arial"/>
          <w:color w:val="000000"/>
        </w:rPr>
        <w:t xml:space="preserve">In conclusion, in the described percutaneous absorption study under the experimental conditions reported, the test item cypermethrin formulated in X6089CR is considered to permeate through the skin </w:t>
      </w:r>
      <w:r w:rsidRPr="00D42717">
        <w:rPr>
          <w:rFonts w:cs="Arial"/>
          <w:color w:val="000000"/>
        </w:rPr>
        <w:t>with a total absorption measured at 6.12% (s.d. 1.90%).</w:t>
      </w:r>
      <w:r w:rsidR="00FB5515">
        <w:rPr>
          <w:rFonts w:cs="Arial"/>
          <w:color w:val="000000"/>
        </w:rPr>
        <w:t xml:space="preserve"> </w:t>
      </w:r>
      <w:r w:rsidR="00FB5515" w:rsidRPr="00FC7498">
        <w:rPr>
          <w:rFonts w:cs="Arial"/>
        </w:rPr>
        <w:t xml:space="preserve">As the standard deviation is higher than 25% of the mean absorption value, according to the EFSA guidance on dermal absorption (2012), the SD is added to the mean absorption value, leading to </w:t>
      </w:r>
      <w:r w:rsidR="00FB5515">
        <w:rPr>
          <w:rFonts w:cs="Arial"/>
        </w:rPr>
        <w:t xml:space="preserve">8 </w:t>
      </w:r>
      <w:r w:rsidR="00FB5515" w:rsidRPr="00FC7498">
        <w:rPr>
          <w:rFonts w:cs="Arial"/>
        </w:rPr>
        <w:t>%.</w:t>
      </w:r>
    </w:p>
    <w:p w14:paraId="458D3D87" w14:textId="77777777" w:rsidR="001A6ACD" w:rsidRPr="00157F06" w:rsidRDefault="001A6ACD" w:rsidP="00637A0E">
      <w:pPr>
        <w:jc w:val="both"/>
      </w:pPr>
    </w:p>
    <w:p w14:paraId="567E502A" w14:textId="77777777" w:rsidR="001A6ACD" w:rsidRDefault="001A6ACD" w:rsidP="00637A0E">
      <w:pPr>
        <w:jc w:val="both"/>
        <w:rPr>
          <w:rFonts w:cs="Arial"/>
        </w:rPr>
      </w:pPr>
      <w:r w:rsidRPr="006F0FCA">
        <w:rPr>
          <w:rFonts w:cs="Arial"/>
        </w:rPr>
        <w:t>The dermal absorption retained for X6089CR is presented below:</w:t>
      </w:r>
    </w:p>
    <w:p w14:paraId="46D63938" w14:textId="77777777" w:rsidR="00637A0E" w:rsidRPr="0086660F" w:rsidRDefault="00637A0E" w:rsidP="00637A0E">
      <w:pPr>
        <w:jc w:val="both"/>
        <w:rPr>
          <w:rFonts w:cs="Arial"/>
        </w:rPr>
      </w:pPr>
    </w:p>
    <w:tbl>
      <w:tblPr>
        <w:tblStyle w:val="Grilledutableau"/>
        <w:tblW w:w="0" w:type="auto"/>
        <w:tblInd w:w="108" w:type="dxa"/>
        <w:tblLook w:val="04A0" w:firstRow="1" w:lastRow="0" w:firstColumn="1" w:lastColumn="0" w:noHBand="0" w:noVBand="1"/>
      </w:tblPr>
      <w:tblGrid>
        <w:gridCol w:w="1816"/>
        <w:gridCol w:w="1786"/>
        <w:gridCol w:w="1927"/>
        <w:gridCol w:w="1924"/>
        <w:gridCol w:w="1868"/>
      </w:tblGrid>
      <w:tr w:rsidR="001A6ACD" w:rsidRPr="00637A0E" w14:paraId="71C36639" w14:textId="77777777" w:rsidTr="00637A0E">
        <w:tc>
          <w:tcPr>
            <w:tcW w:w="1816" w:type="dxa"/>
          </w:tcPr>
          <w:p w14:paraId="235DEAA5"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Guideline/test method</w:t>
            </w:r>
          </w:p>
        </w:tc>
        <w:tc>
          <w:tcPr>
            <w:tcW w:w="1786" w:type="dxa"/>
          </w:tcPr>
          <w:p w14:paraId="64FF727D"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Species</w:t>
            </w:r>
          </w:p>
        </w:tc>
        <w:tc>
          <w:tcPr>
            <w:tcW w:w="1927" w:type="dxa"/>
          </w:tcPr>
          <w:p w14:paraId="36D8083E"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Route of administration</w:t>
            </w:r>
          </w:p>
        </w:tc>
        <w:tc>
          <w:tcPr>
            <w:tcW w:w="1924" w:type="dxa"/>
          </w:tcPr>
          <w:p w14:paraId="18C0FC68"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Endpoint/type of test</w:t>
            </w:r>
          </w:p>
        </w:tc>
        <w:tc>
          <w:tcPr>
            <w:tcW w:w="1868" w:type="dxa"/>
          </w:tcPr>
          <w:p w14:paraId="3E9FD901"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Results</w:t>
            </w:r>
          </w:p>
          <w:p w14:paraId="1554D02F"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(dermal absorption)</w:t>
            </w:r>
          </w:p>
        </w:tc>
      </w:tr>
      <w:tr w:rsidR="001A6ACD" w:rsidRPr="00637A0E" w14:paraId="65ACF851" w14:textId="77777777" w:rsidTr="00637A0E">
        <w:tc>
          <w:tcPr>
            <w:tcW w:w="1816" w:type="dxa"/>
            <w:vAlign w:val="center"/>
          </w:tcPr>
          <w:p w14:paraId="7035A006" w14:textId="77777777" w:rsidR="001A6ACD" w:rsidRPr="00637A0E" w:rsidRDefault="001A6ACD" w:rsidP="001A6ACD">
            <w:pPr>
              <w:pStyle w:val="Default"/>
              <w:jc w:val="center"/>
              <w:rPr>
                <w:rFonts w:ascii="Verdana" w:hAnsi="Verdana" w:cs="Arial"/>
                <w:sz w:val="18"/>
                <w:szCs w:val="18"/>
                <w:lang w:val="en-US"/>
              </w:rPr>
            </w:pPr>
            <w:r w:rsidRPr="00637A0E">
              <w:rPr>
                <w:rFonts w:ascii="Verdana" w:hAnsi="Verdana" w:cs="Arial"/>
                <w:sz w:val="18"/>
                <w:szCs w:val="18"/>
                <w:lang w:val="en-US"/>
              </w:rPr>
              <w:t>OECD 428</w:t>
            </w:r>
          </w:p>
          <w:p w14:paraId="5449082E" w14:textId="77777777" w:rsidR="001A6ACD" w:rsidRPr="00637A0E" w:rsidRDefault="001A6ACD" w:rsidP="001A6ACD">
            <w:pPr>
              <w:pStyle w:val="Default"/>
              <w:jc w:val="center"/>
              <w:rPr>
                <w:rFonts w:ascii="Verdana" w:hAnsi="Verdana" w:cs="Arial"/>
                <w:sz w:val="18"/>
                <w:szCs w:val="18"/>
                <w:lang w:val="en-US"/>
              </w:rPr>
            </w:pPr>
            <w:r w:rsidRPr="00637A0E">
              <w:rPr>
                <w:rFonts w:ascii="Verdana" w:hAnsi="Verdana" w:cs="Arial"/>
                <w:i/>
                <w:iCs/>
                <w:sz w:val="18"/>
                <w:szCs w:val="18"/>
                <w:lang w:val="en-US"/>
              </w:rPr>
              <w:t>In vitro</w:t>
            </w:r>
          </w:p>
          <w:p w14:paraId="10CBAC3F" w14:textId="77777777" w:rsidR="001A6ACD" w:rsidRPr="00637A0E" w:rsidRDefault="001A6ACD" w:rsidP="001A6ACD">
            <w:pPr>
              <w:jc w:val="center"/>
              <w:rPr>
                <w:rFonts w:cs="Arial"/>
                <w:color w:val="000000"/>
                <w:sz w:val="18"/>
                <w:szCs w:val="18"/>
                <w:lang w:val="en-US" w:eastAsia="en-US"/>
              </w:rPr>
            </w:pPr>
            <w:r w:rsidRPr="00637A0E">
              <w:rPr>
                <w:rFonts w:cs="Arial"/>
                <w:sz w:val="18"/>
                <w:szCs w:val="18"/>
              </w:rPr>
              <w:t>Washing at 8 h / Exposure for 24 h</w:t>
            </w:r>
          </w:p>
        </w:tc>
        <w:tc>
          <w:tcPr>
            <w:tcW w:w="1786" w:type="dxa"/>
            <w:vAlign w:val="center"/>
          </w:tcPr>
          <w:p w14:paraId="709BB710" w14:textId="77777777" w:rsidR="001A6ACD" w:rsidRPr="00637A0E" w:rsidRDefault="001A6ACD" w:rsidP="001A6ACD">
            <w:pPr>
              <w:pStyle w:val="Default"/>
              <w:jc w:val="center"/>
              <w:rPr>
                <w:rFonts w:ascii="Verdana" w:hAnsi="Verdana" w:cs="Arial"/>
                <w:sz w:val="18"/>
                <w:szCs w:val="18"/>
              </w:rPr>
            </w:pPr>
            <w:r w:rsidRPr="00637A0E">
              <w:rPr>
                <w:rFonts w:ascii="Verdana" w:hAnsi="Verdana" w:cs="Arial"/>
                <w:sz w:val="18"/>
                <w:szCs w:val="18"/>
              </w:rPr>
              <w:t>Human skin</w:t>
            </w:r>
          </w:p>
        </w:tc>
        <w:tc>
          <w:tcPr>
            <w:tcW w:w="1927" w:type="dxa"/>
            <w:vAlign w:val="center"/>
          </w:tcPr>
          <w:p w14:paraId="20CADA46" w14:textId="77777777" w:rsidR="001A6ACD" w:rsidRPr="00637A0E" w:rsidRDefault="001A6ACD" w:rsidP="001A6ACD">
            <w:pPr>
              <w:jc w:val="center"/>
              <w:rPr>
                <w:rFonts w:cs="Arial"/>
                <w:color w:val="000000"/>
                <w:sz w:val="18"/>
                <w:szCs w:val="18"/>
                <w:lang w:val="en-US" w:eastAsia="en-US"/>
              </w:rPr>
            </w:pPr>
            <w:r w:rsidRPr="00637A0E">
              <w:rPr>
                <w:rFonts w:cs="Arial"/>
                <w:color w:val="000000"/>
                <w:sz w:val="18"/>
                <w:szCs w:val="18"/>
                <w:lang w:val="en-US" w:eastAsia="en-US"/>
              </w:rPr>
              <w:t>Dermal</w:t>
            </w:r>
          </w:p>
        </w:tc>
        <w:tc>
          <w:tcPr>
            <w:tcW w:w="1924" w:type="dxa"/>
            <w:vAlign w:val="center"/>
          </w:tcPr>
          <w:p w14:paraId="212473D7" w14:textId="77777777" w:rsidR="001A6ACD" w:rsidRPr="00637A0E" w:rsidRDefault="001A6ACD" w:rsidP="001A6ACD">
            <w:pPr>
              <w:jc w:val="center"/>
              <w:rPr>
                <w:rFonts w:cs="Arial"/>
                <w:color w:val="000000"/>
                <w:sz w:val="18"/>
                <w:szCs w:val="18"/>
                <w:lang w:val="en-US" w:eastAsia="en-US"/>
              </w:rPr>
            </w:pPr>
            <w:r w:rsidRPr="00637A0E">
              <w:rPr>
                <w:rFonts w:cs="Arial"/>
                <w:color w:val="000000"/>
                <w:sz w:val="18"/>
                <w:szCs w:val="18"/>
                <w:lang w:val="en-US" w:eastAsia="en-US"/>
              </w:rPr>
              <w:t>Dermal absorption of Cypermethrin</w:t>
            </w:r>
          </w:p>
        </w:tc>
        <w:tc>
          <w:tcPr>
            <w:tcW w:w="1868" w:type="dxa"/>
            <w:vAlign w:val="center"/>
          </w:tcPr>
          <w:p w14:paraId="0E7CD2BB" w14:textId="77777777" w:rsidR="001A6ACD" w:rsidRPr="00637A0E" w:rsidRDefault="001A6ACD" w:rsidP="001A6ACD">
            <w:pPr>
              <w:jc w:val="center"/>
              <w:rPr>
                <w:rFonts w:cs="Arial"/>
                <w:color w:val="000000"/>
                <w:sz w:val="18"/>
                <w:szCs w:val="18"/>
                <w:lang w:val="en-US" w:eastAsia="en-US"/>
              </w:rPr>
            </w:pPr>
            <w:r w:rsidRPr="00637A0E">
              <w:rPr>
                <w:rFonts w:cs="Arial"/>
                <w:color w:val="000000"/>
                <w:sz w:val="18"/>
                <w:szCs w:val="18"/>
                <w:lang w:val="en-US" w:eastAsia="en-US"/>
              </w:rPr>
              <w:t>8%</w:t>
            </w:r>
          </w:p>
        </w:tc>
      </w:tr>
    </w:tbl>
    <w:p w14:paraId="37BF37F5" w14:textId="77777777" w:rsidR="001A6ACD" w:rsidRDefault="001A6ACD" w:rsidP="001A6ACD">
      <w:pPr>
        <w:rPr>
          <w:rFonts w:cs="Arial"/>
          <w:u w:val="single"/>
        </w:rPr>
      </w:pPr>
    </w:p>
    <w:p w14:paraId="3DD2877F" w14:textId="77777777" w:rsidR="001A6ACD" w:rsidRDefault="001A6ACD" w:rsidP="001A6ACD">
      <w:pPr>
        <w:rPr>
          <w:rFonts w:cs="Arial"/>
          <w:u w:val="single"/>
        </w:rPr>
      </w:pPr>
    </w:p>
    <w:p w14:paraId="50A4F6A4" w14:textId="77777777" w:rsidR="001A6ACD" w:rsidRDefault="001A6ACD" w:rsidP="00637A0E">
      <w:pPr>
        <w:jc w:val="both"/>
        <w:rPr>
          <w:rFonts w:cs="Arial"/>
          <w:u w:val="single"/>
        </w:rPr>
      </w:pPr>
      <w:r w:rsidRPr="00653D26">
        <w:rPr>
          <w:rFonts w:cs="Arial"/>
          <w:u w:val="single"/>
        </w:rPr>
        <w:lastRenderedPageBreak/>
        <w:t>X6089</w:t>
      </w:r>
      <w:r>
        <w:rPr>
          <w:rFonts w:cs="Arial"/>
          <w:u w:val="single"/>
        </w:rPr>
        <w:t>HA1</w:t>
      </w:r>
    </w:p>
    <w:p w14:paraId="6396D3CF" w14:textId="77777777" w:rsidR="001A6ACD" w:rsidRDefault="001A6ACD" w:rsidP="00637A0E">
      <w:pPr>
        <w:jc w:val="both"/>
        <w:rPr>
          <w:rFonts w:cs="Arial"/>
          <w:color w:val="000000"/>
        </w:rPr>
      </w:pPr>
      <w:r w:rsidRPr="0077146C">
        <w:rPr>
          <w:rFonts w:cs="Arial"/>
          <w:color w:val="000000"/>
        </w:rPr>
        <w:t xml:space="preserve">The absorption profile and the distribution of the test item cypermethrin in formulation X6089HA1 subsequent to the application on human skin was analysed using an </w:t>
      </w:r>
      <w:r w:rsidRPr="00D42717">
        <w:rPr>
          <w:rFonts w:cs="Arial"/>
          <w:i/>
          <w:iCs/>
          <w:color w:val="000000"/>
        </w:rPr>
        <w:t xml:space="preserve">in vitro </w:t>
      </w:r>
      <w:r w:rsidRPr="00D42717">
        <w:rPr>
          <w:rFonts w:cs="Arial"/>
          <w:color w:val="000000"/>
        </w:rPr>
        <w:t>flow-through diffusion cell. Cypermethrin was tested at one concentration corresponding to the content of the pure product  for a contact time of 8 hours (corresponding to a normal working day) and followed by an exposur</w:t>
      </w:r>
      <w:r w:rsidRPr="005E31D9">
        <w:rPr>
          <w:rFonts w:cs="Arial"/>
          <w:color w:val="000000"/>
        </w:rPr>
        <w:t xml:space="preserve">e time of 24 hours. The study was performed according to the “OECD guideline for the testing of chemicals: Test No.428: Skin Absorption: </w:t>
      </w:r>
      <w:r w:rsidRPr="00157F06">
        <w:rPr>
          <w:rFonts w:cs="Arial"/>
          <w:i/>
          <w:iCs/>
          <w:color w:val="000000"/>
        </w:rPr>
        <w:t xml:space="preserve">in vitro </w:t>
      </w:r>
      <w:r w:rsidRPr="00745DFD">
        <w:rPr>
          <w:rFonts w:cs="Arial"/>
          <w:color w:val="000000"/>
        </w:rPr>
        <w:t>method (13 April 2004)” which recommends to use a radiolabelled substance to perform this absorption study. The study was also designed using the Guidance on Dermal Absorption (EFSA Journal 2012;10(4):2665).</w:t>
      </w:r>
    </w:p>
    <w:p w14:paraId="2C488B0F" w14:textId="77777777" w:rsidR="001A6ACD" w:rsidRDefault="001A6ACD" w:rsidP="00637A0E">
      <w:pPr>
        <w:jc w:val="both"/>
        <w:rPr>
          <w:rFonts w:cs="Arial"/>
          <w:color w:val="000000"/>
        </w:rPr>
      </w:pPr>
    </w:p>
    <w:p w14:paraId="760B96A3" w14:textId="77777777" w:rsidR="001A6ACD" w:rsidRDefault="001A6ACD" w:rsidP="001A6ACD">
      <w:pPr>
        <w:keepNext/>
        <w:rPr>
          <w:rFonts w:cs="Arial"/>
          <w:b/>
        </w:rPr>
      </w:pPr>
      <w:r w:rsidRPr="00653D26">
        <w:rPr>
          <w:rFonts w:cs="Arial"/>
          <w:b/>
        </w:rPr>
        <w:t xml:space="preserve">Table </w:t>
      </w:r>
      <w:r w:rsidR="00637A0E" w:rsidRPr="006732BA">
        <w:rPr>
          <w:rFonts w:cs="Arial"/>
          <w:b/>
        </w:rPr>
        <w:t>2.</w:t>
      </w:r>
      <w:r w:rsidR="00637A0E">
        <w:rPr>
          <w:rFonts w:cs="Arial"/>
          <w:b/>
        </w:rPr>
        <w:t>2.6.1.3.1-</w:t>
      </w:r>
      <w:r>
        <w:rPr>
          <w:rFonts w:cs="Arial"/>
          <w:b/>
        </w:rPr>
        <w:t>2</w:t>
      </w:r>
      <w:r w:rsidRPr="00653D26">
        <w:rPr>
          <w:rFonts w:cs="Arial"/>
          <w:b/>
        </w:rPr>
        <w:t xml:space="preserve"> </w:t>
      </w:r>
      <w:r>
        <w:rPr>
          <w:rFonts w:cs="Arial"/>
          <w:b/>
        </w:rPr>
        <w:t>M</w:t>
      </w:r>
      <w:r w:rsidRPr="00653D26">
        <w:rPr>
          <w:rFonts w:cs="Arial"/>
          <w:b/>
        </w:rPr>
        <w:t>ean absorption rates of [</w:t>
      </w:r>
      <w:r w:rsidRPr="006732BA">
        <w:rPr>
          <w:rFonts w:cs="Arial"/>
          <w:b/>
          <w:vertAlign w:val="superscript"/>
        </w:rPr>
        <w:t>14</w:t>
      </w:r>
      <w:r w:rsidRPr="00653D26">
        <w:rPr>
          <w:rFonts w:cs="Arial"/>
          <w:b/>
        </w:rPr>
        <w:t>C]-cypermethrin in formulation X6089</w:t>
      </w:r>
      <w:r>
        <w:rPr>
          <w:rFonts w:cs="Arial"/>
          <w:b/>
        </w:rPr>
        <w:t>HA1</w:t>
      </w:r>
    </w:p>
    <w:p w14:paraId="359EE367" w14:textId="77777777" w:rsidR="00637A0E" w:rsidRPr="00653D26" w:rsidRDefault="00637A0E" w:rsidP="001A6ACD">
      <w:pPr>
        <w:keepNext/>
        <w:rPr>
          <w:rFonts w:cs="Arial"/>
          <w:b/>
        </w:rPr>
      </w:pPr>
    </w:p>
    <w:p w14:paraId="2B86A762" w14:textId="77777777" w:rsidR="001A6ACD" w:rsidRDefault="00637A0E" w:rsidP="001A6ACD">
      <w:pPr>
        <w:rPr>
          <w:rFonts w:cs="Arial"/>
          <w:color w:val="000000"/>
        </w:rPr>
      </w:pPr>
      <w:r>
        <w:rPr>
          <w:noProof/>
          <w:lang w:val="fr-FR" w:eastAsia="fr-FR"/>
        </w:rPr>
        <w:drawing>
          <wp:inline distT="0" distB="0" distL="0" distR="0" wp14:anchorId="0255AC46" wp14:editId="2BBEB7B2">
            <wp:extent cx="5964845" cy="279090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72810" cy="2794635"/>
                    </a:xfrm>
                    <a:prstGeom prst="rect">
                      <a:avLst/>
                    </a:prstGeom>
                  </pic:spPr>
                </pic:pic>
              </a:graphicData>
            </a:graphic>
          </wp:inline>
        </w:drawing>
      </w:r>
    </w:p>
    <w:p w14:paraId="67D02095" w14:textId="77777777" w:rsidR="001A6ACD" w:rsidRDefault="001A6ACD" w:rsidP="001A6ACD">
      <w:pPr>
        <w:rPr>
          <w:rFonts w:cs="Arial"/>
          <w:color w:val="000000"/>
        </w:rPr>
      </w:pPr>
    </w:p>
    <w:p w14:paraId="367EE6FF" w14:textId="77777777" w:rsidR="00FB5515" w:rsidRPr="005E31D9" w:rsidRDefault="00637A0E" w:rsidP="00FB5515">
      <w:pPr>
        <w:jc w:val="both"/>
        <w:rPr>
          <w:rFonts w:cs="Arial"/>
        </w:rPr>
      </w:pPr>
      <w:r w:rsidRPr="0077146C">
        <w:rPr>
          <w:rFonts w:cs="Arial"/>
          <w:color w:val="000000"/>
        </w:rPr>
        <w:t>In conclusion, under the experimental conditions reported, the test item cypermethrin in formulation X6089HA1 is considered to permeate through the skin with a total absorption measured at 13.9% (s.d. 6.07%).</w:t>
      </w:r>
      <w:r w:rsidR="00FB5515">
        <w:rPr>
          <w:rFonts w:cs="Arial"/>
          <w:color w:val="000000"/>
        </w:rPr>
        <w:t xml:space="preserve"> </w:t>
      </w:r>
      <w:r w:rsidR="00FB5515" w:rsidRPr="00FC7498">
        <w:rPr>
          <w:rFonts w:cs="Arial"/>
        </w:rPr>
        <w:t xml:space="preserve">As the standard deviation is higher than 25% of the mean absorption value, according to the EFSA guidance on dermal absorption (2012), the SD is added to the mean absorption value, leading to </w:t>
      </w:r>
      <w:r w:rsidR="00FB5515">
        <w:rPr>
          <w:rFonts w:cs="Arial"/>
        </w:rPr>
        <w:t xml:space="preserve">20 </w:t>
      </w:r>
      <w:r w:rsidR="00FB5515" w:rsidRPr="00FC7498">
        <w:rPr>
          <w:rFonts w:cs="Arial"/>
        </w:rPr>
        <w:t>%.</w:t>
      </w:r>
    </w:p>
    <w:p w14:paraId="3D708992" w14:textId="77777777" w:rsidR="00FB5515" w:rsidRPr="00157F06" w:rsidRDefault="00FB5515" w:rsidP="00FB5515">
      <w:pPr>
        <w:jc w:val="both"/>
      </w:pPr>
    </w:p>
    <w:p w14:paraId="215A8414" w14:textId="77777777" w:rsidR="00637A0E" w:rsidRDefault="00637A0E" w:rsidP="001A6ACD">
      <w:pPr>
        <w:rPr>
          <w:rFonts w:cs="Arial"/>
          <w:color w:val="000000"/>
        </w:rPr>
      </w:pPr>
    </w:p>
    <w:p w14:paraId="2889A52B" w14:textId="77777777" w:rsidR="001A6ACD" w:rsidRDefault="001A6ACD" w:rsidP="001A6ACD">
      <w:pPr>
        <w:rPr>
          <w:rFonts w:cs="Arial"/>
        </w:rPr>
      </w:pPr>
      <w:r w:rsidRPr="00653D26">
        <w:rPr>
          <w:rFonts w:cs="Arial"/>
        </w:rPr>
        <w:t>The dermal absorption retained for X6089</w:t>
      </w:r>
      <w:r>
        <w:rPr>
          <w:rFonts w:cs="Arial"/>
        </w:rPr>
        <w:t>HA1</w:t>
      </w:r>
      <w:r w:rsidRPr="00653D26">
        <w:rPr>
          <w:rFonts w:cs="Arial"/>
        </w:rPr>
        <w:t xml:space="preserve"> is presented below:</w:t>
      </w:r>
    </w:p>
    <w:p w14:paraId="43923B69" w14:textId="77777777" w:rsidR="00637A0E" w:rsidRPr="00653D26" w:rsidRDefault="00637A0E" w:rsidP="001A6ACD">
      <w:pPr>
        <w:rPr>
          <w:rFonts w:cs="Arial"/>
        </w:rPr>
      </w:pPr>
    </w:p>
    <w:tbl>
      <w:tblPr>
        <w:tblStyle w:val="Grilledutableau"/>
        <w:tblW w:w="9320" w:type="dxa"/>
        <w:tblInd w:w="108" w:type="dxa"/>
        <w:tblLook w:val="04A0" w:firstRow="1" w:lastRow="0" w:firstColumn="1" w:lastColumn="0" w:noHBand="0" w:noVBand="1"/>
      </w:tblPr>
      <w:tblGrid>
        <w:gridCol w:w="1946"/>
        <w:gridCol w:w="1384"/>
        <w:gridCol w:w="2073"/>
        <w:gridCol w:w="2054"/>
        <w:gridCol w:w="1863"/>
      </w:tblGrid>
      <w:tr w:rsidR="001A6ACD" w:rsidRPr="00637A0E" w14:paraId="0BBC182A" w14:textId="77777777" w:rsidTr="00637A0E">
        <w:tc>
          <w:tcPr>
            <w:tcW w:w="1946" w:type="dxa"/>
          </w:tcPr>
          <w:p w14:paraId="5BFE0E59"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Guideline/test method</w:t>
            </w:r>
          </w:p>
        </w:tc>
        <w:tc>
          <w:tcPr>
            <w:tcW w:w="1384" w:type="dxa"/>
          </w:tcPr>
          <w:p w14:paraId="3C79590E"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Species</w:t>
            </w:r>
          </w:p>
        </w:tc>
        <w:tc>
          <w:tcPr>
            <w:tcW w:w="2073" w:type="dxa"/>
          </w:tcPr>
          <w:p w14:paraId="165A3712"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Route of administration</w:t>
            </w:r>
          </w:p>
        </w:tc>
        <w:tc>
          <w:tcPr>
            <w:tcW w:w="2054" w:type="dxa"/>
          </w:tcPr>
          <w:p w14:paraId="1DFF5DDF"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Endpoint/type of test</w:t>
            </w:r>
          </w:p>
        </w:tc>
        <w:tc>
          <w:tcPr>
            <w:tcW w:w="1863" w:type="dxa"/>
          </w:tcPr>
          <w:p w14:paraId="68C0ED8E"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Results</w:t>
            </w:r>
          </w:p>
          <w:p w14:paraId="4C664D9B" w14:textId="77777777" w:rsidR="001A6ACD" w:rsidRPr="00637A0E" w:rsidRDefault="001A6ACD" w:rsidP="001A6ACD">
            <w:pPr>
              <w:jc w:val="center"/>
              <w:rPr>
                <w:rFonts w:cs="Arial"/>
                <w:b/>
                <w:color w:val="000000"/>
                <w:sz w:val="18"/>
                <w:szCs w:val="18"/>
                <w:lang w:val="en-US" w:eastAsia="en-US"/>
              </w:rPr>
            </w:pPr>
            <w:r w:rsidRPr="00637A0E">
              <w:rPr>
                <w:rFonts w:cs="Arial"/>
                <w:b/>
                <w:color w:val="000000"/>
                <w:sz w:val="18"/>
                <w:szCs w:val="18"/>
                <w:lang w:val="en-US" w:eastAsia="en-US"/>
              </w:rPr>
              <w:t>(dermal absorption)</w:t>
            </w:r>
          </w:p>
        </w:tc>
      </w:tr>
      <w:tr w:rsidR="001A6ACD" w:rsidRPr="00637A0E" w14:paraId="18D6F7C6" w14:textId="77777777" w:rsidTr="00637A0E">
        <w:tc>
          <w:tcPr>
            <w:tcW w:w="1946" w:type="dxa"/>
            <w:vAlign w:val="center"/>
          </w:tcPr>
          <w:p w14:paraId="49F7C977" w14:textId="77777777" w:rsidR="001A6ACD" w:rsidRPr="00637A0E" w:rsidRDefault="001A6ACD" w:rsidP="001A6ACD">
            <w:pPr>
              <w:pStyle w:val="Default"/>
              <w:jc w:val="center"/>
              <w:rPr>
                <w:rFonts w:ascii="Verdana" w:hAnsi="Verdana" w:cs="Arial"/>
                <w:sz w:val="18"/>
                <w:szCs w:val="18"/>
                <w:lang w:val="en-US"/>
              </w:rPr>
            </w:pPr>
            <w:r w:rsidRPr="00637A0E">
              <w:rPr>
                <w:rFonts w:ascii="Verdana" w:hAnsi="Verdana" w:cs="Arial"/>
                <w:sz w:val="18"/>
                <w:szCs w:val="18"/>
                <w:lang w:val="en-US"/>
              </w:rPr>
              <w:t>OECD 428</w:t>
            </w:r>
          </w:p>
          <w:p w14:paraId="41F8BBA3" w14:textId="77777777" w:rsidR="001A6ACD" w:rsidRPr="00637A0E" w:rsidRDefault="001A6ACD" w:rsidP="001A6ACD">
            <w:pPr>
              <w:pStyle w:val="Default"/>
              <w:jc w:val="center"/>
              <w:rPr>
                <w:rFonts w:ascii="Verdana" w:hAnsi="Verdana" w:cs="Arial"/>
                <w:sz w:val="18"/>
                <w:szCs w:val="18"/>
                <w:lang w:val="en-US"/>
              </w:rPr>
            </w:pPr>
            <w:r w:rsidRPr="00637A0E">
              <w:rPr>
                <w:rFonts w:ascii="Verdana" w:hAnsi="Verdana" w:cs="Arial"/>
                <w:i/>
                <w:iCs/>
                <w:sz w:val="18"/>
                <w:szCs w:val="18"/>
                <w:lang w:val="en-US"/>
              </w:rPr>
              <w:t>In vitro</w:t>
            </w:r>
          </w:p>
          <w:p w14:paraId="7E433B25" w14:textId="77777777" w:rsidR="001A6ACD" w:rsidRPr="00637A0E" w:rsidRDefault="001A6ACD" w:rsidP="001A6ACD">
            <w:pPr>
              <w:jc w:val="center"/>
              <w:rPr>
                <w:rFonts w:cs="Arial"/>
                <w:color w:val="000000"/>
                <w:sz w:val="18"/>
                <w:szCs w:val="18"/>
                <w:lang w:val="en-US" w:eastAsia="en-US"/>
              </w:rPr>
            </w:pPr>
            <w:r w:rsidRPr="00637A0E">
              <w:rPr>
                <w:rFonts w:cs="Arial"/>
                <w:sz w:val="18"/>
                <w:szCs w:val="18"/>
              </w:rPr>
              <w:t>Washing at 8 h / Exposure for 24 h</w:t>
            </w:r>
          </w:p>
        </w:tc>
        <w:tc>
          <w:tcPr>
            <w:tcW w:w="1384" w:type="dxa"/>
            <w:vAlign w:val="center"/>
          </w:tcPr>
          <w:p w14:paraId="7440FFF6" w14:textId="77777777" w:rsidR="001A6ACD" w:rsidRPr="00637A0E" w:rsidRDefault="001A6ACD" w:rsidP="001A6ACD">
            <w:pPr>
              <w:pStyle w:val="Default"/>
              <w:jc w:val="center"/>
              <w:rPr>
                <w:rFonts w:ascii="Verdana" w:hAnsi="Verdana" w:cs="Arial"/>
                <w:sz w:val="18"/>
                <w:szCs w:val="18"/>
              </w:rPr>
            </w:pPr>
            <w:r w:rsidRPr="00637A0E">
              <w:rPr>
                <w:rFonts w:ascii="Verdana" w:hAnsi="Verdana" w:cs="Arial"/>
                <w:sz w:val="18"/>
                <w:szCs w:val="18"/>
              </w:rPr>
              <w:t>Human skin</w:t>
            </w:r>
          </w:p>
        </w:tc>
        <w:tc>
          <w:tcPr>
            <w:tcW w:w="2073" w:type="dxa"/>
            <w:vAlign w:val="center"/>
          </w:tcPr>
          <w:p w14:paraId="7CA87494" w14:textId="77777777" w:rsidR="001A6ACD" w:rsidRPr="00637A0E" w:rsidRDefault="001A6ACD" w:rsidP="001A6ACD">
            <w:pPr>
              <w:jc w:val="center"/>
              <w:rPr>
                <w:rFonts w:cs="Arial"/>
                <w:color w:val="000000"/>
                <w:sz w:val="18"/>
                <w:szCs w:val="18"/>
                <w:lang w:val="en-US" w:eastAsia="en-US"/>
              </w:rPr>
            </w:pPr>
            <w:r w:rsidRPr="00637A0E">
              <w:rPr>
                <w:rFonts w:cs="Arial"/>
                <w:color w:val="000000"/>
                <w:sz w:val="18"/>
                <w:szCs w:val="18"/>
                <w:lang w:val="en-US" w:eastAsia="en-US"/>
              </w:rPr>
              <w:t>Dermal</w:t>
            </w:r>
          </w:p>
        </w:tc>
        <w:tc>
          <w:tcPr>
            <w:tcW w:w="2054" w:type="dxa"/>
            <w:vAlign w:val="center"/>
          </w:tcPr>
          <w:p w14:paraId="658D477A" w14:textId="77777777" w:rsidR="001A6ACD" w:rsidRPr="00637A0E" w:rsidRDefault="001A6ACD" w:rsidP="001A6ACD">
            <w:pPr>
              <w:jc w:val="center"/>
              <w:rPr>
                <w:rFonts w:cs="Arial"/>
                <w:color w:val="000000"/>
                <w:sz w:val="18"/>
                <w:szCs w:val="18"/>
                <w:lang w:val="en-US" w:eastAsia="en-US"/>
              </w:rPr>
            </w:pPr>
            <w:r w:rsidRPr="00637A0E">
              <w:rPr>
                <w:rFonts w:cs="Arial"/>
                <w:color w:val="000000"/>
                <w:sz w:val="18"/>
                <w:szCs w:val="18"/>
                <w:lang w:val="en-US" w:eastAsia="en-US"/>
              </w:rPr>
              <w:t>Dermal absorption of Cypermethrin</w:t>
            </w:r>
          </w:p>
        </w:tc>
        <w:tc>
          <w:tcPr>
            <w:tcW w:w="1863" w:type="dxa"/>
            <w:vAlign w:val="center"/>
          </w:tcPr>
          <w:p w14:paraId="77FBFAF1" w14:textId="77777777" w:rsidR="001A6ACD" w:rsidRPr="00637A0E" w:rsidRDefault="001A6ACD" w:rsidP="001A6ACD">
            <w:pPr>
              <w:jc w:val="center"/>
              <w:rPr>
                <w:rFonts w:cs="Arial"/>
                <w:color w:val="000000"/>
                <w:sz w:val="18"/>
                <w:szCs w:val="18"/>
                <w:lang w:val="en-US" w:eastAsia="en-US"/>
              </w:rPr>
            </w:pPr>
            <w:r w:rsidRPr="00637A0E">
              <w:rPr>
                <w:rFonts w:cs="Arial"/>
                <w:color w:val="000000"/>
                <w:sz w:val="18"/>
                <w:szCs w:val="18"/>
                <w:lang w:val="en-US" w:eastAsia="en-US"/>
              </w:rPr>
              <w:t>20%</w:t>
            </w:r>
          </w:p>
        </w:tc>
      </w:tr>
    </w:tbl>
    <w:p w14:paraId="09EC231A" w14:textId="77777777" w:rsidR="001A6ACD" w:rsidRDefault="001A6ACD" w:rsidP="001A6ACD">
      <w:pPr>
        <w:rPr>
          <w:rFonts w:cs="Arial"/>
        </w:rPr>
      </w:pPr>
    </w:p>
    <w:p w14:paraId="430B4A74" w14:textId="77777777" w:rsidR="001A6ACD" w:rsidRDefault="001A6ACD" w:rsidP="001A6ACD">
      <w:pPr>
        <w:rPr>
          <w:rFonts w:cs="Arial"/>
        </w:rPr>
      </w:pPr>
    </w:p>
    <w:p w14:paraId="23340BD9" w14:textId="77777777" w:rsidR="001A6ACD" w:rsidRDefault="001A6ACD" w:rsidP="00637A0E">
      <w:pPr>
        <w:jc w:val="both"/>
        <w:rPr>
          <w:rFonts w:cs="Arial"/>
          <w:u w:val="single"/>
        </w:rPr>
      </w:pPr>
      <w:r w:rsidRPr="006732BA">
        <w:rPr>
          <w:rFonts w:cs="Arial"/>
          <w:u w:val="single"/>
        </w:rPr>
        <w:t>X6235</w:t>
      </w:r>
    </w:p>
    <w:p w14:paraId="1EB75728" w14:textId="77777777" w:rsidR="001A6ACD" w:rsidRPr="005E31D9" w:rsidRDefault="001A6ACD" w:rsidP="00637A0E">
      <w:pPr>
        <w:jc w:val="both"/>
        <w:rPr>
          <w:rFonts w:cs="Arial"/>
          <w:color w:val="000000"/>
        </w:rPr>
      </w:pPr>
      <w:r w:rsidRPr="0077146C">
        <w:rPr>
          <w:rFonts w:cs="Arial"/>
          <w:color w:val="000000"/>
        </w:rPr>
        <w:t xml:space="preserve">No dermal absorption study has been performed on the product X6235. </w:t>
      </w:r>
      <w:r>
        <w:rPr>
          <w:rFonts w:cs="Arial"/>
          <w:color w:val="000000"/>
        </w:rPr>
        <w:t xml:space="preserve">A read across with the X6236 formulation is proposed. </w:t>
      </w:r>
      <w:r w:rsidRPr="0077146C">
        <w:rPr>
          <w:rFonts w:cs="Arial"/>
          <w:color w:val="000000"/>
        </w:rPr>
        <w:t>The compar</w:t>
      </w:r>
      <w:r w:rsidRPr="00D42717">
        <w:rPr>
          <w:rFonts w:cs="Arial"/>
          <w:color w:val="000000"/>
        </w:rPr>
        <w:t xml:space="preserve">ison between the compositions of X6235 </w:t>
      </w:r>
      <w:r w:rsidRPr="00D42717">
        <w:rPr>
          <w:rFonts w:cs="Arial"/>
          <w:color w:val="000000"/>
        </w:rPr>
        <w:lastRenderedPageBreak/>
        <w:t>and X6236 will demonstrate that the dermal absorption value obtained with X6236 can be extrapolated to X6235.</w:t>
      </w:r>
    </w:p>
    <w:p w14:paraId="7A974C68" w14:textId="77777777" w:rsidR="001A6ACD" w:rsidRDefault="001A6ACD" w:rsidP="00637A0E">
      <w:pPr>
        <w:jc w:val="both"/>
        <w:rPr>
          <w:color w:val="000000"/>
        </w:rPr>
      </w:pPr>
    </w:p>
    <w:p w14:paraId="195B1870" w14:textId="77777777" w:rsidR="001A6ACD" w:rsidRDefault="001A6ACD" w:rsidP="00637A0E">
      <w:pPr>
        <w:jc w:val="both"/>
        <w:rPr>
          <w:rFonts w:cs="Arial"/>
          <w:color w:val="000000"/>
        </w:rPr>
      </w:pPr>
      <w:r w:rsidRPr="00653D26">
        <w:rPr>
          <w:rFonts w:cs="Arial"/>
          <w:color w:val="000000"/>
        </w:rPr>
        <w:t>The absorption profile and the distribution of the test item cypermethrin in formulation X</w:t>
      </w:r>
      <w:r>
        <w:rPr>
          <w:rFonts w:cs="Arial"/>
          <w:color w:val="000000"/>
        </w:rPr>
        <w:t>6236</w:t>
      </w:r>
      <w:r w:rsidRPr="00653D26">
        <w:rPr>
          <w:rFonts w:cs="Arial"/>
          <w:color w:val="000000"/>
        </w:rPr>
        <w:t xml:space="preserve"> subsequent to the application on human skin was analysed using an </w:t>
      </w:r>
      <w:r w:rsidRPr="00653D26">
        <w:rPr>
          <w:rFonts w:cs="Arial"/>
          <w:i/>
          <w:iCs/>
          <w:color w:val="000000"/>
        </w:rPr>
        <w:t xml:space="preserve">in vitro </w:t>
      </w:r>
      <w:r w:rsidRPr="00653D26">
        <w:rPr>
          <w:rFonts w:cs="Arial"/>
          <w:color w:val="000000"/>
        </w:rPr>
        <w:t xml:space="preserve">flow-through diffusion cell. Cypermethrin was tested at one concentration corresponding to the content of the pure product  for a contact time of 8 hours (corresponding to a normal working day) and followed by an exposure time of 24 hours. The study was performed according to the “OECD guideline for the testing of chemicals: Test No.428: Skin Absorption: </w:t>
      </w:r>
      <w:r w:rsidRPr="00653D26">
        <w:rPr>
          <w:rFonts w:cs="Arial"/>
          <w:i/>
          <w:iCs/>
          <w:color w:val="000000"/>
        </w:rPr>
        <w:t xml:space="preserve">in vitro </w:t>
      </w:r>
      <w:r w:rsidRPr="00653D26">
        <w:rPr>
          <w:rFonts w:cs="Arial"/>
          <w:color w:val="000000"/>
        </w:rPr>
        <w:t>method (13 April 2004)” which recommends to use a radiolabelled substance to perform this absorption study. The study was also designed using the Guidance on Dermal Absorption (EFSA Journal 2012;10(4):2665).</w:t>
      </w:r>
    </w:p>
    <w:p w14:paraId="56C52E78" w14:textId="77777777" w:rsidR="001A6ACD" w:rsidRDefault="001A6ACD" w:rsidP="00637A0E">
      <w:pPr>
        <w:jc w:val="both"/>
        <w:rPr>
          <w:rFonts w:cs="Arial"/>
          <w:color w:val="000000"/>
        </w:rPr>
      </w:pPr>
    </w:p>
    <w:p w14:paraId="65948AC2" w14:textId="77777777" w:rsidR="001A6ACD" w:rsidRDefault="001A6ACD" w:rsidP="00637A0E">
      <w:pPr>
        <w:jc w:val="both"/>
        <w:rPr>
          <w:rFonts w:cs="Arial"/>
          <w:color w:val="000000"/>
        </w:rPr>
      </w:pPr>
      <w:r>
        <w:rPr>
          <w:color w:val="000000"/>
        </w:rPr>
        <w:t>The mean recovery percentage obtained in the exposure experiment was 90% (s.d. 2%) for the X6236 formulation mixed with [</w:t>
      </w:r>
      <w:r>
        <w:rPr>
          <w:color w:val="000000"/>
          <w:sz w:val="14"/>
          <w:szCs w:val="14"/>
        </w:rPr>
        <w:t>14</w:t>
      </w:r>
      <w:r>
        <w:rPr>
          <w:color w:val="000000"/>
        </w:rPr>
        <w:t>C]-cypermethrin containing 0.97 mg cypermethrin/g. This was outside the acceptability criteria of 100 ± 5%. Since for all skin discs the recovery was consistently lower than 95% (86%-92%), normalization of the data was performed whereby the dermal absorption was expressed as percentage of the total amount recovered (total % recovery was set to 100%).</w:t>
      </w:r>
    </w:p>
    <w:p w14:paraId="0E9C142A" w14:textId="77777777" w:rsidR="001A6ACD" w:rsidRDefault="001A6ACD" w:rsidP="001A6ACD">
      <w:pPr>
        <w:rPr>
          <w:rFonts w:cs="Arial"/>
          <w:u w:val="single"/>
        </w:rPr>
      </w:pPr>
    </w:p>
    <w:p w14:paraId="14BE4103" w14:textId="77777777" w:rsidR="001A6ACD" w:rsidRDefault="001A6ACD" w:rsidP="003B6B5D">
      <w:pPr>
        <w:keepNext/>
        <w:jc w:val="both"/>
        <w:rPr>
          <w:rFonts w:cs="Arial"/>
          <w:b/>
        </w:rPr>
      </w:pPr>
      <w:r w:rsidRPr="00653D26">
        <w:rPr>
          <w:rFonts w:cs="Arial"/>
          <w:b/>
        </w:rPr>
        <w:t xml:space="preserve">Table </w:t>
      </w:r>
      <w:r w:rsidR="00637A0E" w:rsidRPr="006732BA">
        <w:rPr>
          <w:rFonts w:cs="Arial"/>
          <w:b/>
        </w:rPr>
        <w:t>2.</w:t>
      </w:r>
      <w:r w:rsidR="00637A0E">
        <w:rPr>
          <w:rFonts w:cs="Arial"/>
          <w:b/>
        </w:rPr>
        <w:t>2.6.1.3.1</w:t>
      </w:r>
      <w:r w:rsidRPr="00653D26">
        <w:rPr>
          <w:rFonts w:cs="Arial"/>
          <w:b/>
        </w:rPr>
        <w:t>-</w:t>
      </w:r>
      <w:r>
        <w:rPr>
          <w:rFonts w:cs="Arial"/>
          <w:b/>
        </w:rPr>
        <w:t>3</w:t>
      </w:r>
      <w:r w:rsidRPr="00653D26">
        <w:rPr>
          <w:rFonts w:cs="Arial"/>
          <w:b/>
        </w:rPr>
        <w:t xml:space="preserve"> </w:t>
      </w:r>
      <w:r>
        <w:rPr>
          <w:rFonts w:cs="Arial"/>
          <w:b/>
        </w:rPr>
        <w:t>M</w:t>
      </w:r>
      <w:r w:rsidRPr="00653D26">
        <w:rPr>
          <w:rFonts w:cs="Arial"/>
          <w:b/>
        </w:rPr>
        <w:t xml:space="preserve">ean </w:t>
      </w:r>
      <w:r>
        <w:rPr>
          <w:rFonts w:cs="Arial"/>
          <w:b/>
        </w:rPr>
        <w:t xml:space="preserve">corrected </w:t>
      </w:r>
      <w:r w:rsidRPr="00653D26">
        <w:rPr>
          <w:rFonts w:cs="Arial"/>
          <w:b/>
        </w:rPr>
        <w:t>absorption rates of [</w:t>
      </w:r>
      <w:r w:rsidRPr="006732BA">
        <w:rPr>
          <w:rFonts w:cs="Arial"/>
          <w:b/>
          <w:vertAlign w:val="superscript"/>
        </w:rPr>
        <w:t>14</w:t>
      </w:r>
      <w:r w:rsidRPr="00653D26">
        <w:rPr>
          <w:rFonts w:cs="Arial"/>
          <w:b/>
        </w:rPr>
        <w:t>C]-cypermethrin in formulation X</w:t>
      </w:r>
      <w:r>
        <w:rPr>
          <w:rFonts w:cs="Arial"/>
          <w:b/>
        </w:rPr>
        <w:t>6236</w:t>
      </w:r>
    </w:p>
    <w:p w14:paraId="61D0DAF1" w14:textId="77777777" w:rsidR="00637A0E" w:rsidRPr="00653D26" w:rsidRDefault="00637A0E" w:rsidP="001A6ACD">
      <w:pPr>
        <w:keepNext/>
        <w:rPr>
          <w:rFonts w:cs="Arial"/>
          <w:b/>
        </w:rPr>
      </w:pPr>
    </w:p>
    <w:tbl>
      <w:tblPr>
        <w:tblStyle w:val="Grilledutableau"/>
        <w:tblW w:w="0" w:type="auto"/>
        <w:tblInd w:w="108" w:type="dxa"/>
        <w:tblLook w:val="04A0" w:firstRow="1" w:lastRow="0" w:firstColumn="1" w:lastColumn="0" w:noHBand="0" w:noVBand="1"/>
      </w:tblPr>
      <w:tblGrid>
        <w:gridCol w:w="3049"/>
        <w:gridCol w:w="3132"/>
        <w:gridCol w:w="3140"/>
      </w:tblGrid>
      <w:tr w:rsidR="001A6ACD" w:rsidRPr="00637A0E" w14:paraId="598F14B2" w14:textId="77777777" w:rsidTr="00637A0E">
        <w:tc>
          <w:tcPr>
            <w:tcW w:w="3049" w:type="dxa"/>
            <w:vAlign w:val="center"/>
          </w:tcPr>
          <w:p w14:paraId="246C3B00" w14:textId="77777777" w:rsidR="001A6ACD" w:rsidRPr="00637A0E" w:rsidRDefault="001A6ACD" w:rsidP="001A6ACD">
            <w:pPr>
              <w:keepNext/>
              <w:rPr>
                <w:rFonts w:cs="Arial"/>
                <w:sz w:val="18"/>
                <w:szCs w:val="18"/>
              </w:rPr>
            </w:pPr>
            <w:r w:rsidRPr="00637A0E">
              <w:rPr>
                <w:rFonts w:cs="Arial"/>
                <w:sz w:val="18"/>
                <w:szCs w:val="18"/>
              </w:rPr>
              <w:t>Formulation</w:t>
            </w:r>
          </w:p>
        </w:tc>
        <w:tc>
          <w:tcPr>
            <w:tcW w:w="6272" w:type="dxa"/>
            <w:gridSpan w:val="2"/>
            <w:vAlign w:val="center"/>
          </w:tcPr>
          <w:p w14:paraId="6720349B" w14:textId="77777777" w:rsidR="001A6ACD" w:rsidRPr="00637A0E" w:rsidRDefault="001A6ACD" w:rsidP="001A6ACD">
            <w:pPr>
              <w:keepNext/>
              <w:jc w:val="center"/>
              <w:rPr>
                <w:rFonts w:cs="Arial"/>
                <w:sz w:val="18"/>
                <w:szCs w:val="18"/>
              </w:rPr>
            </w:pPr>
            <w:r w:rsidRPr="00637A0E">
              <w:rPr>
                <w:rFonts w:cs="Arial"/>
                <w:sz w:val="18"/>
                <w:szCs w:val="18"/>
              </w:rPr>
              <w:t>X6236 formulation containing cypermethrin 0.1% w/w</w:t>
            </w:r>
          </w:p>
        </w:tc>
      </w:tr>
      <w:tr w:rsidR="001A6ACD" w:rsidRPr="00637A0E" w14:paraId="7FBB2198" w14:textId="77777777" w:rsidTr="00637A0E">
        <w:tc>
          <w:tcPr>
            <w:tcW w:w="3049" w:type="dxa"/>
            <w:vAlign w:val="center"/>
          </w:tcPr>
          <w:p w14:paraId="6119CA34" w14:textId="77777777" w:rsidR="001A6ACD" w:rsidRPr="00637A0E" w:rsidRDefault="001A6ACD" w:rsidP="001A6ACD">
            <w:pPr>
              <w:keepNext/>
              <w:rPr>
                <w:rFonts w:cs="Arial"/>
                <w:sz w:val="18"/>
                <w:szCs w:val="18"/>
              </w:rPr>
            </w:pPr>
            <w:r w:rsidRPr="00637A0E">
              <w:rPr>
                <w:rFonts w:cs="Arial"/>
                <w:sz w:val="18"/>
                <w:szCs w:val="18"/>
              </w:rPr>
              <w:t>Number of human skin discs</w:t>
            </w:r>
          </w:p>
        </w:tc>
        <w:tc>
          <w:tcPr>
            <w:tcW w:w="6272" w:type="dxa"/>
            <w:gridSpan w:val="2"/>
            <w:vAlign w:val="center"/>
          </w:tcPr>
          <w:p w14:paraId="356F090E" w14:textId="77777777" w:rsidR="001A6ACD" w:rsidRPr="00637A0E" w:rsidRDefault="001A6ACD" w:rsidP="001A6ACD">
            <w:pPr>
              <w:keepNext/>
              <w:jc w:val="center"/>
              <w:rPr>
                <w:rFonts w:cs="Arial"/>
                <w:sz w:val="18"/>
                <w:szCs w:val="18"/>
              </w:rPr>
            </w:pPr>
            <w:r w:rsidRPr="00637A0E">
              <w:rPr>
                <w:rFonts w:cs="Arial"/>
                <w:sz w:val="18"/>
                <w:szCs w:val="18"/>
              </w:rPr>
              <w:t>8</w:t>
            </w:r>
          </w:p>
        </w:tc>
      </w:tr>
      <w:tr w:rsidR="001A6ACD" w:rsidRPr="00637A0E" w14:paraId="76081ECD" w14:textId="77777777" w:rsidTr="00637A0E">
        <w:tc>
          <w:tcPr>
            <w:tcW w:w="3049" w:type="dxa"/>
            <w:vAlign w:val="center"/>
          </w:tcPr>
          <w:p w14:paraId="4904B74F" w14:textId="77777777" w:rsidR="001A6ACD" w:rsidRPr="00637A0E" w:rsidRDefault="001A6ACD" w:rsidP="001A6ACD">
            <w:pPr>
              <w:rPr>
                <w:rFonts w:cs="Arial"/>
                <w:sz w:val="18"/>
                <w:szCs w:val="18"/>
              </w:rPr>
            </w:pPr>
            <w:r w:rsidRPr="00637A0E">
              <w:rPr>
                <w:rFonts w:cs="Arial"/>
                <w:sz w:val="18"/>
                <w:szCs w:val="18"/>
              </w:rPr>
              <w:t>Number of donnors</w:t>
            </w:r>
          </w:p>
        </w:tc>
        <w:tc>
          <w:tcPr>
            <w:tcW w:w="6272" w:type="dxa"/>
            <w:gridSpan w:val="2"/>
            <w:vAlign w:val="center"/>
          </w:tcPr>
          <w:p w14:paraId="54F92B8A" w14:textId="77777777" w:rsidR="001A6ACD" w:rsidRPr="00637A0E" w:rsidRDefault="001A6ACD" w:rsidP="001A6ACD">
            <w:pPr>
              <w:jc w:val="center"/>
              <w:rPr>
                <w:rFonts w:cs="Arial"/>
                <w:sz w:val="18"/>
                <w:szCs w:val="18"/>
              </w:rPr>
            </w:pPr>
            <w:r w:rsidRPr="00637A0E">
              <w:rPr>
                <w:rFonts w:cs="Arial"/>
                <w:sz w:val="18"/>
                <w:szCs w:val="18"/>
              </w:rPr>
              <w:t>5</w:t>
            </w:r>
          </w:p>
        </w:tc>
      </w:tr>
      <w:tr w:rsidR="001A6ACD" w:rsidRPr="00637A0E" w14:paraId="6688403B" w14:textId="77777777" w:rsidTr="00637A0E">
        <w:tc>
          <w:tcPr>
            <w:tcW w:w="3049" w:type="dxa"/>
            <w:vAlign w:val="center"/>
          </w:tcPr>
          <w:p w14:paraId="30929E3A" w14:textId="77777777" w:rsidR="001A6ACD" w:rsidRPr="00637A0E" w:rsidRDefault="001A6ACD" w:rsidP="001A6ACD">
            <w:pPr>
              <w:rPr>
                <w:rFonts w:cs="Arial"/>
                <w:sz w:val="18"/>
                <w:szCs w:val="18"/>
              </w:rPr>
            </w:pPr>
            <w:r w:rsidRPr="00637A0E">
              <w:rPr>
                <w:rFonts w:cs="Arial"/>
                <w:sz w:val="18"/>
                <w:szCs w:val="18"/>
              </w:rPr>
              <w:t>≥ 75% absorbed in receptor fluid in first half of study</w:t>
            </w:r>
          </w:p>
        </w:tc>
        <w:tc>
          <w:tcPr>
            <w:tcW w:w="6272" w:type="dxa"/>
            <w:gridSpan w:val="2"/>
            <w:vAlign w:val="center"/>
          </w:tcPr>
          <w:p w14:paraId="03CCE560" w14:textId="77777777" w:rsidR="001A6ACD" w:rsidRPr="00637A0E" w:rsidRDefault="001A6ACD" w:rsidP="001A6ACD">
            <w:pPr>
              <w:jc w:val="center"/>
              <w:rPr>
                <w:rFonts w:cs="Arial"/>
                <w:sz w:val="18"/>
                <w:szCs w:val="18"/>
              </w:rPr>
            </w:pPr>
            <w:r w:rsidRPr="00637A0E">
              <w:rPr>
                <w:rFonts w:cs="Arial"/>
                <w:sz w:val="18"/>
                <w:szCs w:val="18"/>
              </w:rPr>
              <w:t xml:space="preserve">No </w:t>
            </w:r>
          </w:p>
        </w:tc>
      </w:tr>
      <w:tr w:rsidR="001A6ACD" w:rsidRPr="00637A0E" w14:paraId="3CDBD91F" w14:textId="77777777" w:rsidTr="00637A0E">
        <w:tc>
          <w:tcPr>
            <w:tcW w:w="3049" w:type="dxa"/>
            <w:vAlign w:val="center"/>
          </w:tcPr>
          <w:p w14:paraId="141505A8" w14:textId="77777777" w:rsidR="001A6ACD" w:rsidRPr="00637A0E" w:rsidRDefault="001A6ACD" w:rsidP="001A6ACD">
            <w:pPr>
              <w:rPr>
                <w:rFonts w:cs="Arial"/>
                <w:sz w:val="18"/>
                <w:szCs w:val="18"/>
              </w:rPr>
            </w:pPr>
          </w:p>
        </w:tc>
        <w:tc>
          <w:tcPr>
            <w:tcW w:w="3132" w:type="dxa"/>
            <w:vAlign w:val="center"/>
          </w:tcPr>
          <w:p w14:paraId="0586B8EE" w14:textId="77777777" w:rsidR="001A6ACD" w:rsidRPr="00637A0E" w:rsidRDefault="001A6ACD" w:rsidP="001A6ACD">
            <w:pPr>
              <w:jc w:val="center"/>
              <w:rPr>
                <w:rFonts w:cs="Arial"/>
                <w:sz w:val="18"/>
                <w:szCs w:val="18"/>
              </w:rPr>
            </w:pPr>
            <w:r w:rsidRPr="00637A0E">
              <w:rPr>
                <w:rFonts w:cs="Arial"/>
                <w:sz w:val="18"/>
                <w:szCs w:val="18"/>
              </w:rPr>
              <w:t>Mean %</w:t>
            </w:r>
          </w:p>
        </w:tc>
        <w:tc>
          <w:tcPr>
            <w:tcW w:w="3140" w:type="dxa"/>
            <w:vAlign w:val="center"/>
          </w:tcPr>
          <w:p w14:paraId="1C712D19" w14:textId="77777777" w:rsidR="001A6ACD" w:rsidRPr="00637A0E" w:rsidRDefault="001A6ACD" w:rsidP="001A6ACD">
            <w:pPr>
              <w:jc w:val="center"/>
              <w:rPr>
                <w:rFonts w:cs="Arial"/>
                <w:sz w:val="18"/>
                <w:szCs w:val="18"/>
              </w:rPr>
            </w:pPr>
            <w:r w:rsidRPr="00637A0E">
              <w:rPr>
                <w:rFonts w:cs="Arial"/>
                <w:sz w:val="18"/>
                <w:szCs w:val="18"/>
              </w:rPr>
              <w:t>Standard deviation</w:t>
            </w:r>
          </w:p>
        </w:tc>
      </w:tr>
      <w:tr w:rsidR="001A6ACD" w:rsidRPr="00637A0E" w14:paraId="0629D15D" w14:textId="77777777" w:rsidTr="00637A0E">
        <w:tc>
          <w:tcPr>
            <w:tcW w:w="9321" w:type="dxa"/>
            <w:gridSpan w:val="3"/>
            <w:vAlign w:val="center"/>
          </w:tcPr>
          <w:p w14:paraId="59254736" w14:textId="77777777" w:rsidR="001A6ACD" w:rsidRPr="00637A0E" w:rsidRDefault="001A6ACD" w:rsidP="001A6ACD">
            <w:pPr>
              <w:rPr>
                <w:rFonts w:cs="Arial"/>
                <w:sz w:val="18"/>
                <w:szCs w:val="18"/>
              </w:rPr>
            </w:pPr>
            <w:r w:rsidRPr="00637A0E">
              <w:rPr>
                <w:rFonts w:cs="Arial"/>
                <w:b/>
                <w:sz w:val="18"/>
                <w:szCs w:val="18"/>
              </w:rPr>
              <w:t>Surface compartment</w:t>
            </w:r>
          </w:p>
        </w:tc>
      </w:tr>
      <w:tr w:rsidR="001A6ACD" w:rsidRPr="00637A0E" w14:paraId="6DA4F52A" w14:textId="77777777" w:rsidTr="00637A0E">
        <w:tc>
          <w:tcPr>
            <w:tcW w:w="3049" w:type="dxa"/>
            <w:vAlign w:val="center"/>
          </w:tcPr>
          <w:p w14:paraId="0D51A219" w14:textId="77777777" w:rsidR="001A6ACD" w:rsidRPr="00637A0E" w:rsidRDefault="001A6ACD" w:rsidP="001A6ACD">
            <w:pPr>
              <w:rPr>
                <w:rFonts w:cs="Arial"/>
                <w:sz w:val="18"/>
                <w:szCs w:val="18"/>
              </w:rPr>
            </w:pPr>
            <w:r w:rsidRPr="00637A0E">
              <w:rPr>
                <w:rFonts w:cs="Arial"/>
                <w:sz w:val="18"/>
                <w:szCs w:val="18"/>
              </w:rPr>
              <w:t>Total skin swab at 8 h</w:t>
            </w:r>
          </w:p>
        </w:tc>
        <w:tc>
          <w:tcPr>
            <w:tcW w:w="3132" w:type="dxa"/>
            <w:vAlign w:val="center"/>
          </w:tcPr>
          <w:p w14:paraId="0FC44D3C" w14:textId="77777777" w:rsidR="001A6ACD" w:rsidRPr="00637A0E" w:rsidRDefault="001A6ACD" w:rsidP="001A6ACD">
            <w:pPr>
              <w:jc w:val="center"/>
              <w:rPr>
                <w:rFonts w:cs="Arial"/>
                <w:sz w:val="18"/>
                <w:szCs w:val="18"/>
              </w:rPr>
            </w:pPr>
            <w:r w:rsidRPr="00637A0E">
              <w:rPr>
                <w:rFonts w:cs="Arial"/>
                <w:sz w:val="18"/>
                <w:szCs w:val="18"/>
              </w:rPr>
              <w:t>93</w:t>
            </w:r>
          </w:p>
        </w:tc>
        <w:tc>
          <w:tcPr>
            <w:tcW w:w="3140" w:type="dxa"/>
            <w:vAlign w:val="center"/>
          </w:tcPr>
          <w:p w14:paraId="78D3BA74" w14:textId="77777777" w:rsidR="001A6ACD" w:rsidRPr="00637A0E" w:rsidRDefault="001A6ACD" w:rsidP="001A6ACD">
            <w:pPr>
              <w:jc w:val="center"/>
              <w:rPr>
                <w:rFonts w:cs="Arial"/>
                <w:sz w:val="18"/>
                <w:szCs w:val="18"/>
              </w:rPr>
            </w:pPr>
            <w:r w:rsidRPr="00637A0E">
              <w:rPr>
                <w:rFonts w:cs="Arial"/>
                <w:sz w:val="18"/>
                <w:szCs w:val="18"/>
              </w:rPr>
              <w:t>2</w:t>
            </w:r>
          </w:p>
        </w:tc>
      </w:tr>
      <w:tr w:rsidR="001A6ACD" w:rsidRPr="00637A0E" w14:paraId="371A5DD8" w14:textId="77777777" w:rsidTr="00637A0E">
        <w:tc>
          <w:tcPr>
            <w:tcW w:w="3049" w:type="dxa"/>
            <w:vAlign w:val="center"/>
          </w:tcPr>
          <w:p w14:paraId="6C5E445E" w14:textId="77777777" w:rsidR="001A6ACD" w:rsidRPr="00637A0E" w:rsidRDefault="001A6ACD" w:rsidP="001A6ACD">
            <w:pPr>
              <w:rPr>
                <w:rFonts w:cs="Arial"/>
                <w:sz w:val="18"/>
                <w:szCs w:val="18"/>
              </w:rPr>
            </w:pPr>
            <w:r w:rsidRPr="00637A0E">
              <w:rPr>
                <w:rFonts w:cs="Arial"/>
                <w:sz w:val="18"/>
                <w:szCs w:val="18"/>
              </w:rPr>
              <w:t>Material remaining in donor chamber</w:t>
            </w:r>
          </w:p>
        </w:tc>
        <w:tc>
          <w:tcPr>
            <w:tcW w:w="3132" w:type="dxa"/>
            <w:vAlign w:val="center"/>
          </w:tcPr>
          <w:p w14:paraId="7771AA94" w14:textId="77777777" w:rsidR="001A6ACD" w:rsidRPr="00637A0E" w:rsidRDefault="001A6ACD" w:rsidP="001A6ACD">
            <w:pPr>
              <w:jc w:val="center"/>
              <w:rPr>
                <w:rFonts w:cs="Arial"/>
                <w:sz w:val="18"/>
                <w:szCs w:val="18"/>
              </w:rPr>
            </w:pPr>
            <w:r w:rsidRPr="00637A0E">
              <w:rPr>
                <w:rFonts w:cs="Arial"/>
                <w:sz w:val="18"/>
                <w:szCs w:val="18"/>
              </w:rPr>
              <w:t>0.4</w:t>
            </w:r>
          </w:p>
        </w:tc>
        <w:tc>
          <w:tcPr>
            <w:tcW w:w="3140" w:type="dxa"/>
            <w:vAlign w:val="center"/>
          </w:tcPr>
          <w:p w14:paraId="5EA9E746" w14:textId="77777777" w:rsidR="001A6ACD" w:rsidRPr="00637A0E" w:rsidRDefault="001A6ACD" w:rsidP="001A6ACD">
            <w:pPr>
              <w:jc w:val="center"/>
              <w:rPr>
                <w:rFonts w:cs="Arial"/>
                <w:sz w:val="18"/>
                <w:szCs w:val="18"/>
              </w:rPr>
            </w:pPr>
            <w:r w:rsidRPr="00637A0E">
              <w:rPr>
                <w:rFonts w:cs="Arial"/>
                <w:sz w:val="18"/>
                <w:szCs w:val="18"/>
              </w:rPr>
              <w:t>0.3</w:t>
            </w:r>
          </w:p>
        </w:tc>
      </w:tr>
      <w:tr w:rsidR="001A6ACD" w:rsidRPr="00637A0E" w14:paraId="17C3C3D3" w14:textId="77777777" w:rsidTr="00637A0E">
        <w:tc>
          <w:tcPr>
            <w:tcW w:w="3049" w:type="dxa"/>
            <w:vAlign w:val="center"/>
          </w:tcPr>
          <w:p w14:paraId="098EF326" w14:textId="77777777" w:rsidR="001A6ACD" w:rsidRPr="00637A0E" w:rsidRDefault="001A6ACD" w:rsidP="001A6ACD">
            <w:pPr>
              <w:rPr>
                <w:rFonts w:cs="Arial"/>
                <w:sz w:val="18"/>
                <w:szCs w:val="18"/>
              </w:rPr>
            </w:pPr>
            <w:r w:rsidRPr="00637A0E">
              <w:rPr>
                <w:rFonts w:cs="Arial"/>
                <w:sz w:val="18"/>
                <w:szCs w:val="18"/>
              </w:rPr>
              <w:t>Total % non-absorbed</w:t>
            </w:r>
            <w:r w:rsidRPr="00637A0E">
              <w:rPr>
                <w:rFonts w:cs="Arial"/>
                <w:sz w:val="18"/>
                <w:szCs w:val="18"/>
                <w:vertAlign w:val="superscript"/>
              </w:rPr>
              <w:t>1)</w:t>
            </w:r>
          </w:p>
        </w:tc>
        <w:tc>
          <w:tcPr>
            <w:tcW w:w="3132" w:type="dxa"/>
            <w:vAlign w:val="center"/>
          </w:tcPr>
          <w:p w14:paraId="4C12BDD0" w14:textId="77777777" w:rsidR="001A6ACD" w:rsidRPr="00637A0E" w:rsidRDefault="001A6ACD" w:rsidP="001A6ACD">
            <w:pPr>
              <w:jc w:val="center"/>
              <w:rPr>
                <w:rFonts w:cs="Arial"/>
                <w:sz w:val="18"/>
                <w:szCs w:val="18"/>
              </w:rPr>
            </w:pPr>
            <w:r w:rsidRPr="00637A0E">
              <w:rPr>
                <w:rFonts w:cs="Arial"/>
                <w:sz w:val="18"/>
                <w:szCs w:val="18"/>
              </w:rPr>
              <w:t>93</w:t>
            </w:r>
          </w:p>
        </w:tc>
        <w:tc>
          <w:tcPr>
            <w:tcW w:w="3140" w:type="dxa"/>
            <w:vAlign w:val="center"/>
          </w:tcPr>
          <w:p w14:paraId="0608B992" w14:textId="77777777" w:rsidR="001A6ACD" w:rsidRPr="00637A0E" w:rsidRDefault="001A6ACD" w:rsidP="001A6ACD">
            <w:pPr>
              <w:jc w:val="center"/>
              <w:rPr>
                <w:rFonts w:cs="Arial"/>
                <w:sz w:val="18"/>
                <w:szCs w:val="18"/>
              </w:rPr>
            </w:pPr>
            <w:r w:rsidRPr="00637A0E">
              <w:rPr>
                <w:rFonts w:cs="Arial"/>
                <w:sz w:val="18"/>
                <w:szCs w:val="18"/>
              </w:rPr>
              <w:t>2</w:t>
            </w:r>
          </w:p>
        </w:tc>
      </w:tr>
      <w:tr w:rsidR="001A6ACD" w:rsidRPr="00637A0E" w14:paraId="3AE8C9D3" w14:textId="77777777" w:rsidTr="00637A0E">
        <w:tc>
          <w:tcPr>
            <w:tcW w:w="9321" w:type="dxa"/>
            <w:gridSpan w:val="3"/>
            <w:vAlign w:val="center"/>
          </w:tcPr>
          <w:p w14:paraId="4C3C2874" w14:textId="77777777" w:rsidR="001A6ACD" w:rsidRPr="00637A0E" w:rsidRDefault="001A6ACD" w:rsidP="001A6ACD">
            <w:pPr>
              <w:rPr>
                <w:rFonts w:cs="Arial"/>
                <w:b/>
                <w:sz w:val="18"/>
                <w:szCs w:val="18"/>
              </w:rPr>
            </w:pPr>
            <w:r w:rsidRPr="00637A0E">
              <w:rPr>
                <w:rFonts w:cs="Arial"/>
                <w:b/>
                <w:sz w:val="18"/>
                <w:szCs w:val="18"/>
              </w:rPr>
              <w:t>Skin compartment</w:t>
            </w:r>
          </w:p>
        </w:tc>
      </w:tr>
      <w:tr w:rsidR="001A6ACD" w:rsidRPr="00637A0E" w14:paraId="6917EA65" w14:textId="77777777" w:rsidTr="00637A0E">
        <w:tc>
          <w:tcPr>
            <w:tcW w:w="3049" w:type="dxa"/>
            <w:vAlign w:val="center"/>
          </w:tcPr>
          <w:p w14:paraId="0F937BC5" w14:textId="77777777" w:rsidR="001A6ACD" w:rsidRPr="00637A0E" w:rsidRDefault="001A6ACD" w:rsidP="001A6ACD">
            <w:pPr>
              <w:rPr>
                <w:rFonts w:cs="Arial"/>
                <w:sz w:val="18"/>
                <w:szCs w:val="18"/>
              </w:rPr>
            </w:pPr>
            <w:r w:rsidRPr="00637A0E">
              <w:rPr>
                <w:rFonts w:cs="Arial"/>
                <w:sz w:val="18"/>
                <w:szCs w:val="18"/>
              </w:rPr>
              <w:t>Skin</w:t>
            </w:r>
          </w:p>
        </w:tc>
        <w:tc>
          <w:tcPr>
            <w:tcW w:w="3132" w:type="dxa"/>
            <w:vAlign w:val="center"/>
          </w:tcPr>
          <w:p w14:paraId="27FFFF6C" w14:textId="77777777" w:rsidR="001A6ACD" w:rsidRPr="00637A0E" w:rsidRDefault="001A6ACD" w:rsidP="001A6ACD">
            <w:pPr>
              <w:jc w:val="center"/>
              <w:rPr>
                <w:rFonts w:cs="Arial"/>
                <w:sz w:val="18"/>
                <w:szCs w:val="18"/>
              </w:rPr>
            </w:pPr>
            <w:r w:rsidRPr="00637A0E">
              <w:rPr>
                <w:rFonts w:cs="Arial"/>
                <w:sz w:val="18"/>
                <w:szCs w:val="18"/>
              </w:rPr>
              <w:t>0.8</w:t>
            </w:r>
          </w:p>
        </w:tc>
        <w:tc>
          <w:tcPr>
            <w:tcW w:w="3140" w:type="dxa"/>
            <w:vAlign w:val="center"/>
          </w:tcPr>
          <w:p w14:paraId="22F69752" w14:textId="77777777" w:rsidR="001A6ACD" w:rsidRPr="00637A0E" w:rsidRDefault="001A6ACD" w:rsidP="001A6ACD">
            <w:pPr>
              <w:jc w:val="center"/>
              <w:rPr>
                <w:rFonts w:cs="Arial"/>
                <w:sz w:val="18"/>
                <w:szCs w:val="18"/>
              </w:rPr>
            </w:pPr>
            <w:r w:rsidRPr="00637A0E">
              <w:rPr>
                <w:rFonts w:cs="Arial"/>
                <w:sz w:val="18"/>
                <w:szCs w:val="18"/>
              </w:rPr>
              <w:t>0.5</w:t>
            </w:r>
          </w:p>
        </w:tc>
      </w:tr>
      <w:tr w:rsidR="001A6ACD" w:rsidRPr="00637A0E" w14:paraId="535AD182" w14:textId="77777777" w:rsidTr="00637A0E">
        <w:tc>
          <w:tcPr>
            <w:tcW w:w="3049" w:type="dxa"/>
            <w:vAlign w:val="center"/>
          </w:tcPr>
          <w:p w14:paraId="55881B14" w14:textId="77777777" w:rsidR="001A6ACD" w:rsidRPr="00637A0E" w:rsidRDefault="001A6ACD" w:rsidP="001A6ACD">
            <w:pPr>
              <w:rPr>
                <w:rFonts w:cs="Arial"/>
                <w:sz w:val="18"/>
                <w:szCs w:val="18"/>
              </w:rPr>
            </w:pPr>
            <w:r w:rsidRPr="00637A0E">
              <w:rPr>
                <w:rFonts w:cs="Arial"/>
                <w:sz w:val="18"/>
                <w:szCs w:val="18"/>
              </w:rPr>
              <w:t>Tape strips 1&amp;2</w:t>
            </w:r>
          </w:p>
        </w:tc>
        <w:tc>
          <w:tcPr>
            <w:tcW w:w="3132" w:type="dxa"/>
            <w:vAlign w:val="center"/>
          </w:tcPr>
          <w:p w14:paraId="6183A7CE" w14:textId="77777777" w:rsidR="001A6ACD" w:rsidRPr="00637A0E" w:rsidRDefault="001A6ACD" w:rsidP="001A6ACD">
            <w:pPr>
              <w:jc w:val="center"/>
              <w:rPr>
                <w:rFonts w:cs="Arial"/>
                <w:sz w:val="18"/>
                <w:szCs w:val="18"/>
              </w:rPr>
            </w:pPr>
            <w:r w:rsidRPr="00637A0E">
              <w:rPr>
                <w:rFonts w:cs="Arial"/>
                <w:sz w:val="18"/>
                <w:szCs w:val="18"/>
              </w:rPr>
              <w:t>1</w:t>
            </w:r>
          </w:p>
        </w:tc>
        <w:tc>
          <w:tcPr>
            <w:tcW w:w="3140" w:type="dxa"/>
            <w:vAlign w:val="center"/>
          </w:tcPr>
          <w:p w14:paraId="12C96600" w14:textId="77777777" w:rsidR="001A6ACD" w:rsidRPr="00637A0E" w:rsidRDefault="001A6ACD" w:rsidP="001A6ACD">
            <w:pPr>
              <w:jc w:val="center"/>
              <w:rPr>
                <w:rFonts w:cs="Arial"/>
                <w:sz w:val="18"/>
                <w:szCs w:val="18"/>
              </w:rPr>
            </w:pPr>
            <w:r w:rsidRPr="00637A0E">
              <w:rPr>
                <w:rFonts w:cs="Arial"/>
                <w:sz w:val="18"/>
                <w:szCs w:val="18"/>
              </w:rPr>
              <w:t>0.3</w:t>
            </w:r>
          </w:p>
        </w:tc>
      </w:tr>
      <w:tr w:rsidR="001A6ACD" w:rsidRPr="00637A0E" w14:paraId="2EDE98EE" w14:textId="77777777" w:rsidTr="00637A0E">
        <w:tc>
          <w:tcPr>
            <w:tcW w:w="3049" w:type="dxa"/>
            <w:vAlign w:val="center"/>
          </w:tcPr>
          <w:p w14:paraId="5E245B51" w14:textId="77777777" w:rsidR="001A6ACD" w:rsidRPr="00637A0E" w:rsidRDefault="001A6ACD" w:rsidP="001A6ACD">
            <w:pPr>
              <w:rPr>
                <w:rFonts w:cs="Arial"/>
                <w:sz w:val="18"/>
                <w:szCs w:val="18"/>
              </w:rPr>
            </w:pPr>
            <w:r w:rsidRPr="00637A0E">
              <w:rPr>
                <w:rFonts w:cs="Arial"/>
                <w:sz w:val="18"/>
                <w:szCs w:val="18"/>
              </w:rPr>
              <w:t>Stratum corneum</w:t>
            </w:r>
          </w:p>
          <w:p w14:paraId="33D00C44" w14:textId="77777777" w:rsidR="001A6ACD" w:rsidRPr="00637A0E" w:rsidRDefault="001A6ACD" w:rsidP="001A6ACD">
            <w:pPr>
              <w:rPr>
                <w:rFonts w:cs="Arial"/>
                <w:sz w:val="18"/>
                <w:szCs w:val="18"/>
              </w:rPr>
            </w:pPr>
            <w:r w:rsidRPr="00637A0E">
              <w:rPr>
                <w:rFonts w:cs="Arial"/>
                <w:sz w:val="18"/>
                <w:szCs w:val="18"/>
              </w:rPr>
              <w:t>(tape strips excluding 1&amp;2)</w:t>
            </w:r>
          </w:p>
        </w:tc>
        <w:tc>
          <w:tcPr>
            <w:tcW w:w="3132" w:type="dxa"/>
            <w:vAlign w:val="center"/>
          </w:tcPr>
          <w:p w14:paraId="4F735E60" w14:textId="77777777" w:rsidR="001A6ACD" w:rsidRPr="00637A0E" w:rsidRDefault="001A6ACD" w:rsidP="001A6ACD">
            <w:pPr>
              <w:jc w:val="center"/>
              <w:rPr>
                <w:rFonts w:cs="Arial"/>
                <w:sz w:val="18"/>
                <w:szCs w:val="18"/>
              </w:rPr>
            </w:pPr>
            <w:r w:rsidRPr="00637A0E">
              <w:rPr>
                <w:rFonts w:cs="Arial"/>
                <w:sz w:val="18"/>
                <w:szCs w:val="18"/>
              </w:rPr>
              <w:t>3</w:t>
            </w:r>
          </w:p>
        </w:tc>
        <w:tc>
          <w:tcPr>
            <w:tcW w:w="3140" w:type="dxa"/>
            <w:vAlign w:val="center"/>
          </w:tcPr>
          <w:p w14:paraId="17F86244" w14:textId="77777777" w:rsidR="001A6ACD" w:rsidRPr="00637A0E" w:rsidRDefault="001A6ACD" w:rsidP="001A6ACD">
            <w:pPr>
              <w:jc w:val="center"/>
              <w:rPr>
                <w:rFonts w:cs="Arial"/>
                <w:sz w:val="18"/>
                <w:szCs w:val="18"/>
              </w:rPr>
            </w:pPr>
            <w:r w:rsidRPr="00637A0E">
              <w:rPr>
                <w:rFonts w:cs="Arial"/>
                <w:sz w:val="18"/>
                <w:szCs w:val="18"/>
              </w:rPr>
              <w:t>1</w:t>
            </w:r>
          </w:p>
        </w:tc>
      </w:tr>
      <w:tr w:rsidR="001A6ACD" w:rsidRPr="00637A0E" w14:paraId="0DDFDB31" w14:textId="77777777" w:rsidTr="00637A0E">
        <w:tc>
          <w:tcPr>
            <w:tcW w:w="3049" w:type="dxa"/>
            <w:vAlign w:val="center"/>
          </w:tcPr>
          <w:p w14:paraId="2C9DAE37" w14:textId="77777777" w:rsidR="001A6ACD" w:rsidRPr="00637A0E" w:rsidRDefault="001A6ACD" w:rsidP="001A6ACD">
            <w:pPr>
              <w:rPr>
                <w:rFonts w:cs="Arial"/>
                <w:sz w:val="18"/>
                <w:szCs w:val="18"/>
              </w:rPr>
            </w:pPr>
            <w:r w:rsidRPr="00637A0E">
              <w:rPr>
                <w:rFonts w:cs="Arial"/>
                <w:sz w:val="18"/>
                <w:szCs w:val="18"/>
              </w:rPr>
              <w:t>Total % at dose site</w:t>
            </w:r>
          </w:p>
          <w:p w14:paraId="38313FF5" w14:textId="77777777" w:rsidR="001A6ACD" w:rsidRPr="00637A0E" w:rsidRDefault="001A6ACD" w:rsidP="001A6ACD">
            <w:pPr>
              <w:rPr>
                <w:rFonts w:cs="Arial"/>
                <w:sz w:val="18"/>
                <w:szCs w:val="18"/>
              </w:rPr>
            </w:pPr>
            <w:r w:rsidRPr="00637A0E">
              <w:rPr>
                <w:rFonts w:cs="Arial"/>
                <w:sz w:val="18"/>
                <w:szCs w:val="18"/>
              </w:rPr>
              <w:t>(excluding tape strips 1&amp;2)</w:t>
            </w:r>
          </w:p>
        </w:tc>
        <w:tc>
          <w:tcPr>
            <w:tcW w:w="3132" w:type="dxa"/>
            <w:vAlign w:val="center"/>
          </w:tcPr>
          <w:p w14:paraId="546F7AE3" w14:textId="77777777" w:rsidR="001A6ACD" w:rsidRPr="00637A0E" w:rsidRDefault="001A6ACD" w:rsidP="001A6ACD">
            <w:pPr>
              <w:jc w:val="center"/>
              <w:rPr>
                <w:rFonts w:cs="Arial"/>
                <w:sz w:val="18"/>
                <w:szCs w:val="18"/>
              </w:rPr>
            </w:pPr>
            <w:r w:rsidRPr="00637A0E">
              <w:rPr>
                <w:rFonts w:cs="Arial"/>
                <w:sz w:val="18"/>
                <w:szCs w:val="18"/>
              </w:rPr>
              <w:t>4</w:t>
            </w:r>
          </w:p>
        </w:tc>
        <w:tc>
          <w:tcPr>
            <w:tcW w:w="3140" w:type="dxa"/>
            <w:vAlign w:val="center"/>
          </w:tcPr>
          <w:p w14:paraId="53CA2AFC" w14:textId="77777777" w:rsidR="001A6ACD" w:rsidRPr="00637A0E" w:rsidRDefault="001A6ACD" w:rsidP="001A6ACD">
            <w:pPr>
              <w:jc w:val="center"/>
              <w:rPr>
                <w:rFonts w:cs="Arial"/>
                <w:sz w:val="18"/>
                <w:szCs w:val="18"/>
              </w:rPr>
            </w:pPr>
            <w:r w:rsidRPr="00637A0E">
              <w:rPr>
                <w:rFonts w:cs="Arial"/>
                <w:sz w:val="18"/>
                <w:szCs w:val="18"/>
              </w:rPr>
              <w:t>1</w:t>
            </w:r>
          </w:p>
        </w:tc>
      </w:tr>
      <w:tr w:rsidR="001A6ACD" w:rsidRPr="00637A0E" w14:paraId="7CFCDEB9" w14:textId="77777777" w:rsidTr="00637A0E">
        <w:tc>
          <w:tcPr>
            <w:tcW w:w="9321" w:type="dxa"/>
            <w:gridSpan w:val="3"/>
            <w:vAlign w:val="center"/>
          </w:tcPr>
          <w:p w14:paraId="5FE8B1E1" w14:textId="77777777" w:rsidR="001A6ACD" w:rsidRPr="00637A0E" w:rsidRDefault="001A6ACD" w:rsidP="001A6ACD">
            <w:pPr>
              <w:rPr>
                <w:rFonts w:cs="Arial"/>
                <w:b/>
                <w:sz w:val="18"/>
                <w:szCs w:val="18"/>
              </w:rPr>
            </w:pPr>
            <w:r w:rsidRPr="00637A0E">
              <w:rPr>
                <w:rFonts w:cs="Arial"/>
                <w:b/>
                <w:sz w:val="18"/>
                <w:szCs w:val="18"/>
              </w:rPr>
              <w:t>Receptor compartment</w:t>
            </w:r>
          </w:p>
        </w:tc>
      </w:tr>
      <w:tr w:rsidR="001A6ACD" w:rsidRPr="00637A0E" w14:paraId="3454F993" w14:textId="77777777" w:rsidTr="00637A0E">
        <w:tc>
          <w:tcPr>
            <w:tcW w:w="3049" w:type="dxa"/>
            <w:vAlign w:val="center"/>
          </w:tcPr>
          <w:p w14:paraId="0BF9652F" w14:textId="77777777" w:rsidR="001A6ACD" w:rsidRPr="00637A0E" w:rsidRDefault="001A6ACD" w:rsidP="001A6ACD">
            <w:pPr>
              <w:rPr>
                <w:rFonts w:cs="Arial"/>
                <w:sz w:val="18"/>
                <w:szCs w:val="18"/>
              </w:rPr>
            </w:pPr>
            <w:r w:rsidRPr="00637A0E">
              <w:rPr>
                <w:rFonts w:cs="Arial"/>
                <w:sz w:val="18"/>
                <w:szCs w:val="18"/>
              </w:rPr>
              <w:t xml:space="preserve">Receptor fluid </w:t>
            </w:r>
          </w:p>
          <w:p w14:paraId="79AB66DB" w14:textId="77777777" w:rsidR="001A6ACD" w:rsidRPr="00637A0E" w:rsidRDefault="001A6ACD" w:rsidP="001A6ACD">
            <w:pPr>
              <w:rPr>
                <w:rFonts w:cs="Arial"/>
                <w:sz w:val="18"/>
                <w:szCs w:val="18"/>
              </w:rPr>
            </w:pPr>
            <w:r w:rsidRPr="00637A0E">
              <w:rPr>
                <w:rFonts w:cs="Arial"/>
                <w:sz w:val="18"/>
                <w:szCs w:val="18"/>
              </w:rPr>
              <w:t>(collected over 24 h)</w:t>
            </w:r>
          </w:p>
        </w:tc>
        <w:tc>
          <w:tcPr>
            <w:tcW w:w="3132" w:type="dxa"/>
            <w:vAlign w:val="center"/>
          </w:tcPr>
          <w:p w14:paraId="3F95D4E6" w14:textId="77777777" w:rsidR="001A6ACD" w:rsidRPr="00637A0E" w:rsidRDefault="001A6ACD" w:rsidP="001A6ACD">
            <w:pPr>
              <w:jc w:val="center"/>
              <w:rPr>
                <w:rFonts w:cs="Arial"/>
                <w:sz w:val="18"/>
                <w:szCs w:val="18"/>
              </w:rPr>
            </w:pPr>
            <w:r w:rsidRPr="00637A0E">
              <w:rPr>
                <w:rFonts w:cs="Arial"/>
                <w:sz w:val="18"/>
                <w:szCs w:val="18"/>
              </w:rPr>
              <w:t>1</w:t>
            </w:r>
          </w:p>
        </w:tc>
        <w:tc>
          <w:tcPr>
            <w:tcW w:w="3140" w:type="dxa"/>
            <w:vAlign w:val="center"/>
          </w:tcPr>
          <w:p w14:paraId="72154069" w14:textId="77777777" w:rsidR="001A6ACD" w:rsidRPr="00637A0E" w:rsidRDefault="001A6ACD" w:rsidP="001A6ACD">
            <w:pPr>
              <w:jc w:val="center"/>
              <w:rPr>
                <w:rFonts w:cs="Arial"/>
                <w:sz w:val="18"/>
                <w:szCs w:val="18"/>
              </w:rPr>
            </w:pPr>
            <w:r w:rsidRPr="00637A0E">
              <w:rPr>
                <w:rFonts w:cs="Arial"/>
                <w:sz w:val="18"/>
                <w:szCs w:val="18"/>
              </w:rPr>
              <w:t>0.5</w:t>
            </w:r>
          </w:p>
        </w:tc>
      </w:tr>
      <w:tr w:rsidR="001A6ACD" w:rsidRPr="00637A0E" w14:paraId="2C37A21D" w14:textId="77777777" w:rsidTr="00637A0E">
        <w:tc>
          <w:tcPr>
            <w:tcW w:w="3049" w:type="dxa"/>
            <w:vAlign w:val="center"/>
          </w:tcPr>
          <w:p w14:paraId="3AF758F0" w14:textId="77777777" w:rsidR="001A6ACD" w:rsidRPr="00637A0E" w:rsidRDefault="001A6ACD" w:rsidP="001A6ACD">
            <w:pPr>
              <w:rPr>
                <w:rFonts w:cs="Arial"/>
                <w:sz w:val="18"/>
                <w:szCs w:val="18"/>
              </w:rPr>
            </w:pPr>
            <w:r w:rsidRPr="00637A0E">
              <w:rPr>
                <w:rFonts w:cs="Arial"/>
                <w:sz w:val="18"/>
                <w:szCs w:val="18"/>
              </w:rPr>
              <w:t>Receptor fluid terminal</w:t>
            </w:r>
          </w:p>
        </w:tc>
        <w:tc>
          <w:tcPr>
            <w:tcW w:w="3132" w:type="dxa"/>
            <w:vAlign w:val="center"/>
          </w:tcPr>
          <w:p w14:paraId="3E1BD58A" w14:textId="77777777" w:rsidR="001A6ACD" w:rsidRPr="00637A0E" w:rsidRDefault="001A6ACD" w:rsidP="001A6ACD">
            <w:pPr>
              <w:jc w:val="center"/>
              <w:rPr>
                <w:rFonts w:cs="Arial"/>
                <w:sz w:val="18"/>
                <w:szCs w:val="18"/>
              </w:rPr>
            </w:pPr>
            <w:r w:rsidRPr="00637A0E">
              <w:rPr>
                <w:rFonts w:cs="Arial"/>
                <w:sz w:val="18"/>
                <w:szCs w:val="18"/>
              </w:rPr>
              <w:t>0.02</w:t>
            </w:r>
          </w:p>
        </w:tc>
        <w:tc>
          <w:tcPr>
            <w:tcW w:w="3140" w:type="dxa"/>
            <w:vAlign w:val="center"/>
          </w:tcPr>
          <w:p w14:paraId="4CDBED9E" w14:textId="77777777" w:rsidR="001A6ACD" w:rsidRPr="00637A0E" w:rsidRDefault="001A6ACD" w:rsidP="001A6ACD">
            <w:pPr>
              <w:jc w:val="center"/>
              <w:rPr>
                <w:rFonts w:cs="Arial"/>
                <w:sz w:val="18"/>
                <w:szCs w:val="18"/>
              </w:rPr>
            </w:pPr>
            <w:r w:rsidRPr="00637A0E">
              <w:rPr>
                <w:rFonts w:cs="Arial"/>
                <w:sz w:val="18"/>
                <w:szCs w:val="18"/>
              </w:rPr>
              <w:t>0.01</w:t>
            </w:r>
          </w:p>
        </w:tc>
      </w:tr>
      <w:tr w:rsidR="001A6ACD" w:rsidRPr="00637A0E" w14:paraId="1F117378" w14:textId="77777777" w:rsidTr="00637A0E">
        <w:tc>
          <w:tcPr>
            <w:tcW w:w="3049" w:type="dxa"/>
            <w:vAlign w:val="center"/>
          </w:tcPr>
          <w:p w14:paraId="6D52F299" w14:textId="77777777" w:rsidR="001A6ACD" w:rsidRPr="00637A0E" w:rsidRDefault="001A6ACD" w:rsidP="001A6ACD">
            <w:pPr>
              <w:rPr>
                <w:rFonts w:cs="Arial"/>
                <w:sz w:val="18"/>
                <w:szCs w:val="18"/>
              </w:rPr>
            </w:pPr>
            <w:r w:rsidRPr="00637A0E">
              <w:rPr>
                <w:rFonts w:cs="Arial"/>
                <w:sz w:val="18"/>
                <w:szCs w:val="18"/>
              </w:rPr>
              <w:t>Receptor chamber</w:t>
            </w:r>
          </w:p>
        </w:tc>
        <w:tc>
          <w:tcPr>
            <w:tcW w:w="3132" w:type="dxa"/>
            <w:vAlign w:val="center"/>
          </w:tcPr>
          <w:p w14:paraId="2231BD09" w14:textId="77777777" w:rsidR="001A6ACD" w:rsidRPr="00637A0E" w:rsidRDefault="001A6ACD" w:rsidP="001A6ACD">
            <w:pPr>
              <w:jc w:val="center"/>
              <w:rPr>
                <w:rFonts w:cs="Arial"/>
                <w:sz w:val="18"/>
                <w:szCs w:val="18"/>
              </w:rPr>
            </w:pPr>
            <w:r w:rsidRPr="00637A0E">
              <w:rPr>
                <w:rFonts w:cs="Arial"/>
                <w:sz w:val="18"/>
                <w:szCs w:val="18"/>
              </w:rPr>
              <w:t>0.05</w:t>
            </w:r>
          </w:p>
        </w:tc>
        <w:tc>
          <w:tcPr>
            <w:tcW w:w="3140" w:type="dxa"/>
            <w:vAlign w:val="center"/>
          </w:tcPr>
          <w:p w14:paraId="692DDA02" w14:textId="77777777" w:rsidR="001A6ACD" w:rsidRPr="00637A0E" w:rsidRDefault="001A6ACD" w:rsidP="001A6ACD">
            <w:pPr>
              <w:jc w:val="center"/>
              <w:rPr>
                <w:rFonts w:cs="Arial"/>
                <w:sz w:val="18"/>
                <w:szCs w:val="18"/>
              </w:rPr>
            </w:pPr>
            <w:r w:rsidRPr="00637A0E">
              <w:rPr>
                <w:rFonts w:cs="Arial"/>
                <w:sz w:val="18"/>
                <w:szCs w:val="18"/>
              </w:rPr>
              <w:t>0.08</w:t>
            </w:r>
          </w:p>
        </w:tc>
      </w:tr>
      <w:tr w:rsidR="001A6ACD" w:rsidRPr="00637A0E" w14:paraId="364DF98C" w14:textId="77777777" w:rsidTr="00637A0E">
        <w:tc>
          <w:tcPr>
            <w:tcW w:w="3049" w:type="dxa"/>
            <w:vAlign w:val="center"/>
          </w:tcPr>
          <w:p w14:paraId="7B8775EB" w14:textId="77777777" w:rsidR="001A6ACD" w:rsidRPr="00637A0E" w:rsidRDefault="001A6ACD" w:rsidP="001A6ACD">
            <w:pPr>
              <w:rPr>
                <w:rFonts w:cs="Arial"/>
                <w:sz w:val="18"/>
                <w:szCs w:val="18"/>
              </w:rPr>
            </w:pPr>
            <w:r w:rsidRPr="00637A0E">
              <w:rPr>
                <w:rFonts w:cs="Arial"/>
                <w:sz w:val="18"/>
                <w:szCs w:val="18"/>
              </w:rPr>
              <w:t>Total % directly absorbed</w:t>
            </w:r>
            <w:r w:rsidRPr="00637A0E">
              <w:rPr>
                <w:rFonts w:cs="Arial"/>
                <w:sz w:val="18"/>
                <w:szCs w:val="18"/>
                <w:vertAlign w:val="superscript"/>
              </w:rPr>
              <w:t>2)</w:t>
            </w:r>
          </w:p>
        </w:tc>
        <w:tc>
          <w:tcPr>
            <w:tcW w:w="3132" w:type="dxa"/>
            <w:vAlign w:val="center"/>
          </w:tcPr>
          <w:p w14:paraId="16C3A279" w14:textId="77777777" w:rsidR="001A6ACD" w:rsidRPr="00637A0E" w:rsidRDefault="001A6ACD" w:rsidP="001A6ACD">
            <w:pPr>
              <w:jc w:val="center"/>
              <w:rPr>
                <w:rFonts w:cs="Arial"/>
                <w:sz w:val="18"/>
                <w:szCs w:val="18"/>
              </w:rPr>
            </w:pPr>
            <w:r w:rsidRPr="00637A0E">
              <w:rPr>
                <w:rFonts w:cs="Arial"/>
                <w:sz w:val="18"/>
                <w:szCs w:val="18"/>
              </w:rPr>
              <w:t>1</w:t>
            </w:r>
          </w:p>
        </w:tc>
        <w:tc>
          <w:tcPr>
            <w:tcW w:w="3140" w:type="dxa"/>
            <w:vAlign w:val="center"/>
          </w:tcPr>
          <w:p w14:paraId="6A3CB739" w14:textId="77777777" w:rsidR="001A6ACD" w:rsidRPr="00637A0E" w:rsidRDefault="001A6ACD" w:rsidP="001A6ACD">
            <w:pPr>
              <w:jc w:val="center"/>
              <w:rPr>
                <w:rFonts w:cs="Arial"/>
                <w:sz w:val="18"/>
                <w:szCs w:val="18"/>
              </w:rPr>
            </w:pPr>
            <w:r w:rsidRPr="00637A0E">
              <w:rPr>
                <w:rFonts w:cs="Arial"/>
                <w:sz w:val="18"/>
                <w:szCs w:val="18"/>
              </w:rPr>
              <w:t>0.6</w:t>
            </w:r>
          </w:p>
        </w:tc>
      </w:tr>
      <w:tr w:rsidR="001A6ACD" w:rsidRPr="00637A0E" w14:paraId="75E8F5DA" w14:textId="77777777" w:rsidTr="00637A0E">
        <w:tc>
          <w:tcPr>
            <w:tcW w:w="9321" w:type="dxa"/>
            <w:gridSpan w:val="3"/>
            <w:vAlign w:val="center"/>
          </w:tcPr>
          <w:p w14:paraId="686B42A7" w14:textId="77777777" w:rsidR="001A6ACD" w:rsidRPr="00637A0E" w:rsidRDefault="001A6ACD" w:rsidP="001A6ACD">
            <w:pPr>
              <w:rPr>
                <w:rFonts w:cs="Arial"/>
                <w:b/>
                <w:sz w:val="18"/>
                <w:szCs w:val="18"/>
              </w:rPr>
            </w:pPr>
            <w:r w:rsidRPr="00637A0E">
              <w:rPr>
                <w:rFonts w:cs="Arial"/>
                <w:b/>
                <w:sz w:val="18"/>
                <w:szCs w:val="18"/>
              </w:rPr>
              <w:t>Overall absorption</w:t>
            </w:r>
          </w:p>
        </w:tc>
      </w:tr>
      <w:tr w:rsidR="001A6ACD" w:rsidRPr="00637A0E" w14:paraId="49DB6C7C" w14:textId="77777777" w:rsidTr="00637A0E">
        <w:tc>
          <w:tcPr>
            <w:tcW w:w="3049" w:type="dxa"/>
            <w:vAlign w:val="center"/>
          </w:tcPr>
          <w:p w14:paraId="052CAFB3" w14:textId="77777777" w:rsidR="001A6ACD" w:rsidRPr="00637A0E" w:rsidRDefault="001A6ACD" w:rsidP="001A6ACD">
            <w:pPr>
              <w:rPr>
                <w:rFonts w:cs="Arial"/>
                <w:sz w:val="18"/>
                <w:szCs w:val="18"/>
              </w:rPr>
            </w:pPr>
            <w:r w:rsidRPr="00637A0E">
              <w:rPr>
                <w:rFonts w:cs="Arial"/>
                <w:sz w:val="18"/>
                <w:szCs w:val="18"/>
              </w:rPr>
              <w:t xml:space="preserve">Total % potentially absorbable </w:t>
            </w:r>
          </w:p>
          <w:p w14:paraId="1E5D111D" w14:textId="77777777" w:rsidR="001A6ACD" w:rsidRPr="00637A0E" w:rsidRDefault="001A6ACD" w:rsidP="001A6ACD">
            <w:pPr>
              <w:rPr>
                <w:rFonts w:cs="Arial"/>
                <w:sz w:val="18"/>
                <w:szCs w:val="18"/>
              </w:rPr>
            </w:pPr>
            <w:r w:rsidRPr="00637A0E">
              <w:rPr>
                <w:rFonts w:cs="Arial"/>
                <w:sz w:val="18"/>
                <w:szCs w:val="18"/>
              </w:rPr>
              <w:t>(excluding tape strips 1&amp;2)</w:t>
            </w:r>
            <w:r w:rsidRPr="00637A0E">
              <w:rPr>
                <w:rFonts w:cs="Arial"/>
                <w:sz w:val="18"/>
                <w:szCs w:val="18"/>
                <w:vertAlign w:val="superscript"/>
              </w:rPr>
              <w:t>3)</w:t>
            </w:r>
          </w:p>
        </w:tc>
        <w:tc>
          <w:tcPr>
            <w:tcW w:w="3132" w:type="dxa"/>
            <w:vAlign w:val="center"/>
          </w:tcPr>
          <w:p w14:paraId="73664A04" w14:textId="77777777" w:rsidR="001A6ACD" w:rsidRPr="00637A0E" w:rsidRDefault="001A6ACD" w:rsidP="001A6ACD">
            <w:pPr>
              <w:jc w:val="center"/>
              <w:rPr>
                <w:rFonts w:cs="Arial"/>
                <w:sz w:val="18"/>
                <w:szCs w:val="18"/>
              </w:rPr>
            </w:pPr>
            <w:r w:rsidRPr="00637A0E">
              <w:rPr>
                <w:rFonts w:cs="Arial"/>
                <w:sz w:val="18"/>
                <w:szCs w:val="18"/>
              </w:rPr>
              <w:t>5</w:t>
            </w:r>
          </w:p>
        </w:tc>
        <w:tc>
          <w:tcPr>
            <w:tcW w:w="3140" w:type="dxa"/>
            <w:vAlign w:val="center"/>
          </w:tcPr>
          <w:p w14:paraId="36327C68" w14:textId="77777777" w:rsidR="001A6ACD" w:rsidRPr="00637A0E" w:rsidRDefault="001A6ACD" w:rsidP="001A6ACD">
            <w:pPr>
              <w:jc w:val="center"/>
              <w:rPr>
                <w:rFonts w:cs="Arial"/>
                <w:sz w:val="18"/>
                <w:szCs w:val="18"/>
              </w:rPr>
            </w:pPr>
            <w:r w:rsidRPr="00637A0E">
              <w:rPr>
                <w:rFonts w:cs="Arial"/>
                <w:sz w:val="18"/>
                <w:szCs w:val="18"/>
              </w:rPr>
              <w:t>2</w:t>
            </w:r>
          </w:p>
        </w:tc>
      </w:tr>
      <w:tr w:rsidR="001A6ACD" w:rsidRPr="00637A0E" w14:paraId="3429D867" w14:textId="77777777" w:rsidTr="00637A0E">
        <w:tc>
          <w:tcPr>
            <w:tcW w:w="3049" w:type="dxa"/>
            <w:vAlign w:val="center"/>
          </w:tcPr>
          <w:p w14:paraId="01DDAE90" w14:textId="77777777" w:rsidR="001A6ACD" w:rsidRPr="00637A0E" w:rsidRDefault="001A6ACD" w:rsidP="001A6ACD">
            <w:pPr>
              <w:rPr>
                <w:rFonts w:cs="Arial"/>
                <w:sz w:val="18"/>
                <w:szCs w:val="18"/>
              </w:rPr>
            </w:pPr>
            <w:r w:rsidRPr="00637A0E">
              <w:rPr>
                <w:rFonts w:cs="Arial"/>
                <w:sz w:val="18"/>
                <w:szCs w:val="18"/>
              </w:rPr>
              <w:t>Total % absorbed</w:t>
            </w:r>
          </w:p>
          <w:p w14:paraId="307E71CD" w14:textId="77777777" w:rsidR="001A6ACD" w:rsidRPr="00637A0E" w:rsidRDefault="001A6ACD" w:rsidP="001A6ACD">
            <w:pPr>
              <w:rPr>
                <w:rFonts w:cs="Arial"/>
                <w:sz w:val="18"/>
                <w:szCs w:val="18"/>
              </w:rPr>
            </w:pPr>
            <w:r w:rsidRPr="00637A0E">
              <w:rPr>
                <w:rFonts w:cs="Arial"/>
                <w:sz w:val="18"/>
                <w:szCs w:val="18"/>
              </w:rPr>
              <w:t>(excluding all tape strips)</w:t>
            </w:r>
            <w:r w:rsidRPr="00637A0E">
              <w:rPr>
                <w:rFonts w:cs="Arial"/>
                <w:sz w:val="18"/>
                <w:szCs w:val="18"/>
                <w:vertAlign w:val="superscript"/>
              </w:rPr>
              <w:t>4)</w:t>
            </w:r>
          </w:p>
        </w:tc>
        <w:tc>
          <w:tcPr>
            <w:tcW w:w="3132" w:type="dxa"/>
            <w:vAlign w:val="center"/>
          </w:tcPr>
          <w:p w14:paraId="7DE094BF" w14:textId="77777777" w:rsidR="001A6ACD" w:rsidRPr="00637A0E" w:rsidRDefault="001A6ACD" w:rsidP="001A6ACD">
            <w:pPr>
              <w:jc w:val="center"/>
              <w:rPr>
                <w:rFonts w:cs="Arial"/>
                <w:sz w:val="18"/>
                <w:szCs w:val="18"/>
              </w:rPr>
            </w:pPr>
            <w:r w:rsidRPr="00637A0E">
              <w:rPr>
                <w:rFonts w:cs="Arial"/>
                <w:sz w:val="18"/>
                <w:szCs w:val="18"/>
              </w:rPr>
              <w:t>2</w:t>
            </w:r>
          </w:p>
        </w:tc>
        <w:tc>
          <w:tcPr>
            <w:tcW w:w="3140" w:type="dxa"/>
            <w:vAlign w:val="center"/>
          </w:tcPr>
          <w:p w14:paraId="2BB75AF9" w14:textId="77777777" w:rsidR="001A6ACD" w:rsidRPr="00637A0E" w:rsidRDefault="001A6ACD" w:rsidP="001A6ACD">
            <w:pPr>
              <w:jc w:val="center"/>
              <w:rPr>
                <w:rFonts w:cs="Arial"/>
                <w:sz w:val="18"/>
                <w:szCs w:val="18"/>
              </w:rPr>
            </w:pPr>
            <w:r w:rsidRPr="00637A0E">
              <w:rPr>
                <w:rFonts w:cs="Arial"/>
                <w:sz w:val="18"/>
                <w:szCs w:val="18"/>
              </w:rPr>
              <w:t>0.9</w:t>
            </w:r>
          </w:p>
        </w:tc>
      </w:tr>
      <w:tr w:rsidR="001A6ACD" w:rsidRPr="00637A0E" w14:paraId="04F7FD90" w14:textId="77777777" w:rsidTr="00637A0E">
        <w:tc>
          <w:tcPr>
            <w:tcW w:w="3049" w:type="dxa"/>
            <w:vAlign w:val="center"/>
          </w:tcPr>
          <w:p w14:paraId="445FA802" w14:textId="77777777" w:rsidR="001A6ACD" w:rsidRPr="00637A0E" w:rsidRDefault="001A6ACD" w:rsidP="001A6ACD">
            <w:pPr>
              <w:rPr>
                <w:rFonts w:cs="Arial"/>
                <w:sz w:val="18"/>
                <w:szCs w:val="18"/>
              </w:rPr>
            </w:pPr>
            <w:r w:rsidRPr="00637A0E">
              <w:rPr>
                <w:rFonts w:cs="Arial"/>
                <w:sz w:val="18"/>
                <w:szCs w:val="18"/>
              </w:rPr>
              <w:t>Total % recovery</w:t>
            </w:r>
          </w:p>
        </w:tc>
        <w:tc>
          <w:tcPr>
            <w:tcW w:w="3132" w:type="dxa"/>
            <w:vAlign w:val="center"/>
          </w:tcPr>
          <w:p w14:paraId="24BD1E3C" w14:textId="77777777" w:rsidR="001A6ACD" w:rsidRPr="00637A0E" w:rsidRDefault="001A6ACD" w:rsidP="001A6ACD">
            <w:pPr>
              <w:jc w:val="center"/>
              <w:rPr>
                <w:rFonts w:cs="Arial"/>
                <w:sz w:val="18"/>
                <w:szCs w:val="18"/>
              </w:rPr>
            </w:pPr>
            <w:r w:rsidRPr="00637A0E">
              <w:rPr>
                <w:rFonts w:cs="Arial"/>
                <w:sz w:val="18"/>
                <w:szCs w:val="18"/>
              </w:rPr>
              <w:t>100</w:t>
            </w:r>
          </w:p>
        </w:tc>
        <w:tc>
          <w:tcPr>
            <w:tcW w:w="3140" w:type="dxa"/>
            <w:vAlign w:val="center"/>
          </w:tcPr>
          <w:p w14:paraId="063D9E8B" w14:textId="77777777" w:rsidR="001A6ACD" w:rsidRPr="00637A0E" w:rsidRDefault="001A6ACD" w:rsidP="001A6ACD">
            <w:pPr>
              <w:jc w:val="center"/>
              <w:rPr>
                <w:rFonts w:cs="Arial"/>
                <w:sz w:val="18"/>
                <w:szCs w:val="18"/>
              </w:rPr>
            </w:pPr>
            <w:r w:rsidRPr="00637A0E">
              <w:rPr>
                <w:rFonts w:cs="Arial"/>
                <w:sz w:val="18"/>
                <w:szCs w:val="18"/>
              </w:rPr>
              <w:t>0</w:t>
            </w:r>
          </w:p>
        </w:tc>
      </w:tr>
    </w:tbl>
    <w:p w14:paraId="38C7203B" w14:textId="77777777" w:rsidR="001A6ACD" w:rsidRPr="006732BA" w:rsidRDefault="001A6ACD" w:rsidP="001A6ACD">
      <w:pPr>
        <w:pStyle w:val="Paragraphedeliste"/>
        <w:numPr>
          <w:ilvl w:val="0"/>
          <w:numId w:val="54"/>
        </w:numPr>
        <w:suppressAutoHyphens w:val="0"/>
        <w:spacing w:line="260" w:lineRule="atLeast"/>
        <w:contextualSpacing/>
        <w:jc w:val="both"/>
        <w:rPr>
          <w:rFonts w:cs="Arial"/>
          <w:sz w:val="18"/>
          <w:szCs w:val="18"/>
        </w:rPr>
      </w:pPr>
      <w:r w:rsidRPr="006732BA">
        <w:rPr>
          <w:rFonts w:cs="Arial"/>
          <w:sz w:val="18"/>
          <w:szCs w:val="18"/>
        </w:rPr>
        <w:t>% in total skin swabs at 8h + % material remaining in donor chamber</w:t>
      </w:r>
    </w:p>
    <w:p w14:paraId="4A2C43A3" w14:textId="77777777" w:rsidR="001A6ACD" w:rsidRPr="006732BA" w:rsidRDefault="001A6ACD" w:rsidP="001A6ACD">
      <w:pPr>
        <w:pStyle w:val="Paragraphedeliste"/>
        <w:numPr>
          <w:ilvl w:val="0"/>
          <w:numId w:val="54"/>
        </w:numPr>
        <w:suppressAutoHyphens w:val="0"/>
        <w:spacing w:line="260" w:lineRule="atLeast"/>
        <w:contextualSpacing/>
        <w:jc w:val="both"/>
        <w:rPr>
          <w:rFonts w:cs="Arial"/>
          <w:sz w:val="18"/>
          <w:szCs w:val="18"/>
        </w:rPr>
      </w:pPr>
      <w:r w:rsidRPr="006732BA">
        <w:rPr>
          <w:rFonts w:cs="Arial"/>
          <w:sz w:val="18"/>
          <w:szCs w:val="18"/>
        </w:rPr>
        <w:t>% receptor fluid + % receptor fluid terminal + % receptor chamber</w:t>
      </w:r>
    </w:p>
    <w:p w14:paraId="1F2B93A4" w14:textId="77777777" w:rsidR="001A6ACD" w:rsidRPr="006732BA" w:rsidRDefault="001A6ACD" w:rsidP="001A6ACD">
      <w:pPr>
        <w:pStyle w:val="Paragraphedeliste"/>
        <w:numPr>
          <w:ilvl w:val="0"/>
          <w:numId w:val="54"/>
        </w:numPr>
        <w:suppressAutoHyphens w:val="0"/>
        <w:spacing w:line="260" w:lineRule="atLeast"/>
        <w:contextualSpacing/>
        <w:jc w:val="both"/>
        <w:rPr>
          <w:rFonts w:cs="Arial"/>
          <w:sz w:val="18"/>
          <w:szCs w:val="18"/>
        </w:rPr>
      </w:pPr>
      <w:r w:rsidRPr="006732BA">
        <w:rPr>
          <w:rFonts w:cs="Arial"/>
          <w:sz w:val="18"/>
          <w:szCs w:val="18"/>
        </w:rPr>
        <w:t>Total % at dose site (without tape strips 1&amp;2) + total % directly absorbed</w:t>
      </w:r>
    </w:p>
    <w:p w14:paraId="65CBC2BB" w14:textId="77777777" w:rsidR="001A6ACD" w:rsidRPr="006732BA" w:rsidRDefault="001A6ACD" w:rsidP="001A6ACD">
      <w:pPr>
        <w:pStyle w:val="Paragraphedeliste"/>
        <w:numPr>
          <w:ilvl w:val="0"/>
          <w:numId w:val="54"/>
        </w:numPr>
        <w:suppressAutoHyphens w:val="0"/>
        <w:spacing w:line="260" w:lineRule="atLeast"/>
        <w:contextualSpacing/>
        <w:jc w:val="both"/>
        <w:rPr>
          <w:rFonts w:cs="Arial"/>
          <w:sz w:val="18"/>
          <w:szCs w:val="18"/>
        </w:rPr>
      </w:pPr>
      <w:r w:rsidRPr="006732BA">
        <w:rPr>
          <w:rFonts w:cs="Arial"/>
          <w:sz w:val="18"/>
          <w:szCs w:val="18"/>
        </w:rPr>
        <w:lastRenderedPageBreak/>
        <w:t>Total % in receptor fluid, receptor fluid terminal, receptor chamber and skin (excluding all tapes strips)</w:t>
      </w:r>
    </w:p>
    <w:p w14:paraId="54FA7D10" w14:textId="77777777" w:rsidR="001A6ACD" w:rsidRDefault="001A6ACD" w:rsidP="001A6ACD">
      <w:pPr>
        <w:rPr>
          <w:rFonts w:cs="Arial"/>
          <w:u w:val="single"/>
        </w:rPr>
      </w:pPr>
    </w:p>
    <w:p w14:paraId="289CB5B1" w14:textId="77777777" w:rsidR="001A6ACD" w:rsidRDefault="001A6ACD" w:rsidP="00637A0E">
      <w:pPr>
        <w:jc w:val="both"/>
        <w:rPr>
          <w:rFonts w:cs="Arial"/>
          <w:color w:val="000000"/>
        </w:rPr>
      </w:pPr>
      <w:r w:rsidRPr="00653D26">
        <w:rPr>
          <w:rFonts w:cs="Arial"/>
          <w:color w:val="000000"/>
        </w:rPr>
        <w:t>In conclusion, under the experimental conditions reported, the test item cypermethrin in formulation X</w:t>
      </w:r>
      <w:r>
        <w:rPr>
          <w:rFonts w:cs="Arial"/>
          <w:color w:val="000000"/>
        </w:rPr>
        <w:t>6236</w:t>
      </w:r>
      <w:r w:rsidRPr="00653D26">
        <w:rPr>
          <w:rFonts w:cs="Arial"/>
          <w:color w:val="000000"/>
        </w:rPr>
        <w:t xml:space="preserve"> is considered to permeate through the skin with a total absorption measured at </w:t>
      </w:r>
      <w:r>
        <w:rPr>
          <w:rFonts w:cs="Arial"/>
          <w:color w:val="000000"/>
        </w:rPr>
        <w:t>5</w:t>
      </w:r>
      <w:r w:rsidRPr="00653D26">
        <w:rPr>
          <w:rFonts w:cs="Arial"/>
          <w:color w:val="000000"/>
        </w:rPr>
        <w:t xml:space="preserve">% (s.d. </w:t>
      </w:r>
      <w:r>
        <w:rPr>
          <w:rFonts w:cs="Arial"/>
          <w:color w:val="000000"/>
        </w:rPr>
        <w:t>2</w:t>
      </w:r>
      <w:r w:rsidRPr="00653D26">
        <w:rPr>
          <w:rFonts w:cs="Arial"/>
          <w:color w:val="000000"/>
        </w:rPr>
        <w:t>%).</w:t>
      </w:r>
      <w:r w:rsidR="00FB5515">
        <w:rPr>
          <w:rFonts w:cs="Arial"/>
          <w:color w:val="000000"/>
        </w:rPr>
        <w:t xml:space="preserve"> </w:t>
      </w:r>
      <w:r w:rsidR="00FB5515" w:rsidRPr="00FC7498">
        <w:rPr>
          <w:rFonts w:cs="Arial"/>
        </w:rPr>
        <w:t xml:space="preserve">As the standard deviation is higher than 25% of the mean absorption value, according to the EFSA guidance on dermal absorption (2012), the SD is added to the mean absorption value, leading to </w:t>
      </w:r>
      <w:r w:rsidR="00FB5515">
        <w:rPr>
          <w:rFonts w:cs="Arial"/>
        </w:rPr>
        <w:t xml:space="preserve">7 </w:t>
      </w:r>
      <w:r w:rsidR="00FB5515" w:rsidRPr="00FC7498">
        <w:rPr>
          <w:rFonts w:cs="Arial"/>
        </w:rPr>
        <w:t>%.</w:t>
      </w:r>
    </w:p>
    <w:p w14:paraId="1EF309D7" w14:textId="77777777" w:rsidR="001A6ACD" w:rsidRDefault="001A6ACD" w:rsidP="00637A0E">
      <w:pPr>
        <w:jc w:val="both"/>
        <w:rPr>
          <w:rFonts w:cs="Arial"/>
          <w:color w:val="000000"/>
        </w:rPr>
      </w:pPr>
    </w:p>
    <w:p w14:paraId="6CCD3BF8" w14:textId="77777777" w:rsidR="001A6ACD" w:rsidRDefault="001A6ACD" w:rsidP="00637A0E">
      <w:pPr>
        <w:jc w:val="both"/>
        <w:rPr>
          <w:rFonts w:cs="Arial"/>
        </w:rPr>
      </w:pPr>
      <w:r>
        <w:rPr>
          <w:rFonts w:cs="Arial"/>
        </w:rPr>
        <w:t xml:space="preserve">Based on dermal absorption study performed with X6236, </w:t>
      </w:r>
      <w:r w:rsidRPr="00653D26">
        <w:rPr>
          <w:rFonts w:cs="Arial"/>
        </w:rPr>
        <w:t xml:space="preserve">dermal absorption </w:t>
      </w:r>
      <w:r>
        <w:rPr>
          <w:rFonts w:cs="Arial"/>
        </w:rPr>
        <w:t xml:space="preserve">value </w:t>
      </w:r>
      <w:r w:rsidRPr="00653D26">
        <w:rPr>
          <w:rFonts w:cs="Arial"/>
        </w:rPr>
        <w:t>retained for X</w:t>
      </w:r>
      <w:r>
        <w:rPr>
          <w:rFonts w:cs="Arial"/>
        </w:rPr>
        <w:t>6235</w:t>
      </w:r>
      <w:r w:rsidRPr="00653D26">
        <w:rPr>
          <w:rFonts w:cs="Arial"/>
        </w:rPr>
        <w:t xml:space="preserve"> is presented below:</w:t>
      </w:r>
    </w:p>
    <w:p w14:paraId="18828225" w14:textId="77777777" w:rsidR="00637A0E" w:rsidRPr="00653D26" w:rsidRDefault="00637A0E" w:rsidP="00637A0E">
      <w:pPr>
        <w:jc w:val="both"/>
        <w:rPr>
          <w:rFonts w:cs="Arial"/>
        </w:rPr>
      </w:pPr>
    </w:p>
    <w:tbl>
      <w:tblPr>
        <w:tblStyle w:val="Grilledutableau"/>
        <w:tblW w:w="0" w:type="auto"/>
        <w:tblInd w:w="108" w:type="dxa"/>
        <w:tblLook w:val="04A0" w:firstRow="1" w:lastRow="0" w:firstColumn="1" w:lastColumn="0" w:noHBand="0" w:noVBand="1"/>
      </w:tblPr>
      <w:tblGrid>
        <w:gridCol w:w="1847"/>
        <w:gridCol w:w="1724"/>
        <w:gridCol w:w="1949"/>
        <w:gridCol w:w="1945"/>
        <w:gridCol w:w="1856"/>
      </w:tblGrid>
      <w:tr w:rsidR="001A6ACD" w:rsidRPr="00637A0E" w14:paraId="5832FBB6" w14:textId="77777777" w:rsidTr="00637A0E">
        <w:tc>
          <w:tcPr>
            <w:tcW w:w="1836" w:type="dxa"/>
          </w:tcPr>
          <w:p w14:paraId="61C79264" w14:textId="77777777" w:rsidR="001A6ACD" w:rsidRPr="00637A0E" w:rsidRDefault="001A6ACD" w:rsidP="001A6ACD">
            <w:pPr>
              <w:jc w:val="center"/>
              <w:rPr>
                <w:rFonts w:cs="Arial"/>
                <w:b/>
                <w:color w:val="000000"/>
                <w:sz w:val="20"/>
                <w:szCs w:val="20"/>
                <w:lang w:val="en-US" w:eastAsia="en-US"/>
              </w:rPr>
            </w:pPr>
            <w:r w:rsidRPr="00637A0E">
              <w:rPr>
                <w:rFonts w:cs="Arial"/>
                <w:b/>
                <w:color w:val="000000"/>
                <w:sz w:val="20"/>
                <w:szCs w:val="20"/>
                <w:lang w:val="en-US" w:eastAsia="en-US"/>
              </w:rPr>
              <w:t>Guideline/test method</w:t>
            </w:r>
          </w:p>
        </w:tc>
        <w:tc>
          <w:tcPr>
            <w:tcW w:w="1730" w:type="dxa"/>
          </w:tcPr>
          <w:p w14:paraId="4047F513" w14:textId="77777777" w:rsidR="001A6ACD" w:rsidRPr="00637A0E" w:rsidRDefault="001A6ACD" w:rsidP="001A6ACD">
            <w:pPr>
              <w:jc w:val="center"/>
              <w:rPr>
                <w:rFonts w:cs="Arial"/>
                <w:b/>
                <w:color w:val="000000"/>
                <w:sz w:val="20"/>
                <w:szCs w:val="20"/>
                <w:lang w:val="en-US" w:eastAsia="en-US"/>
              </w:rPr>
            </w:pPr>
            <w:r w:rsidRPr="00637A0E">
              <w:rPr>
                <w:rFonts w:cs="Arial"/>
                <w:b/>
                <w:color w:val="000000"/>
                <w:sz w:val="20"/>
                <w:szCs w:val="20"/>
                <w:lang w:val="en-US" w:eastAsia="en-US"/>
              </w:rPr>
              <w:t>Species</w:t>
            </w:r>
          </w:p>
        </w:tc>
        <w:tc>
          <w:tcPr>
            <w:tcW w:w="1950" w:type="dxa"/>
          </w:tcPr>
          <w:p w14:paraId="23919F37" w14:textId="77777777" w:rsidR="001A6ACD" w:rsidRPr="00637A0E" w:rsidRDefault="001A6ACD" w:rsidP="001A6ACD">
            <w:pPr>
              <w:jc w:val="center"/>
              <w:rPr>
                <w:rFonts w:cs="Arial"/>
                <w:b/>
                <w:color w:val="000000"/>
                <w:sz w:val="20"/>
                <w:szCs w:val="20"/>
                <w:lang w:val="en-US" w:eastAsia="en-US"/>
              </w:rPr>
            </w:pPr>
            <w:r w:rsidRPr="00637A0E">
              <w:rPr>
                <w:rFonts w:cs="Arial"/>
                <w:b/>
                <w:color w:val="000000"/>
                <w:sz w:val="20"/>
                <w:szCs w:val="20"/>
                <w:lang w:val="en-US" w:eastAsia="en-US"/>
              </w:rPr>
              <w:t>Route of administration</w:t>
            </w:r>
          </w:p>
        </w:tc>
        <w:tc>
          <w:tcPr>
            <w:tcW w:w="1946" w:type="dxa"/>
          </w:tcPr>
          <w:p w14:paraId="2495B522" w14:textId="77777777" w:rsidR="001A6ACD" w:rsidRPr="00637A0E" w:rsidRDefault="001A6ACD" w:rsidP="001A6ACD">
            <w:pPr>
              <w:jc w:val="center"/>
              <w:rPr>
                <w:rFonts w:cs="Arial"/>
                <w:b/>
                <w:color w:val="000000"/>
                <w:sz w:val="20"/>
                <w:szCs w:val="20"/>
                <w:lang w:val="en-US" w:eastAsia="en-US"/>
              </w:rPr>
            </w:pPr>
            <w:r w:rsidRPr="00637A0E">
              <w:rPr>
                <w:rFonts w:cs="Arial"/>
                <w:b/>
                <w:color w:val="000000"/>
                <w:sz w:val="20"/>
                <w:szCs w:val="20"/>
                <w:lang w:val="en-US" w:eastAsia="en-US"/>
              </w:rPr>
              <w:t>Endpoint/type of test</w:t>
            </w:r>
          </w:p>
        </w:tc>
        <w:tc>
          <w:tcPr>
            <w:tcW w:w="1859" w:type="dxa"/>
          </w:tcPr>
          <w:p w14:paraId="1E529D04" w14:textId="77777777" w:rsidR="001A6ACD" w:rsidRPr="00637A0E" w:rsidRDefault="001A6ACD" w:rsidP="001A6ACD">
            <w:pPr>
              <w:jc w:val="center"/>
              <w:rPr>
                <w:rFonts w:cs="Arial"/>
                <w:b/>
                <w:color w:val="000000"/>
                <w:sz w:val="20"/>
                <w:szCs w:val="20"/>
                <w:lang w:val="en-US" w:eastAsia="en-US"/>
              </w:rPr>
            </w:pPr>
            <w:r w:rsidRPr="00637A0E">
              <w:rPr>
                <w:rFonts w:cs="Arial"/>
                <w:b/>
                <w:color w:val="000000"/>
                <w:sz w:val="20"/>
                <w:szCs w:val="20"/>
                <w:lang w:val="en-US" w:eastAsia="en-US"/>
              </w:rPr>
              <w:t>Results</w:t>
            </w:r>
          </w:p>
          <w:p w14:paraId="625E56C0" w14:textId="77777777" w:rsidR="001A6ACD" w:rsidRPr="00637A0E" w:rsidRDefault="001A6ACD" w:rsidP="001A6ACD">
            <w:pPr>
              <w:jc w:val="center"/>
              <w:rPr>
                <w:rFonts w:cs="Arial"/>
                <w:b/>
                <w:color w:val="000000"/>
                <w:sz w:val="20"/>
                <w:szCs w:val="20"/>
                <w:lang w:val="en-US" w:eastAsia="en-US"/>
              </w:rPr>
            </w:pPr>
            <w:r w:rsidRPr="00637A0E">
              <w:rPr>
                <w:rFonts w:cs="Arial"/>
                <w:b/>
                <w:color w:val="000000"/>
                <w:sz w:val="20"/>
                <w:szCs w:val="20"/>
                <w:lang w:val="en-US" w:eastAsia="en-US"/>
              </w:rPr>
              <w:t>(dermal absorption)</w:t>
            </w:r>
          </w:p>
        </w:tc>
      </w:tr>
      <w:tr w:rsidR="001A6ACD" w:rsidRPr="00637A0E" w14:paraId="655F631D" w14:textId="77777777" w:rsidTr="00637A0E">
        <w:tc>
          <w:tcPr>
            <w:tcW w:w="1836" w:type="dxa"/>
            <w:vAlign w:val="center"/>
          </w:tcPr>
          <w:p w14:paraId="36EF478A" w14:textId="77777777" w:rsidR="001A6ACD" w:rsidRPr="00637A0E" w:rsidRDefault="001A6ACD" w:rsidP="001A6ACD">
            <w:pPr>
              <w:pStyle w:val="Default"/>
              <w:jc w:val="center"/>
              <w:rPr>
                <w:rFonts w:ascii="Verdana" w:hAnsi="Verdana" w:cs="Arial"/>
                <w:sz w:val="20"/>
                <w:szCs w:val="20"/>
                <w:lang w:val="en-US"/>
              </w:rPr>
            </w:pPr>
            <w:r w:rsidRPr="00637A0E">
              <w:rPr>
                <w:rFonts w:ascii="Verdana" w:hAnsi="Verdana" w:cs="Arial"/>
                <w:sz w:val="20"/>
                <w:szCs w:val="20"/>
                <w:lang w:val="en-US"/>
              </w:rPr>
              <w:t>OECD 428</w:t>
            </w:r>
          </w:p>
          <w:p w14:paraId="14984B7B" w14:textId="77777777" w:rsidR="001A6ACD" w:rsidRPr="00637A0E" w:rsidRDefault="001A6ACD" w:rsidP="001A6ACD">
            <w:pPr>
              <w:pStyle w:val="Default"/>
              <w:jc w:val="center"/>
              <w:rPr>
                <w:rFonts w:ascii="Verdana" w:hAnsi="Verdana" w:cs="Arial"/>
                <w:sz w:val="20"/>
                <w:szCs w:val="20"/>
                <w:lang w:val="en-US"/>
              </w:rPr>
            </w:pPr>
            <w:r w:rsidRPr="00637A0E">
              <w:rPr>
                <w:rFonts w:ascii="Verdana" w:hAnsi="Verdana" w:cs="Arial"/>
                <w:i/>
                <w:iCs/>
                <w:sz w:val="20"/>
                <w:szCs w:val="20"/>
                <w:lang w:val="en-US"/>
              </w:rPr>
              <w:t>In vitro</w:t>
            </w:r>
          </w:p>
          <w:p w14:paraId="31947910" w14:textId="77777777" w:rsidR="001A6ACD" w:rsidRPr="00637A0E" w:rsidRDefault="001A6ACD" w:rsidP="001A6ACD">
            <w:pPr>
              <w:jc w:val="center"/>
              <w:rPr>
                <w:rFonts w:cs="Arial"/>
                <w:color w:val="000000"/>
                <w:sz w:val="20"/>
                <w:szCs w:val="20"/>
                <w:lang w:val="en-US" w:eastAsia="en-US"/>
              </w:rPr>
            </w:pPr>
            <w:r w:rsidRPr="00637A0E">
              <w:rPr>
                <w:rFonts w:cs="Arial"/>
                <w:sz w:val="20"/>
                <w:szCs w:val="20"/>
              </w:rPr>
              <w:t>Washing at 8 h / Exposure for 24 h</w:t>
            </w:r>
          </w:p>
        </w:tc>
        <w:tc>
          <w:tcPr>
            <w:tcW w:w="1730" w:type="dxa"/>
            <w:vAlign w:val="center"/>
          </w:tcPr>
          <w:p w14:paraId="27F52A50" w14:textId="77777777" w:rsidR="001A6ACD" w:rsidRPr="00637A0E" w:rsidRDefault="001A6ACD" w:rsidP="001A6ACD">
            <w:pPr>
              <w:pStyle w:val="Default"/>
              <w:jc w:val="center"/>
              <w:rPr>
                <w:rFonts w:ascii="Verdana" w:hAnsi="Verdana" w:cs="Arial"/>
                <w:sz w:val="20"/>
                <w:szCs w:val="20"/>
              </w:rPr>
            </w:pPr>
            <w:r w:rsidRPr="00637A0E">
              <w:rPr>
                <w:rFonts w:ascii="Verdana" w:hAnsi="Verdana" w:cs="Arial"/>
                <w:sz w:val="20"/>
                <w:szCs w:val="20"/>
              </w:rPr>
              <w:t>Human skin</w:t>
            </w:r>
          </w:p>
        </w:tc>
        <w:tc>
          <w:tcPr>
            <w:tcW w:w="1950" w:type="dxa"/>
            <w:vAlign w:val="center"/>
          </w:tcPr>
          <w:p w14:paraId="03650E31" w14:textId="77777777" w:rsidR="001A6ACD" w:rsidRPr="00637A0E" w:rsidRDefault="001A6ACD" w:rsidP="001A6ACD">
            <w:pPr>
              <w:jc w:val="center"/>
              <w:rPr>
                <w:rFonts w:cs="Arial"/>
                <w:color w:val="000000"/>
                <w:sz w:val="20"/>
                <w:szCs w:val="20"/>
                <w:lang w:val="en-US" w:eastAsia="en-US"/>
              </w:rPr>
            </w:pPr>
            <w:r w:rsidRPr="00637A0E">
              <w:rPr>
                <w:rFonts w:cs="Arial"/>
                <w:color w:val="000000"/>
                <w:sz w:val="20"/>
                <w:szCs w:val="20"/>
                <w:lang w:val="en-US" w:eastAsia="en-US"/>
              </w:rPr>
              <w:t>Dermal</w:t>
            </w:r>
          </w:p>
        </w:tc>
        <w:tc>
          <w:tcPr>
            <w:tcW w:w="1946" w:type="dxa"/>
            <w:vAlign w:val="center"/>
          </w:tcPr>
          <w:p w14:paraId="56DE1A15" w14:textId="77777777" w:rsidR="001A6ACD" w:rsidRPr="00637A0E" w:rsidRDefault="001A6ACD" w:rsidP="001A6ACD">
            <w:pPr>
              <w:jc w:val="center"/>
              <w:rPr>
                <w:rFonts w:cs="Arial"/>
                <w:color w:val="000000"/>
                <w:sz w:val="20"/>
                <w:szCs w:val="20"/>
                <w:lang w:val="en-US" w:eastAsia="en-US"/>
              </w:rPr>
            </w:pPr>
            <w:r w:rsidRPr="00637A0E">
              <w:rPr>
                <w:rFonts w:cs="Arial"/>
                <w:color w:val="000000"/>
                <w:sz w:val="20"/>
                <w:szCs w:val="20"/>
                <w:lang w:val="en-US" w:eastAsia="en-US"/>
              </w:rPr>
              <w:t>Dermal absorption of Cypermethrin</w:t>
            </w:r>
          </w:p>
        </w:tc>
        <w:tc>
          <w:tcPr>
            <w:tcW w:w="1859" w:type="dxa"/>
            <w:vAlign w:val="center"/>
          </w:tcPr>
          <w:p w14:paraId="219B7EE2" w14:textId="77777777" w:rsidR="001A6ACD" w:rsidRPr="00637A0E" w:rsidRDefault="001A6ACD" w:rsidP="001A6ACD">
            <w:pPr>
              <w:jc w:val="center"/>
              <w:rPr>
                <w:rFonts w:cs="Arial"/>
                <w:color w:val="000000"/>
                <w:sz w:val="20"/>
                <w:szCs w:val="20"/>
                <w:lang w:val="en-US" w:eastAsia="en-US"/>
              </w:rPr>
            </w:pPr>
            <w:r w:rsidRPr="00637A0E">
              <w:rPr>
                <w:rFonts w:cs="Arial"/>
                <w:color w:val="000000"/>
                <w:sz w:val="20"/>
                <w:szCs w:val="20"/>
                <w:lang w:val="en-US" w:eastAsia="en-US"/>
              </w:rPr>
              <w:t>7%</w:t>
            </w:r>
          </w:p>
        </w:tc>
      </w:tr>
    </w:tbl>
    <w:p w14:paraId="176A4686" w14:textId="77777777" w:rsidR="001A6ACD" w:rsidRDefault="001A6ACD" w:rsidP="001A6ACD">
      <w:pPr>
        <w:rPr>
          <w:rFonts w:cs="Arial"/>
          <w:u w:val="single"/>
        </w:rPr>
      </w:pPr>
    </w:p>
    <w:p w14:paraId="6320473D" w14:textId="77777777" w:rsidR="007503D9" w:rsidRPr="006732BA" w:rsidRDefault="007503D9" w:rsidP="001A6ACD">
      <w:pPr>
        <w:rPr>
          <w:rFonts w:cs="Arial"/>
          <w:u w:val="single"/>
        </w:rPr>
      </w:pPr>
    </w:p>
    <w:p w14:paraId="6859D0B7" w14:textId="77777777" w:rsidR="001A6ACD" w:rsidRPr="007503D9" w:rsidRDefault="001A6ACD" w:rsidP="007503D9">
      <w:pPr>
        <w:pStyle w:val="Titre6"/>
        <w:rPr>
          <w:i/>
          <w:caps w:val="0"/>
        </w:rPr>
      </w:pPr>
      <w:r w:rsidRPr="007503D9">
        <w:rPr>
          <w:i/>
          <w:caps w:val="0"/>
        </w:rPr>
        <w:t>Acute toxicity</w:t>
      </w:r>
    </w:p>
    <w:p w14:paraId="58A8E95A" w14:textId="77777777" w:rsidR="003400F3" w:rsidRPr="006732BA" w:rsidRDefault="001A6ACD" w:rsidP="003400F3">
      <w:pPr>
        <w:jc w:val="both"/>
        <w:rPr>
          <w:rFonts w:cs="Arial"/>
          <w:u w:val="single"/>
          <w:lang w:val="en-US"/>
        </w:rPr>
      </w:pPr>
      <w:r w:rsidRPr="006732BA">
        <w:rPr>
          <w:rFonts w:cs="Arial"/>
          <w:u w:val="single"/>
        </w:rPr>
        <w:t>X6089CR</w:t>
      </w:r>
      <w:r w:rsidR="003400F3">
        <w:rPr>
          <w:rFonts w:cs="Arial"/>
          <w:u w:val="single"/>
        </w:rPr>
        <w:t xml:space="preserve">, </w:t>
      </w:r>
      <w:r w:rsidR="003400F3" w:rsidRPr="003400F3">
        <w:rPr>
          <w:rFonts w:cs="Arial"/>
          <w:u w:val="single"/>
          <w:lang w:val="en-US"/>
        </w:rPr>
        <w:t xml:space="preserve"> </w:t>
      </w:r>
      <w:r w:rsidR="003400F3" w:rsidRPr="006732BA">
        <w:rPr>
          <w:rFonts w:cs="Arial"/>
          <w:u w:val="single"/>
          <w:lang w:val="en-US"/>
        </w:rPr>
        <w:t>X6089HA1</w:t>
      </w:r>
      <w:r w:rsidR="003400F3">
        <w:rPr>
          <w:rFonts w:cs="Arial"/>
          <w:u w:val="single"/>
          <w:lang w:val="en-US"/>
        </w:rPr>
        <w:t xml:space="preserve">, </w:t>
      </w:r>
      <w:r w:rsidR="003400F3" w:rsidRPr="003400F3">
        <w:rPr>
          <w:rFonts w:cs="Arial"/>
          <w:u w:val="single"/>
          <w:lang w:val="en-US"/>
        </w:rPr>
        <w:t xml:space="preserve"> </w:t>
      </w:r>
      <w:r w:rsidR="003400F3" w:rsidRPr="006732BA">
        <w:rPr>
          <w:rFonts w:cs="Arial"/>
          <w:u w:val="single"/>
          <w:lang w:val="en-US"/>
        </w:rPr>
        <w:t>X6235</w:t>
      </w:r>
    </w:p>
    <w:p w14:paraId="630CF89C" w14:textId="77777777" w:rsidR="003400F3" w:rsidRPr="006732BA" w:rsidRDefault="003400F3" w:rsidP="003400F3">
      <w:pPr>
        <w:jc w:val="both"/>
        <w:rPr>
          <w:rFonts w:cs="Arial"/>
          <w:u w:val="single"/>
          <w:lang w:val="en-US"/>
        </w:rPr>
      </w:pPr>
    </w:p>
    <w:p w14:paraId="03AA6D7D" w14:textId="77777777" w:rsidR="001A6ACD" w:rsidRDefault="001A6ACD" w:rsidP="007503D9">
      <w:pPr>
        <w:jc w:val="both"/>
        <w:rPr>
          <w:rFonts w:cs="Arial"/>
          <w:lang w:val="en-US" w:eastAsia="fr-FR"/>
        </w:rPr>
      </w:pPr>
      <w:r w:rsidRPr="00314B7D">
        <w:rPr>
          <w:rFonts w:cs="Arial"/>
        </w:rPr>
        <w:t xml:space="preserve">No acute toxicity study </w:t>
      </w:r>
      <w:r>
        <w:rPr>
          <w:rFonts w:cs="Arial"/>
        </w:rPr>
        <w:t xml:space="preserve">(oral, dermal or inhalation) </w:t>
      </w:r>
      <w:r w:rsidRPr="00314B7D">
        <w:rPr>
          <w:rFonts w:cs="Arial"/>
        </w:rPr>
        <w:t xml:space="preserve">has been submitted </w:t>
      </w:r>
      <w:r>
        <w:rPr>
          <w:rFonts w:cs="Arial"/>
        </w:rPr>
        <w:t>for</w:t>
      </w:r>
      <w:r w:rsidRPr="00314B7D">
        <w:rPr>
          <w:rFonts w:cs="Arial"/>
        </w:rPr>
        <w:t xml:space="preserve"> the</w:t>
      </w:r>
      <w:r>
        <w:rPr>
          <w:rFonts w:cs="Arial"/>
        </w:rPr>
        <w:t xml:space="preserve"> product</w:t>
      </w:r>
      <w:r w:rsidR="003400F3">
        <w:rPr>
          <w:rFonts w:cs="Arial"/>
        </w:rPr>
        <w:t>s</w:t>
      </w:r>
      <w:r>
        <w:rPr>
          <w:rFonts w:cs="Arial"/>
          <w:lang w:val="en-US" w:eastAsia="fr-FR"/>
        </w:rPr>
        <w:t>. The calculation rules of the Regulation 1272/2008 are applied to set the classification of the product. Regarding the content of active substances and co-formulants</w:t>
      </w:r>
      <w:r w:rsidR="003400F3">
        <w:rPr>
          <w:rFonts w:cs="Arial"/>
          <w:lang w:val="en-US" w:eastAsia="fr-FR"/>
        </w:rPr>
        <w:t xml:space="preserve"> of each product</w:t>
      </w:r>
      <w:r>
        <w:rPr>
          <w:rFonts w:cs="Arial"/>
          <w:lang w:val="en-US" w:eastAsia="fr-FR"/>
        </w:rPr>
        <w:t>, no classification is required</w:t>
      </w:r>
      <w:r w:rsidR="003400F3">
        <w:rPr>
          <w:rFonts w:cs="Arial"/>
          <w:lang w:val="en-US" w:eastAsia="fr-FR"/>
        </w:rPr>
        <w:t xml:space="preserve"> for any of the products</w:t>
      </w:r>
      <w:r>
        <w:rPr>
          <w:rFonts w:cs="Arial"/>
          <w:lang w:val="en-US" w:eastAsia="fr-FR"/>
        </w:rPr>
        <w:t>.</w:t>
      </w:r>
    </w:p>
    <w:p w14:paraId="3C370EB4" w14:textId="77777777" w:rsidR="001A6ACD" w:rsidRDefault="001A6ACD" w:rsidP="007503D9">
      <w:pPr>
        <w:jc w:val="both"/>
        <w:rPr>
          <w:rFonts w:cs="Arial"/>
          <w:lang w:val="en-US" w:eastAsia="fr-FR"/>
        </w:rPr>
      </w:pPr>
    </w:p>
    <w:p w14:paraId="2E84361F" w14:textId="6C5024D2" w:rsidR="00C71C2D" w:rsidRPr="00F20F2A" w:rsidRDefault="00C71C2D" w:rsidP="007503D9">
      <w:pPr>
        <w:jc w:val="both"/>
        <w:rPr>
          <w:rFonts w:cs="Arial"/>
        </w:rPr>
      </w:pPr>
      <w:r w:rsidRPr="00F20F2A">
        <w:rPr>
          <w:rFonts w:cs="Arial"/>
        </w:rPr>
        <w:t xml:space="preserve">For X6089CR, components classified for acute toxicity are of category 4 and at a </w:t>
      </w:r>
      <w:r w:rsidR="00E71D6D" w:rsidRPr="00F20F2A">
        <w:rPr>
          <w:rFonts w:cs="Arial"/>
        </w:rPr>
        <w:t>content inferior</w:t>
      </w:r>
      <w:r w:rsidRPr="00F20F2A">
        <w:rPr>
          <w:rFonts w:cs="Arial"/>
        </w:rPr>
        <w:t xml:space="preserve"> to 1%. Therefore, they are no impact on the acute toxicity</w:t>
      </w:r>
      <w:r w:rsidR="00E71D6D" w:rsidRPr="00F20F2A">
        <w:rPr>
          <w:rFonts w:cs="Arial"/>
        </w:rPr>
        <w:t>.</w:t>
      </w:r>
    </w:p>
    <w:p w14:paraId="529077CB" w14:textId="58FD8961" w:rsidR="00E71D6D" w:rsidRPr="00F20F2A" w:rsidRDefault="00E71D6D" w:rsidP="00E71D6D">
      <w:pPr>
        <w:jc w:val="both"/>
        <w:rPr>
          <w:rFonts w:cs="Arial"/>
        </w:rPr>
      </w:pPr>
      <w:r w:rsidRPr="00F20F2A">
        <w:rPr>
          <w:rFonts w:cs="Arial"/>
        </w:rPr>
        <w:t>For X6089HA1, components classified for acute toxicity are of category 4 and at a content inferior to 1%. Therefore, they are no impact on the acute toxicity.</w:t>
      </w:r>
    </w:p>
    <w:p w14:paraId="0F436282" w14:textId="2A6CE93F" w:rsidR="00E71D6D" w:rsidRPr="00F20F2A" w:rsidRDefault="00E71D6D" w:rsidP="00E71D6D">
      <w:pPr>
        <w:jc w:val="both"/>
        <w:rPr>
          <w:rFonts w:cs="Arial"/>
        </w:rPr>
      </w:pPr>
      <w:r w:rsidRPr="00F20F2A">
        <w:rPr>
          <w:rFonts w:cs="Arial"/>
        </w:rPr>
        <w:t>For X6235, components classified for acute toxicity are of category 4 and at a content inferior to 1%. Therefore, they are no impact on the acute toxicity.</w:t>
      </w:r>
    </w:p>
    <w:p w14:paraId="75EAFA47" w14:textId="77777777" w:rsidR="00E71D6D" w:rsidRPr="00F20F2A" w:rsidRDefault="00E71D6D" w:rsidP="007503D9">
      <w:pPr>
        <w:jc w:val="both"/>
        <w:rPr>
          <w:rFonts w:cs="Arial"/>
        </w:rPr>
      </w:pPr>
    </w:p>
    <w:p w14:paraId="273BF55F" w14:textId="77777777" w:rsidR="001A6ACD" w:rsidRPr="00F20F2A" w:rsidRDefault="001A6ACD" w:rsidP="001A6ACD">
      <w:pPr>
        <w:rPr>
          <w:rFonts w:cs="Arial"/>
        </w:rPr>
      </w:pPr>
    </w:p>
    <w:p w14:paraId="4240F928" w14:textId="77777777" w:rsidR="001A6ACD" w:rsidRPr="007503D9" w:rsidRDefault="001A6ACD" w:rsidP="007503D9">
      <w:pPr>
        <w:pStyle w:val="Titre6"/>
        <w:rPr>
          <w:i/>
          <w:caps w:val="0"/>
        </w:rPr>
      </w:pPr>
      <w:r w:rsidRPr="007503D9">
        <w:rPr>
          <w:i/>
          <w:caps w:val="0"/>
        </w:rPr>
        <w:t>Irritation and corrosivity</w:t>
      </w:r>
    </w:p>
    <w:p w14:paraId="51A33D7C" w14:textId="77777777" w:rsidR="003400F3" w:rsidRPr="006732BA" w:rsidRDefault="001A6ACD" w:rsidP="003400F3">
      <w:pPr>
        <w:jc w:val="both"/>
        <w:rPr>
          <w:rFonts w:cs="Arial"/>
          <w:u w:val="single"/>
          <w:lang w:val="en-US"/>
        </w:rPr>
      </w:pPr>
      <w:r w:rsidRPr="006732BA">
        <w:rPr>
          <w:rFonts w:cs="Arial"/>
          <w:u w:val="single"/>
        </w:rPr>
        <w:t>X6089CR</w:t>
      </w:r>
      <w:r w:rsidR="003400F3">
        <w:rPr>
          <w:rFonts w:cs="Arial"/>
          <w:u w:val="single"/>
        </w:rPr>
        <w:t>,</w:t>
      </w:r>
      <w:r w:rsidR="003400F3" w:rsidRPr="003400F3">
        <w:rPr>
          <w:rFonts w:cs="Arial"/>
          <w:u w:val="single"/>
          <w:lang w:val="en-US"/>
        </w:rPr>
        <w:t xml:space="preserve"> </w:t>
      </w:r>
      <w:r w:rsidR="003400F3" w:rsidRPr="006732BA">
        <w:rPr>
          <w:rFonts w:cs="Arial"/>
          <w:u w:val="single"/>
          <w:lang w:val="en-US"/>
        </w:rPr>
        <w:t>X6089HA1</w:t>
      </w:r>
      <w:r w:rsidR="003400F3">
        <w:rPr>
          <w:rFonts w:cs="Arial"/>
          <w:u w:val="single"/>
          <w:lang w:val="en-US"/>
        </w:rPr>
        <w:t>,</w:t>
      </w:r>
      <w:r w:rsidR="003400F3" w:rsidRPr="003400F3">
        <w:rPr>
          <w:rFonts w:cs="Arial"/>
          <w:u w:val="single"/>
          <w:lang w:val="en-US"/>
        </w:rPr>
        <w:t xml:space="preserve"> </w:t>
      </w:r>
      <w:r w:rsidR="003400F3" w:rsidRPr="006732BA">
        <w:rPr>
          <w:rFonts w:cs="Arial"/>
          <w:u w:val="single"/>
          <w:lang w:val="en-US"/>
        </w:rPr>
        <w:t>X6235</w:t>
      </w:r>
    </w:p>
    <w:p w14:paraId="7E7AA299" w14:textId="77777777" w:rsidR="003400F3" w:rsidRPr="006732BA" w:rsidRDefault="003400F3" w:rsidP="003400F3">
      <w:pPr>
        <w:jc w:val="both"/>
        <w:rPr>
          <w:rFonts w:cs="Arial"/>
          <w:u w:val="single"/>
          <w:lang w:val="en-US"/>
        </w:rPr>
      </w:pPr>
    </w:p>
    <w:p w14:paraId="41BCBEA5" w14:textId="77777777" w:rsidR="001A6ACD" w:rsidRDefault="001A6ACD" w:rsidP="007503D9">
      <w:pPr>
        <w:jc w:val="both"/>
        <w:rPr>
          <w:rFonts w:cs="Arial"/>
          <w:lang w:val="en-US" w:eastAsia="fr-FR"/>
        </w:rPr>
      </w:pPr>
      <w:r w:rsidRPr="00314B7D">
        <w:rPr>
          <w:rFonts w:cs="Arial"/>
        </w:rPr>
        <w:t xml:space="preserve">No </w:t>
      </w:r>
      <w:r>
        <w:rPr>
          <w:rFonts w:cs="Arial"/>
        </w:rPr>
        <w:t xml:space="preserve">skin or eye irritation study </w:t>
      </w:r>
      <w:r w:rsidRPr="00314B7D">
        <w:rPr>
          <w:rFonts w:cs="Arial"/>
        </w:rPr>
        <w:t xml:space="preserve">has been submitted </w:t>
      </w:r>
      <w:r>
        <w:rPr>
          <w:rFonts w:cs="Arial"/>
        </w:rPr>
        <w:t>for</w:t>
      </w:r>
      <w:r w:rsidRPr="00314B7D">
        <w:rPr>
          <w:rFonts w:cs="Arial"/>
        </w:rPr>
        <w:t xml:space="preserve"> the</w:t>
      </w:r>
      <w:r>
        <w:rPr>
          <w:rFonts w:cs="Arial"/>
        </w:rPr>
        <w:t xml:space="preserve"> product</w:t>
      </w:r>
      <w:r w:rsidR="003400F3">
        <w:rPr>
          <w:rFonts w:cs="Arial"/>
        </w:rPr>
        <w:t>s</w:t>
      </w:r>
      <w:r>
        <w:rPr>
          <w:rFonts w:cs="Arial"/>
          <w:lang w:val="en-US" w:eastAsia="fr-FR"/>
        </w:rPr>
        <w:t>. The calculation rules of the Regulation 1272/2008 are applied to set the classification of the product</w:t>
      </w:r>
      <w:r w:rsidR="003400F3">
        <w:rPr>
          <w:rFonts w:cs="Arial"/>
          <w:lang w:val="en-US" w:eastAsia="fr-FR"/>
        </w:rPr>
        <w:t>s</w:t>
      </w:r>
      <w:r>
        <w:rPr>
          <w:rFonts w:cs="Arial"/>
          <w:lang w:val="en-US" w:eastAsia="fr-FR"/>
        </w:rPr>
        <w:t xml:space="preserve"> for this endpoint, a classification Eye Irrit. Cat.2; H319 is required</w:t>
      </w:r>
      <w:r w:rsidR="003400F3">
        <w:rPr>
          <w:rFonts w:cs="Arial"/>
          <w:lang w:val="en-US" w:eastAsia="fr-FR"/>
        </w:rPr>
        <w:t xml:space="preserve"> for each product</w:t>
      </w:r>
      <w:r>
        <w:rPr>
          <w:rFonts w:cs="Arial"/>
          <w:lang w:val="en-US" w:eastAsia="fr-FR"/>
        </w:rPr>
        <w:t>.</w:t>
      </w:r>
    </w:p>
    <w:p w14:paraId="15C6BE6F" w14:textId="77777777" w:rsidR="00F713F7" w:rsidRDefault="00F713F7" w:rsidP="007503D9">
      <w:pPr>
        <w:jc w:val="both"/>
        <w:rPr>
          <w:rFonts w:cs="Arial"/>
          <w:lang w:val="en-US" w:eastAsia="fr-FR"/>
        </w:rPr>
      </w:pPr>
    </w:p>
    <w:p w14:paraId="0E59B0A2" w14:textId="34D74E9A" w:rsidR="00F713F7" w:rsidRPr="00F20F2A" w:rsidRDefault="00F713F7" w:rsidP="00F713F7">
      <w:pPr>
        <w:jc w:val="both"/>
        <w:rPr>
          <w:rFonts w:cs="Arial"/>
        </w:rPr>
      </w:pPr>
      <w:r w:rsidRPr="00F20F2A">
        <w:rPr>
          <w:rFonts w:cs="Arial"/>
        </w:rPr>
        <w:t>X6089 CR contains, a co-fomulant classified H318 at a content &gt; 1%.</w:t>
      </w:r>
    </w:p>
    <w:p w14:paraId="21D9DF9D" w14:textId="104B5D42" w:rsidR="00F713F7" w:rsidRPr="00F20F2A" w:rsidRDefault="00F713F7" w:rsidP="00F713F7">
      <w:pPr>
        <w:jc w:val="both"/>
        <w:rPr>
          <w:rFonts w:cs="Arial"/>
        </w:rPr>
      </w:pPr>
      <w:r w:rsidRPr="00F20F2A">
        <w:rPr>
          <w:rFonts w:cs="Arial"/>
        </w:rPr>
        <w:t>X6089 HA1 contains, a co-fomulant classified H318 at a content &gt; 1%.</w:t>
      </w:r>
    </w:p>
    <w:p w14:paraId="04846BFD" w14:textId="1D1E97C6" w:rsidR="00F713F7" w:rsidRPr="00F20F2A" w:rsidRDefault="00F713F7" w:rsidP="00F713F7">
      <w:pPr>
        <w:jc w:val="both"/>
        <w:rPr>
          <w:rFonts w:cs="Arial"/>
        </w:rPr>
      </w:pPr>
      <w:bookmarkStart w:id="228" w:name="_GoBack"/>
      <w:bookmarkEnd w:id="228"/>
      <w:r w:rsidRPr="00F20F2A">
        <w:rPr>
          <w:rFonts w:cs="Arial"/>
        </w:rPr>
        <w:t>X6235 contains, a co-fomulant classified H318 at a content &gt; 1%.</w:t>
      </w:r>
    </w:p>
    <w:p w14:paraId="00EA8B8C" w14:textId="77777777" w:rsidR="001A6ACD" w:rsidRPr="00F20F2A" w:rsidRDefault="001A6ACD" w:rsidP="007503D9">
      <w:pPr>
        <w:jc w:val="both"/>
        <w:rPr>
          <w:rFonts w:cs="Arial"/>
        </w:rPr>
      </w:pPr>
    </w:p>
    <w:p w14:paraId="40F837E6" w14:textId="77777777" w:rsidR="001A6ACD" w:rsidRPr="00ED48D7" w:rsidRDefault="001A6ACD" w:rsidP="001A6ACD"/>
    <w:p w14:paraId="0D855BAF" w14:textId="77777777" w:rsidR="001A6ACD" w:rsidRPr="007503D9" w:rsidRDefault="001A6ACD" w:rsidP="007503D9">
      <w:pPr>
        <w:pStyle w:val="Titre6"/>
        <w:rPr>
          <w:i/>
          <w:caps w:val="0"/>
        </w:rPr>
      </w:pPr>
      <w:r w:rsidRPr="007503D9">
        <w:rPr>
          <w:i/>
          <w:caps w:val="0"/>
        </w:rPr>
        <w:lastRenderedPageBreak/>
        <w:t>Sensitisation</w:t>
      </w:r>
    </w:p>
    <w:p w14:paraId="501B0172" w14:textId="77777777" w:rsidR="001A6ACD" w:rsidRPr="006732BA" w:rsidRDefault="001A6ACD" w:rsidP="007503D9">
      <w:pPr>
        <w:jc w:val="both"/>
        <w:rPr>
          <w:rFonts w:cs="Arial"/>
          <w:u w:val="single"/>
        </w:rPr>
      </w:pPr>
      <w:r w:rsidRPr="006732BA">
        <w:rPr>
          <w:rFonts w:cs="Arial"/>
          <w:u w:val="single"/>
        </w:rPr>
        <w:t>X6089CR</w:t>
      </w:r>
    </w:p>
    <w:p w14:paraId="43CBDE74" w14:textId="5C74AC8D" w:rsidR="001A6ACD" w:rsidRPr="006732BA" w:rsidRDefault="001A6ACD" w:rsidP="007503D9">
      <w:pPr>
        <w:jc w:val="both"/>
        <w:rPr>
          <w:rFonts w:cs="Arial"/>
          <w:lang w:val="en-US"/>
        </w:rPr>
      </w:pPr>
      <w:r w:rsidRPr="00314B7D">
        <w:rPr>
          <w:rFonts w:cs="Arial"/>
        </w:rPr>
        <w:t xml:space="preserve">No </w:t>
      </w:r>
      <w:r>
        <w:rPr>
          <w:rFonts w:cs="Arial"/>
        </w:rPr>
        <w:t xml:space="preserve">skin sensitisation study </w:t>
      </w:r>
      <w:r w:rsidRPr="00314B7D">
        <w:rPr>
          <w:rFonts w:cs="Arial"/>
        </w:rPr>
        <w:t xml:space="preserve">has been submitted </w:t>
      </w:r>
      <w:r>
        <w:rPr>
          <w:rFonts w:cs="Arial"/>
        </w:rPr>
        <w:t>for</w:t>
      </w:r>
      <w:r w:rsidRPr="00314B7D">
        <w:rPr>
          <w:rFonts w:cs="Arial"/>
        </w:rPr>
        <w:t xml:space="preserve"> the</w:t>
      </w:r>
      <w:r>
        <w:rPr>
          <w:rFonts w:cs="Arial"/>
        </w:rPr>
        <w:t xml:space="preserve"> product</w:t>
      </w:r>
      <w:r>
        <w:rPr>
          <w:rFonts w:cs="Arial"/>
          <w:lang w:val="en-US" w:eastAsia="fr-FR"/>
        </w:rPr>
        <w:t>. The calculation rules of the Regulation 1272/2008 are applied to set the classification of the product for this endpoint, no classification is required.</w:t>
      </w:r>
      <w:r w:rsidR="00E71D6D">
        <w:rPr>
          <w:rFonts w:cs="Arial"/>
          <w:lang w:val="en-US" w:eastAsia="fr-FR"/>
        </w:rPr>
        <w:t xml:space="preserve"> However, BIT is at a content of 0.028%. This substance has a specific threshold of 0.05% for skin sensitization.  Therefore, t</w:t>
      </w:r>
      <w:r>
        <w:rPr>
          <w:rFonts w:cs="Arial"/>
          <w:lang w:val="en-US" w:eastAsia="fr-FR"/>
        </w:rPr>
        <w:t xml:space="preserve">he label of product should mention: EUH208 contains 1,2-benzisothiazol-3(2H)-one. May produce an allergic reaction. </w:t>
      </w:r>
    </w:p>
    <w:p w14:paraId="7F21E2E0" w14:textId="77777777" w:rsidR="001A6ACD" w:rsidRDefault="001A6ACD" w:rsidP="007503D9">
      <w:pPr>
        <w:jc w:val="both"/>
        <w:rPr>
          <w:rFonts w:cs="Arial"/>
          <w:lang w:val="en-US"/>
        </w:rPr>
      </w:pPr>
    </w:p>
    <w:p w14:paraId="5209AA4E" w14:textId="77777777" w:rsidR="001A6ACD" w:rsidRPr="006732BA" w:rsidRDefault="001A6ACD" w:rsidP="007503D9">
      <w:pPr>
        <w:jc w:val="both"/>
        <w:rPr>
          <w:rFonts w:cs="Arial"/>
          <w:u w:val="single"/>
          <w:lang w:val="en-US"/>
        </w:rPr>
      </w:pPr>
      <w:r w:rsidRPr="006732BA">
        <w:rPr>
          <w:rFonts w:cs="Arial"/>
          <w:u w:val="single"/>
          <w:lang w:val="en-US"/>
        </w:rPr>
        <w:t>X6089HA1</w:t>
      </w:r>
    </w:p>
    <w:p w14:paraId="7DE0B5D2" w14:textId="26CBC978" w:rsidR="001A6ACD" w:rsidRPr="00653D26" w:rsidRDefault="001A6ACD" w:rsidP="007503D9">
      <w:pPr>
        <w:jc w:val="both"/>
        <w:rPr>
          <w:rFonts w:cs="Arial"/>
          <w:lang w:val="en-US"/>
        </w:rPr>
      </w:pPr>
      <w:r w:rsidRPr="00314B7D">
        <w:rPr>
          <w:rFonts w:cs="Arial"/>
        </w:rPr>
        <w:t xml:space="preserve">No </w:t>
      </w:r>
      <w:r>
        <w:rPr>
          <w:rFonts w:cs="Arial"/>
        </w:rPr>
        <w:t xml:space="preserve">skin sensitisation study </w:t>
      </w:r>
      <w:r w:rsidRPr="00314B7D">
        <w:rPr>
          <w:rFonts w:cs="Arial"/>
        </w:rPr>
        <w:t xml:space="preserve">has been submitted </w:t>
      </w:r>
      <w:r>
        <w:rPr>
          <w:rFonts w:cs="Arial"/>
        </w:rPr>
        <w:t>for</w:t>
      </w:r>
      <w:r w:rsidRPr="00314B7D">
        <w:rPr>
          <w:rFonts w:cs="Arial"/>
        </w:rPr>
        <w:t xml:space="preserve"> the</w:t>
      </w:r>
      <w:r>
        <w:rPr>
          <w:rFonts w:cs="Arial"/>
        </w:rPr>
        <w:t xml:space="preserve"> product</w:t>
      </w:r>
      <w:r>
        <w:rPr>
          <w:rFonts w:cs="Arial"/>
          <w:lang w:val="en-US" w:eastAsia="fr-FR"/>
        </w:rPr>
        <w:t>. The calculation rules of the Regulation 1272/2008 are applied to set the classification of the product for this endpoint, no classification is required.</w:t>
      </w:r>
      <w:r w:rsidR="00E71D6D" w:rsidRPr="00E71D6D">
        <w:rPr>
          <w:rFonts w:cs="Arial"/>
          <w:lang w:val="en-US" w:eastAsia="fr-FR"/>
        </w:rPr>
        <w:t xml:space="preserve"> </w:t>
      </w:r>
      <w:r w:rsidR="00E71D6D">
        <w:rPr>
          <w:rFonts w:cs="Arial"/>
          <w:lang w:val="en-US" w:eastAsia="fr-FR"/>
        </w:rPr>
        <w:t>However, BIT and CMI/MIT are at a content of 0.026% and 0.0014% respectively. These substances have specific thresholds of 0.05% and 0.0015% for skin sensitization.  Therefore t</w:t>
      </w:r>
      <w:r>
        <w:rPr>
          <w:rFonts w:cs="Arial"/>
          <w:lang w:val="en-US" w:eastAsia="fr-FR"/>
        </w:rPr>
        <w:t>he label of product should mention: EUH208 contains 1,2-benzisothiazol-3(2H)-one</w:t>
      </w:r>
      <w:r w:rsidR="00755A96">
        <w:rPr>
          <w:rFonts w:cs="Arial"/>
          <w:lang w:val="en-US" w:eastAsia="fr-FR"/>
        </w:rPr>
        <w:t xml:space="preserve"> and a mixture of </w:t>
      </w:r>
      <w:r w:rsidR="00755A96">
        <w:rPr>
          <w:rFonts w:eastAsiaTheme="minorHAnsi" w:cs="Arial"/>
          <w:bCs/>
          <w:color w:val="000000"/>
          <w:lang w:val="en-US" w:eastAsia="en-US"/>
        </w:rPr>
        <w:t>5-chloro-2methyl-2H-isothiazol-3-one and 2-methyl-2H-isothiazol-3-one</w:t>
      </w:r>
      <w:r>
        <w:rPr>
          <w:rFonts w:cs="Arial"/>
          <w:lang w:val="en-US" w:eastAsia="fr-FR"/>
        </w:rPr>
        <w:t>. May produce an allergic reaction</w:t>
      </w:r>
      <w:r w:rsidR="002E7B7C">
        <w:rPr>
          <w:rFonts w:cs="Arial"/>
          <w:lang w:val="en-US" w:eastAsia="fr-FR"/>
        </w:rPr>
        <w:t>.</w:t>
      </w:r>
      <w:r>
        <w:rPr>
          <w:rFonts w:cs="Arial"/>
          <w:lang w:val="en-US" w:eastAsia="fr-FR"/>
        </w:rPr>
        <w:t xml:space="preserve"> </w:t>
      </w:r>
    </w:p>
    <w:p w14:paraId="5B629A4B" w14:textId="77777777" w:rsidR="001A6ACD" w:rsidRDefault="001A6ACD" w:rsidP="007503D9">
      <w:pPr>
        <w:jc w:val="both"/>
        <w:rPr>
          <w:rFonts w:cs="Arial"/>
          <w:lang w:val="en-US" w:eastAsia="fr-FR"/>
        </w:rPr>
      </w:pPr>
    </w:p>
    <w:p w14:paraId="70C616A5" w14:textId="77777777" w:rsidR="001A6ACD" w:rsidRPr="006732BA" w:rsidRDefault="001A6ACD" w:rsidP="007503D9">
      <w:pPr>
        <w:keepNext/>
        <w:jc w:val="both"/>
        <w:rPr>
          <w:rFonts w:cs="Arial"/>
          <w:u w:val="single"/>
          <w:lang w:val="en-US"/>
        </w:rPr>
      </w:pPr>
      <w:r w:rsidRPr="006732BA">
        <w:rPr>
          <w:rFonts w:cs="Arial"/>
          <w:u w:val="single"/>
          <w:lang w:val="en-US"/>
        </w:rPr>
        <w:t>X6235</w:t>
      </w:r>
    </w:p>
    <w:p w14:paraId="1B3E2DAE" w14:textId="1F3C662A" w:rsidR="001A6ACD" w:rsidRPr="00653D26" w:rsidRDefault="001A6ACD" w:rsidP="007503D9">
      <w:pPr>
        <w:jc w:val="both"/>
        <w:rPr>
          <w:rFonts w:cs="Arial"/>
          <w:lang w:val="en-US"/>
        </w:rPr>
      </w:pPr>
      <w:r w:rsidRPr="00314B7D">
        <w:rPr>
          <w:rFonts w:cs="Arial"/>
        </w:rPr>
        <w:t xml:space="preserve">No </w:t>
      </w:r>
      <w:r>
        <w:rPr>
          <w:rFonts w:cs="Arial"/>
        </w:rPr>
        <w:t xml:space="preserve">skin sensitisation study </w:t>
      </w:r>
      <w:r w:rsidRPr="00314B7D">
        <w:rPr>
          <w:rFonts w:cs="Arial"/>
        </w:rPr>
        <w:t xml:space="preserve">has been submitted </w:t>
      </w:r>
      <w:r>
        <w:rPr>
          <w:rFonts w:cs="Arial"/>
        </w:rPr>
        <w:t>for</w:t>
      </w:r>
      <w:r w:rsidRPr="00314B7D">
        <w:rPr>
          <w:rFonts w:cs="Arial"/>
        </w:rPr>
        <w:t xml:space="preserve"> the</w:t>
      </w:r>
      <w:r>
        <w:rPr>
          <w:rFonts w:cs="Arial"/>
        </w:rPr>
        <w:t xml:space="preserve"> product</w:t>
      </w:r>
      <w:r>
        <w:rPr>
          <w:rFonts w:cs="Arial"/>
          <w:lang w:val="en-US" w:eastAsia="fr-FR"/>
        </w:rPr>
        <w:t>. The calculation rules of the Regulation 1272/2008 are applied to set the classification of the product for this endpoint, no classification is required.</w:t>
      </w:r>
      <w:r w:rsidR="00E71D6D" w:rsidRPr="00E71D6D">
        <w:rPr>
          <w:rFonts w:cs="Arial"/>
          <w:lang w:val="en-US" w:eastAsia="fr-FR"/>
        </w:rPr>
        <w:t xml:space="preserve"> </w:t>
      </w:r>
      <w:r w:rsidR="00E71D6D">
        <w:rPr>
          <w:rFonts w:cs="Arial"/>
          <w:lang w:val="en-US" w:eastAsia="fr-FR"/>
        </w:rPr>
        <w:t>However, BIT and CMI/MIT are at a content of 0.026% and 0.0014% respectively. These substances have specific thresholds of 0.05% and 0.0015% for skin sensitization.  Therefore, t</w:t>
      </w:r>
      <w:r>
        <w:rPr>
          <w:rFonts w:cs="Arial"/>
          <w:lang w:val="en-US" w:eastAsia="fr-FR"/>
        </w:rPr>
        <w:t>he label of product should mention: EUH208: Contains 1,2-benzisothiazol-3(2H)-one</w:t>
      </w:r>
      <w:r w:rsidR="00755A96" w:rsidRPr="00755A96">
        <w:rPr>
          <w:rFonts w:cs="Arial"/>
          <w:lang w:val="en-US" w:eastAsia="fr-FR"/>
        </w:rPr>
        <w:t xml:space="preserve"> </w:t>
      </w:r>
      <w:r w:rsidR="00755A96">
        <w:rPr>
          <w:rFonts w:cs="Arial"/>
          <w:lang w:val="en-US" w:eastAsia="fr-FR"/>
        </w:rPr>
        <w:t xml:space="preserve">and a mixture of </w:t>
      </w:r>
      <w:r w:rsidR="00755A96">
        <w:rPr>
          <w:rFonts w:eastAsiaTheme="minorHAnsi" w:cs="Arial"/>
          <w:bCs/>
          <w:color w:val="000000"/>
          <w:lang w:val="en-US" w:eastAsia="en-US"/>
        </w:rPr>
        <w:t>5-chloro-2methyl-2H-isothiazol-3-one and 2-methyl-2H-isothiazol-3-one</w:t>
      </w:r>
      <w:r>
        <w:rPr>
          <w:rFonts w:cs="Arial"/>
          <w:lang w:val="en-US" w:eastAsia="fr-FR"/>
        </w:rPr>
        <w:t xml:space="preserve">. </w:t>
      </w:r>
      <w:r w:rsidR="00755A96">
        <w:rPr>
          <w:rFonts w:cs="Arial"/>
          <w:lang w:val="en-US" w:eastAsia="fr-FR"/>
        </w:rPr>
        <w:t xml:space="preserve"> </w:t>
      </w:r>
      <w:r>
        <w:rPr>
          <w:rFonts w:cs="Arial"/>
          <w:lang w:val="en-US" w:eastAsia="fr-FR"/>
        </w:rPr>
        <w:t>May produce an allergic reaction.</w:t>
      </w:r>
    </w:p>
    <w:p w14:paraId="18328E89" w14:textId="77777777" w:rsidR="001A6ACD" w:rsidRPr="006732BA" w:rsidRDefault="001A6ACD" w:rsidP="001A6ACD">
      <w:pPr>
        <w:rPr>
          <w:lang w:val="en-US"/>
        </w:rPr>
      </w:pPr>
    </w:p>
    <w:p w14:paraId="6692CEEC" w14:textId="77777777" w:rsidR="001A6ACD" w:rsidRPr="007503D9" w:rsidRDefault="001A6ACD" w:rsidP="007503D9">
      <w:pPr>
        <w:pStyle w:val="Titre6"/>
        <w:rPr>
          <w:i/>
          <w:caps w:val="0"/>
        </w:rPr>
      </w:pPr>
      <w:r w:rsidRPr="007503D9">
        <w:rPr>
          <w:i/>
          <w:caps w:val="0"/>
        </w:rPr>
        <w:t>Other studies</w:t>
      </w:r>
    </w:p>
    <w:p w14:paraId="29191392" w14:textId="77777777" w:rsidR="001A6ACD" w:rsidRDefault="001A6ACD" w:rsidP="007503D9">
      <w:pPr>
        <w:jc w:val="both"/>
        <w:rPr>
          <w:lang w:val="en-US"/>
        </w:rPr>
      </w:pPr>
      <w:r w:rsidRPr="004F22EF">
        <w:rPr>
          <w:rFonts w:eastAsiaTheme="minorHAnsi" w:cs="Arial"/>
          <w:bCs/>
          <w:color w:val="000000"/>
          <w:lang w:val="en-US" w:eastAsia="en-US"/>
        </w:rPr>
        <w:t>No other study has been submitted.</w:t>
      </w:r>
    </w:p>
    <w:p w14:paraId="421087BA" w14:textId="77777777" w:rsidR="001A6ACD" w:rsidRPr="001A6ACD" w:rsidRDefault="001A6ACD">
      <w:pPr>
        <w:spacing w:line="260" w:lineRule="atLeast"/>
        <w:jc w:val="both"/>
        <w:rPr>
          <w:rFonts w:ascii="Times New Roman" w:eastAsia="Calibri" w:hAnsi="Times New Roman" w:cs="Times New Roman"/>
          <w:i/>
          <w:iCs/>
          <w:lang w:val="en-US" w:eastAsia="en-US"/>
        </w:rPr>
      </w:pPr>
    </w:p>
    <w:p w14:paraId="0F33D38C" w14:textId="77777777" w:rsidR="009D0C0B" w:rsidRDefault="009D0C0B">
      <w:pPr>
        <w:spacing w:line="260" w:lineRule="atLeast"/>
        <w:jc w:val="both"/>
        <w:rPr>
          <w:rFonts w:ascii="Times New Roman" w:eastAsia="Calibri" w:hAnsi="Times New Roman" w:cs="Times New Roman"/>
          <w:i/>
          <w:iCs/>
          <w:lang w:eastAsia="en-US"/>
        </w:rPr>
      </w:pPr>
    </w:p>
    <w:p w14:paraId="524767B1" w14:textId="77777777" w:rsidR="009D0C0B" w:rsidRPr="007503D9" w:rsidRDefault="00FA480B">
      <w:pPr>
        <w:pStyle w:val="Titre4"/>
        <w:rPr>
          <w:rFonts w:ascii="Times New Roman" w:hAnsi="Times New Roman" w:cs="Times New Roman"/>
          <w:b/>
          <w:i/>
          <w:iCs/>
          <w:lang w:eastAsia="en-US"/>
        </w:rPr>
      </w:pPr>
      <w:bookmarkStart w:id="229" w:name="_Toc512506136"/>
      <w:r w:rsidRPr="007503D9">
        <w:rPr>
          <w:b/>
        </w:rPr>
        <w:t>Exposure assessment</w:t>
      </w:r>
      <w:bookmarkEnd w:id="229"/>
    </w:p>
    <w:p w14:paraId="1861D63B" w14:textId="77777777" w:rsidR="009D0C0B" w:rsidRDefault="009D0C0B">
      <w:pPr>
        <w:spacing w:line="260" w:lineRule="atLeast"/>
        <w:rPr>
          <w:rFonts w:ascii="Times New Roman" w:eastAsia="Calibri" w:hAnsi="Times New Roman" w:cs="Times New Roman"/>
          <w:i/>
          <w:iCs/>
          <w:lang w:eastAsia="en-US"/>
        </w:rPr>
      </w:pPr>
    </w:p>
    <w:p w14:paraId="7C64629B" w14:textId="77777777" w:rsidR="007503D9" w:rsidRDefault="007503D9" w:rsidP="007503D9">
      <w:pPr>
        <w:jc w:val="both"/>
        <w:rPr>
          <w:color w:val="000000"/>
        </w:rPr>
      </w:pPr>
      <w:r w:rsidRPr="006732BA">
        <w:rPr>
          <w:color w:val="000000"/>
        </w:rPr>
        <w:t xml:space="preserve">The biocidal products X6089CR and X6089HA1 </w:t>
      </w:r>
      <w:r w:rsidR="003400F3">
        <w:rPr>
          <w:color w:val="000000"/>
        </w:rPr>
        <w:t>are</w:t>
      </w:r>
      <w:r w:rsidR="003400F3" w:rsidRPr="006732BA">
        <w:rPr>
          <w:color w:val="000000"/>
        </w:rPr>
        <w:t xml:space="preserve"> </w:t>
      </w:r>
      <w:r w:rsidRPr="006732BA">
        <w:rPr>
          <w:color w:val="000000"/>
        </w:rPr>
        <w:t>wood preservative</w:t>
      </w:r>
      <w:r w:rsidR="003400F3">
        <w:rPr>
          <w:color w:val="000000"/>
        </w:rPr>
        <w:t>s</w:t>
      </w:r>
      <w:r w:rsidRPr="006732BA">
        <w:rPr>
          <w:color w:val="000000"/>
        </w:rPr>
        <w:t xml:space="preserve"> containing 0.</w:t>
      </w:r>
      <w:r w:rsidR="00EC72A9" w:rsidRPr="006732BA">
        <w:rPr>
          <w:color w:val="000000"/>
        </w:rPr>
        <w:t>1</w:t>
      </w:r>
      <w:r w:rsidR="00EC72A9">
        <w:rPr>
          <w:color w:val="000000"/>
        </w:rPr>
        <w:t>1</w:t>
      </w:r>
      <w:r w:rsidRPr="006732BA">
        <w:rPr>
          <w:color w:val="000000"/>
        </w:rPr>
        <w:t>% cypermethrin as active substances and intended to be used as a ready-to-use product (RTU) without dilution by both professionals and non-professionals.</w:t>
      </w:r>
    </w:p>
    <w:p w14:paraId="3227D7F5" w14:textId="77777777" w:rsidR="003400F3" w:rsidRPr="006732BA" w:rsidRDefault="003400F3" w:rsidP="007503D9">
      <w:pPr>
        <w:jc w:val="both"/>
        <w:rPr>
          <w:color w:val="000000"/>
        </w:rPr>
      </w:pPr>
    </w:p>
    <w:p w14:paraId="3D94B163" w14:textId="77777777" w:rsidR="007503D9" w:rsidRPr="00F50D7A" w:rsidRDefault="007503D9" w:rsidP="007503D9">
      <w:pPr>
        <w:jc w:val="both"/>
        <w:rPr>
          <w:rFonts w:cs="Arial"/>
          <w:i/>
        </w:rPr>
      </w:pPr>
      <w:r w:rsidRPr="006732BA">
        <w:rPr>
          <w:color w:val="000000"/>
        </w:rPr>
        <w:t>The biocidal product X6235 is intended to be used by non-professionals only.</w:t>
      </w:r>
    </w:p>
    <w:p w14:paraId="0C660593" w14:textId="77777777" w:rsidR="007503D9" w:rsidRDefault="007503D9">
      <w:pPr>
        <w:spacing w:line="260" w:lineRule="atLeast"/>
        <w:rPr>
          <w:rFonts w:ascii="Times New Roman" w:eastAsia="Calibri" w:hAnsi="Times New Roman" w:cs="Times New Roman"/>
          <w:i/>
          <w:iCs/>
          <w:lang w:eastAsia="en-US"/>
        </w:rPr>
      </w:pPr>
    </w:p>
    <w:p w14:paraId="40F08D60" w14:textId="77777777" w:rsidR="009D0C0B" w:rsidRDefault="00FA480B">
      <w:pPr>
        <w:spacing w:line="260" w:lineRule="atLeast"/>
        <w:jc w:val="both"/>
        <w:rPr>
          <w:rFonts w:eastAsia="Calibri"/>
          <w:b/>
          <w:bCs/>
          <w:lang w:eastAsia="en-US"/>
        </w:rPr>
      </w:pPr>
      <w:r>
        <w:rPr>
          <w:rFonts w:eastAsia="Calibri"/>
          <w:b/>
          <w:bCs/>
          <w:lang w:eastAsia="en-US"/>
        </w:rPr>
        <w:t>Identification of main paths of human exposure towards active substance and substances of concern from its use in biocidal product</w:t>
      </w:r>
    </w:p>
    <w:p w14:paraId="676C85D2" w14:textId="77777777" w:rsidR="007503D9" w:rsidRDefault="007503D9" w:rsidP="007503D9">
      <w:pPr>
        <w:rPr>
          <w:rFonts w:cs="Arial"/>
        </w:rPr>
      </w:pPr>
      <w:r>
        <w:rPr>
          <w:rFonts w:cs="Arial"/>
        </w:rPr>
        <w:t>X6089CR</w:t>
      </w:r>
    </w:p>
    <w:tbl>
      <w:tblPr>
        <w:tblW w:w="9369" w:type="dxa"/>
        <w:tblInd w:w="-7" w:type="dxa"/>
        <w:tblLayout w:type="fixed"/>
        <w:tblCellMar>
          <w:left w:w="70" w:type="dxa"/>
          <w:right w:w="70" w:type="dxa"/>
        </w:tblCellMar>
        <w:tblLook w:val="0000" w:firstRow="0" w:lastRow="0" w:firstColumn="0" w:lastColumn="0" w:noHBand="0" w:noVBand="0"/>
      </w:tblPr>
      <w:tblGrid>
        <w:gridCol w:w="1208"/>
        <w:gridCol w:w="1134"/>
        <w:gridCol w:w="1397"/>
        <w:gridCol w:w="1433"/>
        <w:gridCol w:w="1182"/>
        <w:gridCol w:w="1236"/>
        <w:gridCol w:w="986"/>
        <w:gridCol w:w="793"/>
      </w:tblGrid>
      <w:tr w:rsidR="009D0C0B" w14:paraId="2091030D" w14:textId="77777777" w:rsidTr="007503D9">
        <w:trPr>
          <w:tblHeader/>
        </w:trPr>
        <w:tc>
          <w:tcPr>
            <w:tcW w:w="9369" w:type="dxa"/>
            <w:gridSpan w:val="8"/>
            <w:tcBorders>
              <w:top w:val="single" w:sz="6" w:space="0" w:color="000000"/>
              <w:left w:val="single" w:sz="6" w:space="0" w:color="000000"/>
              <w:bottom w:val="single" w:sz="6" w:space="0" w:color="000000"/>
              <w:right w:val="single" w:sz="6" w:space="0" w:color="000000"/>
            </w:tcBorders>
            <w:shd w:val="clear" w:color="auto" w:fill="FFFFCC"/>
          </w:tcPr>
          <w:p w14:paraId="4956C359" w14:textId="77777777" w:rsidR="009D0C0B" w:rsidRDefault="00FA480B">
            <w:pPr>
              <w:spacing w:line="260" w:lineRule="atLeast"/>
              <w:jc w:val="center"/>
            </w:pPr>
            <w:r>
              <w:rPr>
                <w:rFonts w:eastAsia="Calibri"/>
                <w:b/>
                <w:lang w:eastAsia="en-US"/>
              </w:rPr>
              <w:t>Summary table: relevant paths of human exposure</w:t>
            </w:r>
          </w:p>
        </w:tc>
      </w:tr>
      <w:tr w:rsidR="009D0C0B" w14:paraId="3F955824" w14:textId="77777777" w:rsidTr="007503D9">
        <w:trPr>
          <w:cantSplit/>
        </w:trPr>
        <w:tc>
          <w:tcPr>
            <w:tcW w:w="1208" w:type="dxa"/>
            <w:vMerge w:val="restart"/>
            <w:tcBorders>
              <w:top w:val="single" w:sz="6" w:space="0" w:color="000000"/>
              <w:left w:val="single" w:sz="6" w:space="0" w:color="000000"/>
              <w:bottom w:val="single" w:sz="6" w:space="0" w:color="000000"/>
            </w:tcBorders>
            <w:shd w:val="clear" w:color="auto" w:fill="auto"/>
            <w:vAlign w:val="center"/>
          </w:tcPr>
          <w:p w14:paraId="762EDBC4" w14:textId="77777777" w:rsidR="009D0C0B" w:rsidRDefault="00FA480B">
            <w:pPr>
              <w:spacing w:line="260" w:lineRule="atLeast"/>
              <w:rPr>
                <w:rFonts w:eastAsia="Calibri"/>
                <w:b/>
                <w:lang w:eastAsia="en-US"/>
              </w:rPr>
            </w:pPr>
            <w:r>
              <w:rPr>
                <w:rFonts w:eastAsia="Calibri"/>
                <w:b/>
                <w:lang w:eastAsia="en-US"/>
              </w:rPr>
              <w:t>Exposure path</w:t>
            </w:r>
          </w:p>
        </w:tc>
        <w:tc>
          <w:tcPr>
            <w:tcW w:w="3964" w:type="dxa"/>
            <w:gridSpan w:val="3"/>
            <w:tcBorders>
              <w:top w:val="single" w:sz="6" w:space="0" w:color="000000"/>
              <w:left w:val="single" w:sz="6" w:space="0" w:color="000000"/>
              <w:bottom w:val="single" w:sz="6" w:space="0" w:color="000000"/>
            </w:tcBorders>
            <w:shd w:val="clear" w:color="auto" w:fill="auto"/>
            <w:vAlign w:val="center"/>
          </w:tcPr>
          <w:p w14:paraId="7EB1EA6E" w14:textId="77777777" w:rsidR="009D0C0B" w:rsidRDefault="00FA480B">
            <w:pPr>
              <w:spacing w:line="260" w:lineRule="atLeast"/>
              <w:rPr>
                <w:rFonts w:eastAsia="Calibri"/>
                <w:b/>
                <w:lang w:eastAsia="en-US"/>
              </w:rPr>
            </w:pPr>
            <w:r>
              <w:rPr>
                <w:rFonts w:eastAsia="Calibri"/>
                <w:b/>
                <w:lang w:eastAsia="en-US"/>
              </w:rPr>
              <w:t xml:space="preserve">Primary (direct) exposure </w:t>
            </w:r>
          </w:p>
        </w:tc>
        <w:tc>
          <w:tcPr>
            <w:tcW w:w="4197" w:type="dxa"/>
            <w:gridSpan w:val="4"/>
            <w:tcBorders>
              <w:top w:val="single" w:sz="6" w:space="0" w:color="000000"/>
              <w:left w:val="single" w:sz="6" w:space="0" w:color="000000"/>
              <w:bottom w:val="single" w:sz="6" w:space="0" w:color="000000"/>
              <w:right w:val="single" w:sz="6" w:space="0" w:color="000000"/>
            </w:tcBorders>
            <w:shd w:val="clear" w:color="auto" w:fill="auto"/>
          </w:tcPr>
          <w:p w14:paraId="0A7B8476" w14:textId="77777777" w:rsidR="009D0C0B" w:rsidRDefault="00FA480B">
            <w:pPr>
              <w:spacing w:line="260" w:lineRule="atLeast"/>
            </w:pPr>
            <w:r>
              <w:rPr>
                <w:rFonts w:eastAsia="Calibri"/>
                <w:b/>
                <w:lang w:eastAsia="en-US"/>
              </w:rPr>
              <w:t xml:space="preserve">Secondary (indirect) exposure </w:t>
            </w:r>
          </w:p>
        </w:tc>
      </w:tr>
      <w:tr w:rsidR="009D0C0B" w14:paraId="58498989" w14:textId="77777777" w:rsidTr="007503D9">
        <w:trPr>
          <w:cantSplit/>
        </w:trPr>
        <w:tc>
          <w:tcPr>
            <w:tcW w:w="1208" w:type="dxa"/>
            <w:vMerge/>
            <w:tcBorders>
              <w:top w:val="single" w:sz="6" w:space="0" w:color="000000"/>
              <w:left w:val="single" w:sz="6" w:space="0" w:color="000000"/>
              <w:bottom w:val="single" w:sz="6" w:space="0" w:color="000000"/>
            </w:tcBorders>
            <w:shd w:val="clear" w:color="auto" w:fill="auto"/>
            <w:vAlign w:val="center"/>
          </w:tcPr>
          <w:p w14:paraId="5F633C89" w14:textId="77777777" w:rsidR="009D0C0B" w:rsidRDefault="009D0C0B"/>
        </w:tc>
        <w:tc>
          <w:tcPr>
            <w:tcW w:w="1134" w:type="dxa"/>
            <w:tcBorders>
              <w:top w:val="single" w:sz="6" w:space="0" w:color="000000"/>
              <w:left w:val="single" w:sz="6" w:space="0" w:color="000000"/>
              <w:bottom w:val="single" w:sz="6" w:space="0" w:color="000000"/>
            </w:tcBorders>
            <w:shd w:val="clear" w:color="auto" w:fill="auto"/>
          </w:tcPr>
          <w:p w14:paraId="7D163D57" w14:textId="77777777" w:rsidR="009D0C0B" w:rsidRDefault="00FA480B">
            <w:pPr>
              <w:spacing w:line="260" w:lineRule="atLeast"/>
              <w:rPr>
                <w:rFonts w:eastAsia="Calibri"/>
                <w:b/>
                <w:lang w:eastAsia="en-US"/>
              </w:rPr>
            </w:pPr>
            <w:r>
              <w:rPr>
                <w:rFonts w:eastAsia="Calibri"/>
                <w:b/>
                <w:lang w:eastAsia="en-US"/>
              </w:rPr>
              <w:t>Industrial use</w:t>
            </w:r>
          </w:p>
        </w:tc>
        <w:tc>
          <w:tcPr>
            <w:tcW w:w="1397" w:type="dxa"/>
            <w:tcBorders>
              <w:top w:val="single" w:sz="6" w:space="0" w:color="000000"/>
              <w:left w:val="single" w:sz="6" w:space="0" w:color="000000"/>
              <w:bottom w:val="single" w:sz="6" w:space="0" w:color="000000"/>
            </w:tcBorders>
            <w:shd w:val="clear" w:color="auto" w:fill="auto"/>
          </w:tcPr>
          <w:p w14:paraId="593C302F" w14:textId="77777777" w:rsidR="009D0C0B" w:rsidRDefault="00FA480B">
            <w:pPr>
              <w:spacing w:line="260" w:lineRule="atLeast"/>
              <w:rPr>
                <w:rFonts w:eastAsia="Calibri"/>
                <w:b/>
                <w:lang w:eastAsia="en-US"/>
              </w:rPr>
            </w:pPr>
            <w:r>
              <w:rPr>
                <w:rFonts w:eastAsia="Calibri"/>
                <w:b/>
                <w:lang w:eastAsia="en-US"/>
              </w:rPr>
              <w:t>Professional use</w:t>
            </w:r>
          </w:p>
        </w:tc>
        <w:tc>
          <w:tcPr>
            <w:tcW w:w="1433" w:type="dxa"/>
            <w:tcBorders>
              <w:top w:val="single" w:sz="6" w:space="0" w:color="000000"/>
              <w:left w:val="single" w:sz="6" w:space="0" w:color="000000"/>
              <w:bottom w:val="single" w:sz="6" w:space="0" w:color="000000"/>
            </w:tcBorders>
            <w:shd w:val="clear" w:color="auto" w:fill="auto"/>
          </w:tcPr>
          <w:p w14:paraId="75116565" w14:textId="77777777" w:rsidR="009D0C0B" w:rsidRDefault="00FA480B">
            <w:pPr>
              <w:spacing w:line="260" w:lineRule="atLeast"/>
              <w:rPr>
                <w:rFonts w:eastAsia="Calibri"/>
                <w:b/>
                <w:lang w:eastAsia="en-US"/>
              </w:rPr>
            </w:pPr>
            <w:r>
              <w:rPr>
                <w:rFonts w:eastAsia="Calibri"/>
                <w:b/>
                <w:lang w:eastAsia="en-US"/>
              </w:rPr>
              <w:t>Non-professional use</w:t>
            </w:r>
          </w:p>
        </w:tc>
        <w:tc>
          <w:tcPr>
            <w:tcW w:w="1182" w:type="dxa"/>
            <w:tcBorders>
              <w:top w:val="single" w:sz="6" w:space="0" w:color="000000"/>
              <w:left w:val="single" w:sz="6" w:space="0" w:color="000000"/>
              <w:bottom w:val="single" w:sz="6" w:space="0" w:color="000000"/>
            </w:tcBorders>
            <w:shd w:val="clear" w:color="auto" w:fill="auto"/>
          </w:tcPr>
          <w:p w14:paraId="376BCA3B" w14:textId="77777777" w:rsidR="009D0C0B" w:rsidRDefault="00FA480B">
            <w:pPr>
              <w:spacing w:line="260" w:lineRule="atLeast"/>
              <w:rPr>
                <w:rFonts w:eastAsia="Calibri"/>
                <w:b/>
                <w:lang w:eastAsia="en-US"/>
              </w:rPr>
            </w:pPr>
            <w:r>
              <w:rPr>
                <w:rFonts w:eastAsia="Calibri"/>
                <w:b/>
                <w:lang w:eastAsia="en-US"/>
              </w:rPr>
              <w:t>Industrial use</w:t>
            </w:r>
          </w:p>
        </w:tc>
        <w:tc>
          <w:tcPr>
            <w:tcW w:w="1236" w:type="dxa"/>
            <w:tcBorders>
              <w:top w:val="single" w:sz="6" w:space="0" w:color="000000"/>
              <w:left w:val="single" w:sz="6" w:space="0" w:color="000000"/>
              <w:bottom w:val="single" w:sz="6" w:space="0" w:color="000000"/>
            </w:tcBorders>
            <w:shd w:val="clear" w:color="auto" w:fill="auto"/>
          </w:tcPr>
          <w:p w14:paraId="3D39FAB2" w14:textId="77777777" w:rsidR="009D0C0B" w:rsidRDefault="00FA480B">
            <w:pPr>
              <w:spacing w:line="260" w:lineRule="atLeast"/>
              <w:rPr>
                <w:rFonts w:eastAsia="Calibri"/>
                <w:b/>
                <w:lang w:eastAsia="en-US"/>
              </w:rPr>
            </w:pPr>
            <w:r>
              <w:rPr>
                <w:rFonts w:eastAsia="Calibri"/>
                <w:b/>
                <w:lang w:eastAsia="en-US"/>
              </w:rPr>
              <w:t>Professional use</w:t>
            </w:r>
          </w:p>
        </w:tc>
        <w:tc>
          <w:tcPr>
            <w:tcW w:w="986" w:type="dxa"/>
            <w:tcBorders>
              <w:top w:val="single" w:sz="6" w:space="0" w:color="000000"/>
              <w:left w:val="single" w:sz="6" w:space="0" w:color="000000"/>
              <w:bottom w:val="single" w:sz="6" w:space="0" w:color="000000"/>
            </w:tcBorders>
            <w:shd w:val="clear" w:color="auto" w:fill="auto"/>
          </w:tcPr>
          <w:p w14:paraId="74536084" w14:textId="77777777" w:rsidR="009D0C0B" w:rsidRDefault="00FA480B">
            <w:pPr>
              <w:spacing w:line="260" w:lineRule="atLeast"/>
              <w:rPr>
                <w:rFonts w:eastAsia="Calibri"/>
                <w:b/>
                <w:lang w:eastAsia="en-US"/>
              </w:rPr>
            </w:pPr>
            <w:r>
              <w:rPr>
                <w:rFonts w:eastAsia="Calibri"/>
                <w:b/>
                <w:lang w:eastAsia="en-US"/>
              </w:rPr>
              <w:t>General public</w:t>
            </w: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14:paraId="3DAAB0B3" w14:textId="77777777" w:rsidR="009D0C0B" w:rsidRDefault="00FA480B">
            <w:pPr>
              <w:spacing w:line="260" w:lineRule="atLeast"/>
            </w:pPr>
            <w:r>
              <w:rPr>
                <w:rFonts w:eastAsia="Calibri"/>
                <w:b/>
                <w:lang w:eastAsia="en-US"/>
              </w:rPr>
              <w:t>Via food</w:t>
            </w:r>
          </w:p>
        </w:tc>
      </w:tr>
      <w:tr w:rsidR="00C25A8E" w14:paraId="37A6D1FE" w14:textId="77777777" w:rsidTr="00C25A8E">
        <w:tc>
          <w:tcPr>
            <w:tcW w:w="1208" w:type="dxa"/>
            <w:tcBorders>
              <w:top w:val="single" w:sz="6" w:space="0" w:color="000000"/>
              <w:left w:val="single" w:sz="6" w:space="0" w:color="000000"/>
              <w:bottom w:val="single" w:sz="6" w:space="0" w:color="000000"/>
            </w:tcBorders>
            <w:shd w:val="clear" w:color="auto" w:fill="auto"/>
          </w:tcPr>
          <w:p w14:paraId="182E23B0" w14:textId="77777777" w:rsidR="00C25A8E" w:rsidRDefault="00C25A8E">
            <w:pPr>
              <w:spacing w:line="260" w:lineRule="atLeast"/>
              <w:rPr>
                <w:rFonts w:eastAsia="Calibri"/>
                <w:lang w:eastAsia="en-US"/>
              </w:rPr>
            </w:pPr>
            <w:r>
              <w:rPr>
                <w:rFonts w:eastAsia="Calibri"/>
                <w:lang w:eastAsia="en-US"/>
              </w:rPr>
              <w:t>Inhalation</w:t>
            </w:r>
          </w:p>
        </w:tc>
        <w:tc>
          <w:tcPr>
            <w:tcW w:w="1134" w:type="dxa"/>
            <w:tcBorders>
              <w:top w:val="single" w:sz="6" w:space="0" w:color="000000"/>
              <w:left w:val="single" w:sz="6" w:space="0" w:color="000000"/>
              <w:bottom w:val="single" w:sz="6" w:space="0" w:color="000000"/>
            </w:tcBorders>
            <w:shd w:val="clear" w:color="auto" w:fill="auto"/>
            <w:vAlign w:val="center"/>
          </w:tcPr>
          <w:p w14:paraId="3D1BE563" w14:textId="77777777" w:rsidR="00C25A8E" w:rsidRPr="007503D9" w:rsidRDefault="00C25A8E" w:rsidP="007503D9">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vAlign w:val="center"/>
          </w:tcPr>
          <w:p w14:paraId="723BE79F" w14:textId="77777777" w:rsidR="00C25A8E" w:rsidRPr="007503D9" w:rsidRDefault="00C25A8E" w:rsidP="007503D9">
            <w:pPr>
              <w:jc w:val="center"/>
              <w:rPr>
                <w:rFonts w:cs="Arial"/>
                <w:sz w:val="18"/>
              </w:rPr>
            </w:pPr>
            <w:r w:rsidRPr="007503D9">
              <w:rPr>
                <w:rFonts w:cs="Arial"/>
                <w:sz w:val="18"/>
              </w:rPr>
              <w:t>yes</w:t>
            </w:r>
          </w:p>
        </w:tc>
        <w:tc>
          <w:tcPr>
            <w:tcW w:w="1433" w:type="dxa"/>
            <w:tcBorders>
              <w:top w:val="single" w:sz="6" w:space="0" w:color="000000"/>
              <w:left w:val="single" w:sz="6" w:space="0" w:color="000000"/>
              <w:bottom w:val="single" w:sz="6" w:space="0" w:color="000000"/>
            </w:tcBorders>
            <w:shd w:val="clear" w:color="auto" w:fill="auto"/>
            <w:vAlign w:val="center"/>
          </w:tcPr>
          <w:p w14:paraId="7F31A4BC" w14:textId="77777777" w:rsidR="00C25A8E" w:rsidRPr="007503D9" w:rsidRDefault="00C25A8E" w:rsidP="007503D9">
            <w:pPr>
              <w:jc w:val="center"/>
              <w:rPr>
                <w:rFonts w:cs="Arial"/>
                <w:sz w:val="18"/>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2E89C8BE" w14:textId="77777777" w:rsidR="00C25A8E" w:rsidRDefault="00C25A8E"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tcPr>
          <w:p w14:paraId="76E6F205" w14:textId="77777777" w:rsidR="00C25A8E" w:rsidRDefault="00C25A8E" w:rsidP="00C25A8E">
            <w:pPr>
              <w:jc w:val="center"/>
            </w:pPr>
            <w:r w:rsidRPr="00C11FB6">
              <w:rPr>
                <w:rFonts w:cs="Arial"/>
                <w:sz w:val="18"/>
              </w:rPr>
              <w:t>yes</w:t>
            </w:r>
          </w:p>
        </w:tc>
        <w:tc>
          <w:tcPr>
            <w:tcW w:w="986" w:type="dxa"/>
            <w:tcBorders>
              <w:top w:val="single" w:sz="6" w:space="0" w:color="000000"/>
              <w:left w:val="single" w:sz="6" w:space="0" w:color="000000"/>
              <w:bottom w:val="single" w:sz="6" w:space="0" w:color="000000"/>
            </w:tcBorders>
            <w:shd w:val="clear" w:color="auto" w:fill="auto"/>
            <w:vAlign w:val="center"/>
          </w:tcPr>
          <w:p w14:paraId="14DF9138" w14:textId="77777777" w:rsidR="00C25A8E" w:rsidRPr="007503D9" w:rsidRDefault="00C25A8E" w:rsidP="00D902AF">
            <w:pPr>
              <w:jc w:val="center"/>
              <w:rPr>
                <w:rFonts w:cs="Arial"/>
                <w:sz w:val="18"/>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2DE4B" w14:textId="77777777" w:rsidR="00C25A8E" w:rsidRDefault="00C25A8E" w:rsidP="00D902AF">
            <w:pPr>
              <w:snapToGrid w:val="0"/>
              <w:spacing w:line="260" w:lineRule="atLeast"/>
              <w:jc w:val="center"/>
              <w:rPr>
                <w:rFonts w:eastAsia="Calibri"/>
                <w:lang w:eastAsia="en-US"/>
              </w:rPr>
            </w:pPr>
            <w:r>
              <w:rPr>
                <w:rFonts w:cs="Arial"/>
                <w:sz w:val="18"/>
              </w:rPr>
              <w:t>na</w:t>
            </w:r>
          </w:p>
        </w:tc>
      </w:tr>
      <w:tr w:rsidR="00C25A8E" w14:paraId="45CE70EE" w14:textId="77777777" w:rsidTr="00C25A8E">
        <w:tc>
          <w:tcPr>
            <w:tcW w:w="1208" w:type="dxa"/>
            <w:tcBorders>
              <w:top w:val="single" w:sz="6" w:space="0" w:color="000000"/>
              <w:left w:val="single" w:sz="6" w:space="0" w:color="000000"/>
              <w:bottom w:val="single" w:sz="6" w:space="0" w:color="000000"/>
            </w:tcBorders>
            <w:shd w:val="clear" w:color="auto" w:fill="auto"/>
          </w:tcPr>
          <w:p w14:paraId="15D2C296" w14:textId="77777777" w:rsidR="00C25A8E" w:rsidRDefault="00C25A8E">
            <w:pPr>
              <w:spacing w:line="260" w:lineRule="atLeast"/>
              <w:rPr>
                <w:rFonts w:eastAsia="Calibri"/>
                <w:lang w:eastAsia="en-US"/>
              </w:rPr>
            </w:pPr>
            <w:r>
              <w:rPr>
                <w:rFonts w:eastAsia="Calibri"/>
                <w:lang w:eastAsia="en-US"/>
              </w:rPr>
              <w:t>Dermal</w:t>
            </w:r>
          </w:p>
        </w:tc>
        <w:tc>
          <w:tcPr>
            <w:tcW w:w="1134" w:type="dxa"/>
            <w:tcBorders>
              <w:top w:val="single" w:sz="6" w:space="0" w:color="000000"/>
              <w:left w:val="single" w:sz="6" w:space="0" w:color="000000"/>
              <w:bottom w:val="single" w:sz="6" w:space="0" w:color="000000"/>
            </w:tcBorders>
            <w:shd w:val="clear" w:color="auto" w:fill="auto"/>
            <w:vAlign w:val="center"/>
          </w:tcPr>
          <w:p w14:paraId="517FA8A4" w14:textId="77777777" w:rsidR="00C25A8E" w:rsidRPr="007503D9" w:rsidRDefault="00C25A8E" w:rsidP="007503D9">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vAlign w:val="center"/>
          </w:tcPr>
          <w:p w14:paraId="2975859A" w14:textId="77777777" w:rsidR="00C25A8E" w:rsidRPr="007503D9" w:rsidRDefault="00C25A8E" w:rsidP="007503D9">
            <w:pPr>
              <w:jc w:val="center"/>
              <w:rPr>
                <w:rFonts w:cs="Arial"/>
                <w:sz w:val="18"/>
              </w:rPr>
            </w:pPr>
            <w:r w:rsidRPr="007503D9">
              <w:rPr>
                <w:rFonts w:cs="Arial"/>
                <w:sz w:val="18"/>
              </w:rPr>
              <w:t>yes</w:t>
            </w:r>
          </w:p>
        </w:tc>
        <w:tc>
          <w:tcPr>
            <w:tcW w:w="1433" w:type="dxa"/>
            <w:tcBorders>
              <w:top w:val="single" w:sz="6" w:space="0" w:color="000000"/>
              <w:left w:val="single" w:sz="6" w:space="0" w:color="000000"/>
              <w:bottom w:val="single" w:sz="6" w:space="0" w:color="000000"/>
            </w:tcBorders>
            <w:shd w:val="clear" w:color="auto" w:fill="auto"/>
            <w:vAlign w:val="center"/>
          </w:tcPr>
          <w:p w14:paraId="1C933F9C" w14:textId="77777777" w:rsidR="00C25A8E" w:rsidRPr="007503D9" w:rsidRDefault="00C25A8E" w:rsidP="007503D9">
            <w:pPr>
              <w:jc w:val="center"/>
              <w:rPr>
                <w:rFonts w:cs="Arial"/>
                <w:sz w:val="18"/>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57FC1545" w14:textId="77777777" w:rsidR="00C25A8E" w:rsidRDefault="00C25A8E"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tcPr>
          <w:p w14:paraId="7CC8CA7C" w14:textId="77777777" w:rsidR="00C25A8E" w:rsidRDefault="00C25A8E" w:rsidP="00C25A8E">
            <w:pPr>
              <w:jc w:val="center"/>
            </w:pPr>
            <w:r w:rsidRPr="00C11FB6">
              <w:rPr>
                <w:rFonts w:cs="Arial"/>
                <w:sz w:val="18"/>
              </w:rPr>
              <w:t>yes</w:t>
            </w:r>
          </w:p>
        </w:tc>
        <w:tc>
          <w:tcPr>
            <w:tcW w:w="986" w:type="dxa"/>
            <w:tcBorders>
              <w:top w:val="single" w:sz="6" w:space="0" w:color="000000"/>
              <w:left w:val="single" w:sz="6" w:space="0" w:color="000000"/>
              <w:bottom w:val="single" w:sz="6" w:space="0" w:color="000000"/>
            </w:tcBorders>
            <w:shd w:val="clear" w:color="auto" w:fill="auto"/>
            <w:vAlign w:val="center"/>
          </w:tcPr>
          <w:p w14:paraId="3E0CEFC2" w14:textId="77777777" w:rsidR="00C25A8E" w:rsidRPr="007503D9" w:rsidRDefault="00C25A8E" w:rsidP="00D902AF">
            <w:pPr>
              <w:jc w:val="center"/>
              <w:rPr>
                <w:rFonts w:cs="Arial"/>
                <w:sz w:val="18"/>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6B0EF" w14:textId="77777777" w:rsidR="00C25A8E" w:rsidRDefault="00C25A8E" w:rsidP="00D902AF">
            <w:pPr>
              <w:snapToGrid w:val="0"/>
              <w:spacing w:line="260" w:lineRule="atLeast"/>
              <w:jc w:val="center"/>
              <w:rPr>
                <w:rFonts w:eastAsia="Calibri"/>
                <w:lang w:eastAsia="en-US"/>
              </w:rPr>
            </w:pPr>
            <w:r>
              <w:rPr>
                <w:rFonts w:cs="Arial"/>
                <w:sz w:val="18"/>
              </w:rPr>
              <w:t>na</w:t>
            </w:r>
          </w:p>
        </w:tc>
      </w:tr>
      <w:tr w:rsidR="00D902AF" w14:paraId="26AC3216" w14:textId="77777777" w:rsidTr="00D902AF">
        <w:tc>
          <w:tcPr>
            <w:tcW w:w="1208" w:type="dxa"/>
            <w:tcBorders>
              <w:top w:val="single" w:sz="6" w:space="0" w:color="000000"/>
              <w:left w:val="single" w:sz="6" w:space="0" w:color="000000"/>
              <w:bottom w:val="single" w:sz="6" w:space="0" w:color="000000"/>
            </w:tcBorders>
            <w:shd w:val="clear" w:color="auto" w:fill="auto"/>
          </w:tcPr>
          <w:p w14:paraId="1BCF2577" w14:textId="77777777" w:rsidR="00D902AF" w:rsidRDefault="00D902AF">
            <w:pPr>
              <w:spacing w:line="260" w:lineRule="atLeast"/>
              <w:rPr>
                <w:rFonts w:eastAsia="Calibri"/>
                <w:lang w:eastAsia="en-US"/>
              </w:rPr>
            </w:pPr>
            <w:r>
              <w:rPr>
                <w:rFonts w:eastAsia="Calibri"/>
                <w:lang w:eastAsia="en-US"/>
              </w:rPr>
              <w:lastRenderedPageBreak/>
              <w:t>Oral</w:t>
            </w:r>
          </w:p>
        </w:tc>
        <w:tc>
          <w:tcPr>
            <w:tcW w:w="1134" w:type="dxa"/>
            <w:tcBorders>
              <w:top w:val="single" w:sz="6" w:space="0" w:color="000000"/>
              <w:left w:val="single" w:sz="6" w:space="0" w:color="000000"/>
              <w:bottom w:val="single" w:sz="6" w:space="0" w:color="000000"/>
            </w:tcBorders>
            <w:shd w:val="clear" w:color="auto" w:fill="auto"/>
            <w:vAlign w:val="center"/>
          </w:tcPr>
          <w:p w14:paraId="74DD1940" w14:textId="77777777" w:rsidR="00D902AF" w:rsidRPr="007503D9" w:rsidRDefault="00D902AF" w:rsidP="007503D9">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vAlign w:val="center"/>
          </w:tcPr>
          <w:p w14:paraId="611E8FFA" w14:textId="77777777" w:rsidR="00D902AF" w:rsidRPr="007503D9" w:rsidRDefault="00D902AF" w:rsidP="007503D9">
            <w:pPr>
              <w:jc w:val="center"/>
              <w:rPr>
                <w:rFonts w:cs="Arial"/>
                <w:sz w:val="18"/>
              </w:rPr>
            </w:pPr>
            <w:r>
              <w:rPr>
                <w:rFonts w:cs="Arial"/>
                <w:sz w:val="18"/>
              </w:rPr>
              <w:t>na</w:t>
            </w:r>
          </w:p>
        </w:tc>
        <w:tc>
          <w:tcPr>
            <w:tcW w:w="1433" w:type="dxa"/>
            <w:tcBorders>
              <w:top w:val="single" w:sz="6" w:space="0" w:color="000000"/>
              <w:left w:val="single" w:sz="6" w:space="0" w:color="000000"/>
              <w:bottom w:val="single" w:sz="6" w:space="0" w:color="000000"/>
            </w:tcBorders>
            <w:shd w:val="clear" w:color="auto" w:fill="auto"/>
            <w:vAlign w:val="center"/>
          </w:tcPr>
          <w:p w14:paraId="6C866107" w14:textId="77777777" w:rsidR="00D902AF" w:rsidRDefault="00D902AF" w:rsidP="007503D9">
            <w:pPr>
              <w:snapToGrid w:val="0"/>
              <w:spacing w:line="260" w:lineRule="atLeast"/>
              <w:jc w:val="center"/>
              <w:rPr>
                <w:rFonts w:eastAsia="Calibri"/>
                <w:lang w:eastAsia="en-US"/>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7A45495E" w14:textId="77777777" w:rsidR="00D902AF" w:rsidRDefault="00D902AF"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vAlign w:val="center"/>
          </w:tcPr>
          <w:p w14:paraId="4F1C96DB" w14:textId="77777777" w:rsidR="00D902AF" w:rsidRDefault="00C25A8E" w:rsidP="00C25A8E">
            <w:pPr>
              <w:snapToGrid w:val="0"/>
              <w:spacing w:line="260" w:lineRule="atLeast"/>
              <w:jc w:val="center"/>
              <w:rPr>
                <w:rFonts w:eastAsia="Calibri"/>
                <w:lang w:eastAsia="en-US"/>
              </w:rPr>
            </w:pPr>
            <w:r>
              <w:rPr>
                <w:rFonts w:cs="Arial"/>
                <w:sz w:val="18"/>
              </w:rPr>
              <w:t>no</w:t>
            </w:r>
          </w:p>
        </w:tc>
        <w:tc>
          <w:tcPr>
            <w:tcW w:w="986" w:type="dxa"/>
            <w:tcBorders>
              <w:top w:val="single" w:sz="6" w:space="0" w:color="000000"/>
              <w:left w:val="single" w:sz="6" w:space="0" w:color="000000"/>
              <w:bottom w:val="single" w:sz="6" w:space="0" w:color="000000"/>
            </w:tcBorders>
            <w:shd w:val="clear" w:color="auto" w:fill="auto"/>
            <w:vAlign w:val="center"/>
          </w:tcPr>
          <w:p w14:paraId="16D42534" w14:textId="77777777" w:rsidR="00D902AF" w:rsidRDefault="00D902AF" w:rsidP="00D902AF">
            <w:pPr>
              <w:snapToGrid w:val="0"/>
              <w:spacing w:line="260" w:lineRule="atLeast"/>
              <w:jc w:val="center"/>
              <w:rPr>
                <w:rFonts w:eastAsia="Calibri"/>
                <w:lang w:eastAsia="en-US"/>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406F8" w14:textId="77777777" w:rsidR="00D902AF" w:rsidRDefault="00D902AF" w:rsidP="00D902AF">
            <w:pPr>
              <w:snapToGrid w:val="0"/>
              <w:spacing w:line="260" w:lineRule="atLeast"/>
              <w:jc w:val="center"/>
              <w:rPr>
                <w:rFonts w:eastAsia="Calibri"/>
                <w:lang w:eastAsia="en-US"/>
              </w:rPr>
            </w:pPr>
            <w:r>
              <w:rPr>
                <w:rFonts w:cs="Arial"/>
                <w:sz w:val="18"/>
              </w:rPr>
              <w:t>na</w:t>
            </w:r>
          </w:p>
        </w:tc>
      </w:tr>
    </w:tbl>
    <w:p w14:paraId="370A2F3D" w14:textId="77777777" w:rsidR="009D0C0B" w:rsidRDefault="009D0C0B">
      <w:pPr>
        <w:spacing w:line="260" w:lineRule="atLeast"/>
        <w:rPr>
          <w:rFonts w:ascii="Times New Roman" w:eastAsia="Calibri" w:hAnsi="Times New Roman" w:cs="Times New Roman"/>
          <w:i/>
          <w:iCs/>
          <w:lang w:eastAsia="en-US"/>
        </w:rPr>
      </w:pPr>
    </w:p>
    <w:p w14:paraId="1CC3084F" w14:textId="77777777" w:rsidR="007503D9" w:rsidRDefault="007503D9" w:rsidP="007503D9">
      <w:pPr>
        <w:rPr>
          <w:rFonts w:ascii="Times New Roman" w:eastAsia="Calibri" w:hAnsi="Times New Roman" w:cs="Times New Roman"/>
          <w:i/>
          <w:iCs/>
          <w:lang w:eastAsia="en-US"/>
        </w:rPr>
      </w:pPr>
      <w:r>
        <w:rPr>
          <w:rFonts w:cs="Arial"/>
        </w:rPr>
        <w:t>X6089HA1</w:t>
      </w:r>
    </w:p>
    <w:tbl>
      <w:tblPr>
        <w:tblW w:w="9369" w:type="dxa"/>
        <w:tblInd w:w="-7" w:type="dxa"/>
        <w:tblLayout w:type="fixed"/>
        <w:tblCellMar>
          <w:left w:w="70" w:type="dxa"/>
          <w:right w:w="70" w:type="dxa"/>
        </w:tblCellMar>
        <w:tblLook w:val="0000" w:firstRow="0" w:lastRow="0" w:firstColumn="0" w:lastColumn="0" w:noHBand="0" w:noVBand="0"/>
      </w:tblPr>
      <w:tblGrid>
        <w:gridCol w:w="1208"/>
        <w:gridCol w:w="1134"/>
        <w:gridCol w:w="1397"/>
        <w:gridCol w:w="1433"/>
        <w:gridCol w:w="1182"/>
        <w:gridCol w:w="1236"/>
        <w:gridCol w:w="986"/>
        <w:gridCol w:w="793"/>
      </w:tblGrid>
      <w:tr w:rsidR="007503D9" w14:paraId="25A1EA8F" w14:textId="77777777" w:rsidTr="00F971E5">
        <w:trPr>
          <w:tblHeader/>
        </w:trPr>
        <w:tc>
          <w:tcPr>
            <w:tcW w:w="9369" w:type="dxa"/>
            <w:gridSpan w:val="8"/>
            <w:tcBorders>
              <w:top w:val="single" w:sz="6" w:space="0" w:color="000000"/>
              <w:left w:val="single" w:sz="6" w:space="0" w:color="000000"/>
              <w:bottom w:val="single" w:sz="6" w:space="0" w:color="000000"/>
              <w:right w:val="single" w:sz="6" w:space="0" w:color="000000"/>
            </w:tcBorders>
            <w:shd w:val="clear" w:color="auto" w:fill="FFFFCC"/>
          </w:tcPr>
          <w:p w14:paraId="01228DAE" w14:textId="77777777" w:rsidR="007503D9" w:rsidRDefault="007503D9" w:rsidP="00F971E5">
            <w:pPr>
              <w:spacing w:line="260" w:lineRule="atLeast"/>
              <w:jc w:val="center"/>
            </w:pPr>
            <w:r>
              <w:rPr>
                <w:rFonts w:eastAsia="Calibri"/>
                <w:b/>
                <w:lang w:eastAsia="en-US"/>
              </w:rPr>
              <w:t>Summary table: relevant paths of human exposure</w:t>
            </w:r>
          </w:p>
        </w:tc>
      </w:tr>
      <w:tr w:rsidR="007503D9" w14:paraId="27828D7C" w14:textId="77777777" w:rsidTr="00F971E5">
        <w:trPr>
          <w:cantSplit/>
        </w:trPr>
        <w:tc>
          <w:tcPr>
            <w:tcW w:w="1208" w:type="dxa"/>
            <w:vMerge w:val="restart"/>
            <w:tcBorders>
              <w:top w:val="single" w:sz="6" w:space="0" w:color="000000"/>
              <w:left w:val="single" w:sz="6" w:space="0" w:color="000000"/>
              <w:bottom w:val="single" w:sz="6" w:space="0" w:color="000000"/>
            </w:tcBorders>
            <w:shd w:val="clear" w:color="auto" w:fill="auto"/>
            <w:vAlign w:val="center"/>
          </w:tcPr>
          <w:p w14:paraId="4FB03914" w14:textId="77777777" w:rsidR="007503D9" w:rsidRDefault="007503D9" w:rsidP="00F971E5">
            <w:pPr>
              <w:spacing w:line="260" w:lineRule="atLeast"/>
              <w:rPr>
                <w:rFonts w:eastAsia="Calibri"/>
                <w:b/>
                <w:lang w:eastAsia="en-US"/>
              </w:rPr>
            </w:pPr>
            <w:r>
              <w:rPr>
                <w:rFonts w:eastAsia="Calibri"/>
                <w:b/>
                <w:lang w:eastAsia="en-US"/>
              </w:rPr>
              <w:t>Exposure path</w:t>
            </w:r>
          </w:p>
        </w:tc>
        <w:tc>
          <w:tcPr>
            <w:tcW w:w="3964" w:type="dxa"/>
            <w:gridSpan w:val="3"/>
            <w:tcBorders>
              <w:top w:val="single" w:sz="6" w:space="0" w:color="000000"/>
              <w:left w:val="single" w:sz="6" w:space="0" w:color="000000"/>
              <w:bottom w:val="single" w:sz="6" w:space="0" w:color="000000"/>
            </w:tcBorders>
            <w:shd w:val="clear" w:color="auto" w:fill="auto"/>
            <w:vAlign w:val="center"/>
          </w:tcPr>
          <w:p w14:paraId="368AA466" w14:textId="77777777" w:rsidR="007503D9" w:rsidRDefault="007503D9" w:rsidP="00F971E5">
            <w:pPr>
              <w:spacing w:line="260" w:lineRule="atLeast"/>
              <w:rPr>
                <w:rFonts w:eastAsia="Calibri"/>
                <w:b/>
                <w:lang w:eastAsia="en-US"/>
              </w:rPr>
            </w:pPr>
            <w:r>
              <w:rPr>
                <w:rFonts w:eastAsia="Calibri"/>
                <w:b/>
                <w:lang w:eastAsia="en-US"/>
              </w:rPr>
              <w:t xml:space="preserve">Primary (direct) exposure </w:t>
            </w:r>
          </w:p>
        </w:tc>
        <w:tc>
          <w:tcPr>
            <w:tcW w:w="4197" w:type="dxa"/>
            <w:gridSpan w:val="4"/>
            <w:tcBorders>
              <w:top w:val="single" w:sz="6" w:space="0" w:color="000000"/>
              <w:left w:val="single" w:sz="6" w:space="0" w:color="000000"/>
              <w:bottom w:val="single" w:sz="6" w:space="0" w:color="000000"/>
              <w:right w:val="single" w:sz="6" w:space="0" w:color="000000"/>
            </w:tcBorders>
            <w:shd w:val="clear" w:color="auto" w:fill="auto"/>
          </w:tcPr>
          <w:p w14:paraId="7FD19D0A" w14:textId="77777777" w:rsidR="007503D9" w:rsidRDefault="007503D9" w:rsidP="00F971E5">
            <w:pPr>
              <w:spacing w:line="260" w:lineRule="atLeast"/>
            </w:pPr>
            <w:r>
              <w:rPr>
                <w:rFonts w:eastAsia="Calibri"/>
                <w:b/>
                <w:lang w:eastAsia="en-US"/>
              </w:rPr>
              <w:t xml:space="preserve">Secondary (indirect) exposure </w:t>
            </w:r>
          </w:p>
        </w:tc>
      </w:tr>
      <w:tr w:rsidR="00D902AF" w14:paraId="6964A070" w14:textId="77777777" w:rsidTr="00F971E5">
        <w:trPr>
          <w:cantSplit/>
        </w:trPr>
        <w:tc>
          <w:tcPr>
            <w:tcW w:w="1208" w:type="dxa"/>
            <w:vMerge/>
            <w:tcBorders>
              <w:top w:val="single" w:sz="6" w:space="0" w:color="000000"/>
              <w:left w:val="single" w:sz="6" w:space="0" w:color="000000"/>
              <w:bottom w:val="single" w:sz="6" w:space="0" w:color="000000"/>
            </w:tcBorders>
            <w:shd w:val="clear" w:color="auto" w:fill="auto"/>
            <w:vAlign w:val="center"/>
          </w:tcPr>
          <w:p w14:paraId="567A8378" w14:textId="77777777" w:rsidR="00D902AF" w:rsidRDefault="00D902AF" w:rsidP="00F971E5"/>
        </w:tc>
        <w:tc>
          <w:tcPr>
            <w:tcW w:w="1134" w:type="dxa"/>
            <w:tcBorders>
              <w:top w:val="single" w:sz="6" w:space="0" w:color="000000"/>
              <w:left w:val="single" w:sz="6" w:space="0" w:color="000000"/>
              <w:bottom w:val="single" w:sz="6" w:space="0" w:color="000000"/>
            </w:tcBorders>
            <w:shd w:val="clear" w:color="auto" w:fill="auto"/>
          </w:tcPr>
          <w:p w14:paraId="35127FFD" w14:textId="77777777" w:rsidR="00D902AF" w:rsidRDefault="00D902AF" w:rsidP="00F971E5">
            <w:pPr>
              <w:spacing w:line="260" w:lineRule="atLeast"/>
              <w:rPr>
                <w:rFonts w:eastAsia="Calibri"/>
                <w:b/>
                <w:lang w:eastAsia="en-US"/>
              </w:rPr>
            </w:pPr>
            <w:r>
              <w:rPr>
                <w:rFonts w:eastAsia="Calibri"/>
                <w:b/>
                <w:lang w:eastAsia="en-US"/>
              </w:rPr>
              <w:t>Industrial use</w:t>
            </w:r>
          </w:p>
        </w:tc>
        <w:tc>
          <w:tcPr>
            <w:tcW w:w="1397" w:type="dxa"/>
            <w:tcBorders>
              <w:top w:val="single" w:sz="6" w:space="0" w:color="000000"/>
              <w:left w:val="single" w:sz="6" w:space="0" w:color="000000"/>
              <w:bottom w:val="single" w:sz="6" w:space="0" w:color="000000"/>
            </w:tcBorders>
            <w:shd w:val="clear" w:color="auto" w:fill="auto"/>
          </w:tcPr>
          <w:p w14:paraId="21C4EE3F" w14:textId="77777777" w:rsidR="00D902AF" w:rsidRDefault="00D902AF" w:rsidP="00F971E5">
            <w:pPr>
              <w:spacing w:line="260" w:lineRule="atLeast"/>
              <w:rPr>
                <w:rFonts w:eastAsia="Calibri"/>
                <w:b/>
                <w:lang w:eastAsia="en-US"/>
              </w:rPr>
            </w:pPr>
            <w:r>
              <w:rPr>
                <w:rFonts w:eastAsia="Calibri"/>
                <w:b/>
                <w:lang w:eastAsia="en-US"/>
              </w:rPr>
              <w:t>Professional use</w:t>
            </w:r>
          </w:p>
        </w:tc>
        <w:tc>
          <w:tcPr>
            <w:tcW w:w="1433" w:type="dxa"/>
            <w:tcBorders>
              <w:top w:val="single" w:sz="6" w:space="0" w:color="000000"/>
              <w:left w:val="single" w:sz="6" w:space="0" w:color="000000"/>
              <w:bottom w:val="single" w:sz="6" w:space="0" w:color="000000"/>
            </w:tcBorders>
            <w:shd w:val="clear" w:color="auto" w:fill="auto"/>
          </w:tcPr>
          <w:p w14:paraId="1AF4987E" w14:textId="77777777" w:rsidR="00D902AF" w:rsidRDefault="00D902AF" w:rsidP="00F971E5">
            <w:pPr>
              <w:spacing w:line="260" w:lineRule="atLeast"/>
              <w:rPr>
                <w:rFonts w:eastAsia="Calibri"/>
                <w:b/>
                <w:lang w:eastAsia="en-US"/>
              </w:rPr>
            </w:pPr>
            <w:r>
              <w:rPr>
                <w:rFonts w:eastAsia="Calibri"/>
                <w:b/>
                <w:lang w:eastAsia="en-US"/>
              </w:rPr>
              <w:t>Non-professional use</w:t>
            </w:r>
          </w:p>
        </w:tc>
        <w:tc>
          <w:tcPr>
            <w:tcW w:w="1182" w:type="dxa"/>
            <w:tcBorders>
              <w:top w:val="single" w:sz="6" w:space="0" w:color="000000"/>
              <w:left w:val="single" w:sz="6" w:space="0" w:color="000000"/>
              <w:bottom w:val="single" w:sz="6" w:space="0" w:color="000000"/>
            </w:tcBorders>
            <w:shd w:val="clear" w:color="auto" w:fill="auto"/>
          </w:tcPr>
          <w:p w14:paraId="348AD6B1" w14:textId="77777777" w:rsidR="00D902AF" w:rsidRDefault="00D902AF" w:rsidP="00F971E5">
            <w:pPr>
              <w:spacing w:line="260" w:lineRule="atLeast"/>
              <w:rPr>
                <w:rFonts w:eastAsia="Calibri"/>
                <w:b/>
                <w:lang w:eastAsia="en-US"/>
              </w:rPr>
            </w:pPr>
            <w:r>
              <w:rPr>
                <w:rFonts w:eastAsia="Calibri"/>
                <w:b/>
                <w:lang w:eastAsia="en-US"/>
              </w:rPr>
              <w:t>Industrial use</w:t>
            </w:r>
          </w:p>
        </w:tc>
        <w:tc>
          <w:tcPr>
            <w:tcW w:w="1236" w:type="dxa"/>
            <w:tcBorders>
              <w:top w:val="single" w:sz="6" w:space="0" w:color="000000"/>
              <w:left w:val="single" w:sz="6" w:space="0" w:color="000000"/>
              <w:bottom w:val="single" w:sz="6" w:space="0" w:color="000000"/>
            </w:tcBorders>
            <w:shd w:val="clear" w:color="auto" w:fill="auto"/>
          </w:tcPr>
          <w:p w14:paraId="4D5B11A0" w14:textId="77777777" w:rsidR="00D902AF" w:rsidRDefault="00D902AF" w:rsidP="00F971E5">
            <w:pPr>
              <w:spacing w:line="260" w:lineRule="atLeast"/>
              <w:rPr>
                <w:rFonts w:eastAsia="Calibri"/>
                <w:b/>
                <w:lang w:eastAsia="en-US"/>
              </w:rPr>
            </w:pPr>
            <w:r>
              <w:rPr>
                <w:rFonts w:eastAsia="Calibri"/>
                <w:b/>
                <w:lang w:eastAsia="en-US"/>
              </w:rPr>
              <w:t>Professional use</w:t>
            </w:r>
          </w:p>
        </w:tc>
        <w:tc>
          <w:tcPr>
            <w:tcW w:w="986" w:type="dxa"/>
            <w:tcBorders>
              <w:top w:val="single" w:sz="6" w:space="0" w:color="000000"/>
              <w:left w:val="single" w:sz="6" w:space="0" w:color="000000"/>
              <w:bottom w:val="single" w:sz="6" w:space="0" w:color="000000"/>
            </w:tcBorders>
            <w:shd w:val="clear" w:color="auto" w:fill="auto"/>
          </w:tcPr>
          <w:p w14:paraId="39C01259" w14:textId="77777777" w:rsidR="00D902AF" w:rsidRDefault="00D902AF" w:rsidP="00F971E5">
            <w:pPr>
              <w:spacing w:line="260" w:lineRule="atLeast"/>
              <w:rPr>
                <w:rFonts w:eastAsia="Calibri"/>
                <w:b/>
                <w:lang w:eastAsia="en-US"/>
              </w:rPr>
            </w:pPr>
            <w:r>
              <w:rPr>
                <w:rFonts w:eastAsia="Calibri"/>
                <w:b/>
                <w:lang w:eastAsia="en-US"/>
              </w:rPr>
              <w:t>General public</w:t>
            </w: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14:paraId="188CB767" w14:textId="77777777" w:rsidR="00D902AF" w:rsidRDefault="00D902AF" w:rsidP="00F971E5">
            <w:pPr>
              <w:spacing w:line="260" w:lineRule="atLeast"/>
            </w:pPr>
            <w:r>
              <w:rPr>
                <w:rFonts w:eastAsia="Calibri"/>
                <w:b/>
                <w:lang w:eastAsia="en-US"/>
              </w:rPr>
              <w:t>Via food</w:t>
            </w:r>
          </w:p>
        </w:tc>
      </w:tr>
      <w:tr w:rsidR="00C25A8E" w14:paraId="56C78DA8" w14:textId="77777777" w:rsidTr="00C25A8E">
        <w:tc>
          <w:tcPr>
            <w:tcW w:w="1208" w:type="dxa"/>
            <w:tcBorders>
              <w:top w:val="single" w:sz="6" w:space="0" w:color="000000"/>
              <w:left w:val="single" w:sz="6" w:space="0" w:color="000000"/>
              <w:bottom w:val="single" w:sz="6" w:space="0" w:color="000000"/>
            </w:tcBorders>
            <w:shd w:val="clear" w:color="auto" w:fill="auto"/>
          </w:tcPr>
          <w:p w14:paraId="546BE777" w14:textId="77777777" w:rsidR="00C25A8E" w:rsidRDefault="00C25A8E" w:rsidP="00F971E5">
            <w:pPr>
              <w:spacing w:line="260" w:lineRule="atLeast"/>
              <w:rPr>
                <w:rFonts w:eastAsia="Calibri"/>
                <w:lang w:eastAsia="en-US"/>
              </w:rPr>
            </w:pPr>
            <w:r>
              <w:rPr>
                <w:rFonts w:eastAsia="Calibri"/>
                <w:lang w:eastAsia="en-US"/>
              </w:rPr>
              <w:t>Inhalation</w:t>
            </w:r>
          </w:p>
        </w:tc>
        <w:tc>
          <w:tcPr>
            <w:tcW w:w="1134" w:type="dxa"/>
            <w:tcBorders>
              <w:top w:val="single" w:sz="6" w:space="0" w:color="000000"/>
              <w:left w:val="single" w:sz="6" w:space="0" w:color="000000"/>
              <w:bottom w:val="single" w:sz="6" w:space="0" w:color="000000"/>
            </w:tcBorders>
            <w:shd w:val="clear" w:color="auto" w:fill="auto"/>
            <w:vAlign w:val="center"/>
          </w:tcPr>
          <w:p w14:paraId="4A9BA6F5" w14:textId="77777777" w:rsidR="00C25A8E" w:rsidRPr="007503D9" w:rsidRDefault="00C25A8E" w:rsidP="00F971E5">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vAlign w:val="center"/>
          </w:tcPr>
          <w:p w14:paraId="5060DFF7" w14:textId="77777777" w:rsidR="00C25A8E" w:rsidRPr="007503D9" w:rsidRDefault="00C25A8E" w:rsidP="00F971E5">
            <w:pPr>
              <w:jc w:val="center"/>
              <w:rPr>
                <w:rFonts w:cs="Arial"/>
                <w:sz w:val="18"/>
              </w:rPr>
            </w:pPr>
            <w:r w:rsidRPr="007503D9">
              <w:rPr>
                <w:rFonts w:cs="Arial"/>
                <w:sz w:val="18"/>
              </w:rPr>
              <w:t>yes</w:t>
            </w:r>
          </w:p>
        </w:tc>
        <w:tc>
          <w:tcPr>
            <w:tcW w:w="1433" w:type="dxa"/>
            <w:tcBorders>
              <w:top w:val="single" w:sz="6" w:space="0" w:color="000000"/>
              <w:left w:val="single" w:sz="6" w:space="0" w:color="000000"/>
              <w:bottom w:val="single" w:sz="6" w:space="0" w:color="000000"/>
            </w:tcBorders>
            <w:shd w:val="clear" w:color="auto" w:fill="auto"/>
            <w:vAlign w:val="center"/>
          </w:tcPr>
          <w:p w14:paraId="2F7CF434" w14:textId="77777777" w:rsidR="00C25A8E" w:rsidRPr="007503D9" w:rsidRDefault="00C25A8E" w:rsidP="00F971E5">
            <w:pPr>
              <w:jc w:val="center"/>
              <w:rPr>
                <w:rFonts w:cs="Arial"/>
                <w:sz w:val="18"/>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67B130D3" w14:textId="77777777" w:rsidR="00C25A8E" w:rsidRDefault="00C25A8E"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tcPr>
          <w:p w14:paraId="13AB08DD" w14:textId="77777777" w:rsidR="00C25A8E" w:rsidRDefault="00C25A8E" w:rsidP="00C25A8E">
            <w:pPr>
              <w:jc w:val="center"/>
            </w:pPr>
            <w:r w:rsidRPr="00C11FB6">
              <w:rPr>
                <w:rFonts w:cs="Arial"/>
                <w:sz w:val="18"/>
              </w:rPr>
              <w:t>yes</w:t>
            </w:r>
          </w:p>
        </w:tc>
        <w:tc>
          <w:tcPr>
            <w:tcW w:w="986" w:type="dxa"/>
            <w:tcBorders>
              <w:top w:val="single" w:sz="6" w:space="0" w:color="000000"/>
              <w:left w:val="single" w:sz="6" w:space="0" w:color="000000"/>
              <w:bottom w:val="single" w:sz="6" w:space="0" w:color="000000"/>
            </w:tcBorders>
            <w:shd w:val="clear" w:color="auto" w:fill="auto"/>
            <w:vAlign w:val="center"/>
          </w:tcPr>
          <w:p w14:paraId="237FC394" w14:textId="77777777" w:rsidR="00C25A8E" w:rsidRPr="007503D9" w:rsidRDefault="00C25A8E" w:rsidP="00F971E5">
            <w:pPr>
              <w:jc w:val="center"/>
              <w:rPr>
                <w:rFonts w:cs="Arial"/>
                <w:sz w:val="18"/>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ECE91" w14:textId="77777777" w:rsidR="00C25A8E" w:rsidRDefault="00C25A8E" w:rsidP="00D902AF">
            <w:pPr>
              <w:snapToGrid w:val="0"/>
              <w:spacing w:line="260" w:lineRule="atLeast"/>
              <w:jc w:val="center"/>
              <w:rPr>
                <w:rFonts w:eastAsia="Calibri"/>
                <w:lang w:eastAsia="en-US"/>
              </w:rPr>
            </w:pPr>
            <w:r>
              <w:rPr>
                <w:rFonts w:cs="Arial"/>
                <w:sz w:val="18"/>
              </w:rPr>
              <w:t>na</w:t>
            </w:r>
          </w:p>
        </w:tc>
      </w:tr>
      <w:tr w:rsidR="00C25A8E" w14:paraId="0115521A" w14:textId="77777777" w:rsidTr="00C25A8E">
        <w:tc>
          <w:tcPr>
            <w:tcW w:w="1208" w:type="dxa"/>
            <w:tcBorders>
              <w:top w:val="single" w:sz="6" w:space="0" w:color="000000"/>
              <w:left w:val="single" w:sz="6" w:space="0" w:color="000000"/>
              <w:bottom w:val="single" w:sz="6" w:space="0" w:color="000000"/>
            </w:tcBorders>
            <w:shd w:val="clear" w:color="auto" w:fill="auto"/>
          </w:tcPr>
          <w:p w14:paraId="40923EF9" w14:textId="77777777" w:rsidR="00C25A8E" w:rsidRDefault="00C25A8E" w:rsidP="00F971E5">
            <w:pPr>
              <w:spacing w:line="260" w:lineRule="atLeast"/>
              <w:rPr>
                <w:rFonts w:eastAsia="Calibri"/>
                <w:lang w:eastAsia="en-US"/>
              </w:rPr>
            </w:pPr>
            <w:r>
              <w:rPr>
                <w:rFonts w:eastAsia="Calibri"/>
                <w:lang w:eastAsia="en-US"/>
              </w:rPr>
              <w:t>Dermal</w:t>
            </w:r>
          </w:p>
        </w:tc>
        <w:tc>
          <w:tcPr>
            <w:tcW w:w="1134" w:type="dxa"/>
            <w:tcBorders>
              <w:top w:val="single" w:sz="6" w:space="0" w:color="000000"/>
              <w:left w:val="single" w:sz="6" w:space="0" w:color="000000"/>
              <w:bottom w:val="single" w:sz="6" w:space="0" w:color="000000"/>
            </w:tcBorders>
            <w:shd w:val="clear" w:color="auto" w:fill="auto"/>
            <w:vAlign w:val="center"/>
          </w:tcPr>
          <w:p w14:paraId="4586A13C" w14:textId="77777777" w:rsidR="00C25A8E" w:rsidRPr="007503D9" w:rsidRDefault="00C25A8E" w:rsidP="00F971E5">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vAlign w:val="center"/>
          </w:tcPr>
          <w:p w14:paraId="58E45F46" w14:textId="77777777" w:rsidR="00C25A8E" w:rsidRPr="007503D9" w:rsidRDefault="00C25A8E" w:rsidP="00F971E5">
            <w:pPr>
              <w:jc w:val="center"/>
              <w:rPr>
                <w:rFonts w:cs="Arial"/>
                <w:sz w:val="18"/>
              </w:rPr>
            </w:pPr>
            <w:r w:rsidRPr="007503D9">
              <w:rPr>
                <w:rFonts w:cs="Arial"/>
                <w:sz w:val="18"/>
              </w:rPr>
              <w:t>yes</w:t>
            </w:r>
          </w:p>
        </w:tc>
        <w:tc>
          <w:tcPr>
            <w:tcW w:w="1433" w:type="dxa"/>
            <w:tcBorders>
              <w:top w:val="single" w:sz="6" w:space="0" w:color="000000"/>
              <w:left w:val="single" w:sz="6" w:space="0" w:color="000000"/>
              <w:bottom w:val="single" w:sz="6" w:space="0" w:color="000000"/>
            </w:tcBorders>
            <w:shd w:val="clear" w:color="auto" w:fill="auto"/>
            <w:vAlign w:val="center"/>
          </w:tcPr>
          <w:p w14:paraId="4C27F086" w14:textId="77777777" w:rsidR="00C25A8E" w:rsidRPr="007503D9" w:rsidRDefault="00C25A8E" w:rsidP="00F971E5">
            <w:pPr>
              <w:jc w:val="center"/>
              <w:rPr>
                <w:rFonts w:cs="Arial"/>
                <w:sz w:val="18"/>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33431454" w14:textId="77777777" w:rsidR="00C25A8E" w:rsidRDefault="00C25A8E"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tcPr>
          <w:p w14:paraId="2F6FB794" w14:textId="77777777" w:rsidR="00C25A8E" w:rsidRDefault="00C25A8E" w:rsidP="00C25A8E">
            <w:pPr>
              <w:jc w:val="center"/>
            </w:pPr>
            <w:r w:rsidRPr="00C11FB6">
              <w:rPr>
                <w:rFonts w:cs="Arial"/>
                <w:sz w:val="18"/>
              </w:rPr>
              <w:t>yes</w:t>
            </w:r>
          </w:p>
        </w:tc>
        <w:tc>
          <w:tcPr>
            <w:tcW w:w="986" w:type="dxa"/>
            <w:tcBorders>
              <w:top w:val="single" w:sz="6" w:space="0" w:color="000000"/>
              <w:left w:val="single" w:sz="6" w:space="0" w:color="000000"/>
              <w:bottom w:val="single" w:sz="6" w:space="0" w:color="000000"/>
            </w:tcBorders>
            <w:shd w:val="clear" w:color="auto" w:fill="auto"/>
            <w:vAlign w:val="center"/>
          </w:tcPr>
          <w:p w14:paraId="6BE2732B" w14:textId="77777777" w:rsidR="00C25A8E" w:rsidRPr="007503D9" w:rsidRDefault="00C25A8E" w:rsidP="00F971E5">
            <w:pPr>
              <w:jc w:val="center"/>
              <w:rPr>
                <w:rFonts w:cs="Arial"/>
                <w:sz w:val="18"/>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9209F" w14:textId="77777777" w:rsidR="00C25A8E" w:rsidRDefault="00C25A8E" w:rsidP="00D902AF">
            <w:pPr>
              <w:snapToGrid w:val="0"/>
              <w:spacing w:line="260" w:lineRule="atLeast"/>
              <w:jc w:val="center"/>
              <w:rPr>
                <w:rFonts w:eastAsia="Calibri"/>
                <w:lang w:eastAsia="en-US"/>
              </w:rPr>
            </w:pPr>
            <w:r>
              <w:rPr>
                <w:rFonts w:cs="Arial"/>
                <w:sz w:val="18"/>
              </w:rPr>
              <w:t>na</w:t>
            </w:r>
          </w:p>
        </w:tc>
      </w:tr>
      <w:tr w:rsidR="00C25A8E" w14:paraId="6D1D1028" w14:textId="77777777" w:rsidTr="00D902AF">
        <w:tc>
          <w:tcPr>
            <w:tcW w:w="1208" w:type="dxa"/>
            <w:tcBorders>
              <w:top w:val="single" w:sz="6" w:space="0" w:color="000000"/>
              <w:left w:val="single" w:sz="6" w:space="0" w:color="000000"/>
              <w:bottom w:val="single" w:sz="6" w:space="0" w:color="000000"/>
            </w:tcBorders>
            <w:shd w:val="clear" w:color="auto" w:fill="auto"/>
          </w:tcPr>
          <w:p w14:paraId="29FB56DC" w14:textId="77777777" w:rsidR="00C25A8E" w:rsidRDefault="00C25A8E" w:rsidP="00F971E5">
            <w:pPr>
              <w:spacing w:line="260" w:lineRule="atLeast"/>
              <w:rPr>
                <w:rFonts w:eastAsia="Calibri"/>
                <w:lang w:eastAsia="en-US"/>
              </w:rPr>
            </w:pPr>
            <w:r>
              <w:rPr>
                <w:rFonts w:eastAsia="Calibri"/>
                <w:lang w:eastAsia="en-US"/>
              </w:rPr>
              <w:t>Oral</w:t>
            </w:r>
          </w:p>
        </w:tc>
        <w:tc>
          <w:tcPr>
            <w:tcW w:w="1134" w:type="dxa"/>
            <w:tcBorders>
              <w:top w:val="single" w:sz="6" w:space="0" w:color="000000"/>
              <w:left w:val="single" w:sz="6" w:space="0" w:color="000000"/>
              <w:bottom w:val="single" w:sz="6" w:space="0" w:color="000000"/>
            </w:tcBorders>
            <w:shd w:val="clear" w:color="auto" w:fill="auto"/>
            <w:vAlign w:val="center"/>
          </w:tcPr>
          <w:p w14:paraId="2A3FFE3B" w14:textId="77777777" w:rsidR="00C25A8E" w:rsidRPr="007503D9" w:rsidRDefault="00C25A8E" w:rsidP="00F971E5">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vAlign w:val="center"/>
          </w:tcPr>
          <w:p w14:paraId="7408E746" w14:textId="77777777" w:rsidR="00C25A8E" w:rsidRPr="007503D9" w:rsidRDefault="00C25A8E" w:rsidP="00F971E5">
            <w:pPr>
              <w:jc w:val="center"/>
              <w:rPr>
                <w:rFonts w:cs="Arial"/>
                <w:sz w:val="18"/>
              </w:rPr>
            </w:pPr>
            <w:r>
              <w:rPr>
                <w:rFonts w:cs="Arial"/>
                <w:sz w:val="18"/>
              </w:rPr>
              <w:t>na</w:t>
            </w:r>
          </w:p>
        </w:tc>
        <w:tc>
          <w:tcPr>
            <w:tcW w:w="1433" w:type="dxa"/>
            <w:tcBorders>
              <w:top w:val="single" w:sz="6" w:space="0" w:color="000000"/>
              <w:left w:val="single" w:sz="6" w:space="0" w:color="000000"/>
              <w:bottom w:val="single" w:sz="6" w:space="0" w:color="000000"/>
            </w:tcBorders>
            <w:shd w:val="clear" w:color="auto" w:fill="auto"/>
            <w:vAlign w:val="center"/>
          </w:tcPr>
          <w:p w14:paraId="149D55B7" w14:textId="77777777" w:rsidR="00C25A8E" w:rsidRDefault="00C25A8E" w:rsidP="00F971E5">
            <w:pPr>
              <w:snapToGrid w:val="0"/>
              <w:spacing w:line="260" w:lineRule="atLeast"/>
              <w:jc w:val="center"/>
              <w:rPr>
                <w:rFonts w:eastAsia="Calibri"/>
                <w:lang w:eastAsia="en-US"/>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72EE114A" w14:textId="77777777" w:rsidR="00C25A8E" w:rsidRDefault="00C25A8E"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vAlign w:val="center"/>
          </w:tcPr>
          <w:p w14:paraId="321A2C7C" w14:textId="77777777" w:rsidR="00C25A8E" w:rsidRDefault="00C25A8E" w:rsidP="00C25A8E">
            <w:pPr>
              <w:snapToGrid w:val="0"/>
              <w:spacing w:line="260" w:lineRule="atLeast"/>
              <w:jc w:val="center"/>
              <w:rPr>
                <w:rFonts w:eastAsia="Calibri"/>
                <w:lang w:eastAsia="en-US"/>
              </w:rPr>
            </w:pPr>
            <w:r>
              <w:rPr>
                <w:rFonts w:cs="Arial"/>
                <w:sz w:val="18"/>
              </w:rPr>
              <w:t>no</w:t>
            </w:r>
          </w:p>
        </w:tc>
        <w:tc>
          <w:tcPr>
            <w:tcW w:w="986" w:type="dxa"/>
            <w:tcBorders>
              <w:top w:val="single" w:sz="6" w:space="0" w:color="000000"/>
              <w:left w:val="single" w:sz="6" w:space="0" w:color="000000"/>
              <w:bottom w:val="single" w:sz="6" w:space="0" w:color="000000"/>
            </w:tcBorders>
            <w:shd w:val="clear" w:color="auto" w:fill="auto"/>
            <w:vAlign w:val="center"/>
          </w:tcPr>
          <w:p w14:paraId="31295A67" w14:textId="77777777" w:rsidR="00C25A8E" w:rsidRDefault="00C25A8E" w:rsidP="00F971E5">
            <w:pPr>
              <w:snapToGrid w:val="0"/>
              <w:spacing w:line="260" w:lineRule="atLeast"/>
              <w:jc w:val="center"/>
              <w:rPr>
                <w:rFonts w:eastAsia="Calibri"/>
                <w:lang w:eastAsia="en-US"/>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DF497" w14:textId="77777777" w:rsidR="00C25A8E" w:rsidRDefault="00C25A8E" w:rsidP="00D902AF">
            <w:pPr>
              <w:snapToGrid w:val="0"/>
              <w:spacing w:line="260" w:lineRule="atLeast"/>
              <w:jc w:val="center"/>
              <w:rPr>
                <w:rFonts w:eastAsia="Calibri"/>
                <w:lang w:eastAsia="en-US"/>
              </w:rPr>
            </w:pPr>
            <w:r>
              <w:rPr>
                <w:rFonts w:cs="Arial"/>
                <w:sz w:val="18"/>
              </w:rPr>
              <w:t>na</w:t>
            </w:r>
          </w:p>
        </w:tc>
      </w:tr>
    </w:tbl>
    <w:p w14:paraId="0F01BD6E" w14:textId="77777777" w:rsidR="007503D9" w:rsidRDefault="007503D9" w:rsidP="007503D9">
      <w:pPr>
        <w:rPr>
          <w:rFonts w:cs="Arial"/>
        </w:rPr>
      </w:pPr>
    </w:p>
    <w:p w14:paraId="50CCD1D8" w14:textId="77777777" w:rsidR="007503D9" w:rsidRPr="002131ED" w:rsidRDefault="007503D9" w:rsidP="007503D9">
      <w:pPr>
        <w:rPr>
          <w:rFonts w:cs="Arial"/>
        </w:rPr>
      </w:pPr>
      <w:r>
        <w:rPr>
          <w:rFonts w:cs="Arial"/>
        </w:rPr>
        <w:t>X6235</w:t>
      </w:r>
    </w:p>
    <w:tbl>
      <w:tblPr>
        <w:tblW w:w="9369" w:type="dxa"/>
        <w:tblInd w:w="-7" w:type="dxa"/>
        <w:tblLayout w:type="fixed"/>
        <w:tblCellMar>
          <w:left w:w="70" w:type="dxa"/>
          <w:right w:w="70" w:type="dxa"/>
        </w:tblCellMar>
        <w:tblLook w:val="0000" w:firstRow="0" w:lastRow="0" w:firstColumn="0" w:lastColumn="0" w:noHBand="0" w:noVBand="0"/>
      </w:tblPr>
      <w:tblGrid>
        <w:gridCol w:w="1208"/>
        <w:gridCol w:w="1134"/>
        <w:gridCol w:w="1397"/>
        <w:gridCol w:w="1433"/>
        <w:gridCol w:w="1182"/>
        <w:gridCol w:w="1236"/>
        <w:gridCol w:w="986"/>
        <w:gridCol w:w="793"/>
      </w:tblGrid>
      <w:tr w:rsidR="007503D9" w14:paraId="45D0C66F" w14:textId="77777777" w:rsidTr="00F971E5">
        <w:trPr>
          <w:tblHeader/>
        </w:trPr>
        <w:tc>
          <w:tcPr>
            <w:tcW w:w="9369" w:type="dxa"/>
            <w:gridSpan w:val="8"/>
            <w:tcBorders>
              <w:top w:val="single" w:sz="6" w:space="0" w:color="000000"/>
              <w:left w:val="single" w:sz="6" w:space="0" w:color="000000"/>
              <w:bottom w:val="single" w:sz="6" w:space="0" w:color="000000"/>
              <w:right w:val="single" w:sz="6" w:space="0" w:color="000000"/>
            </w:tcBorders>
            <w:shd w:val="clear" w:color="auto" w:fill="FFFFCC"/>
          </w:tcPr>
          <w:p w14:paraId="5C9B1DBD" w14:textId="77777777" w:rsidR="007503D9" w:rsidRDefault="007503D9" w:rsidP="00F971E5">
            <w:pPr>
              <w:spacing w:line="260" w:lineRule="atLeast"/>
              <w:jc w:val="center"/>
            </w:pPr>
            <w:r>
              <w:rPr>
                <w:rFonts w:eastAsia="Calibri"/>
                <w:b/>
                <w:lang w:eastAsia="en-US"/>
              </w:rPr>
              <w:t>Summary table: relevant paths of human exposure</w:t>
            </w:r>
          </w:p>
        </w:tc>
      </w:tr>
      <w:tr w:rsidR="007503D9" w14:paraId="62BFFD76" w14:textId="77777777" w:rsidTr="00F971E5">
        <w:trPr>
          <w:cantSplit/>
        </w:trPr>
        <w:tc>
          <w:tcPr>
            <w:tcW w:w="1208" w:type="dxa"/>
            <w:vMerge w:val="restart"/>
            <w:tcBorders>
              <w:top w:val="single" w:sz="6" w:space="0" w:color="000000"/>
              <w:left w:val="single" w:sz="6" w:space="0" w:color="000000"/>
              <w:bottom w:val="single" w:sz="6" w:space="0" w:color="000000"/>
            </w:tcBorders>
            <w:shd w:val="clear" w:color="auto" w:fill="auto"/>
            <w:vAlign w:val="center"/>
          </w:tcPr>
          <w:p w14:paraId="755963F1" w14:textId="77777777" w:rsidR="007503D9" w:rsidRDefault="007503D9" w:rsidP="00F971E5">
            <w:pPr>
              <w:spacing w:line="260" w:lineRule="atLeast"/>
              <w:rPr>
                <w:rFonts w:eastAsia="Calibri"/>
                <w:b/>
                <w:lang w:eastAsia="en-US"/>
              </w:rPr>
            </w:pPr>
            <w:r>
              <w:rPr>
                <w:rFonts w:eastAsia="Calibri"/>
                <w:b/>
                <w:lang w:eastAsia="en-US"/>
              </w:rPr>
              <w:t>Exposure path</w:t>
            </w:r>
          </w:p>
        </w:tc>
        <w:tc>
          <w:tcPr>
            <w:tcW w:w="3964" w:type="dxa"/>
            <w:gridSpan w:val="3"/>
            <w:tcBorders>
              <w:top w:val="single" w:sz="6" w:space="0" w:color="000000"/>
              <w:left w:val="single" w:sz="6" w:space="0" w:color="000000"/>
              <w:bottom w:val="single" w:sz="6" w:space="0" w:color="000000"/>
            </w:tcBorders>
            <w:shd w:val="clear" w:color="auto" w:fill="auto"/>
            <w:vAlign w:val="center"/>
          </w:tcPr>
          <w:p w14:paraId="015C09AB" w14:textId="77777777" w:rsidR="007503D9" w:rsidRDefault="007503D9" w:rsidP="00F971E5">
            <w:pPr>
              <w:spacing w:line="260" w:lineRule="atLeast"/>
              <w:rPr>
                <w:rFonts w:eastAsia="Calibri"/>
                <w:b/>
                <w:lang w:eastAsia="en-US"/>
              </w:rPr>
            </w:pPr>
            <w:r>
              <w:rPr>
                <w:rFonts w:eastAsia="Calibri"/>
                <w:b/>
                <w:lang w:eastAsia="en-US"/>
              </w:rPr>
              <w:t xml:space="preserve">Primary (direct) exposure </w:t>
            </w:r>
          </w:p>
        </w:tc>
        <w:tc>
          <w:tcPr>
            <w:tcW w:w="4197" w:type="dxa"/>
            <w:gridSpan w:val="4"/>
            <w:tcBorders>
              <w:top w:val="single" w:sz="6" w:space="0" w:color="000000"/>
              <w:left w:val="single" w:sz="6" w:space="0" w:color="000000"/>
              <w:bottom w:val="single" w:sz="6" w:space="0" w:color="000000"/>
              <w:right w:val="single" w:sz="6" w:space="0" w:color="000000"/>
            </w:tcBorders>
            <w:shd w:val="clear" w:color="auto" w:fill="auto"/>
          </w:tcPr>
          <w:p w14:paraId="42EB9500" w14:textId="77777777" w:rsidR="007503D9" w:rsidRDefault="007503D9" w:rsidP="00F971E5">
            <w:pPr>
              <w:spacing w:line="260" w:lineRule="atLeast"/>
            </w:pPr>
            <w:r>
              <w:rPr>
                <w:rFonts w:eastAsia="Calibri"/>
                <w:b/>
                <w:lang w:eastAsia="en-US"/>
              </w:rPr>
              <w:t xml:space="preserve">Secondary (indirect) exposure </w:t>
            </w:r>
          </w:p>
        </w:tc>
      </w:tr>
      <w:tr w:rsidR="00D902AF" w14:paraId="1BEF8385" w14:textId="77777777" w:rsidTr="00F971E5">
        <w:trPr>
          <w:cantSplit/>
        </w:trPr>
        <w:tc>
          <w:tcPr>
            <w:tcW w:w="1208" w:type="dxa"/>
            <w:vMerge/>
            <w:tcBorders>
              <w:top w:val="single" w:sz="6" w:space="0" w:color="000000"/>
              <w:left w:val="single" w:sz="6" w:space="0" w:color="000000"/>
              <w:bottom w:val="single" w:sz="6" w:space="0" w:color="000000"/>
            </w:tcBorders>
            <w:shd w:val="clear" w:color="auto" w:fill="auto"/>
            <w:vAlign w:val="center"/>
          </w:tcPr>
          <w:p w14:paraId="7A6B82B6" w14:textId="77777777" w:rsidR="00D902AF" w:rsidRDefault="00D902AF" w:rsidP="00F971E5"/>
        </w:tc>
        <w:tc>
          <w:tcPr>
            <w:tcW w:w="1134" w:type="dxa"/>
            <w:tcBorders>
              <w:top w:val="single" w:sz="6" w:space="0" w:color="000000"/>
              <w:left w:val="single" w:sz="6" w:space="0" w:color="000000"/>
              <w:bottom w:val="single" w:sz="6" w:space="0" w:color="000000"/>
            </w:tcBorders>
            <w:shd w:val="clear" w:color="auto" w:fill="auto"/>
          </w:tcPr>
          <w:p w14:paraId="09828113" w14:textId="77777777" w:rsidR="00D902AF" w:rsidRDefault="00D902AF" w:rsidP="00F971E5">
            <w:pPr>
              <w:spacing w:line="260" w:lineRule="atLeast"/>
              <w:rPr>
                <w:rFonts w:eastAsia="Calibri"/>
                <w:b/>
                <w:lang w:eastAsia="en-US"/>
              </w:rPr>
            </w:pPr>
            <w:r>
              <w:rPr>
                <w:rFonts w:eastAsia="Calibri"/>
                <w:b/>
                <w:lang w:eastAsia="en-US"/>
              </w:rPr>
              <w:t>Industrial use</w:t>
            </w:r>
          </w:p>
        </w:tc>
        <w:tc>
          <w:tcPr>
            <w:tcW w:w="1397" w:type="dxa"/>
            <w:tcBorders>
              <w:top w:val="single" w:sz="6" w:space="0" w:color="000000"/>
              <w:left w:val="single" w:sz="6" w:space="0" w:color="000000"/>
              <w:bottom w:val="single" w:sz="6" w:space="0" w:color="000000"/>
            </w:tcBorders>
            <w:shd w:val="clear" w:color="auto" w:fill="auto"/>
          </w:tcPr>
          <w:p w14:paraId="6E9E5A3D" w14:textId="77777777" w:rsidR="00D902AF" w:rsidRDefault="00D902AF" w:rsidP="00F971E5">
            <w:pPr>
              <w:spacing w:line="260" w:lineRule="atLeast"/>
              <w:rPr>
                <w:rFonts w:eastAsia="Calibri"/>
                <w:b/>
                <w:lang w:eastAsia="en-US"/>
              </w:rPr>
            </w:pPr>
            <w:r>
              <w:rPr>
                <w:rFonts w:eastAsia="Calibri"/>
                <w:b/>
                <w:lang w:eastAsia="en-US"/>
              </w:rPr>
              <w:t>Professional use</w:t>
            </w:r>
          </w:p>
        </w:tc>
        <w:tc>
          <w:tcPr>
            <w:tcW w:w="1433" w:type="dxa"/>
            <w:tcBorders>
              <w:top w:val="single" w:sz="6" w:space="0" w:color="000000"/>
              <w:left w:val="single" w:sz="6" w:space="0" w:color="000000"/>
              <w:bottom w:val="single" w:sz="6" w:space="0" w:color="000000"/>
            </w:tcBorders>
            <w:shd w:val="clear" w:color="auto" w:fill="auto"/>
          </w:tcPr>
          <w:p w14:paraId="4BF8DA09" w14:textId="77777777" w:rsidR="00D902AF" w:rsidRDefault="00D902AF" w:rsidP="00F971E5">
            <w:pPr>
              <w:spacing w:line="260" w:lineRule="atLeast"/>
              <w:rPr>
                <w:rFonts w:eastAsia="Calibri"/>
                <w:b/>
                <w:lang w:eastAsia="en-US"/>
              </w:rPr>
            </w:pPr>
            <w:r>
              <w:rPr>
                <w:rFonts w:eastAsia="Calibri"/>
                <w:b/>
                <w:lang w:eastAsia="en-US"/>
              </w:rPr>
              <w:t>Non-professional use</w:t>
            </w:r>
          </w:p>
        </w:tc>
        <w:tc>
          <w:tcPr>
            <w:tcW w:w="1182" w:type="dxa"/>
            <w:tcBorders>
              <w:top w:val="single" w:sz="6" w:space="0" w:color="000000"/>
              <w:left w:val="single" w:sz="6" w:space="0" w:color="000000"/>
              <w:bottom w:val="single" w:sz="6" w:space="0" w:color="000000"/>
            </w:tcBorders>
            <w:shd w:val="clear" w:color="auto" w:fill="auto"/>
          </w:tcPr>
          <w:p w14:paraId="24D1591F" w14:textId="77777777" w:rsidR="00D902AF" w:rsidRDefault="00D902AF" w:rsidP="00F971E5">
            <w:pPr>
              <w:spacing w:line="260" w:lineRule="atLeast"/>
              <w:rPr>
                <w:rFonts w:eastAsia="Calibri"/>
                <w:b/>
                <w:lang w:eastAsia="en-US"/>
              </w:rPr>
            </w:pPr>
            <w:r>
              <w:rPr>
                <w:rFonts w:eastAsia="Calibri"/>
                <w:b/>
                <w:lang w:eastAsia="en-US"/>
              </w:rPr>
              <w:t>Industrial use</w:t>
            </w:r>
          </w:p>
        </w:tc>
        <w:tc>
          <w:tcPr>
            <w:tcW w:w="1236" w:type="dxa"/>
            <w:tcBorders>
              <w:top w:val="single" w:sz="6" w:space="0" w:color="000000"/>
              <w:left w:val="single" w:sz="6" w:space="0" w:color="000000"/>
              <w:bottom w:val="single" w:sz="6" w:space="0" w:color="000000"/>
            </w:tcBorders>
            <w:shd w:val="clear" w:color="auto" w:fill="auto"/>
          </w:tcPr>
          <w:p w14:paraId="0E54C98A" w14:textId="77777777" w:rsidR="00D902AF" w:rsidRDefault="00D902AF" w:rsidP="00F971E5">
            <w:pPr>
              <w:spacing w:line="260" w:lineRule="atLeast"/>
              <w:rPr>
                <w:rFonts w:eastAsia="Calibri"/>
                <w:b/>
                <w:lang w:eastAsia="en-US"/>
              </w:rPr>
            </w:pPr>
            <w:r>
              <w:rPr>
                <w:rFonts w:eastAsia="Calibri"/>
                <w:b/>
                <w:lang w:eastAsia="en-US"/>
              </w:rPr>
              <w:t>Professional use</w:t>
            </w:r>
          </w:p>
        </w:tc>
        <w:tc>
          <w:tcPr>
            <w:tcW w:w="986" w:type="dxa"/>
            <w:tcBorders>
              <w:top w:val="single" w:sz="6" w:space="0" w:color="000000"/>
              <w:left w:val="single" w:sz="6" w:space="0" w:color="000000"/>
              <w:bottom w:val="single" w:sz="6" w:space="0" w:color="000000"/>
            </w:tcBorders>
            <w:shd w:val="clear" w:color="auto" w:fill="auto"/>
          </w:tcPr>
          <w:p w14:paraId="65C46D5A" w14:textId="77777777" w:rsidR="00D902AF" w:rsidRDefault="00D902AF" w:rsidP="00F971E5">
            <w:pPr>
              <w:spacing w:line="260" w:lineRule="atLeast"/>
              <w:rPr>
                <w:rFonts w:eastAsia="Calibri"/>
                <w:b/>
                <w:lang w:eastAsia="en-US"/>
              </w:rPr>
            </w:pPr>
            <w:r>
              <w:rPr>
                <w:rFonts w:eastAsia="Calibri"/>
                <w:b/>
                <w:lang w:eastAsia="en-US"/>
              </w:rPr>
              <w:t>General public</w:t>
            </w:r>
          </w:p>
        </w:tc>
        <w:tc>
          <w:tcPr>
            <w:tcW w:w="793" w:type="dxa"/>
            <w:tcBorders>
              <w:top w:val="single" w:sz="6" w:space="0" w:color="000000"/>
              <w:left w:val="single" w:sz="6" w:space="0" w:color="000000"/>
              <w:bottom w:val="single" w:sz="6" w:space="0" w:color="000000"/>
              <w:right w:val="single" w:sz="6" w:space="0" w:color="000000"/>
            </w:tcBorders>
            <w:shd w:val="clear" w:color="auto" w:fill="auto"/>
          </w:tcPr>
          <w:p w14:paraId="3BA3F4B4" w14:textId="77777777" w:rsidR="00D902AF" w:rsidRDefault="00D902AF" w:rsidP="00F971E5">
            <w:pPr>
              <w:spacing w:line="260" w:lineRule="atLeast"/>
            </w:pPr>
            <w:r>
              <w:rPr>
                <w:rFonts w:eastAsia="Calibri"/>
                <w:b/>
                <w:lang w:eastAsia="en-US"/>
              </w:rPr>
              <w:t>Via food</w:t>
            </w:r>
          </w:p>
        </w:tc>
      </w:tr>
      <w:tr w:rsidR="00D902AF" w14:paraId="16B4FC58" w14:textId="77777777" w:rsidTr="00D902AF">
        <w:tc>
          <w:tcPr>
            <w:tcW w:w="1208" w:type="dxa"/>
            <w:tcBorders>
              <w:top w:val="single" w:sz="6" w:space="0" w:color="000000"/>
              <w:left w:val="single" w:sz="6" w:space="0" w:color="000000"/>
              <w:bottom w:val="single" w:sz="6" w:space="0" w:color="000000"/>
            </w:tcBorders>
            <w:shd w:val="clear" w:color="auto" w:fill="auto"/>
          </w:tcPr>
          <w:p w14:paraId="4E954EE5" w14:textId="77777777" w:rsidR="00D902AF" w:rsidRDefault="00D902AF" w:rsidP="00F971E5">
            <w:pPr>
              <w:spacing w:line="260" w:lineRule="atLeast"/>
              <w:rPr>
                <w:rFonts w:eastAsia="Calibri"/>
                <w:lang w:eastAsia="en-US"/>
              </w:rPr>
            </w:pPr>
            <w:r>
              <w:rPr>
                <w:rFonts w:eastAsia="Calibri"/>
                <w:lang w:eastAsia="en-US"/>
              </w:rPr>
              <w:t>Inhalation</w:t>
            </w:r>
          </w:p>
        </w:tc>
        <w:tc>
          <w:tcPr>
            <w:tcW w:w="1134" w:type="dxa"/>
            <w:tcBorders>
              <w:top w:val="single" w:sz="6" w:space="0" w:color="000000"/>
              <w:left w:val="single" w:sz="6" w:space="0" w:color="000000"/>
              <w:bottom w:val="single" w:sz="6" w:space="0" w:color="000000"/>
            </w:tcBorders>
            <w:shd w:val="clear" w:color="auto" w:fill="auto"/>
            <w:vAlign w:val="center"/>
          </w:tcPr>
          <w:p w14:paraId="51008F44" w14:textId="77777777" w:rsidR="00D902AF" w:rsidRPr="007503D9" w:rsidRDefault="00D902AF" w:rsidP="00F971E5">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tcPr>
          <w:p w14:paraId="1D850902" w14:textId="77777777" w:rsidR="00D902AF" w:rsidRDefault="00D902AF" w:rsidP="00F971E5">
            <w:pPr>
              <w:jc w:val="center"/>
            </w:pPr>
            <w:r w:rsidRPr="00F73930">
              <w:rPr>
                <w:rFonts w:cs="Arial"/>
                <w:sz w:val="18"/>
              </w:rPr>
              <w:t>na</w:t>
            </w:r>
          </w:p>
        </w:tc>
        <w:tc>
          <w:tcPr>
            <w:tcW w:w="1433" w:type="dxa"/>
            <w:tcBorders>
              <w:top w:val="single" w:sz="6" w:space="0" w:color="000000"/>
              <w:left w:val="single" w:sz="6" w:space="0" w:color="000000"/>
              <w:bottom w:val="single" w:sz="6" w:space="0" w:color="000000"/>
            </w:tcBorders>
            <w:shd w:val="clear" w:color="auto" w:fill="auto"/>
            <w:vAlign w:val="center"/>
          </w:tcPr>
          <w:p w14:paraId="13B75B62" w14:textId="77777777" w:rsidR="00D902AF" w:rsidRPr="007503D9" w:rsidRDefault="00D902AF" w:rsidP="00F971E5">
            <w:pPr>
              <w:jc w:val="center"/>
              <w:rPr>
                <w:rFonts w:cs="Arial"/>
                <w:sz w:val="18"/>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7C398747" w14:textId="77777777" w:rsidR="00D902AF" w:rsidRDefault="00D902AF"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vAlign w:val="center"/>
          </w:tcPr>
          <w:p w14:paraId="4607B657" w14:textId="77777777" w:rsidR="00D902AF" w:rsidRDefault="00D902AF" w:rsidP="00D902AF">
            <w:pPr>
              <w:snapToGrid w:val="0"/>
              <w:spacing w:line="260" w:lineRule="atLeast"/>
              <w:jc w:val="center"/>
              <w:rPr>
                <w:rFonts w:eastAsia="Calibri"/>
                <w:lang w:eastAsia="en-US"/>
              </w:rPr>
            </w:pPr>
            <w:r>
              <w:rPr>
                <w:rFonts w:cs="Arial"/>
                <w:sz w:val="18"/>
              </w:rPr>
              <w:t>na</w:t>
            </w:r>
          </w:p>
        </w:tc>
        <w:tc>
          <w:tcPr>
            <w:tcW w:w="986" w:type="dxa"/>
            <w:tcBorders>
              <w:top w:val="single" w:sz="6" w:space="0" w:color="000000"/>
              <w:left w:val="single" w:sz="6" w:space="0" w:color="000000"/>
              <w:bottom w:val="single" w:sz="6" w:space="0" w:color="000000"/>
            </w:tcBorders>
            <w:shd w:val="clear" w:color="auto" w:fill="auto"/>
            <w:vAlign w:val="center"/>
          </w:tcPr>
          <w:p w14:paraId="30EAF1B6" w14:textId="77777777" w:rsidR="00D902AF" w:rsidRPr="007503D9" w:rsidRDefault="00D902AF" w:rsidP="00F971E5">
            <w:pPr>
              <w:jc w:val="center"/>
              <w:rPr>
                <w:rFonts w:cs="Arial"/>
                <w:sz w:val="18"/>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79F3F" w14:textId="77777777" w:rsidR="00D902AF" w:rsidRDefault="00D902AF" w:rsidP="00D902AF">
            <w:pPr>
              <w:snapToGrid w:val="0"/>
              <w:spacing w:line="260" w:lineRule="atLeast"/>
              <w:jc w:val="center"/>
              <w:rPr>
                <w:rFonts w:eastAsia="Calibri"/>
                <w:lang w:eastAsia="en-US"/>
              </w:rPr>
            </w:pPr>
            <w:r>
              <w:rPr>
                <w:rFonts w:cs="Arial"/>
                <w:sz w:val="18"/>
              </w:rPr>
              <w:t>na</w:t>
            </w:r>
          </w:p>
        </w:tc>
      </w:tr>
      <w:tr w:rsidR="00D902AF" w14:paraId="11F92A34" w14:textId="77777777" w:rsidTr="00D902AF">
        <w:tc>
          <w:tcPr>
            <w:tcW w:w="1208" w:type="dxa"/>
            <w:tcBorders>
              <w:top w:val="single" w:sz="6" w:space="0" w:color="000000"/>
              <w:left w:val="single" w:sz="6" w:space="0" w:color="000000"/>
              <w:bottom w:val="single" w:sz="6" w:space="0" w:color="000000"/>
            </w:tcBorders>
            <w:shd w:val="clear" w:color="auto" w:fill="auto"/>
          </w:tcPr>
          <w:p w14:paraId="3841883F" w14:textId="77777777" w:rsidR="00D902AF" w:rsidRDefault="00D902AF" w:rsidP="00F971E5">
            <w:pPr>
              <w:spacing w:line="260" w:lineRule="atLeast"/>
              <w:rPr>
                <w:rFonts w:eastAsia="Calibri"/>
                <w:lang w:eastAsia="en-US"/>
              </w:rPr>
            </w:pPr>
            <w:r>
              <w:rPr>
                <w:rFonts w:eastAsia="Calibri"/>
                <w:lang w:eastAsia="en-US"/>
              </w:rPr>
              <w:t>Dermal</w:t>
            </w:r>
          </w:p>
        </w:tc>
        <w:tc>
          <w:tcPr>
            <w:tcW w:w="1134" w:type="dxa"/>
            <w:tcBorders>
              <w:top w:val="single" w:sz="6" w:space="0" w:color="000000"/>
              <w:left w:val="single" w:sz="6" w:space="0" w:color="000000"/>
              <w:bottom w:val="single" w:sz="6" w:space="0" w:color="000000"/>
            </w:tcBorders>
            <w:shd w:val="clear" w:color="auto" w:fill="auto"/>
            <w:vAlign w:val="center"/>
          </w:tcPr>
          <w:p w14:paraId="4514AF47" w14:textId="77777777" w:rsidR="00D902AF" w:rsidRPr="007503D9" w:rsidRDefault="00D902AF" w:rsidP="00F971E5">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tcPr>
          <w:p w14:paraId="45952131" w14:textId="77777777" w:rsidR="00D902AF" w:rsidRDefault="00D902AF" w:rsidP="00F971E5">
            <w:pPr>
              <w:jc w:val="center"/>
            </w:pPr>
            <w:r w:rsidRPr="00F73930">
              <w:rPr>
                <w:rFonts w:cs="Arial"/>
                <w:sz w:val="18"/>
              </w:rPr>
              <w:t>na</w:t>
            </w:r>
          </w:p>
        </w:tc>
        <w:tc>
          <w:tcPr>
            <w:tcW w:w="1433" w:type="dxa"/>
            <w:tcBorders>
              <w:top w:val="single" w:sz="6" w:space="0" w:color="000000"/>
              <w:left w:val="single" w:sz="6" w:space="0" w:color="000000"/>
              <w:bottom w:val="single" w:sz="6" w:space="0" w:color="000000"/>
            </w:tcBorders>
            <w:shd w:val="clear" w:color="auto" w:fill="auto"/>
            <w:vAlign w:val="center"/>
          </w:tcPr>
          <w:p w14:paraId="05272BF2" w14:textId="77777777" w:rsidR="00D902AF" w:rsidRPr="007503D9" w:rsidRDefault="00D902AF" w:rsidP="00F971E5">
            <w:pPr>
              <w:jc w:val="center"/>
              <w:rPr>
                <w:rFonts w:cs="Arial"/>
                <w:sz w:val="18"/>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4ACD9FE8" w14:textId="77777777" w:rsidR="00D902AF" w:rsidRDefault="00D902AF"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vAlign w:val="center"/>
          </w:tcPr>
          <w:p w14:paraId="4D7C5B93" w14:textId="77777777" w:rsidR="00D902AF" w:rsidRDefault="00D902AF" w:rsidP="00D902AF">
            <w:pPr>
              <w:snapToGrid w:val="0"/>
              <w:spacing w:line="260" w:lineRule="atLeast"/>
              <w:jc w:val="center"/>
              <w:rPr>
                <w:rFonts w:eastAsia="Calibri"/>
                <w:lang w:eastAsia="en-US"/>
              </w:rPr>
            </w:pPr>
            <w:r>
              <w:rPr>
                <w:rFonts w:cs="Arial"/>
                <w:sz w:val="18"/>
              </w:rPr>
              <w:t>na</w:t>
            </w:r>
          </w:p>
        </w:tc>
        <w:tc>
          <w:tcPr>
            <w:tcW w:w="986" w:type="dxa"/>
            <w:tcBorders>
              <w:top w:val="single" w:sz="6" w:space="0" w:color="000000"/>
              <w:left w:val="single" w:sz="6" w:space="0" w:color="000000"/>
              <w:bottom w:val="single" w:sz="6" w:space="0" w:color="000000"/>
            </w:tcBorders>
            <w:shd w:val="clear" w:color="auto" w:fill="auto"/>
            <w:vAlign w:val="center"/>
          </w:tcPr>
          <w:p w14:paraId="36D1FD81" w14:textId="77777777" w:rsidR="00D902AF" w:rsidRPr="007503D9" w:rsidRDefault="00D902AF" w:rsidP="00F971E5">
            <w:pPr>
              <w:jc w:val="center"/>
              <w:rPr>
                <w:rFonts w:cs="Arial"/>
                <w:sz w:val="18"/>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7154E" w14:textId="77777777" w:rsidR="00D902AF" w:rsidRDefault="00D902AF" w:rsidP="00D902AF">
            <w:pPr>
              <w:snapToGrid w:val="0"/>
              <w:spacing w:line="260" w:lineRule="atLeast"/>
              <w:jc w:val="center"/>
              <w:rPr>
                <w:rFonts w:eastAsia="Calibri"/>
                <w:lang w:eastAsia="en-US"/>
              </w:rPr>
            </w:pPr>
            <w:r>
              <w:rPr>
                <w:rFonts w:cs="Arial"/>
                <w:sz w:val="18"/>
              </w:rPr>
              <w:t>na</w:t>
            </w:r>
          </w:p>
        </w:tc>
      </w:tr>
      <w:tr w:rsidR="00D902AF" w14:paraId="593D0FAB" w14:textId="77777777" w:rsidTr="00D902AF">
        <w:tc>
          <w:tcPr>
            <w:tcW w:w="1208" w:type="dxa"/>
            <w:tcBorders>
              <w:top w:val="single" w:sz="6" w:space="0" w:color="000000"/>
              <w:left w:val="single" w:sz="6" w:space="0" w:color="000000"/>
              <w:bottom w:val="single" w:sz="6" w:space="0" w:color="000000"/>
            </w:tcBorders>
            <w:shd w:val="clear" w:color="auto" w:fill="auto"/>
          </w:tcPr>
          <w:p w14:paraId="1ED4D0B4" w14:textId="77777777" w:rsidR="00D902AF" w:rsidRDefault="00D902AF" w:rsidP="00F971E5">
            <w:pPr>
              <w:spacing w:line="260" w:lineRule="atLeast"/>
              <w:rPr>
                <w:rFonts w:eastAsia="Calibri"/>
                <w:lang w:eastAsia="en-US"/>
              </w:rPr>
            </w:pPr>
            <w:r>
              <w:rPr>
                <w:rFonts w:eastAsia="Calibri"/>
                <w:lang w:eastAsia="en-US"/>
              </w:rPr>
              <w:t>Oral</w:t>
            </w:r>
          </w:p>
        </w:tc>
        <w:tc>
          <w:tcPr>
            <w:tcW w:w="1134" w:type="dxa"/>
            <w:tcBorders>
              <w:top w:val="single" w:sz="6" w:space="0" w:color="000000"/>
              <w:left w:val="single" w:sz="6" w:space="0" w:color="000000"/>
              <w:bottom w:val="single" w:sz="6" w:space="0" w:color="000000"/>
            </w:tcBorders>
            <w:shd w:val="clear" w:color="auto" w:fill="auto"/>
            <w:vAlign w:val="center"/>
          </w:tcPr>
          <w:p w14:paraId="65574BA0" w14:textId="77777777" w:rsidR="00D902AF" w:rsidRPr="007503D9" w:rsidRDefault="00D902AF" w:rsidP="00F971E5">
            <w:pPr>
              <w:jc w:val="center"/>
              <w:rPr>
                <w:rFonts w:cs="Arial"/>
                <w:sz w:val="18"/>
              </w:rPr>
            </w:pPr>
            <w:r>
              <w:rPr>
                <w:rFonts w:cs="Arial"/>
                <w:sz w:val="18"/>
              </w:rPr>
              <w:t>na</w:t>
            </w:r>
          </w:p>
        </w:tc>
        <w:tc>
          <w:tcPr>
            <w:tcW w:w="1397" w:type="dxa"/>
            <w:tcBorders>
              <w:top w:val="single" w:sz="6" w:space="0" w:color="000000"/>
              <w:left w:val="single" w:sz="6" w:space="0" w:color="000000"/>
              <w:bottom w:val="single" w:sz="6" w:space="0" w:color="000000"/>
            </w:tcBorders>
            <w:shd w:val="clear" w:color="auto" w:fill="auto"/>
            <w:vAlign w:val="center"/>
          </w:tcPr>
          <w:p w14:paraId="60FD28D7" w14:textId="77777777" w:rsidR="00D902AF" w:rsidRPr="007503D9" w:rsidRDefault="00D902AF" w:rsidP="00F971E5">
            <w:pPr>
              <w:jc w:val="center"/>
              <w:rPr>
                <w:rFonts w:cs="Arial"/>
                <w:sz w:val="18"/>
              </w:rPr>
            </w:pPr>
            <w:r>
              <w:rPr>
                <w:rFonts w:cs="Arial"/>
                <w:sz w:val="18"/>
              </w:rPr>
              <w:t>na</w:t>
            </w:r>
          </w:p>
        </w:tc>
        <w:tc>
          <w:tcPr>
            <w:tcW w:w="1433" w:type="dxa"/>
            <w:tcBorders>
              <w:top w:val="single" w:sz="6" w:space="0" w:color="000000"/>
              <w:left w:val="single" w:sz="6" w:space="0" w:color="000000"/>
              <w:bottom w:val="single" w:sz="6" w:space="0" w:color="000000"/>
            </w:tcBorders>
            <w:shd w:val="clear" w:color="auto" w:fill="auto"/>
            <w:vAlign w:val="center"/>
          </w:tcPr>
          <w:p w14:paraId="6B14B9A3" w14:textId="77777777" w:rsidR="00D902AF" w:rsidRDefault="00D902AF" w:rsidP="00F971E5">
            <w:pPr>
              <w:snapToGrid w:val="0"/>
              <w:spacing w:line="260" w:lineRule="atLeast"/>
              <w:jc w:val="center"/>
              <w:rPr>
                <w:rFonts w:eastAsia="Calibri"/>
                <w:lang w:eastAsia="en-US"/>
              </w:rPr>
            </w:pPr>
            <w:r w:rsidRPr="007503D9">
              <w:rPr>
                <w:rFonts w:cs="Arial"/>
                <w:sz w:val="18"/>
              </w:rPr>
              <w:t>yes</w:t>
            </w:r>
          </w:p>
        </w:tc>
        <w:tc>
          <w:tcPr>
            <w:tcW w:w="1182" w:type="dxa"/>
            <w:tcBorders>
              <w:top w:val="single" w:sz="6" w:space="0" w:color="000000"/>
              <w:left w:val="single" w:sz="6" w:space="0" w:color="000000"/>
              <w:bottom w:val="single" w:sz="6" w:space="0" w:color="000000"/>
            </w:tcBorders>
            <w:shd w:val="clear" w:color="auto" w:fill="auto"/>
            <w:vAlign w:val="center"/>
          </w:tcPr>
          <w:p w14:paraId="152293E2" w14:textId="77777777" w:rsidR="00D902AF" w:rsidRDefault="00D902AF" w:rsidP="00D902AF">
            <w:pPr>
              <w:snapToGrid w:val="0"/>
              <w:spacing w:line="260" w:lineRule="atLeast"/>
              <w:jc w:val="center"/>
              <w:rPr>
                <w:rFonts w:eastAsia="Calibri"/>
                <w:lang w:eastAsia="en-US"/>
              </w:rPr>
            </w:pPr>
            <w:r>
              <w:rPr>
                <w:rFonts w:cs="Arial"/>
                <w:sz w:val="18"/>
              </w:rPr>
              <w:t>na</w:t>
            </w:r>
          </w:p>
        </w:tc>
        <w:tc>
          <w:tcPr>
            <w:tcW w:w="1236" w:type="dxa"/>
            <w:tcBorders>
              <w:top w:val="single" w:sz="6" w:space="0" w:color="000000"/>
              <w:left w:val="single" w:sz="6" w:space="0" w:color="000000"/>
              <w:bottom w:val="single" w:sz="6" w:space="0" w:color="000000"/>
            </w:tcBorders>
            <w:shd w:val="clear" w:color="auto" w:fill="auto"/>
            <w:vAlign w:val="center"/>
          </w:tcPr>
          <w:p w14:paraId="6A900DB4" w14:textId="77777777" w:rsidR="00D902AF" w:rsidRDefault="00D902AF" w:rsidP="00D902AF">
            <w:pPr>
              <w:snapToGrid w:val="0"/>
              <w:spacing w:line="260" w:lineRule="atLeast"/>
              <w:jc w:val="center"/>
              <w:rPr>
                <w:rFonts w:eastAsia="Calibri"/>
                <w:lang w:eastAsia="en-US"/>
              </w:rPr>
            </w:pPr>
            <w:r>
              <w:rPr>
                <w:rFonts w:cs="Arial"/>
                <w:sz w:val="18"/>
              </w:rPr>
              <w:t>na</w:t>
            </w:r>
          </w:p>
        </w:tc>
        <w:tc>
          <w:tcPr>
            <w:tcW w:w="986" w:type="dxa"/>
            <w:tcBorders>
              <w:top w:val="single" w:sz="6" w:space="0" w:color="000000"/>
              <w:left w:val="single" w:sz="6" w:space="0" w:color="000000"/>
              <w:bottom w:val="single" w:sz="6" w:space="0" w:color="000000"/>
            </w:tcBorders>
            <w:shd w:val="clear" w:color="auto" w:fill="auto"/>
            <w:vAlign w:val="center"/>
          </w:tcPr>
          <w:p w14:paraId="336AB2F8" w14:textId="77777777" w:rsidR="00D902AF" w:rsidRDefault="00D902AF" w:rsidP="00F971E5">
            <w:pPr>
              <w:snapToGrid w:val="0"/>
              <w:spacing w:line="260" w:lineRule="atLeast"/>
              <w:jc w:val="center"/>
              <w:rPr>
                <w:rFonts w:eastAsia="Calibri"/>
                <w:lang w:eastAsia="en-US"/>
              </w:rPr>
            </w:pPr>
            <w:r w:rsidRPr="007503D9">
              <w:rPr>
                <w:rFonts w:cs="Arial"/>
                <w:sz w:val="18"/>
              </w:rPr>
              <w:t>yes</w:t>
            </w:r>
          </w:p>
        </w:tc>
        <w:tc>
          <w:tcPr>
            <w:tcW w:w="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0A23F" w14:textId="77777777" w:rsidR="00D902AF" w:rsidRDefault="00D902AF" w:rsidP="00D902AF">
            <w:pPr>
              <w:snapToGrid w:val="0"/>
              <w:spacing w:line="260" w:lineRule="atLeast"/>
              <w:jc w:val="center"/>
              <w:rPr>
                <w:rFonts w:eastAsia="Calibri"/>
                <w:lang w:eastAsia="en-US"/>
              </w:rPr>
            </w:pPr>
            <w:r>
              <w:rPr>
                <w:rFonts w:cs="Arial"/>
                <w:sz w:val="18"/>
              </w:rPr>
              <w:t>na</w:t>
            </w:r>
          </w:p>
        </w:tc>
      </w:tr>
    </w:tbl>
    <w:p w14:paraId="168F0996" w14:textId="77777777" w:rsidR="007503D9" w:rsidRDefault="007503D9">
      <w:pPr>
        <w:spacing w:line="260" w:lineRule="atLeast"/>
        <w:rPr>
          <w:rFonts w:ascii="Times New Roman" w:eastAsia="Calibri" w:hAnsi="Times New Roman" w:cs="Times New Roman"/>
          <w:i/>
          <w:iCs/>
          <w:lang w:eastAsia="en-US"/>
        </w:rPr>
      </w:pPr>
    </w:p>
    <w:p w14:paraId="086F79A4" w14:textId="77777777" w:rsidR="00F971E5" w:rsidRDefault="00F971E5">
      <w:pPr>
        <w:spacing w:line="260" w:lineRule="atLeast"/>
        <w:rPr>
          <w:rFonts w:ascii="Times New Roman" w:eastAsia="Calibri" w:hAnsi="Times New Roman" w:cs="Times New Roman"/>
          <w:i/>
          <w:iCs/>
          <w:lang w:eastAsia="en-US"/>
        </w:rPr>
      </w:pPr>
    </w:p>
    <w:p w14:paraId="379A3A42" w14:textId="77777777" w:rsidR="00F971E5" w:rsidRDefault="00F971E5" w:rsidP="00F971E5">
      <w:pPr>
        <w:jc w:val="both"/>
        <w:rPr>
          <w:rFonts w:cs="Arial"/>
          <w:lang w:val="en-US" w:eastAsia="fr-FR"/>
        </w:rPr>
      </w:pPr>
      <w:r w:rsidRPr="00210545">
        <w:rPr>
          <w:rFonts w:cs="Arial"/>
          <w:lang w:val="en-US" w:eastAsia="fr-FR"/>
        </w:rPr>
        <w:t xml:space="preserve">Physico-chemical and toxicological data </w:t>
      </w:r>
      <w:r>
        <w:rPr>
          <w:rFonts w:cs="Arial"/>
          <w:lang w:val="en-US" w:eastAsia="fr-FR"/>
        </w:rPr>
        <w:t>of cypermethrin, are summarized in the following table:</w:t>
      </w:r>
    </w:p>
    <w:tbl>
      <w:tblPr>
        <w:tblStyle w:val="Grilledutableau"/>
        <w:tblW w:w="4885" w:type="pct"/>
        <w:tblInd w:w="108" w:type="dxa"/>
        <w:tblLayout w:type="fixed"/>
        <w:tblLook w:val="04A0" w:firstRow="1" w:lastRow="0" w:firstColumn="1" w:lastColumn="0" w:noHBand="0" w:noVBand="1"/>
      </w:tblPr>
      <w:tblGrid>
        <w:gridCol w:w="1707"/>
        <w:gridCol w:w="1276"/>
        <w:gridCol w:w="1561"/>
        <w:gridCol w:w="1273"/>
        <w:gridCol w:w="991"/>
        <w:gridCol w:w="1275"/>
        <w:gridCol w:w="1129"/>
      </w:tblGrid>
      <w:tr w:rsidR="00F971E5" w:rsidRPr="00F971E5" w14:paraId="78700BC2" w14:textId="77777777" w:rsidTr="00F971E5">
        <w:tc>
          <w:tcPr>
            <w:tcW w:w="926" w:type="pct"/>
            <w:vAlign w:val="center"/>
          </w:tcPr>
          <w:p w14:paraId="32B9B9DD"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Active Substance</w:t>
            </w:r>
          </w:p>
        </w:tc>
        <w:tc>
          <w:tcPr>
            <w:tcW w:w="692" w:type="pct"/>
            <w:vAlign w:val="center"/>
          </w:tcPr>
          <w:p w14:paraId="1A1C1C7E"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Concentration</w:t>
            </w:r>
          </w:p>
          <w:p w14:paraId="437DD302"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 xml:space="preserve">(% </w:t>
            </w:r>
            <w:r>
              <w:rPr>
                <w:rFonts w:eastAsia="Times New Roman" w:cs="Arial"/>
                <w:b/>
                <w:sz w:val="20"/>
                <w:szCs w:val="20"/>
                <w:lang w:val="en-US" w:eastAsia="fr-FR"/>
              </w:rPr>
              <w:t>w</w:t>
            </w:r>
            <w:r w:rsidRPr="00F971E5">
              <w:rPr>
                <w:rFonts w:eastAsia="Times New Roman" w:cs="Arial"/>
                <w:b/>
                <w:sz w:val="20"/>
                <w:szCs w:val="20"/>
                <w:lang w:val="en-US" w:eastAsia="fr-FR"/>
              </w:rPr>
              <w:t>/w)</w:t>
            </w:r>
          </w:p>
        </w:tc>
        <w:tc>
          <w:tcPr>
            <w:tcW w:w="847" w:type="pct"/>
            <w:vAlign w:val="center"/>
          </w:tcPr>
          <w:p w14:paraId="4D14C745"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Molecular weight</w:t>
            </w:r>
          </w:p>
          <w:p w14:paraId="312D9036"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(g/mol)</w:t>
            </w:r>
          </w:p>
        </w:tc>
        <w:tc>
          <w:tcPr>
            <w:tcW w:w="691" w:type="pct"/>
            <w:vAlign w:val="center"/>
          </w:tcPr>
          <w:p w14:paraId="3C0241E8"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Vapor Pressure</w:t>
            </w:r>
          </w:p>
          <w:p w14:paraId="3DA73666"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(Pa)</w:t>
            </w:r>
          </w:p>
        </w:tc>
        <w:tc>
          <w:tcPr>
            <w:tcW w:w="538" w:type="pct"/>
            <w:vAlign w:val="center"/>
          </w:tcPr>
          <w:p w14:paraId="52DECE15"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Log Pow</w:t>
            </w:r>
          </w:p>
        </w:tc>
        <w:tc>
          <w:tcPr>
            <w:tcW w:w="692" w:type="pct"/>
            <w:vAlign w:val="center"/>
          </w:tcPr>
          <w:p w14:paraId="4894CC1A"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Inhalation absorption</w:t>
            </w:r>
          </w:p>
        </w:tc>
        <w:tc>
          <w:tcPr>
            <w:tcW w:w="613" w:type="pct"/>
            <w:vAlign w:val="center"/>
          </w:tcPr>
          <w:p w14:paraId="0F66DE6F"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Oral absorption</w:t>
            </w:r>
          </w:p>
        </w:tc>
      </w:tr>
      <w:tr w:rsidR="00F971E5" w:rsidRPr="00F971E5" w14:paraId="66E28E1D" w14:textId="77777777" w:rsidTr="00F971E5">
        <w:tc>
          <w:tcPr>
            <w:tcW w:w="926" w:type="pct"/>
            <w:vAlign w:val="center"/>
          </w:tcPr>
          <w:p w14:paraId="7D7FFD98" w14:textId="77777777" w:rsidR="00F971E5" w:rsidRPr="00F971E5" w:rsidRDefault="00F971E5" w:rsidP="00F971E5">
            <w:pPr>
              <w:jc w:val="center"/>
              <w:rPr>
                <w:rFonts w:eastAsia="Times New Roman" w:cs="Arial"/>
                <w:b/>
                <w:sz w:val="20"/>
                <w:szCs w:val="20"/>
                <w:lang w:val="en-US" w:eastAsia="fr-FR"/>
              </w:rPr>
            </w:pPr>
            <w:r w:rsidRPr="00F971E5">
              <w:rPr>
                <w:rFonts w:eastAsia="Times New Roman" w:cs="Arial"/>
                <w:b/>
                <w:sz w:val="20"/>
                <w:szCs w:val="20"/>
                <w:lang w:val="en-US" w:eastAsia="fr-FR"/>
              </w:rPr>
              <w:t>Cypermethrin</w:t>
            </w:r>
          </w:p>
        </w:tc>
        <w:tc>
          <w:tcPr>
            <w:tcW w:w="692" w:type="pct"/>
            <w:vAlign w:val="center"/>
          </w:tcPr>
          <w:p w14:paraId="3230B49E" w14:textId="77777777" w:rsidR="00F971E5" w:rsidRPr="00F971E5" w:rsidRDefault="00F971E5" w:rsidP="00EC72A9">
            <w:pPr>
              <w:jc w:val="center"/>
              <w:rPr>
                <w:rFonts w:eastAsia="Times New Roman" w:cs="Arial"/>
                <w:sz w:val="20"/>
                <w:szCs w:val="20"/>
                <w:lang w:val="en-US" w:eastAsia="fr-FR"/>
              </w:rPr>
            </w:pPr>
            <w:r w:rsidRPr="00F971E5">
              <w:rPr>
                <w:rFonts w:eastAsia="Times New Roman" w:cs="Arial"/>
                <w:sz w:val="20"/>
                <w:szCs w:val="20"/>
                <w:lang w:val="en-US" w:eastAsia="fr-FR"/>
              </w:rPr>
              <w:t>0.</w:t>
            </w:r>
            <w:r w:rsidR="00EC72A9" w:rsidRPr="00F971E5">
              <w:rPr>
                <w:rFonts w:eastAsia="Times New Roman" w:cs="Arial"/>
                <w:sz w:val="20"/>
                <w:szCs w:val="20"/>
                <w:lang w:val="en-US" w:eastAsia="fr-FR"/>
              </w:rPr>
              <w:t>1</w:t>
            </w:r>
            <w:r w:rsidR="00EC72A9">
              <w:rPr>
                <w:rFonts w:eastAsia="Times New Roman" w:cs="Arial"/>
                <w:sz w:val="20"/>
                <w:szCs w:val="20"/>
                <w:lang w:val="en-US" w:eastAsia="fr-FR"/>
              </w:rPr>
              <w:t>1</w:t>
            </w:r>
          </w:p>
        </w:tc>
        <w:tc>
          <w:tcPr>
            <w:tcW w:w="847" w:type="pct"/>
            <w:vAlign w:val="center"/>
          </w:tcPr>
          <w:p w14:paraId="118DE9BE" w14:textId="77777777" w:rsidR="00F971E5" w:rsidRPr="00F971E5" w:rsidRDefault="00F971E5" w:rsidP="00F971E5">
            <w:pPr>
              <w:jc w:val="center"/>
              <w:rPr>
                <w:rFonts w:eastAsia="Times New Roman" w:cs="Arial"/>
                <w:sz w:val="20"/>
                <w:szCs w:val="20"/>
                <w:lang w:val="en-US" w:eastAsia="fr-FR"/>
              </w:rPr>
            </w:pPr>
            <w:r w:rsidRPr="00F971E5">
              <w:rPr>
                <w:rFonts w:eastAsia="Times New Roman" w:cs="Arial"/>
                <w:sz w:val="20"/>
                <w:szCs w:val="20"/>
                <w:lang w:val="en-US" w:eastAsia="fr-FR"/>
              </w:rPr>
              <w:t>416</w:t>
            </w:r>
          </w:p>
        </w:tc>
        <w:tc>
          <w:tcPr>
            <w:tcW w:w="691" w:type="pct"/>
            <w:vAlign w:val="center"/>
          </w:tcPr>
          <w:p w14:paraId="0C4CD76C" w14:textId="77777777" w:rsidR="00F971E5" w:rsidRPr="00F971E5" w:rsidRDefault="00F971E5" w:rsidP="00F971E5">
            <w:pPr>
              <w:jc w:val="center"/>
              <w:rPr>
                <w:rFonts w:eastAsia="Times New Roman" w:cs="Arial"/>
                <w:sz w:val="20"/>
                <w:szCs w:val="20"/>
                <w:lang w:val="en-US" w:eastAsia="fr-FR"/>
              </w:rPr>
            </w:pPr>
            <w:r w:rsidRPr="00F971E5">
              <w:rPr>
                <w:rFonts w:eastAsia="Times New Roman" w:cs="Arial"/>
                <w:sz w:val="20"/>
                <w:szCs w:val="20"/>
                <w:lang w:val="en-US" w:eastAsia="fr-FR"/>
              </w:rPr>
              <w:t>6.10</w:t>
            </w:r>
            <w:r w:rsidRPr="00F971E5">
              <w:rPr>
                <w:rFonts w:eastAsia="Times New Roman" w:cs="Arial"/>
                <w:sz w:val="20"/>
                <w:szCs w:val="20"/>
                <w:vertAlign w:val="superscript"/>
                <w:lang w:val="en-US" w:eastAsia="fr-FR"/>
              </w:rPr>
              <w:t>-7</w:t>
            </w:r>
            <w:r w:rsidRPr="00F971E5">
              <w:rPr>
                <w:rFonts w:eastAsia="Times New Roman" w:cs="Arial"/>
                <w:sz w:val="20"/>
                <w:szCs w:val="20"/>
                <w:lang w:val="en-US" w:eastAsia="fr-FR"/>
              </w:rPr>
              <w:t xml:space="preserve"> (25°C)</w:t>
            </w:r>
          </w:p>
          <w:p w14:paraId="7AF102F4" w14:textId="77777777" w:rsidR="00F971E5" w:rsidRPr="00F971E5" w:rsidRDefault="00F971E5" w:rsidP="00F971E5">
            <w:pPr>
              <w:jc w:val="center"/>
              <w:rPr>
                <w:rFonts w:eastAsia="Times New Roman" w:cs="Arial"/>
                <w:sz w:val="20"/>
                <w:szCs w:val="20"/>
                <w:lang w:val="en-US" w:eastAsia="fr-FR"/>
              </w:rPr>
            </w:pPr>
            <w:r w:rsidRPr="00F971E5">
              <w:rPr>
                <w:rFonts w:eastAsia="Times New Roman" w:cs="Arial"/>
                <w:sz w:val="20"/>
                <w:szCs w:val="20"/>
                <w:lang w:val="en-US" w:eastAsia="fr-FR"/>
              </w:rPr>
              <w:t>2.3.10</w:t>
            </w:r>
            <w:r w:rsidRPr="00F971E5">
              <w:rPr>
                <w:rFonts w:eastAsia="Times New Roman" w:cs="Arial"/>
                <w:sz w:val="20"/>
                <w:szCs w:val="20"/>
                <w:vertAlign w:val="superscript"/>
                <w:lang w:val="en-US" w:eastAsia="fr-FR"/>
              </w:rPr>
              <w:t>-7</w:t>
            </w:r>
            <w:r w:rsidRPr="00F971E5">
              <w:rPr>
                <w:rFonts w:eastAsia="Times New Roman" w:cs="Arial"/>
                <w:sz w:val="20"/>
                <w:szCs w:val="20"/>
                <w:lang w:val="en-US" w:eastAsia="fr-FR"/>
              </w:rPr>
              <w:t xml:space="preserve"> (20°C)</w:t>
            </w:r>
          </w:p>
        </w:tc>
        <w:tc>
          <w:tcPr>
            <w:tcW w:w="538" w:type="pct"/>
            <w:vAlign w:val="center"/>
          </w:tcPr>
          <w:p w14:paraId="0B0B37BD" w14:textId="77777777" w:rsidR="00F971E5" w:rsidRPr="00F971E5" w:rsidRDefault="00F971E5" w:rsidP="00F971E5">
            <w:pPr>
              <w:jc w:val="center"/>
              <w:rPr>
                <w:rFonts w:eastAsia="Times New Roman" w:cs="Arial"/>
                <w:sz w:val="20"/>
                <w:szCs w:val="20"/>
                <w:lang w:val="en-US" w:eastAsia="fr-FR"/>
              </w:rPr>
            </w:pPr>
            <w:r w:rsidRPr="00F971E5">
              <w:rPr>
                <w:rFonts w:eastAsia="Times New Roman" w:cs="Arial"/>
                <w:sz w:val="20"/>
                <w:szCs w:val="20"/>
                <w:lang w:val="en-US" w:eastAsia="fr-FR"/>
              </w:rPr>
              <w:t>5.45</w:t>
            </w:r>
          </w:p>
        </w:tc>
        <w:tc>
          <w:tcPr>
            <w:tcW w:w="692" w:type="pct"/>
            <w:vAlign w:val="center"/>
          </w:tcPr>
          <w:p w14:paraId="4866131E" w14:textId="77777777" w:rsidR="00F971E5" w:rsidRPr="00F971E5" w:rsidRDefault="00F971E5" w:rsidP="00F971E5">
            <w:pPr>
              <w:jc w:val="center"/>
              <w:rPr>
                <w:rFonts w:eastAsia="Times New Roman" w:cs="Arial"/>
                <w:sz w:val="20"/>
                <w:szCs w:val="20"/>
                <w:lang w:val="en-US" w:eastAsia="fr-FR"/>
              </w:rPr>
            </w:pPr>
            <w:r w:rsidRPr="00F971E5">
              <w:rPr>
                <w:rFonts w:eastAsia="Times New Roman" w:cs="Arial"/>
                <w:sz w:val="20"/>
                <w:szCs w:val="20"/>
                <w:lang w:val="en-US" w:eastAsia="fr-FR"/>
              </w:rPr>
              <w:t>100%</w:t>
            </w:r>
          </w:p>
        </w:tc>
        <w:tc>
          <w:tcPr>
            <w:tcW w:w="613" w:type="pct"/>
            <w:vAlign w:val="center"/>
          </w:tcPr>
          <w:p w14:paraId="0EF84E5A" w14:textId="77777777" w:rsidR="00F971E5" w:rsidRPr="00F971E5" w:rsidRDefault="00F971E5" w:rsidP="00F971E5">
            <w:pPr>
              <w:jc w:val="center"/>
              <w:rPr>
                <w:rFonts w:eastAsia="Times New Roman" w:cs="Arial"/>
                <w:sz w:val="20"/>
                <w:szCs w:val="20"/>
                <w:lang w:val="en-US" w:eastAsia="fr-FR"/>
              </w:rPr>
            </w:pPr>
            <w:r w:rsidRPr="00F971E5">
              <w:rPr>
                <w:rFonts w:eastAsia="Times New Roman" w:cs="Arial"/>
                <w:sz w:val="20"/>
                <w:szCs w:val="20"/>
                <w:lang w:val="en-US" w:eastAsia="fr-FR"/>
              </w:rPr>
              <w:t>57%</w:t>
            </w:r>
          </w:p>
        </w:tc>
      </w:tr>
    </w:tbl>
    <w:p w14:paraId="1C72C9F3" w14:textId="77777777" w:rsidR="00F971E5" w:rsidRDefault="00F971E5" w:rsidP="00F971E5"/>
    <w:p w14:paraId="7ABA39D4" w14:textId="77777777" w:rsidR="00F971E5" w:rsidRDefault="00F971E5" w:rsidP="00F971E5">
      <w:r>
        <w:t>Dermal absorptions retained:</w:t>
      </w:r>
    </w:p>
    <w:p w14:paraId="55496FF4" w14:textId="77777777" w:rsidR="00F971E5" w:rsidRDefault="00F971E5" w:rsidP="00F971E5"/>
    <w:tbl>
      <w:tblPr>
        <w:tblStyle w:val="Grilledutableau"/>
        <w:tblW w:w="4943" w:type="pct"/>
        <w:tblInd w:w="108" w:type="dxa"/>
        <w:tblLook w:val="04A0" w:firstRow="1" w:lastRow="0" w:firstColumn="1" w:lastColumn="0" w:noHBand="0" w:noVBand="1"/>
      </w:tblPr>
      <w:tblGrid>
        <w:gridCol w:w="4601"/>
        <w:gridCol w:w="4721"/>
      </w:tblGrid>
      <w:tr w:rsidR="00F971E5" w:rsidRPr="00F971E5" w14:paraId="5CF646D8" w14:textId="77777777" w:rsidTr="00F971E5">
        <w:tc>
          <w:tcPr>
            <w:tcW w:w="2468" w:type="pct"/>
            <w:vAlign w:val="center"/>
          </w:tcPr>
          <w:p w14:paraId="7D58B9E1" w14:textId="77777777" w:rsidR="00F971E5" w:rsidRPr="00F971E5" w:rsidRDefault="00F971E5" w:rsidP="00F971E5">
            <w:pPr>
              <w:jc w:val="center"/>
              <w:rPr>
                <w:sz w:val="20"/>
              </w:rPr>
            </w:pPr>
            <w:r w:rsidRPr="00F971E5">
              <w:rPr>
                <w:b/>
                <w:sz w:val="20"/>
              </w:rPr>
              <w:t>Product name</w:t>
            </w:r>
          </w:p>
        </w:tc>
        <w:tc>
          <w:tcPr>
            <w:tcW w:w="2532" w:type="pct"/>
            <w:vAlign w:val="center"/>
          </w:tcPr>
          <w:p w14:paraId="4FDFEF90" w14:textId="77777777" w:rsidR="00F971E5" w:rsidRPr="00F971E5" w:rsidRDefault="00F971E5" w:rsidP="00F971E5">
            <w:pPr>
              <w:jc w:val="center"/>
              <w:rPr>
                <w:sz w:val="20"/>
              </w:rPr>
            </w:pPr>
            <w:r w:rsidRPr="00F971E5">
              <w:rPr>
                <w:b/>
                <w:sz w:val="20"/>
              </w:rPr>
              <w:t>Dermal absorption</w:t>
            </w:r>
          </w:p>
        </w:tc>
      </w:tr>
      <w:tr w:rsidR="00F971E5" w:rsidRPr="00F971E5" w14:paraId="0BAFC8DA" w14:textId="77777777" w:rsidTr="00F971E5">
        <w:tc>
          <w:tcPr>
            <w:tcW w:w="2468" w:type="pct"/>
          </w:tcPr>
          <w:p w14:paraId="6F08BD02" w14:textId="77777777" w:rsidR="00F971E5" w:rsidRPr="00F971E5" w:rsidRDefault="00F971E5" w:rsidP="00F971E5">
            <w:pPr>
              <w:rPr>
                <w:sz w:val="20"/>
              </w:rPr>
            </w:pPr>
            <w:r w:rsidRPr="00F971E5">
              <w:rPr>
                <w:sz w:val="20"/>
              </w:rPr>
              <w:t>X6089CR</w:t>
            </w:r>
          </w:p>
        </w:tc>
        <w:tc>
          <w:tcPr>
            <w:tcW w:w="2532" w:type="pct"/>
          </w:tcPr>
          <w:p w14:paraId="3D47EF30" w14:textId="77777777" w:rsidR="00F971E5" w:rsidRPr="00F971E5" w:rsidRDefault="00F971E5" w:rsidP="00F971E5">
            <w:pPr>
              <w:rPr>
                <w:sz w:val="20"/>
              </w:rPr>
            </w:pPr>
            <w:r w:rsidRPr="00F971E5">
              <w:rPr>
                <w:sz w:val="20"/>
              </w:rPr>
              <w:t>8%</w:t>
            </w:r>
          </w:p>
        </w:tc>
      </w:tr>
      <w:tr w:rsidR="00F971E5" w:rsidRPr="00F971E5" w14:paraId="4F877112" w14:textId="77777777" w:rsidTr="00F971E5">
        <w:tc>
          <w:tcPr>
            <w:tcW w:w="2468" w:type="pct"/>
          </w:tcPr>
          <w:p w14:paraId="71B90073" w14:textId="77777777" w:rsidR="00F971E5" w:rsidRPr="00F971E5" w:rsidRDefault="00F971E5" w:rsidP="00F971E5">
            <w:pPr>
              <w:rPr>
                <w:sz w:val="20"/>
              </w:rPr>
            </w:pPr>
            <w:r w:rsidRPr="00F971E5">
              <w:rPr>
                <w:sz w:val="20"/>
              </w:rPr>
              <w:t>X6089HA1</w:t>
            </w:r>
          </w:p>
        </w:tc>
        <w:tc>
          <w:tcPr>
            <w:tcW w:w="2532" w:type="pct"/>
          </w:tcPr>
          <w:p w14:paraId="615330E3" w14:textId="77777777" w:rsidR="00F971E5" w:rsidRPr="00F971E5" w:rsidRDefault="00F971E5" w:rsidP="00F971E5">
            <w:pPr>
              <w:rPr>
                <w:sz w:val="20"/>
              </w:rPr>
            </w:pPr>
            <w:r w:rsidRPr="00F971E5">
              <w:rPr>
                <w:sz w:val="20"/>
              </w:rPr>
              <w:t>20%</w:t>
            </w:r>
          </w:p>
        </w:tc>
      </w:tr>
      <w:tr w:rsidR="00F971E5" w:rsidRPr="00F971E5" w14:paraId="459A1135" w14:textId="77777777" w:rsidTr="00F971E5">
        <w:tc>
          <w:tcPr>
            <w:tcW w:w="2468" w:type="pct"/>
          </w:tcPr>
          <w:p w14:paraId="1A099C01" w14:textId="77777777" w:rsidR="00F971E5" w:rsidRPr="00F971E5" w:rsidRDefault="00F971E5" w:rsidP="00F971E5">
            <w:pPr>
              <w:rPr>
                <w:sz w:val="20"/>
              </w:rPr>
            </w:pPr>
            <w:r w:rsidRPr="00F971E5">
              <w:rPr>
                <w:sz w:val="20"/>
              </w:rPr>
              <w:t>X6235</w:t>
            </w:r>
          </w:p>
        </w:tc>
        <w:tc>
          <w:tcPr>
            <w:tcW w:w="2532" w:type="pct"/>
          </w:tcPr>
          <w:p w14:paraId="7DB28B61" w14:textId="77777777" w:rsidR="00F971E5" w:rsidRPr="00F971E5" w:rsidRDefault="00F971E5" w:rsidP="00F971E5">
            <w:pPr>
              <w:rPr>
                <w:sz w:val="20"/>
              </w:rPr>
            </w:pPr>
            <w:r w:rsidRPr="00F971E5">
              <w:rPr>
                <w:sz w:val="20"/>
              </w:rPr>
              <w:t>7%</w:t>
            </w:r>
          </w:p>
        </w:tc>
      </w:tr>
    </w:tbl>
    <w:p w14:paraId="4292F997" w14:textId="77777777" w:rsidR="00F971E5" w:rsidRDefault="00F971E5">
      <w:pPr>
        <w:spacing w:line="260" w:lineRule="atLeast"/>
        <w:rPr>
          <w:rFonts w:ascii="Times New Roman" w:eastAsia="Calibri" w:hAnsi="Times New Roman" w:cs="Times New Roman"/>
          <w:i/>
          <w:iCs/>
          <w:lang w:eastAsia="en-US"/>
        </w:rPr>
      </w:pPr>
    </w:p>
    <w:p w14:paraId="1B7DFFCE" w14:textId="77777777" w:rsidR="009D0C0B" w:rsidRDefault="009D0C0B">
      <w:pPr>
        <w:spacing w:line="260" w:lineRule="atLeast"/>
        <w:rPr>
          <w:rFonts w:ascii="Times New Roman" w:eastAsia="Calibri" w:hAnsi="Times New Roman" w:cs="Times New Roman"/>
          <w:i/>
          <w:iCs/>
          <w:lang w:eastAsia="en-US"/>
        </w:rPr>
      </w:pPr>
    </w:p>
    <w:p w14:paraId="4BCB5588" w14:textId="77777777" w:rsidR="00F971E5" w:rsidRDefault="00F971E5" w:rsidP="00F971E5">
      <w:pPr>
        <w:pStyle w:val="Titre5"/>
        <w:ind w:left="0" w:firstLine="0"/>
        <w:jc w:val="both"/>
      </w:pPr>
      <w:r>
        <w:t xml:space="preserve">Direct exposure </w:t>
      </w:r>
      <w:r w:rsidRPr="002131ED">
        <w:t>as a result of use of the active substance in biocidal product</w:t>
      </w:r>
    </w:p>
    <w:p w14:paraId="529D1820" w14:textId="77777777" w:rsidR="00F971E5" w:rsidRPr="00F971E5" w:rsidRDefault="00F971E5" w:rsidP="00F971E5">
      <w:pPr>
        <w:pStyle w:val="Titre6"/>
        <w:rPr>
          <w:i/>
        </w:rPr>
      </w:pPr>
      <w:r w:rsidRPr="00F971E5">
        <w:rPr>
          <w:i/>
          <w:caps w:val="0"/>
        </w:rPr>
        <w:t>Exposure of professional users</w:t>
      </w:r>
    </w:p>
    <w:p w14:paraId="6FB355AB" w14:textId="77777777" w:rsidR="00F971E5" w:rsidRPr="00F971E5" w:rsidRDefault="00F971E5" w:rsidP="00F971E5">
      <w:pPr>
        <w:pStyle w:val="BfRBBStandard"/>
        <w:rPr>
          <w:rFonts w:ascii="Verdana" w:eastAsia="Times New Roman" w:hAnsi="Verdana"/>
          <w:i/>
          <w:sz w:val="20"/>
          <w:szCs w:val="20"/>
          <w:lang w:val="en-GB" w:eastAsia="sv-SE"/>
        </w:rPr>
      </w:pPr>
      <w:r w:rsidRPr="00F971E5">
        <w:rPr>
          <w:rFonts w:ascii="Verdana" w:eastAsia="Times New Roman" w:hAnsi="Verdana"/>
          <w:i/>
          <w:sz w:val="20"/>
          <w:szCs w:val="20"/>
          <w:lang w:val="en-GB" w:eastAsia="sv-SE"/>
        </w:rPr>
        <w:t xml:space="preserve">In Annex </w:t>
      </w:r>
      <w:r w:rsidR="009F3EB1">
        <w:rPr>
          <w:rFonts w:ascii="Verdana" w:eastAsia="Times New Roman" w:hAnsi="Verdana"/>
          <w:i/>
          <w:sz w:val="20"/>
          <w:szCs w:val="20"/>
          <w:lang w:val="en-GB" w:eastAsia="sv-SE"/>
        </w:rPr>
        <w:t>3.2.3</w:t>
      </w:r>
      <w:r w:rsidRPr="00F971E5">
        <w:rPr>
          <w:rFonts w:ascii="Verdana" w:eastAsia="Times New Roman" w:hAnsi="Verdana"/>
          <w:i/>
          <w:sz w:val="20"/>
          <w:szCs w:val="20"/>
          <w:lang w:val="en-GB" w:eastAsia="sv-SE"/>
        </w:rPr>
        <w:t>„Safety for professional operators“, the results of the exposure calculations for the active substance and the substance of concern for the professional user are laid out.</w:t>
      </w:r>
    </w:p>
    <w:p w14:paraId="4DEA7D5A" w14:textId="77777777" w:rsidR="00F971E5" w:rsidRPr="00F971E5" w:rsidRDefault="00F971E5" w:rsidP="00F971E5">
      <w:pPr>
        <w:pStyle w:val="BfRBBStandard"/>
        <w:rPr>
          <w:rFonts w:ascii="Verdana" w:eastAsia="Times New Roman" w:hAnsi="Verdana"/>
          <w:i/>
          <w:sz w:val="20"/>
          <w:szCs w:val="20"/>
          <w:lang w:val="en-GB" w:eastAsia="sv-SE"/>
        </w:rPr>
      </w:pPr>
    </w:p>
    <w:p w14:paraId="37D7C5D4" w14:textId="77777777" w:rsidR="00F971E5" w:rsidRPr="00F971E5" w:rsidRDefault="00F971E5" w:rsidP="00F971E5">
      <w:pPr>
        <w:jc w:val="both"/>
        <w:rPr>
          <w:rFonts w:cs="Arial"/>
          <w:lang w:val="en-US" w:eastAsia="fr-FR"/>
        </w:rPr>
      </w:pPr>
      <w:r w:rsidRPr="00F971E5">
        <w:rPr>
          <w:rFonts w:cs="Arial"/>
          <w:lang w:val="en-US"/>
        </w:rPr>
        <w:t>X6089CR</w:t>
      </w:r>
      <w:r w:rsidRPr="00F971E5">
        <w:rPr>
          <w:rFonts w:cs="Arial"/>
          <w:lang w:val="en-US" w:eastAsia="fr-FR"/>
        </w:rPr>
        <w:t xml:space="preserve"> and X6089HA1 are RTU products that can be applied by brushing or spraying at an application dose of 200 g product/m</w:t>
      </w:r>
      <w:r w:rsidRPr="00F971E5">
        <w:rPr>
          <w:rFonts w:cs="Arial"/>
          <w:vertAlign w:val="superscript"/>
          <w:lang w:val="en-US" w:eastAsia="fr-FR"/>
        </w:rPr>
        <w:t>2</w:t>
      </w:r>
      <w:r w:rsidRPr="00F971E5">
        <w:rPr>
          <w:rFonts w:cs="Arial"/>
          <w:lang w:val="en-US" w:eastAsia="fr-FR"/>
        </w:rPr>
        <w:t xml:space="preserve"> for preventive treatment and 300 g product/m</w:t>
      </w:r>
      <w:r w:rsidRPr="00F971E5">
        <w:rPr>
          <w:rFonts w:cs="Arial"/>
          <w:vertAlign w:val="superscript"/>
          <w:lang w:val="en-US" w:eastAsia="fr-FR"/>
        </w:rPr>
        <w:t>2</w:t>
      </w:r>
      <w:r w:rsidRPr="00F971E5">
        <w:rPr>
          <w:rFonts w:cs="Arial"/>
          <w:lang w:val="en-US" w:eastAsia="fr-FR"/>
        </w:rPr>
        <w:t xml:space="preserve"> for curative treatment. An application dose of 180 g product/m</w:t>
      </w:r>
      <w:r w:rsidRPr="00F971E5">
        <w:rPr>
          <w:rFonts w:cs="Arial"/>
          <w:vertAlign w:val="superscript"/>
          <w:lang w:val="en-US" w:eastAsia="fr-FR"/>
        </w:rPr>
        <w:t>2</w:t>
      </w:r>
      <w:r w:rsidRPr="00F971E5">
        <w:rPr>
          <w:rFonts w:cs="Arial"/>
          <w:lang w:val="en-US" w:eastAsia="fr-FR"/>
        </w:rPr>
        <w:t xml:space="preserve"> is considered for injection, in combination with superficial treatment (brush or spray) in curative treatment.</w:t>
      </w:r>
    </w:p>
    <w:p w14:paraId="6BCD3193" w14:textId="77777777" w:rsidR="00F971E5" w:rsidRPr="00F971E5" w:rsidRDefault="00F971E5" w:rsidP="00F971E5">
      <w:pPr>
        <w:pStyle w:val="BfRBBStandard"/>
        <w:rPr>
          <w:rFonts w:ascii="Verdana" w:eastAsia="Times New Roman" w:hAnsi="Verdana"/>
          <w:sz w:val="20"/>
          <w:szCs w:val="20"/>
          <w:lang w:val="en-GB" w:eastAsia="sv-SE"/>
        </w:rPr>
      </w:pPr>
      <w:r w:rsidRPr="00F971E5">
        <w:rPr>
          <w:rFonts w:ascii="Verdana" w:eastAsia="Times New Roman" w:hAnsi="Verdana"/>
          <w:sz w:val="20"/>
          <w:szCs w:val="20"/>
          <w:lang w:val="en-GB" w:eastAsia="sv-SE"/>
        </w:rPr>
        <w:t>A dermal and inhalation exposure to the product containing 0.1</w:t>
      </w:r>
      <w:r w:rsidR="00EC72A9">
        <w:rPr>
          <w:rFonts w:ascii="Verdana" w:eastAsia="Times New Roman" w:hAnsi="Verdana"/>
          <w:sz w:val="20"/>
          <w:szCs w:val="20"/>
          <w:lang w:val="en-GB" w:eastAsia="sv-SE"/>
        </w:rPr>
        <w:t>1</w:t>
      </w:r>
      <w:r w:rsidRPr="00F971E5">
        <w:rPr>
          <w:rFonts w:ascii="Verdana" w:eastAsia="Times New Roman" w:hAnsi="Verdana"/>
          <w:sz w:val="20"/>
          <w:szCs w:val="20"/>
          <w:lang w:val="en-GB" w:eastAsia="sv-SE"/>
        </w:rPr>
        <w:t>% (w/w) of cypermethrin can occur during the mixing and loading, the application and the equipment’s cleaning.</w:t>
      </w:r>
    </w:p>
    <w:p w14:paraId="39F3D342" w14:textId="77777777" w:rsidR="00F971E5" w:rsidRPr="00F971E5" w:rsidRDefault="00F971E5" w:rsidP="00F971E5">
      <w:pPr>
        <w:pStyle w:val="BfRBBStandard"/>
        <w:rPr>
          <w:rFonts w:ascii="Verdana" w:eastAsia="Times New Roman" w:hAnsi="Verdana"/>
          <w:sz w:val="20"/>
          <w:szCs w:val="20"/>
          <w:lang w:val="en-GB" w:eastAsia="sv-SE"/>
        </w:rPr>
      </w:pPr>
    </w:p>
    <w:p w14:paraId="59FC5262" w14:textId="77777777" w:rsidR="00F971E5" w:rsidRPr="00F971E5" w:rsidRDefault="00F971E5" w:rsidP="00F971E5">
      <w:pPr>
        <w:pStyle w:val="BfRBBStandard"/>
        <w:rPr>
          <w:rFonts w:ascii="Verdana" w:eastAsia="Times New Roman" w:hAnsi="Verdana"/>
          <w:sz w:val="20"/>
          <w:szCs w:val="20"/>
          <w:lang w:val="en-GB" w:eastAsia="sv-SE"/>
        </w:rPr>
      </w:pPr>
      <w:r w:rsidRPr="00F971E5">
        <w:rPr>
          <w:rFonts w:ascii="Verdana" w:eastAsia="Times New Roman" w:hAnsi="Verdana"/>
          <w:sz w:val="20"/>
          <w:szCs w:val="20"/>
          <w:lang w:val="en-GB" w:eastAsia="sv-SE"/>
        </w:rPr>
        <w:t xml:space="preserve">The assessment of exposure during curative treatment is presented below and it covers the preventive treatment.  </w:t>
      </w:r>
    </w:p>
    <w:p w14:paraId="3FF1576A" w14:textId="77777777" w:rsidR="00F971E5" w:rsidRPr="00F971E5" w:rsidRDefault="00F971E5" w:rsidP="00F971E5">
      <w:pPr>
        <w:pStyle w:val="BfRBBStandard"/>
        <w:rPr>
          <w:rFonts w:ascii="Verdana" w:eastAsia="Times New Roman" w:hAnsi="Verdana"/>
          <w:i/>
          <w:sz w:val="20"/>
          <w:szCs w:val="20"/>
          <w:lang w:val="en-GB" w:eastAsia="sv-SE"/>
        </w:rPr>
      </w:pPr>
    </w:p>
    <w:p w14:paraId="28B340DF" w14:textId="77777777" w:rsidR="00F971E5" w:rsidRPr="00F971E5" w:rsidRDefault="00F971E5" w:rsidP="00F971E5">
      <w:pPr>
        <w:pStyle w:val="BfRBBStandard"/>
        <w:rPr>
          <w:rFonts w:ascii="Verdana" w:eastAsia="Times New Roman" w:hAnsi="Verdana"/>
          <w:b/>
          <w:i/>
          <w:sz w:val="20"/>
          <w:szCs w:val="20"/>
          <w:u w:val="single"/>
          <w:lang w:val="en-GB" w:eastAsia="sv-SE"/>
        </w:rPr>
      </w:pPr>
      <w:r w:rsidRPr="00F971E5">
        <w:rPr>
          <w:rFonts w:ascii="Verdana" w:eastAsia="Times New Roman" w:hAnsi="Verdana"/>
          <w:b/>
          <w:i/>
          <w:sz w:val="20"/>
          <w:szCs w:val="20"/>
          <w:u w:val="single"/>
          <w:lang w:val="en-GB" w:eastAsia="sv-SE"/>
        </w:rPr>
        <w:t>Brush application</w:t>
      </w:r>
    </w:p>
    <w:p w14:paraId="7FCC69CC" w14:textId="77777777" w:rsidR="00F971E5" w:rsidRPr="00F971E5" w:rsidRDefault="00F971E5" w:rsidP="00F971E5">
      <w:pPr>
        <w:pStyle w:val="BfRBBStandard"/>
        <w:rPr>
          <w:rFonts w:ascii="Verdana" w:eastAsia="Times New Roman" w:hAnsi="Verdana"/>
          <w:sz w:val="20"/>
          <w:szCs w:val="20"/>
          <w:lang w:val="en-GB" w:eastAsia="sv-SE"/>
        </w:rPr>
      </w:pPr>
      <w:r w:rsidRPr="00F971E5">
        <w:rPr>
          <w:rFonts w:ascii="Verdana" w:eastAsia="Times New Roman" w:hAnsi="Verdana"/>
          <w:sz w:val="20"/>
          <w:szCs w:val="20"/>
          <w:lang w:val="en-GB" w:eastAsia="sv-SE"/>
        </w:rPr>
        <w:t>Professional exposure during the application phase has been considered using “</w:t>
      </w:r>
      <w:r w:rsidRPr="00F971E5">
        <w:rPr>
          <w:rFonts w:ascii="Verdana" w:eastAsia="Times New Roman" w:hAnsi="Verdana"/>
          <w:i/>
          <w:sz w:val="20"/>
          <w:szCs w:val="20"/>
          <w:lang w:val="en-GB" w:eastAsia="sv-SE"/>
        </w:rPr>
        <w:t>Non-professional application of paints by brushing and rolling</w:t>
      </w:r>
      <w:r w:rsidRPr="00F971E5">
        <w:rPr>
          <w:rFonts w:ascii="Verdana" w:eastAsia="Times New Roman" w:hAnsi="Verdana"/>
          <w:sz w:val="20"/>
          <w:szCs w:val="20"/>
          <w:lang w:val="en-GB" w:eastAsia="sv-SE"/>
        </w:rPr>
        <w:t>” from the Recommendation no. 10 of the BPC Ad hoc Working Group on Human Exposure</w:t>
      </w:r>
      <w:r w:rsidRPr="00F971E5">
        <w:rPr>
          <w:rStyle w:val="Appelnotedebasdep"/>
          <w:rFonts w:ascii="Verdana" w:eastAsia="Times New Roman" w:hAnsi="Verdana"/>
          <w:sz w:val="20"/>
          <w:szCs w:val="20"/>
          <w:lang w:val="en-GB" w:eastAsia="sv-SE"/>
        </w:rPr>
        <w:footnoteReference w:id="12"/>
      </w:r>
      <w:r w:rsidRPr="00F971E5">
        <w:rPr>
          <w:rFonts w:ascii="Verdana" w:eastAsia="Times New Roman" w:hAnsi="Verdana"/>
          <w:sz w:val="20"/>
          <w:szCs w:val="20"/>
          <w:lang w:val="en-GB" w:eastAsia="sv-SE"/>
        </w:rPr>
        <w:t>. The mixing and loading phase is not considered since the product is a RTU that can be applied directly with a brush.</w:t>
      </w:r>
    </w:p>
    <w:p w14:paraId="6003BF8D" w14:textId="77777777" w:rsidR="00F971E5" w:rsidRPr="00F971E5" w:rsidRDefault="00F971E5" w:rsidP="00F971E5">
      <w:pPr>
        <w:pStyle w:val="BfRBBStandard"/>
        <w:rPr>
          <w:rFonts w:ascii="Verdana" w:eastAsia="Times New Roman" w:hAnsi="Verdana"/>
          <w:sz w:val="20"/>
          <w:szCs w:val="20"/>
          <w:lang w:val="en-GB" w:eastAsia="sv-SE"/>
        </w:rPr>
      </w:pPr>
      <w:r w:rsidRPr="00F971E5">
        <w:rPr>
          <w:rFonts w:ascii="Verdana" w:eastAsia="Times New Roman" w:hAnsi="Verdana"/>
          <w:sz w:val="20"/>
          <w:szCs w:val="20"/>
          <w:lang w:val="en-GB" w:eastAsia="sv-SE"/>
        </w:rPr>
        <w:t>Exposure during the cleaning of equipment (brush) has been assessed with the exposure model from the Opinion no. 11 of HEEG</w:t>
      </w:r>
      <w:r w:rsidRPr="00F971E5">
        <w:rPr>
          <w:rStyle w:val="Appelnotedebasdep"/>
          <w:rFonts w:ascii="Verdana" w:eastAsia="Times New Roman" w:hAnsi="Verdana"/>
          <w:sz w:val="20"/>
          <w:szCs w:val="20"/>
          <w:lang w:val="en-GB" w:eastAsia="sv-SE"/>
        </w:rPr>
        <w:footnoteReference w:id="13"/>
      </w:r>
      <w:r w:rsidRPr="00F971E5">
        <w:rPr>
          <w:rFonts w:ascii="Verdana" w:eastAsia="Times New Roman" w:hAnsi="Verdana"/>
          <w:sz w:val="20"/>
          <w:szCs w:val="20"/>
          <w:lang w:val="en-GB" w:eastAsia="sv-SE"/>
        </w:rPr>
        <w:t>.</w:t>
      </w:r>
    </w:p>
    <w:p w14:paraId="0AD87B96" w14:textId="77777777" w:rsidR="00F971E5" w:rsidRPr="00F971E5" w:rsidRDefault="00F971E5" w:rsidP="00F971E5">
      <w:pPr>
        <w:pStyle w:val="BfRBBStandard"/>
        <w:rPr>
          <w:rFonts w:ascii="Verdana" w:eastAsia="Times New Roman" w:hAnsi="Verdana"/>
          <w:sz w:val="20"/>
          <w:szCs w:val="20"/>
          <w:lang w:val="en-GB" w:eastAsia="sv-SE"/>
        </w:rPr>
      </w:pPr>
    </w:p>
    <w:tbl>
      <w:tblPr>
        <w:tblStyle w:val="Grilledutableau"/>
        <w:tblW w:w="9214" w:type="dxa"/>
        <w:tblInd w:w="108" w:type="dxa"/>
        <w:tblLook w:val="04A0" w:firstRow="1" w:lastRow="0" w:firstColumn="1" w:lastColumn="0" w:noHBand="0" w:noVBand="1"/>
      </w:tblPr>
      <w:tblGrid>
        <w:gridCol w:w="1889"/>
        <w:gridCol w:w="1882"/>
        <w:gridCol w:w="1902"/>
        <w:gridCol w:w="1878"/>
        <w:gridCol w:w="1663"/>
      </w:tblGrid>
      <w:tr w:rsidR="00F971E5" w:rsidRPr="00B35807" w14:paraId="75516908" w14:textId="77777777" w:rsidTr="00F971E5">
        <w:trPr>
          <w:tblHeader/>
        </w:trPr>
        <w:tc>
          <w:tcPr>
            <w:tcW w:w="1889" w:type="dxa"/>
            <w:vAlign w:val="center"/>
          </w:tcPr>
          <w:p w14:paraId="2E09EA88" w14:textId="77777777" w:rsidR="00F971E5" w:rsidRPr="00B35807" w:rsidRDefault="00F971E5" w:rsidP="00F971E5">
            <w:pPr>
              <w:autoSpaceDE w:val="0"/>
              <w:autoSpaceDN w:val="0"/>
              <w:adjustRightInd w:val="0"/>
              <w:spacing w:before="60" w:after="60"/>
              <w:jc w:val="center"/>
              <w:rPr>
                <w:rFonts w:cs="Arial"/>
                <w:b/>
                <w:sz w:val="20"/>
                <w:szCs w:val="20"/>
              </w:rPr>
            </w:pPr>
            <w:r w:rsidRPr="00B35807">
              <w:rPr>
                <w:rFonts w:cs="Arial"/>
                <w:b/>
                <w:sz w:val="20"/>
                <w:szCs w:val="20"/>
              </w:rPr>
              <w:t>Scenario</w:t>
            </w:r>
          </w:p>
        </w:tc>
        <w:tc>
          <w:tcPr>
            <w:tcW w:w="1882" w:type="dxa"/>
            <w:vAlign w:val="center"/>
          </w:tcPr>
          <w:p w14:paraId="4D77305B" w14:textId="77777777" w:rsidR="00F971E5" w:rsidRPr="00B35807" w:rsidRDefault="00F971E5" w:rsidP="00F971E5">
            <w:pPr>
              <w:tabs>
                <w:tab w:val="left" w:pos="426"/>
              </w:tabs>
              <w:autoSpaceDE w:val="0"/>
              <w:autoSpaceDN w:val="0"/>
              <w:adjustRightInd w:val="0"/>
              <w:spacing w:before="60" w:after="60"/>
              <w:jc w:val="center"/>
              <w:rPr>
                <w:rFonts w:cs="Arial"/>
                <w:b/>
                <w:sz w:val="20"/>
                <w:szCs w:val="20"/>
              </w:rPr>
            </w:pPr>
            <w:r w:rsidRPr="00B35807">
              <w:rPr>
                <w:rFonts w:cs="Arial"/>
                <w:b/>
              </w:rPr>
              <w:t>Product</w:t>
            </w:r>
          </w:p>
        </w:tc>
        <w:tc>
          <w:tcPr>
            <w:tcW w:w="1902" w:type="dxa"/>
            <w:vAlign w:val="center"/>
          </w:tcPr>
          <w:p w14:paraId="708701CD" w14:textId="77777777" w:rsidR="00F971E5" w:rsidRPr="00B35807" w:rsidRDefault="00F971E5" w:rsidP="00F971E5">
            <w:pPr>
              <w:autoSpaceDE w:val="0"/>
              <w:autoSpaceDN w:val="0"/>
              <w:adjustRightInd w:val="0"/>
              <w:spacing w:before="60" w:after="60"/>
              <w:jc w:val="center"/>
              <w:rPr>
                <w:rFonts w:cs="Arial"/>
                <w:b/>
                <w:sz w:val="20"/>
                <w:szCs w:val="20"/>
              </w:rPr>
            </w:pPr>
            <w:r w:rsidRPr="00B35807">
              <w:rPr>
                <w:rFonts w:cs="Arial"/>
                <w:b/>
              </w:rPr>
              <w:t>Inhalation Exposure</w:t>
            </w:r>
          </w:p>
          <w:p w14:paraId="065D0126" w14:textId="77777777" w:rsidR="00F971E5" w:rsidRPr="00B35807" w:rsidRDefault="00F971E5" w:rsidP="00F971E5">
            <w:pPr>
              <w:autoSpaceDE w:val="0"/>
              <w:autoSpaceDN w:val="0"/>
              <w:adjustRightInd w:val="0"/>
              <w:spacing w:before="60" w:after="60"/>
              <w:jc w:val="center"/>
              <w:rPr>
                <w:rFonts w:cs="Arial"/>
                <w:b/>
                <w:sz w:val="20"/>
                <w:szCs w:val="20"/>
              </w:rPr>
            </w:pPr>
            <w:r w:rsidRPr="00B35807">
              <w:rPr>
                <w:rFonts w:cs="Arial"/>
                <w:b/>
              </w:rPr>
              <w:t>(mg/kg bw/j)</w:t>
            </w:r>
          </w:p>
        </w:tc>
        <w:tc>
          <w:tcPr>
            <w:tcW w:w="1878" w:type="dxa"/>
            <w:vAlign w:val="center"/>
          </w:tcPr>
          <w:p w14:paraId="3901C308" w14:textId="77777777" w:rsidR="00F971E5" w:rsidRPr="00B35807" w:rsidRDefault="00F971E5" w:rsidP="00F971E5">
            <w:pPr>
              <w:autoSpaceDE w:val="0"/>
              <w:autoSpaceDN w:val="0"/>
              <w:adjustRightInd w:val="0"/>
              <w:spacing w:before="60" w:after="60"/>
              <w:jc w:val="center"/>
              <w:rPr>
                <w:rFonts w:cs="Arial"/>
                <w:b/>
                <w:sz w:val="20"/>
                <w:szCs w:val="20"/>
              </w:rPr>
            </w:pPr>
            <w:r w:rsidRPr="00B35807">
              <w:rPr>
                <w:rFonts w:cs="Arial"/>
                <w:b/>
              </w:rPr>
              <w:t>Dermal Exposure</w:t>
            </w:r>
          </w:p>
          <w:p w14:paraId="13A3D48A" w14:textId="77777777" w:rsidR="00F971E5" w:rsidRPr="00B35807" w:rsidRDefault="00F971E5" w:rsidP="00F971E5">
            <w:pPr>
              <w:autoSpaceDE w:val="0"/>
              <w:autoSpaceDN w:val="0"/>
              <w:adjustRightInd w:val="0"/>
              <w:spacing w:before="60" w:after="60"/>
              <w:jc w:val="center"/>
              <w:rPr>
                <w:rFonts w:cs="Arial"/>
                <w:b/>
                <w:sz w:val="20"/>
                <w:szCs w:val="20"/>
              </w:rPr>
            </w:pPr>
            <w:r w:rsidRPr="00B35807">
              <w:rPr>
                <w:rFonts w:cs="Arial"/>
                <w:b/>
              </w:rPr>
              <w:t>(mg/kg bw/d)</w:t>
            </w:r>
          </w:p>
        </w:tc>
        <w:tc>
          <w:tcPr>
            <w:tcW w:w="1663" w:type="dxa"/>
            <w:vAlign w:val="center"/>
          </w:tcPr>
          <w:p w14:paraId="0F1D6251" w14:textId="77777777" w:rsidR="00F971E5" w:rsidRPr="00B35807" w:rsidRDefault="00F971E5" w:rsidP="00F971E5">
            <w:pPr>
              <w:autoSpaceDE w:val="0"/>
              <w:autoSpaceDN w:val="0"/>
              <w:adjustRightInd w:val="0"/>
              <w:spacing w:before="60" w:after="60"/>
              <w:jc w:val="center"/>
              <w:rPr>
                <w:rFonts w:cs="Arial"/>
                <w:b/>
                <w:sz w:val="20"/>
                <w:szCs w:val="20"/>
              </w:rPr>
            </w:pPr>
            <w:r w:rsidRPr="00B35807">
              <w:rPr>
                <w:rFonts w:cs="Arial"/>
                <w:b/>
              </w:rPr>
              <w:t>Total Exposure (mg/kg bw/d)</w:t>
            </w:r>
          </w:p>
        </w:tc>
      </w:tr>
      <w:tr w:rsidR="00F971E5" w:rsidRPr="00B35807" w14:paraId="17984ECE" w14:textId="77777777" w:rsidTr="00F971E5">
        <w:tc>
          <w:tcPr>
            <w:tcW w:w="9214" w:type="dxa"/>
            <w:gridSpan w:val="5"/>
            <w:shd w:val="clear" w:color="auto" w:fill="BFBFBF" w:themeFill="background1" w:themeFillShade="BF"/>
            <w:vAlign w:val="center"/>
          </w:tcPr>
          <w:p w14:paraId="7AAC05D2" w14:textId="34683E41" w:rsidR="00263282" w:rsidRPr="009E6EF0" w:rsidRDefault="00F971E5" w:rsidP="00263282">
            <w:pPr>
              <w:jc w:val="both"/>
              <w:rPr>
                <w:sz w:val="18"/>
                <w:szCs w:val="18"/>
              </w:rPr>
            </w:pPr>
            <w:r w:rsidRPr="00A55CE0">
              <w:rPr>
                <w:rFonts w:cs="Arial"/>
                <w:b/>
              </w:rPr>
              <w:t>Brushing 300 g/m</w:t>
            </w:r>
            <w:r w:rsidRPr="00A55CE0">
              <w:rPr>
                <w:rFonts w:cs="Arial"/>
                <w:b/>
                <w:vertAlign w:val="superscript"/>
              </w:rPr>
              <w:t>2</w:t>
            </w:r>
            <w:r w:rsidRPr="00A55CE0">
              <w:rPr>
                <w:rFonts w:cs="Arial"/>
                <w:b/>
              </w:rPr>
              <w:t xml:space="preserve"> – without PPE</w:t>
            </w:r>
            <w:r w:rsidR="00263282">
              <w:rPr>
                <w:rFonts w:cs="Arial"/>
                <w:b/>
              </w:rPr>
              <w:t xml:space="preserve"> </w:t>
            </w:r>
            <w:r w:rsidR="00263282" w:rsidRPr="00F20F2A">
              <w:rPr>
                <w:rFonts w:cs="Arial"/>
                <w:b/>
                <w:sz w:val="20"/>
                <w:szCs w:val="20"/>
              </w:rPr>
              <w:t>(0.11% of cypermethrin)</w:t>
            </w:r>
          </w:p>
          <w:p w14:paraId="4F374D2B" w14:textId="77777777" w:rsidR="00F971E5" w:rsidRPr="00A55CE0" w:rsidRDefault="00F971E5" w:rsidP="00F971E5">
            <w:pPr>
              <w:rPr>
                <w:rFonts w:cs="Arial"/>
                <w:b/>
                <w:sz w:val="20"/>
                <w:szCs w:val="20"/>
              </w:rPr>
            </w:pPr>
          </w:p>
        </w:tc>
      </w:tr>
      <w:tr w:rsidR="00F971E5" w:rsidRPr="00B35807" w14:paraId="13A3C5F5" w14:textId="77777777" w:rsidTr="00F971E5">
        <w:tc>
          <w:tcPr>
            <w:tcW w:w="1889" w:type="dxa"/>
            <w:vAlign w:val="center"/>
          </w:tcPr>
          <w:p w14:paraId="4913E2B1" w14:textId="77777777" w:rsidR="00F971E5" w:rsidRPr="00A55CE0" w:rsidRDefault="00F971E5" w:rsidP="00F971E5">
            <w:pPr>
              <w:jc w:val="center"/>
              <w:rPr>
                <w:rFonts w:cs="Arial"/>
                <w:sz w:val="20"/>
                <w:szCs w:val="20"/>
              </w:rPr>
            </w:pPr>
            <w:r w:rsidRPr="00A55CE0">
              <w:rPr>
                <w:rFonts w:cs="Arial"/>
              </w:rPr>
              <w:t>M&amp;L</w:t>
            </w:r>
          </w:p>
        </w:tc>
        <w:tc>
          <w:tcPr>
            <w:tcW w:w="1882" w:type="dxa"/>
            <w:vMerge w:val="restart"/>
            <w:vAlign w:val="center"/>
          </w:tcPr>
          <w:p w14:paraId="1AEC8070" w14:textId="77777777" w:rsidR="00F971E5" w:rsidRPr="00A55CE0" w:rsidRDefault="00F971E5" w:rsidP="00F971E5">
            <w:pPr>
              <w:jc w:val="center"/>
              <w:rPr>
                <w:rFonts w:cs="Arial"/>
                <w:sz w:val="20"/>
                <w:szCs w:val="20"/>
              </w:rPr>
            </w:pPr>
            <w:r w:rsidRPr="00A55CE0">
              <w:rPr>
                <w:rFonts w:cs="Arial"/>
              </w:rPr>
              <w:t>X6089CR</w:t>
            </w:r>
          </w:p>
        </w:tc>
        <w:tc>
          <w:tcPr>
            <w:tcW w:w="5443" w:type="dxa"/>
            <w:gridSpan w:val="3"/>
            <w:vAlign w:val="center"/>
          </w:tcPr>
          <w:p w14:paraId="7E07FDE2" w14:textId="77777777" w:rsidR="00F971E5" w:rsidRPr="00A55CE0" w:rsidRDefault="00F971E5" w:rsidP="00F971E5">
            <w:pPr>
              <w:jc w:val="center"/>
              <w:rPr>
                <w:rFonts w:cs="Arial"/>
                <w:sz w:val="20"/>
                <w:szCs w:val="20"/>
              </w:rPr>
            </w:pPr>
            <w:r w:rsidRPr="00A55CE0">
              <w:rPr>
                <w:rFonts w:cs="Arial"/>
              </w:rPr>
              <w:t>n.a</w:t>
            </w:r>
          </w:p>
        </w:tc>
      </w:tr>
      <w:tr w:rsidR="00F971E5" w:rsidRPr="00B35807" w14:paraId="7D379F0F" w14:textId="77777777" w:rsidTr="00F971E5">
        <w:tc>
          <w:tcPr>
            <w:tcW w:w="1889" w:type="dxa"/>
            <w:vAlign w:val="center"/>
          </w:tcPr>
          <w:p w14:paraId="0CEE0F6A" w14:textId="77777777" w:rsidR="00F971E5" w:rsidRPr="00A55CE0" w:rsidRDefault="00F971E5" w:rsidP="00F971E5">
            <w:pPr>
              <w:jc w:val="center"/>
              <w:rPr>
                <w:rFonts w:cs="Arial"/>
                <w:sz w:val="20"/>
                <w:szCs w:val="20"/>
              </w:rPr>
            </w:pPr>
            <w:r w:rsidRPr="00A55CE0">
              <w:rPr>
                <w:rFonts w:cs="Arial"/>
              </w:rPr>
              <w:t>Product application phase</w:t>
            </w:r>
          </w:p>
        </w:tc>
        <w:tc>
          <w:tcPr>
            <w:tcW w:w="1882" w:type="dxa"/>
            <w:vMerge/>
            <w:vAlign w:val="center"/>
          </w:tcPr>
          <w:p w14:paraId="23D20CF5" w14:textId="77777777" w:rsidR="00F971E5" w:rsidRPr="00A55CE0" w:rsidRDefault="00F971E5" w:rsidP="00F971E5">
            <w:pPr>
              <w:jc w:val="center"/>
              <w:rPr>
                <w:rFonts w:cs="Arial"/>
                <w:sz w:val="20"/>
                <w:szCs w:val="20"/>
              </w:rPr>
            </w:pPr>
          </w:p>
        </w:tc>
        <w:tc>
          <w:tcPr>
            <w:tcW w:w="1902" w:type="dxa"/>
            <w:vAlign w:val="center"/>
          </w:tcPr>
          <w:p w14:paraId="4C47D65D" w14:textId="77777777" w:rsidR="00F971E5" w:rsidRPr="00A55CE0" w:rsidRDefault="00F971E5" w:rsidP="00EC72A9">
            <w:pPr>
              <w:jc w:val="center"/>
              <w:rPr>
                <w:rFonts w:cs="Arial"/>
                <w:sz w:val="20"/>
                <w:szCs w:val="20"/>
              </w:rPr>
            </w:pPr>
            <w:r w:rsidRPr="00A55CE0">
              <w:rPr>
                <w:rFonts w:cs="Arial"/>
              </w:rPr>
              <w:t>1.</w:t>
            </w:r>
            <w:r w:rsidR="00EC72A9">
              <w:rPr>
                <w:rFonts w:cs="Arial"/>
              </w:rPr>
              <w:t>49</w:t>
            </w:r>
            <w:r w:rsidR="00EC72A9" w:rsidRPr="00A55CE0">
              <w:rPr>
                <w:rFonts w:cs="Arial"/>
              </w:rPr>
              <w:t xml:space="preserve"> </w:t>
            </w:r>
            <w:r w:rsidRPr="00A55CE0">
              <w:rPr>
                <w:rFonts w:cs="Arial"/>
              </w:rPr>
              <w:t>x 10</w:t>
            </w:r>
            <w:r w:rsidRPr="00A55CE0">
              <w:rPr>
                <w:rFonts w:cs="Arial"/>
                <w:vertAlign w:val="superscript"/>
              </w:rPr>
              <w:t>-4</w:t>
            </w:r>
          </w:p>
        </w:tc>
        <w:tc>
          <w:tcPr>
            <w:tcW w:w="1878" w:type="dxa"/>
            <w:vAlign w:val="center"/>
          </w:tcPr>
          <w:p w14:paraId="7AF792EF" w14:textId="77777777" w:rsidR="00F971E5" w:rsidRPr="00A55CE0" w:rsidRDefault="00EC72A9" w:rsidP="00F971E5">
            <w:pPr>
              <w:jc w:val="center"/>
              <w:rPr>
                <w:rFonts w:cs="Arial"/>
                <w:sz w:val="20"/>
                <w:szCs w:val="20"/>
              </w:rPr>
            </w:pPr>
            <w:r>
              <w:rPr>
                <w:rFonts w:cs="Arial"/>
              </w:rPr>
              <w:t>2.03</w:t>
            </w:r>
            <w:r w:rsidR="00F971E5" w:rsidRPr="00A55CE0">
              <w:rPr>
                <w:rFonts w:cs="Arial"/>
              </w:rPr>
              <w:t>x 10</w:t>
            </w:r>
            <w:r w:rsidR="00F971E5" w:rsidRPr="00A55CE0">
              <w:rPr>
                <w:rFonts w:cs="Arial"/>
                <w:vertAlign w:val="superscript"/>
              </w:rPr>
              <w:t>-3</w:t>
            </w:r>
          </w:p>
        </w:tc>
        <w:tc>
          <w:tcPr>
            <w:tcW w:w="1663" w:type="dxa"/>
            <w:vAlign w:val="center"/>
          </w:tcPr>
          <w:p w14:paraId="06CCE346" w14:textId="77777777" w:rsidR="00F971E5" w:rsidRPr="00A55CE0" w:rsidRDefault="00EC72A9" w:rsidP="00F971E5">
            <w:pPr>
              <w:jc w:val="center"/>
              <w:rPr>
                <w:rFonts w:cs="Arial"/>
                <w:sz w:val="20"/>
                <w:szCs w:val="20"/>
              </w:rPr>
            </w:pPr>
            <w:r>
              <w:rPr>
                <w:rFonts w:cs="Arial"/>
              </w:rPr>
              <w:t>2.18</w:t>
            </w:r>
            <w:r w:rsidR="00F971E5" w:rsidRPr="00A55CE0">
              <w:rPr>
                <w:rFonts w:cs="Arial"/>
              </w:rPr>
              <w:t xml:space="preserve"> x 10</w:t>
            </w:r>
            <w:r w:rsidR="00F971E5" w:rsidRPr="00A55CE0">
              <w:rPr>
                <w:rFonts w:cs="Arial"/>
                <w:vertAlign w:val="superscript"/>
              </w:rPr>
              <w:t>-3</w:t>
            </w:r>
          </w:p>
        </w:tc>
      </w:tr>
      <w:tr w:rsidR="00F971E5" w:rsidRPr="00B35807" w14:paraId="7EA672AD" w14:textId="77777777" w:rsidTr="00F971E5">
        <w:tc>
          <w:tcPr>
            <w:tcW w:w="1889" w:type="dxa"/>
            <w:vAlign w:val="center"/>
          </w:tcPr>
          <w:p w14:paraId="59DE1036" w14:textId="77777777" w:rsidR="00F971E5" w:rsidRPr="00A55CE0" w:rsidRDefault="00F971E5" w:rsidP="00F971E5">
            <w:pPr>
              <w:jc w:val="center"/>
              <w:rPr>
                <w:rFonts w:cs="Arial"/>
                <w:sz w:val="20"/>
                <w:szCs w:val="20"/>
              </w:rPr>
            </w:pPr>
            <w:r w:rsidRPr="00A55CE0">
              <w:rPr>
                <w:rFonts w:cs="Arial"/>
              </w:rPr>
              <w:t>Brush cleaning phase</w:t>
            </w:r>
          </w:p>
        </w:tc>
        <w:tc>
          <w:tcPr>
            <w:tcW w:w="1882" w:type="dxa"/>
            <w:vMerge/>
            <w:vAlign w:val="center"/>
          </w:tcPr>
          <w:p w14:paraId="3720DAEF" w14:textId="77777777" w:rsidR="00F971E5" w:rsidRPr="00A55CE0" w:rsidRDefault="00F971E5" w:rsidP="00F971E5">
            <w:pPr>
              <w:jc w:val="center"/>
              <w:rPr>
                <w:rFonts w:cs="Arial"/>
                <w:sz w:val="20"/>
                <w:szCs w:val="20"/>
              </w:rPr>
            </w:pPr>
          </w:p>
        </w:tc>
        <w:tc>
          <w:tcPr>
            <w:tcW w:w="1902" w:type="dxa"/>
            <w:vAlign w:val="center"/>
          </w:tcPr>
          <w:p w14:paraId="027BCB36" w14:textId="77777777" w:rsidR="00F971E5" w:rsidRPr="00A55CE0" w:rsidRDefault="00F971E5" w:rsidP="00F971E5">
            <w:pPr>
              <w:jc w:val="center"/>
              <w:rPr>
                <w:rFonts w:cs="Arial"/>
                <w:sz w:val="20"/>
                <w:szCs w:val="20"/>
              </w:rPr>
            </w:pPr>
            <w:r w:rsidRPr="00A55CE0">
              <w:rPr>
                <w:rFonts w:cs="Arial"/>
              </w:rPr>
              <w:t>negligible</w:t>
            </w:r>
          </w:p>
        </w:tc>
        <w:tc>
          <w:tcPr>
            <w:tcW w:w="1878" w:type="dxa"/>
            <w:vAlign w:val="center"/>
          </w:tcPr>
          <w:p w14:paraId="622F7590" w14:textId="77777777" w:rsidR="00F971E5" w:rsidRPr="00A55CE0" w:rsidRDefault="00F971E5" w:rsidP="00EC72A9">
            <w:pPr>
              <w:jc w:val="center"/>
              <w:rPr>
                <w:rFonts w:cs="Arial"/>
                <w:sz w:val="20"/>
                <w:szCs w:val="20"/>
              </w:rPr>
            </w:pPr>
            <w:r w:rsidRPr="00A55CE0">
              <w:rPr>
                <w:rFonts w:cs="Arial"/>
              </w:rPr>
              <w:t>4.</w:t>
            </w:r>
            <w:r w:rsidR="00EC72A9">
              <w:rPr>
                <w:rFonts w:cs="Arial"/>
              </w:rPr>
              <w:t>18</w:t>
            </w:r>
            <w:r w:rsidR="00EC72A9" w:rsidRPr="00A55CE0">
              <w:rPr>
                <w:rFonts w:cs="Arial"/>
              </w:rPr>
              <w:t xml:space="preserve"> </w:t>
            </w:r>
            <w:r w:rsidRPr="00A55CE0">
              <w:rPr>
                <w:rFonts w:cs="Arial"/>
              </w:rPr>
              <w:t>x 10</w:t>
            </w:r>
            <w:r w:rsidRPr="00A55CE0">
              <w:rPr>
                <w:rFonts w:cs="Arial"/>
                <w:vertAlign w:val="superscript"/>
              </w:rPr>
              <w:t>-4</w:t>
            </w:r>
          </w:p>
        </w:tc>
        <w:tc>
          <w:tcPr>
            <w:tcW w:w="1663" w:type="dxa"/>
            <w:vAlign w:val="center"/>
          </w:tcPr>
          <w:p w14:paraId="51BDEFD4" w14:textId="77777777" w:rsidR="00F971E5" w:rsidRPr="00A55CE0" w:rsidRDefault="00F971E5" w:rsidP="00EC72A9">
            <w:pPr>
              <w:jc w:val="center"/>
              <w:rPr>
                <w:rFonts w:cs="Arial"/>
                <w:sz w:val="20"/>
                <w:szCs w:val="20"/>
              </w:rPr>
            </w:pPr>
            <w:r w:rsidRPr="00A55CE0">
              <w:rPr>
                <w:rFonts w:cs="Arial"/>
              </w:rPr>
              <w:t>4.</w:t>
            </w:r>
            <w:r w:rsidR="00EC72A9">
              <w:rPr>
                <w:rFonts w:cs="Arial"/>
              </w:rPr>
              <w:t>18</w:t>
            </w:r>
            <w:r w:rsidR="00EC72A9" w:rsidRPr="00A55CE0">
              <w:rPr>
                <w:rFonts w:cs="Arial"/>
              </w:rPr>
              <w:t xml:space="preserve"> </w:t>
            </w:r>
            <w:r w:rsidRPr="00A55CE0">
              <w:rPr>
                <w:rFonts w:cs="Arial"/>
              </w:rPr>
              <w:t>x 10</w:t>
            </w:r>
            <w:r w:rsidRPr="00A55CE0">
              <w:rPr>
                <w:rFonts w:cs="Arial"/>
                <w:vertAlign w:val="superscript"/>
              </w:rPr>
              <w:t>-4</w:t>
            </w:r>
          </w:p>
        </w:tc>
      </w:tr>
      <w:tr w:rsidR="00F971E5" w:rsidRPr="00B35807" w14:paraId="41E22FB3" w14:textId="77777777" w:rsidTr="00F971E5">
        <w:tc>
          <w:tcPr>
            <w:tcW w:w="1889" w:type="dxa"/>
            <w:tcBorders>
              <w:top w:val="single" w:sz="4" w:space="0" w:color="auto"/>
              <w:left w:val="single" w:sz="4" w:space="0" w:color="auto"/>
            </w:tcBorders>
            <w:shd w:val="clear" w:color="auto" w:fill="C6D9F1" w:themeFill="text2" w:themeFillTint="33"/>
            <w:vAlign w:val="center"/>
          </w:tcPr>
          <w:p w14:paraId="528A4ECF" w14:textId="77777777" w:rsidR="00F971E5" w:rsidRPr="00A55CE0" w:rsidRDefault="00F971E5" w:rsidP="00F971E5">
            <w:pPr>
              <w:jc w:val="center"/>
              <w:rPr>
                <w:rFonts w:cs="Arial"/>
                <w:sz w:val="20"/>
                <w:szCs w:val="20"/>
              </w:rPr>
            </w:pPr>
            <w:r w:rsidRPr="00A55CE0">
              <w:rPr>
                <w:rFonts w:cs="Arial"/>
              </w:rPr>
              <w:t>Application + cleaning</w:t>
            </w:r>
          </w:p>
        </w:tc>
        <w:tc>
          <w:tcPr>
            <w:tcW w:w="1882" w:type="dxa"/>
            <w:vMerge/>
            <w:shd w:val="clear" w:color="auto" w:fill="C6D9F1" w:themeFill="text2" w:themeFillTint="33"/>
            <w:vAlign w:val="center"/>
          </w:tcPr>
          <w:p w14:paraId="1EFE2DB3" w14:textId="77777777" w:rsidR="00F971E5" w:rsidRPr="00A55CE0" w:rsidRDefault="00F971E5" w:rsidP="00F971E5">
            <w:pPr>
              <w:jc w:val="center"/>
              <w:rPr>
                <w:rFonts w:cs="Arial"/>
                <w:sz w:val="20"/>
                <w:szCs w:val="20"/>
              </w:rPr>
            </w:pPr>
          </w:p>
        </w:tc>
        <w:tc>
          <w:tcPr>
            <w:tcW w:w="1902" w:type="dxa"/>
            <w:tcBorders>
              <w:top w:val="single" w:sz="4" w:space="0" w:color="auto"/>
            </w:tcBorders>
            <w:shd w:val="clear" w:color="auto" w:fill="C6D9F1" w:themeFill="text2" w:themeFillTint="33"/>
            <w:vAlign w:val="center"/>
          </w:tcPr>
          <w:p w14:paraId="182BDEFB" w14:textId="77777777" w:rsidR="00F971E5" w:rsidRPr="00A55CE0" w:rsidRDefault="00F971E5" w:rsidP="00EC72A9">
            <w:pPr>
              <w:jc w:val="center"/>
              <w:rPr>
                <w:rFonts w:cs="Arial"/>
                <w:sz w:val="20"/>
                <w:szCs w:val="20"/>
              </w:rPr>
            </w:pPr>
            <w:r w:rsidRPr="00A55CE0">
              <w:rPr>
                <w:rFonts w:cs="Arial"/>
              </w:rPr>
              <w:t>1.</w:t>
            </w:r>
            <w:r w:rsidR="00EC72A9">
              <w:rPr>
                <w:rFonts w:cs="Arial"/>
              </w:rPr>
              <w:t>49</w:t>
            </w:r>
            <w:r w:rsidR="00EC72A9" w:rsidRPr="00A55CE0">
              <w:rPr>
                <w:rFonts w:cs="Arial"/>
              </w:rPr>
              <w:t xml:space="preserve"> </w:t>
            </w:r>
            <w:r w:rsidRPr="00A55CE0">
              <w:rPr>
                <w:rFonts w:cs="Arial"/>
              </w:rPr>
              <w:t>x 10</w:t>
            </w:r>
            <w:r w:rsidRPr="00A55CE0">
              <w:rPr>
                <w:rFonts w:cs="Arial"/>
                <w:vertAlign w:val="superscript"/>
              </w:rPr>
              <w:t>-4</w:t>
            </w:r>
          </w:p>
        </w:tc>
        <w:tc>
          <w:tcPr>
            <w:tcW w:w="1878" w:type="dxa"/>
            <w:tcBorders>
              <w:top w:val="single" w:sz="4" w:space="0" w:color="auto"/>
            </w:tcBorders>
            <w:shd w:val="clear" w:color="auto" w:fill="C6D9F1" w:themeFill="text2" w:themeFillTint="33"/>
            <w:vAlign w:val="center"/>
          </w:tcPr>
          <w:p w14:paraId="66160A70" w14:textId="77777777" w:rsidR="00F971E5" w:rsidRPr="00A55CE0" w:rsidRDefault="00F971E5" w:rsidP="00EC72A9">
            <w:pPr>
              <w:jc w:val="center"/>
              <w:rPr>
                <w:rFonts w:cs="Arial"/>
                <w:sz w:val="20"/>
                <w:szCs w:val="20"/>
              </w:rPr>
            </w:pPr>
            <w:r w:rsidRPr="00A55CE0">
              <w:rPr>
                <w:rFonts w:cs="Arial"/>
              </w:rPr>
              <w:t>2.</w:t>
            </w:r>
            <w:r w:rsidR="00EC72A9">
              <w:rPr>
                <w:rFonts w:cs="Arial"/>
              </w:rPr>
              <w:t>45</w:t>
            </w:r>
            <w:r w:rsidR="00EC72A9" w:rsidRPr="00A55CE0">
              <w:rPr>
                <w:rFonts w:cs="Arial"/>
              </w:rPr>
              <w:t xml:space="preserve"> </w:t>
            </w:r>
            <w:r w:rsidRPr="00A55CE0">
              <w:rPr>
                <w:rFonts w:cs="Arial"/>
              </w:rPr>
              <w:t>x 10</w:t>
            </w:r>
            <w:r w:rsidRPr="00A55CE0">
              <w:rPr>
                <w:rFonts w:cs="Arial"/>
                <w:vertAlign w:val="superscript"/>
              </w:rPr>
              <w:t>-3</w:t>
            </w:r>
          </w:p>
        </w:tc>
        <w:tc>
          <w:tcPr>
            <w:tcW w:w="1663" w:type="dxa"/>
            <w:tcBorders>
              <w:top w:val="single" w:sz="4" w:space="0" w:color="auto"/>
              <w:right w:val="single" w:sz="4" w:space="0" w:color="auto"/>
            </w:tcBorders>
            <w:shd w:val="clear" w:color="auto" w:fill="C6D9F1" w:themeFill="text2" w:themeFillTint="33"/>
            <w:vAlign w:val="center"/>
          </w:tcPr>
          <w:p w14:paraId="769B60EC" w14:textId="77777777" w:rsidR="00F971E5" w:rsidRPr="00A55CE0" w:rsidRDefault="00F971E5" w:rsidP="00EC72A9">
            <w:pPr>
              <w:jc w:val="center"/>
              <w:rPr>
                <w:rFonts w:cs="Arial"/>
                <w:sz w:val="20"/>
                <w:szCs w:val="20"/>
              </w:rPr>
            </w:pPr>
            <w:r w:rsidRPr="00A55CE0">
              <w:rPr>
                <w:rFonts w:cs="Arial"/>
              </w:rPr>
              <w:t>2.</w:t>
            </w:r>
            <w:r w:rsidR="00EC72A9">
              <w:rPr>
                <w:rFonts w:cs="Arial"/>
              </w:rPr>
              <w:t>60</w:t>
            </w:r>
            <w:r w:rsidR="00EC72A9" w:rsidRPr="00A55CE0">
              <w:rPr>
                <w:rFonts w:cs="Arial"/>
              </w:rPr>
              <w:t xml:space="preserve"> </w:t>
            </w:r>
            <w:r w:rsidRPr="00A55CE0">
              <w:rPr>
                <w:rFonts w:cs="Arial"/>
              </w:rPr>
              <w:t>x 10</w:t>
            </w:r>
            <w:r w:rsidRPr="00A55CE0">
              <w:rPr>
                <w:rFonts w:cs="Arial"/>
                <w:vertAlign w:val="superscript"/>
              </w:rPr>
              <w:t>-3</w:t>
            </w:r>
          </w:p>
        </w:tc>
      </w:tr>
      <w:tr w:rsidR="00F971E5" w:rsidRPr="00B35807" w14:paraId="3EE0E7BB" w14:textId="77777777" w:rsidTr="00F971E5">
        <w:tc>
          <w:tcPr>
            <w:tcW w:w="1889" w:type="dxa"/>
            <w:vAlign w:val="center"/>
          </w:tcPr>
          <w:p w14:paraId="1D4CCA82" w14:textId="77777777" w:rsidR="00F971E5" w:rsidRPr="00A55CE0" w:rsidRDefault="00F971E5" w:rsidP="00F971E5">
            <w:pPr>
              <w:keepNext/>
              <w:jc w:val="center"/>
              <w:rPr>
                <w:rFonts w:cs="Arial"/>
                <w:sz w:val="20"/>
                <w:szCs w:val="20"/>
              </w:rPr>
            </w:pPr>
            <w:r w:rsidRPr="00A55CE0">
              <w:rPr>
                <w:rFonts w:cs="Arial"/>
              </w:rPr>
              <w:t>M&amp;L</w:t>
            </w:r>
          </w:p>
        </w:tc>
        <w:tc>
          <w:tcPr>
            <w:tcW w:w="1882" w:type="dxa"/>
            <w:vMerge w:val="restart"/>
            <w:vAlign w:val="center"/>
          </w:tcPr>
          <w:p w14:paraId="2601A6F5" w14:textId="77777777" w:rsidR="00F971E5" w:rsidRPr="00A55CE0" w:rsidRDefault="00F971E5" w:rsidP="00F971E5">
            <w:pPr>
              <w:keepNext/>
              <w:jc w:val="center"/>
              <w:rPr>
                <w:rFonts w:cs="Arial"/>
                <w:sz w:val="20"/>
                <w:szCs w:val="20"/>
              </w:rPr>
            </w:pPr>
            <w:r w:rsidRPr="00A55CE0">
              <w:rPr>
                <w:rFonts w:cs="Arial"/>
              </w:rPr>
              <w:t>X6086HA1</w:t>
            </w:r>
          </w:p>
        </w:tc>
        <w:tc>
          <w:tcPr>
            <w:tcW w:w="5443" w:type="dxa"/>
            <w:gridSpan w:val="3"/>
          </w:tcPr>
          <w:p w14:paraId="286ED4A8" w14:textId="77777777" w:rsidR="00F971E5" w:rsidRPr="00A55CE0" w:rsidRDefault="00F971E5" w:rsidP="00F971E5">
            <w:pPr>
              <w:keepNext/>
              <w:jc w:val="center"/>
              <w:rPr>
                <w:rFonts w:cs="Arial"/>
                <w:sz w:val="20"/>
                <w:szCs w:val="20"/>
                <w:highlight w:val="yellow"/>
              </w:rPr>
            </w:pPr>
            <w:r w:rsidRPr="00A55CE0">
              <w:rPr>
                <w:rFonts w:cs="Arial"/>
              </w:rPr>
              <w:t>n.a</w:t>
            </w:r>
          </w:p>
        </w:tc>
      </w:tr>
      <w:tr w:rsidR="00F971E5" w:rsidRPr="00B35807" w14:paraId="05793F96" w14:textId="77777777" w:rsidTr="00F971E5">
        <w:tc>
          <w:tcPr>
            <w:tcW w:w="1889" w:type="dxa"/>
          </w:tcPr>
          <w:p w14:paraId="5526BB56" w14:textId="77777777" w:rsidR="00F971E5" w:rsidRPr="00A55CE0" w:rsidRDefault="00F971E5" w:rsidP="00F971E5">
            <w:pPr>
              <w:jc w:val="center"/>
              <w:rPr>
                <w:rFonts w:cs="Arial"/>
                <w:sz w:val="20"/>
                <w:szCs w:val="20"/>
              </w:rPr>
            </w:pPr>
            <w:r w:rsidRPr="00A55CE0">
              <w:rPr>
                <w:rFonts w:cs="Arial"/>
              </w:rPr>
              <w:t>Product application phase</w:t>
            </w:r>
          </w:p>
        </w:tc>
        <w:tc>
          <w:tcPr>
            <w:tcW w:w="1882" w:type="dxa"/>
            <w:vMerge/>
            <w:vAlign w:val="center"/>
          </w:tcPr>
          <w:p w14:paraId="49EDBA3E" w14:textId="77777777" w:rsidR="00F971E5" w:rsidRPr="00A55CE0" w:rsidRDefault="00F971E5" w:rsidP="00F971E5">
            <w:pPr>
              <w:jc w:val="center"/>
              <w:rPr>
                <w:rFonts w:cs="Arial"/>
                <w:sz w:val="20"/>
                <w:szCs w:val="20"/>
              </w:rPr>
            </w:pPr>
          </w:p>
        </w:tc>
        <w:tc>
          <w:tcPr>
            <w:tcW w:w="1902" w:type="dxa"/>
          </w:tcPr>
          <w:p w14:paraId="400EBADC" w14:textId="77777777" w:rsidR="00F971E5" w:rsidRPr="00A55CE0" w:rsidRDefault="00F971E5" w:rsidP="004914E9">
            <w:pPr>
              <w:jc w:val="center"/>
              <w:rPr>
                <w:rFonts w:cs="Arial"/>
                <w:sz w:val="20"/>
                <w:szCs w:val="20"/>
              </w:rPr>
            </w:pPr>
            <w:r w:rsidRPr="00A55CE0">
              <w:rPr>
                <w:rFonts w:cs="Arial"/>
              </w:rPr>
              <w:t>1.</w:t>
            </w:r>
            <w:r w:rsidR="004914E9">
              <w:rPr>
                <w:rFonts w:cs="Arial"/>
              </w:rPr>
              <w:t>49</w:t>
            </w:r>
            <w:r w:rsidR="004914E9" w:rsidRPr="00A55CE0">
              <w:rPr>
                <w:rFonts w:cs="Arial"/>
              </w:rPr>
              <w:t xml:space="preserve"> </w:t>
            </w:r>
            <w:r w:rsidRPr="00A55CE0">
              <w:rPr>
                <w:rFonts w:cs="Arial"/>
              </w:rPr>
              <w:t>x 10</w:t>
            </w:r>
            <w:r w:rsidRPr="00A55CE0">
              <w:rPr>
                <w:rFonts w:cs="Arial"/>
                <w:vertAlign w:val="superscript"/>
              </w:rPr>
              <w:t>-4</w:t>
            </w:r>
          </w:p>
        </w:tc>
        <w:tc>
          <w:tcPr>
            <w:tcW w:w="1878" w:type="dxa"/>
          </w:tcPr>
          <w:p w14:paraId="102357B3" w14:textId="77777777" w:rsidR="00F971E5" w:rsidRPr="00A55CE0" w:rsidRDefault="004914E9" w:rsidP="00F971E5">
            <w:pPr>
              <w:jc w:val="center"/>
              <w:rPr>
                <w:rFonts w:cs="Arial"/>
                <w:sz w:val="20"/>
                <w:szCs w:val="20"/>
              </w:rPr>
            </w:pPr>
            <w:r>
              <w:rPr>
                <w:rFonts w:cs="Arial"/>
              </w:rPr>
              <w:t>5.08</w:t>
            </w:r>
            <w:r w:rsidR="00F971E5" w:rsidRPr="00A55CE0">
              <w:rPr>
                <w:rFonts w:cs="Arial"/>
              </w:rPr>
              <w:t xml:space="preserve"> x 10</w:t>
            </w:r>
            <w:r w:rsidR="00F971E5" w:rsidRPr="00A55CE0">
              <w:rPr>
                <w:rFonts w:cs="Arial"/>
                <w:vertAlign w:val="superscript"/>
              </w:rPr>
              <w:t>-3</w:t>
            </w:r>
          </w:p>
        </w:tc>
        <w:tc>
          <w:tcPr>
            <w:tcW w:w="1663" w:type="dxa"/>
          </w:tcPr>
          <w:p w14:paraId="36E83656" w14:textId="77777777" w:rsidR="00F971E5" w:rsidRPr="00A55CE0" w:rsidRDefault="004914E9" w:rsidP="00F971E5">
            <w:pPr>
              <w:jc w:val="center"/>
              <w:rPr>
                <w:rFonts w:cs="Arial"/>
                <w:sz w:val="20"/>
                <w:szCs w:val="20"/>
              </w:rPr>
            </w:pPr>
            <w:r>
              <w:rPr>
                <w:rFonts w:cs="Arial"/>
              </w:rPr>
              <w:t>5.23</w:t>
            </w:r>
            <w:r w:rsidR="00F971E5" w:rsidRPr="00A55CE0">
              <w:rPr>
                <w:rFonts w:cs="Arial"/>
              </w:rPr>
              <w:t xml:space="preserve"> x 10</w:t>
            </w:r>
            <w:r w:rsidR="00F971E5" w:rsidRPr="00A55CE0">
              <w:rPr>
                <w:rFonts w:cs="Arial"/>
                <w:vertAlign w:val="superscript"/>
              </w:rPr>
              <w:t>-3</w:t>
            </w:r>
          </w:p>
        </w:tc>
      </w:tr>
      <w:tr w:rsidR="00F971E5" w:rsidRPr="00B35807" w14:paraId="6B90C0CB" w14:textId="77777777" w:rsidTr="00F971E5">
        <w:tc>
          <w:tcPr>
            <w:tcW w:w="1889" w:type="dxa"/>
          </w:tcPr>
          <w:p w14:paraId="178915C4" w14:textId="77777777" w:rsidR="00F971E5" w:rsidRPr="00A55CE0" w:rsidRDefault="00F971E5" w:rsidP="00F971E5">
            <w:pPr>
              <w:jc w:val="center"/>
              <w:rPr>
                <w:rFonts w:cs="Arial"/>
                <w:sz w:val="20"/>
                <w:szCs w:val="20"/>
              </w:rPr>
            </w:pPr>
            <w:r w:rsidRPr="00A55CE0">
              <w:rPr>
                <w:rFonts w:cs="Arial"/>
              </w:rPr>
              <w:t>Brush cleaning phase</w:t>
            </w:r>
          </w:p>
        </w:tc>
        <w:tc>
          <w:tcPr>
            <w:tcW w:w="1882" w:type="dxa"/>
            <w:vMerge/>
          </w:tcPr>
          <w:p w14:paraId="0114C37E" w14:textId="77777777" w:rsidR="00F971E5" w:rsidRPr="00A55CE0" w:rsidRDefault="00F971E5" w:rsidP="00F971E5">
            <w:pPr>
              <w:jc w:val="center"/>
              <w:rPr>
                <w:rFonts w:cs="Arial"/>
                <w:sz w:val="20"/>
                <w:szCs w:val="20"/>
              </w:rPr>
            </w:pPr>
          </w:p>
        </w:tc>
        <w:tc>
          <w:tcPr>
            <w:tcW w:w="1902" w:type="dxa"/>
          </w:tcPr>
          <w:p w14:paraId="149C7099" w14:textId="77777777" w:rsidR="00F971E5" w:rsidRPr="00A55CE0" w:rsidRDefault="00F971E5" w:rsidP="00F971E5">
            <w:pPr>
              <w:jc w:val="center"/>
              <w:rPr>
                <w:rFonts w:cs="Arial"/>
                <w:sz w:val="20"/>
                <w:szCs w:val="20"/>
              </w:rPr>
            </w:pPr>
            <w:r w:rsidRPr="00A55CE0">
              <w:rPr>
                <w:rFonts w:cs="Arial"/>
              </w:rPr>
              <w:t>negligible</w:t>
            </w:r>
          </w:p>
        </w:tc>
        <w:tc>
          <w:tcPr>
            <w:tcW w:w="1878" w:type="dxa"/>
          </w:tcPr>
          <w:p w14:paraId="50985D6C" w14:textId="77777777" w:rsidR="00F971E5" w:rsidRPr="00A55CE0" w:rsidRDefault="00F971E5" w:rsidP="006B4AA4">
            <w:pPr>
              <w:jc w:val="center"/>
              <w:rPr>
                <w:rFonts w:cs="Arial"/>
                <w:sz w:val="20"/>
                <w:szCs w:val="20"/>
              </w:rPr>
            </w:pPr>
            <w:r w:rsidRPr="00A55CE0">
              <w:rPr>
                <w:rFonts w:cs="Arial"/>
              </w:rPr>
              <w:t>6.</w:t>
            </w:r>
            <w:r w:rsidR="006B4AA4">
              <w:rPr>
                <w:rFonts w:cs="Arial"/>
              </w:rPr>
              <w:t>94</w:t>
            </w:r>
            <w:r w:rsidR="006B4AA4" w:rsidRPr="00A55CE0">
              <w:rPr>
                <w:rFonts w:cs="Arial"/>
              </w:rPr>
              <w:t xml:space="preserve"> </w:t>
            </w:r>
            <w:r w:rsidRPr="00A55CE0">
              <w:rPr>
                <w:rFonts w:cs="Arial"/>
              </w:rPr>
              <w:t>x 10</w:t>
            </w:r>
            <w:r w:rsidRPr="00A55CE0">
              <w:rPr>
                <w:rFonts w:cs="Arial"/>
                <w:vertAlign w:val="superscript"/>
              </w:rPr>
              <w:t>-4</w:t>
            </w:r>
          </w:p>
        </w:tc>
        <w:tc>
          <w:tcPr>
            <w:tcW w:w="1663" w:type="dxa"/>
          </w:tcPr>
          <w:p w14:paraId="0044D44A" w14:textId="77777777" w:rsidR="00F971E5" w:rsidRPr="00A55CE0" w:rsidRDefault="00F971E5" w:rsidP="006B4AA4">
            <w:pPr>
              <w:jc w:val="center"/>
              <w:rPr>
                <w:rFonts w:cs="Arial"/>
                <w:sz w:val="20"/>
                <w:szCs w:val="20"/>
              </w:rPr>
            </w:pPr>
            <w:r w:rsidRPr="00A55CE0">
              <w:rPr>
                <w:rFonts w:cs="Arial"/>
              </w:rPr>
              <w:t>6.</w:t>
            </w:r>
            <w:r w:rsidR="006B4AA4">
              <w:rPr>
                <w:rFonts w:cs="Arial"/>
              </w:rPr>
              <w:t>94</w:t>
            </w:r>
            <w:r w:rsidR="006B4AA4" w:rsidRPr="00A55CE0">
              <w:rPr>
                <w:rFonts w:cs="Arial"/>
              </w:rPr>
              <w:t xml:space="preserve"> </w:t>
            </w:r>
            <w:r w:rsidRPr="00A55CE0">
              <w:rPr>
                <w:rFonts w:cs="Arial"/>
              </w:rPr>
              <w:t>x 10</w:t>
            </w:r>
            <w:r w:rsidRPr="00A55CE0">
              <w:rPr>
                <w:rFonts w:cs="Arial"/>
                <w:vertAlign w:val="superscript"/>
              </w:rPr>
              <w:t>-4</w:t>
            </w:r>
          </w:p>
        </w:tc>
      </w:tr>
      <w:tr w:rsidR="00F971E5" w:rsidRPr="00B35807" w14:paraId="5404717D" w14:textId="77777777" w:rsidTr="00F971E5">
        <w:tc>
          <w:tcPr>
            <w:tcW w:w="1889" w:type="dxa"/>
          </w:tcPr>
          <w:p w14:paraId="2B412881" w14:textId="77777777" w:rsidR="00F971E5" w:rsidRPr="00A55CE0" w:rsidRDefault="00F971E5" w:rsidP="00F971E5">
            <w:pPr>
              <w:jc w:val="center"/>
              <w:rPr>
                <w:rFonts w:cs="Arial"/>
                <w:sz w:val="20"/>
                <w:szCs w:val="20"/>
              </w:rPr>
            </w:pPr>
            <w:r w:rsidRPr="00A55CE0">
              <w:rPr>
                <w:rFonts w:cs="Arial"/>
              </w:rPr>
              <w:t>Application + cleaning</w:t>
            </w:r>
          </w:p>
        </w:tc>
        <w:tc>
          <w:tcPr>
            <w:tcW w:w="1882" w:type="dxa"/>
            <w:vMerge/>
          </w:tcPr>
          <w:p w14:paraId="7DBBAF5B" w14:textId="77777777" w:rsidR="00F971E5" w:rsidRPr="00A55CE0" w:rsidRDefault="00F971E5" w:rsidP="00F971E5">
            <w:pPr>
              <w:jc w:val="center"/>
              <w:rPr>
                <w:rFonts w:cs="Arial"/>
                <w:sz w:val="20"/>
                <w:szCs w:val="20"/>
              </w:rPr>
            </w:pPr>
          </w:p>
        </w:tc>
        <w:tc>
          <w:tcPr>
            <w:tcW w:w="1902" w:type="dxa"/>
          </w:tcPr>
          <w:p w14:paraId="244335BD" w14:textId="77777777" w:rsidR="00F971E5" w:rsidRPr="00A55CE0" w:rsidRDefault="00F971E5" w:rsidP="006B4AA4">
            <w:pPr>
              <w:jc w:val="center"/>
              <w:rPr>
                <w:rFonts w:cs="Arial"/>
                <w:sz w:val="20"/>
                <w:szCs w:val="20"/>
              </w:rPr>
            </w:pPr>
            <w:r w:rsidRPr="00A55CE0">
              <w:rPr>
                <w:rFonts w:cs="Arial"/>
              </w:rPr>
              <w:t>1.</w:t>
            </w:r>
            <w:r w:rsidR="006B4AA4">
              <w:rPr>
                <w:rFonts w:cs="Arial"/>
              </w:rPr>
              <w:t>49</w:t>
            </w:r>
            <w:r w:rsidR="006B4AA4" w:rsidRPr="00A55CE0">
              <w:rPr>
                <w:rFonts w:cs="Arial"/>
              </w:rPr>
              <w:t xml:space="preserve"> </w:t>
            </w:r>
            <w:r w:rsidRPr="00A55CE0">
              <w:rPr>
                <w:rFonts w:cs="Arial"/>
              </w:rPr>
              <w:t>x 10</w:t>
            </w:r>
            <w:r w:rsidRPr="00A55CE0">
              <w:rPr>
                <w:rFonts w:cs="Arial"/>
                <w:vertAlign w:val="superscript"/>
              </w:rPr>
              <w:t>-4</w:t>
            </w:r>
          </w:p>
        </w:tc>
        <w:tc>
          <w:tcPr>
            <w:tcW w:w="1878" w:type="dxa"/>
          </w:tcPr>
          <w:p w14:paraId="41715AEB" w14:textId="77777777" w:rsidR="00F971E5" w:rsidRPr="00A55CE0" w:rsidRDefault="00F971E5" w:rsidP="00F971E5">
            <w:pPr>
              <w:jc w:val="center"/>
              <w:rPr>
                <w:rFonts w:cs="Arial"/>
                <w:sz w:val="20"/>
                <w:szCs w:val="20"/>
              </w:rPr>
            </w:pPr>
            <w:r w:rsidRPr="00A55CE0">
              <w:rPr>
                <w:rFonts w:cs="Arial"/>
              </w:rPr>
              <w:t>5.</w:t>
            </w:r>
            <w:r w:rsidR="006B4AA4">
              <w:rPr>
                <w:rFonts w:cs="Arial"/>
              </w:rPr>
              <w:t>7</w:t>
            </w:r>
            <w:r w:rsidRPr="00A55CE0">
              <w:rPr>
                <w:rFonts w:cs="Arial"/>
              </w:rPr>
              <w:t>7 x 10</w:t>
            </w:r>
            <w:r w:rsidRPr="00A55CE0">
              <w:rPr>
                <w:rFonts w:cs="Arial"/>
                <w:vertAlign w:val="superscript"/>
              </w:rPr>
              <w:t>-3</w:t>
            </w:r>
          </w:p>
        </w:tc>
        <w:tc>
          <w:tcPr>
            <w:tcW w:w="1663" w:type="dxa"/>
          </w:tcPr>
          <w:p w14:paraId="34B9B93F" w14:textId="77777777" w:rsidR="00F971E5" w:rsidRPr="00A55CE0" w:rsidRDefault="00F971E5" w:rsidP="006B4AA4">
            <w:pPr>
              <w:jc w:val="center"/>
              <w:rPr>
                <w:rFonts w:cs="Arial"/>
                <w:sz w:val="20"/>
                <w:szCs w:val="20"/>
              </w:rPr>
            </w:pPr>
            <w:r w:rsidRPr="00A55CE0">
              <w:rPr>
                <w:rFonts w:cs="Arial"/>
              </w:rPr>
              <w:t>5.</w:t>
            </w:r>
            <w:r w:rsidR="006B4AA4">
              <w:rPr>
                <w:rFonts w:cs="Arial"/>
              </w:rPr>
              <w:t>92</w:t>
            </w:r>
            <w:r w:rsidR="006B4AA4" w:rsidRPr="00A55CE0">
              <w:rPr>
                <w:rFonts w:cs="Arial"/>
              </w:rPr>
              <w:t xml:space="preserve"> </w:t>
            </w:r>
            <w:r w:rsidRPr="00A55CE0">
              <w:rPr>
                <w:rFonts w:cs="Arial"/>
              </w:rPr>
              <w:t>x 10</w:t>
            </w:r>
            <w:r w:rsidRPr="00A55CE0">
              <w:rPr>
                <w:rFonts w:cs="Arial"/>
                <w:vertAlign w:val="superscript"/>
              </w:rPr>
              <w:t>-3</w:t>
            </w:r>
          </w:p>
        </w:tc>
      </w:tr>
    </w:tbl>
    <w:p w14:paraId="4982ACD0" w14:textId="77777777" w:rsidR="00152313" w:rsidRDefault="00152313" w:rsidP="00F971E5">
      <w:pPr>
        <w:pStyle w:val="BfRBBStandard"/>
        <w:rPr>
          <w:rFonts w:ascii="Verdana" w:eastAsia="Times New Roman" w:hAnsi="Verdana"/>
          <w:b/>
          <w:i/>
          <w:sz w:val="20"/>
          <w:szCs w:val="20"/>
          <w:u w:val="single"/>
          <w:lang w:val="en-GB" w:eastAsia="sv-SE"/>
        </w:rPr>
      </w:pPr>
    </w:p>
    <w:p w14:paraId="352C90B0" w14:textId="77777777" w:rsidR="00F971E5" w:rsidRPr="00F9157D" w:rsidRDefault="00F971E5" w:rsidP="00F971E5">
      <w:pPr>
        <w:pStyle w:val="BfRBBStandard"/>
        <w:rPr>
          <w:rFonts w:ascii="Verdana" w:eastAsia="Times New Roman" w:hAnsi="Verdana"/>
          <w:b/>
          <w:i/>
          <w:sz w:val="20"/>
          <w:szCs w:val="20"/>
          <w:u w:val="single"/>
          <w:lang w:val="en-GB" w:eastAsia="sv-SE"/>
        </w:rPr>
      </w:pPr>
      <w:r w:rsidRPr="00F9157D">
        <w:rPr>
          <w:rFonts w:ascii="Verdana" w:eastAsia="Times New Roman" w:hAnsi="Verdana"/>
          <w:b/>
          <w:i/>
          <w:sz w:val="20"/>
          <w:szCs w:val="20"/>
          <w:u w:val="single"/>
          <w:lang w:val="en-GB" w:eastAsia="sv-SE"/>
        </w:rPr>
        <w:t>Brush application + injection</w:t>
      </w:r>
    </w:p>
    <w:p w14:paraId="09B783B6" w14:textId="77777777"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No specific model for injection is available.</w:t>
      </w:r>
    </w:p>
    <w:p w14:paraId="561B12B3" w14:textId="15EE9D26" w:rsidR="00D22D51" w:rsidRPr="00F9157D" w:rsidRDefault="00F971E5" w:rsidP="00D22D51">
      <w:pPr>
        <w:jc w:val="both"/>
        <w:rPr>
          <w:rFonts w:cs="Arial"/>
        </w:rPr>
      </w:pPr>
      <w:r w:rsidRPr="00F9157D">
        <w:rPr>
          <w:lang w:eastAsia="sv-SE"/>
        </w:rPr>
        <w:t>In a conservative approach, the exposure values set in the “</w:t>
      </w:r>
      <w:r w:rsidRPr="00F9157D">
        <w:rPr>
          <w:i/>
          <w:lang w:eastAsia="sv-SE"/>
        </w:rPr>
        <w:t>Non-professional application of paints by brushing and rolling</w:t>
      </w:r>
      <w:r w:rsidRPr="00F9157D">
        <w:rPr>
          <w:lang w:eastAsia="sv-SE"/>
        </w:rPr>
        <w:t xml:space="preserve">” from the Recommendation no. 10 of the BPC Ad hoc Working Group on Human Exposure, has been used and multiplied by two in order to </w:t>
      </w:r>
      <w:r w:rsidRPr="00F9157D">
        <w:rPr>
          <w:lang w:eastAsia="sv-SE"/>
        </w:rPr>
        <w:lastRenderedPageBreak/>
        <w:t>simulate an application by brush and injection</w:t>
      </w:r>
      <w:r w:rsidR="00D22D51">
        <w:rPr>
          <w:rFonts w:cs="Arial"/>
        </w:rPr>
        <w:t xml:space="preserve"> considering that the exposure during injection should not be higher than brush application. </w:t>
      </w:r>
    </w:p>
    <w:p w14:paraId="60449370" w14:textId="77777777" w:rsidR="00F971E5" w:rsidRPr="00F9157D" w:rsidRDefault="00F971E5" w:rsidP="00F971E5">
      <w:pPr>
        <w:pStyle w:val="BfRBBStandard"/>
        <w:rPr>
          <w:rFonts w:ascii="Verdana" w:eastAsia="Times New Roman" w:hAnsi="Verdana"/>
          <w:sz w:val="20"/>
          <w:szCs w:val="20"/>
          <w:lang w:val="en-GB" w:eastAsia="sv-SE"/>
        </w:rPr>
      </w:pPr>
    </w:p>
    <w:p w14:paraId="7399B631" w14:textId="77777777" w:rsidR="00553E8F" w:rsidRDefault="00553E8F" w:rsidP="00F971E5">
      <w:pPr>
        <w:pStyle w:val="BfRBBStandard"/>
        <w:rPr>
          <w:rFonts w:ascii="Verdana" w:eastAsia="Times New Roman" w:hAnsi="Verdana"/>
          <w:sz w:val="20"/>
          <w:szCs w:val="20"/>
          <w:lang w:val="en-GB" w:eastAsia="sv-SE"/>
        </w:rPr>
      </w:pPr>
    </w:p>
    <w:p w14:paraId="41D923FA" w14:textId="77777777"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For the cleaning of the equipment, exposure during the cleaning of an equipment spray (as presented for the spray application) has been added to the cleaning of a brush scenario, in order to simulate the cleaning of both apparatus.</w:t>
      </w:r>
    </w:p>
    <w:p w14:paraId="42460410" w14:textId="77777777" w:rsidR="00F971E5" w:rsidRPr="00F9157D" w:rsidRDefault="00F971E5" w:rsidP="00F971E5">
      <w:pPr>
        <w:pStyle w:val="BfRBBStandard"/>
        <w:rPr>
          <w:rFonts w:ascii="Verdana" w:eastAsia="Times New Roman" w:hAnsi="Verdana"/>
          <w:sz w:val="20"/>
          <w:szCs w:val="20"/>
          <w:lang w:val="en-GB" w:eastAsia="sv-SE"/>
        </w:rPr>
      </w:pPr>
    </w:p>
    <w:tbl>
      <w:tblPr>
        <w:tblStyle w:val="Grilledutableau"/>
        <w:tblW w:w="0" w:type="auto"/>
        <w:tblInd w:w="108" w:type="dxa"/>
        <w:tblLook w:val="04A0" w:firstRow="1" w:lastRow="0" w:firstColumn="1" w:lastColumn="0" w:noHBand="0" w:noVBand="1"/>
      </w:tblPr>
      <w:tblGrid>
        <w:gridCol w:w="1778"/>
        <w:gridCol w:w="1882"/>
        <w:gridCol w:w="1903"/>
        <w:gridCol w:w="1879"/>
        <w:gridCol w:w="1879"/>
      </w:tblGrid>
      <w:tr w:rsidR="00F971E5" w:rsidRPr="00F9157D" w14:paraId="452E679E" w14:textId="77777777" w:rsidTr="00F9157D">
        <w:tc>
          <w:tcPr>
            <w:tcW w:w="1778" w:type="dxa"/>
            <w:vAlign w:val="center"/>
          </w:tcPr>
          <w:p w14:paraId="1316B647"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Scenario</w:t>
            </w:r>
          </w:p>
        </w:tc>
        <w:tc>
          <w:tcPr>
            <w:tcW w:w="1882" w:type="dxa"/>
            <w:vAlign w:val="center"/>
          </w:tcPr>
          <w:p w14:paraId="695B7AD0" w14:textId="77777777" w:rsidR="00F971E5" w:rsidRPr="00F9157D" w:rsidRDefault="00F971E5" w:rsidP="00F971E5">
            <w:pPr>
              <w:tabs>
                <w:tab w:val="left" w:pos="426"/>
              </w:tabs>
              <w:autoSpaceDE w:val="0"/>
              <w:autoSpaceDN w:val="0"/>
              <w:adjustRightInd w:val="0"/>
              <w:spacing w:before="60" w:after="60"/>
              <w:jc w:val="center"/>
              <w:rPr>
                <w:rFonts w:cs="Arial"/>
                <w:b/>
                <w:sz w:val="20"/>
                <w:szCs w:val="20"/>
              </w:rPr>
            </w:pPr>
            <w:r w:rsidRPr="00F9157D">
              <w:rPr>
                <w:rFonts w:cs="Arial"/>
                <w:b/>
                <w:sz w:val="20"/>
                <w:szCs w:val="20"/>
              </w:rPr>
              <w:t xml:space="preserve">Product </w:t>
            </w:r>
          </w:p>
        </w:tc>
        <w:tc>
          <w:tcPr>
            <w:tcW w:w="1903" w:type="dxa"/>
            <w:vAlign w:val="center"/>
          </w:tcPr>
          <w:p w14:paraId="7583602A"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Inhalation Exposure</w:t>
            </w:r>
          </w:p>
          <w:p w14:paraId="4C0D2CF5"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(mg/kg bw/j)</w:t>
            </w:r>
          </w:p>
        </w:tc>
        <w:tc>
          <w:tcPr>
            <w:tcW w:w="1879" w:type="dxa"/>
            <w:vAlign w:val="center"/>
          </w:tcPr>
          <w:p w14:paraId="30829D07"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Demal Exposure</w:t>
            </w:r>
          </w:p>
          <w:p w14:paraId="1DCEF035"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(mg/kg bw/d)</w:t>
            </w:r>
          </w:p>
        </w:tc>
        <w:tc>
          <w:tcPr>
            <w:tcW w:w="1879" w:type="dxa"/>
            <w:vAlign w:val="center"/>
          </w:tcPr>
          <w:p w14:paraId="26E1F2DA"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Total Exposure (mg/kg bw/d)</w:t>
            </w:r>
          </w:p>
        </w:tc>
      </w:tr>
      <w:tr w:rsidR="00F971E5" w:rsidRPr="00F9157D" w14:paraId="4EBF6CC4" w14:textId="77777777" w:rsidTr="00F9157D">
        <w:tc>
          <w:tcPr>
            <w:tcW w:w="9321" w:type="dxa"/>
            <w:gridSpan w:val="5"/>
            <w:shd w:val="clear" w:color="auto" w:fill="BFBFBF"/>
            <w:vAlign w:val="center"/>
          </w:tcPr>
          <w:p w14:paraId="2049EABF" w14:textId="043A2A0F" w:rsidR="00F971E5" w:rsidRPr="00F20F2A" w:rsidRDefault="00F971E5" w:rsidP="00F20F2A">
            <w:pPr>
              <w:jc w:val="both"/>
              <w:rPr>
                <w:sz w:val="18"/>
                <w:szCs w:val="18"/>
              </w:rPr>
            </w:pPr>
            <w:r w:rsidRPr="00F9157D">
              <w:rPr>
                <w:rFonts w:cs="Arial"/>
                <w:b/>
                <w:sz w:val="20"/>
                <w:szCs w:val="20"/>
                <w:lang w:val="en-US"/>
              </w:rPr>
              <w:t>Brushing 300 g/m</w:t>
            </w:r>
            <w:r w:rsidRPr="00F9157D">
              <w:rPr>
                <w:rFonts w:cs="Arial"/>
                <w:b/>
                <w:sz w:val="20"/>
                <w:szCs w:val="20"/>
                <w:vertAlign w:val="superscript"/>
                <w:lang w:val="en-US"/>
              </w:rPr>
              <w:t>2</w:t>
            </w:r>
            <w:r w:rsidRPr="00F9157D">
              <w:rPr>
                <w:rFonts w:cs="Arial"/>
                <w:b/>
                <w:sz w:val="20"/>
                <w:szCs w:val="20"/>
                <w:lang w:val="en-US"/>
              </w:rPr>
              <w:t xml:space="preserve"> + injection 180 g/m</w:t>
            </w:r>
            <w:r w:rsidRPr="00F9157D">
              <w:rPr>
                <w:rFonts w:cs="Arial"/>
                <w:b/>
                <w:sz w:val="20"/>
                <w:szCs w:val="20"/>
                <w:vertAlign w:val="superscript"/>
                <w:lang w:val="en-US"/>
              </w:rPr>
              <w:t>2</w:t>
            </w:r>
            <w:r w:rsidRPr="00F9157D">
              <w:rPr>
                <w:rFonts w:cs="Arial"/>
                <w:b/>
                <w:sz w:val="20"/>
                <w:szCs w:val="20"/>
                <w:lang w:val="en-US"/>
              </w:rPr>
              <w:t xml:space="preserve"> – without PPE</w:t>
            </w:r>
            <w:r w:rsidR="00263282">
              <w:rPr>
                <w:rFonts w:cs="Arial"/>
                <w:b/>
                <w:sz w:val="20"/>
                <w:szCs w:val="20"/>
                <w:lang w:val="en-US"/>
              </w:rPr>
              <w:t xml:space="preserve"> </w:t>
            </w:r>
            <w:r w:rsidR="00263282" w:rsidRPr="00F20F2A">
              <w:rPr>
                <w:rFonts w:cs="Arial"/>
                <w:b/>
                <w:sz w:val="20"/>
                <w:szCs w:val="20"/>
                <w:lang w:val="en-US"/>
              </w:rPr>
              <w:t>(0.11% of cypermethrin)</w:t>
            </w:r>
          </w:p>
        </w:tc>
      </w:tr>
      <w:tr w:rsidR="00F971E5" w:rsidRPr="00F9157D" w14:paraId="6A39E0E8" w14:textId="77777777" w:rsidTr="00F9157D">
        <w:tc>
          <w:tcPr>
            <w:tcW w:w="1778" w:type="dxa"/>
            <w:vAlign w:val="center"/>
          </w:tcPr>
          <w:p w14:paraId="20BC6AB4" w14:textId="77777777" w:rsidR="00F971E5" w:rsidRPr="00F9157D" w:rsidRDefault="00F971E5" w:rsidP="00F971E5">
            <w:pPr>
              <w:jc w:val="center"/>
              <w:rPr>
                <w:rFonts w:cs="Arial"/>
                <w:sz w:val="20"/>
                <w:szCs w:val="20"/>
                <w:lang w:val="fr-FR"/>
              </w:rPr>
            </w:pPr>
            <w:r w:rsidRPr="00F9157D">
              <w:rPr>
                <w:rFonts w:cs="Arial"/>
                <w:sz w:val="20"/>
                <w:szCs w:val="20"/>
                <w:lang w:val="fr-FR"/>
              </w:rPr>
              <w:t>M&amp;L</w:t>
            </w:r>
          </w:p>
        </w:tc>
        <w:tc>
          <w:tcPr>
            <w:tcW w:w="1882" w:type="dxa"/>
            <w:vMerge w:val="restart"/>
            <w:vAlign w:val="center"/>
          </w:tcPr>
          <w:p w14:paraId="77564A83" w14:textId="77777777" w:rsidR="00F971E5" w:rsidRPr="00F9157D" w:rsidRDefault="00F971E5" w:rsidP="00F971E5">
            <w:pPr>
              <w:jc w:val="center"/>
              <w:rPr>
                <w:rFonts w:cs="Arial"/>
                <w:sz w:val="20"/>
                <w:szCs w:val="20"/>
                <w:lang w:val="fr-FR"/>
              </w:rPr>
            </w:pPr>
            <w:r w:rsidRPr="00F9157D">
              <w:rPr>
                <w:rFonts w:cs="Arial"/>
                <w:sz w:val="20"/>
                <w:szCs w:val="20"/>
                <w:lang w:val="fr-FR"/>
              </w:rPr>
              <w:t>X6089CR</w:t>
            </w:r>
          </w:p>
        </w:tc>
        <w:tc>
          <w:tcPr>
            <w:tcW w:w="5661" w:type="dxa"/>
            <w:gridSpan w:val="3"/>
            <w:vAlign w:val="center"/>
          </w:tcPr>
          <w:p w14:paraId="44757C99" w14:textId="77777777" w:rsidR="00F971E5" w:rsidRPr="00F9157D" w:rsidRDefault="00F971E5" w:rsidP="00F971E5">
            <w:pPr>
              <w:jc w:val="center"/>
              <w:rPr>
                <w:rFonts w:cs="Arial"/>
                <w:sz w:val="20"/>
                <w:szCs w:val="20"/>
                <w:lang w:val="fr-FR"/>
              </w:rPr>
            </w:pPr>
            <w:r w:rsidRPr="00F9157D">
              <w:rPr>
                <w:rFonts w:cs="Arial"/>
                <w:sz w:val="20"/>
                <w:szCs w:val="20"/>
                <w:lang w:val="fr-FR"/>
              </w:rPr>
              <w:t>n.a</w:t>
            </w:r>
          </w:p>
        </w:tc>
      </w:tr>
      <w:tr w:rsidR="00F971E5" w:rsidRPr="00F9157D" w14:paraId="78F38997" w14:textId="77777777" w:rsidTr="00F9157D">
        <w:tc>
          <w:tcPr>
            <w:tcW w:w="1778" w:type="dxa"/>
            <w:vAlign w:val="center"/>
          </w:tcPr>
          <w:p w14:paraId="497610A1"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tc>
        <w:tc>
          <w:tcPr>
            <w:tcW w:w="1882" w:type="dxa"/>
            <w:vMerge/>
            <w:vAlign w:val="center"/>
          </w:tcPr>
          <w:p w14:paraId="5168BCFD" w14:textId="77777777" w:rsidR="00F971E5" w:rsidRPr="00F9157D" w:rsidRDefault="00F971E5" w:rsidP="00F971E5">
            <w:pPr>
              <w:jc w:val="center"/>
              <w:rPr>
                <w:rFonts w:cs="Arial"/>
                <w:sz w:val="20"/>
                <w:szCs w:val="20"/>
                <w:lang w:val="fr-FR"/>
              </w:rPr>
            </w:pPr>
          </w:p>
        </w:tc>
        <w:tc>
          <w:tcPr>
            <w:tcW w:w="1903" w:type="dxa"/>
            <w:vAlign w:val="center"/>
          </w:tcPr>
          <w:p w14:paraId="3A272135" w14:textId="77777777" w:rsidR="00F971E5" w:rsidRPr="00F9157D" w:rsidRDefault="00F971E5" w:rsidP="00914F78">
            <w:pPr>
              <w:jc w:val="center"/>
              <w:rPr>
                <w:rFonts w:cs="Arial"/>
                <w:sz w:val="20"/>
                <w:szCs w:val="20"/>
                <w:lang w:val="fr-FR"/>
              </w:rPr>
            </w:pPr>
            <w:r w:rsidRPr="00F9157D">
              <w:rPr>
                <w:rFonts w:cs="Arial"/>
                <w:sz w:val="20"/>
                <w:szCs w:val="20"/>
                <w:lang w:val="fr-FR"/>
              </w:rPr>
              <w:t>2.</w:t>
            </w:r>
            <w:r w:rsidR="00914F78">
              <w:rPr>
                <w:rFonts w:cs="Arial"/>
                <w:sz w:val="20"/>
                <w:szCs w:val="20"/>
                <w:lang w:val="fr-FR"/>
              </w:rPr>
              <w:t>99</w:t>
            </w:r>
            <w:r w:rsidR="00914F78"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-4</w:t>
            </w:r>
          </w:p>
        </w:tc>
        <w:tc>
          <w:tcPr>
            <w:tcW w:w="1879" w:type="dxa"/>
            <w:vAlign w:val="center"/>
          </w:tcPr>
          <w:p w14:paraId="0A31CC4B" w14:textId="77777777" w:rsidR="00F971E5" w:rsidRPr="00F9157D" w:rsidRDefault="00914F78" w:rsidP="00F971E5">
            <w:pPr>
              <w:jc w:val="center"/>
              <w:rPr>
                <w:rFonts w:cs="Arial"/>
                <w:sz w:val="20"/>
                <w:szCs w:val="20"/>
                <w:lang w:val="en-US"/>
              </w:rPr>
            </w:pPr>
            <w:r>
              <w:rPr>
                <w:rFonts w:cs="Arial"/>
                <w:sz w:val="20"/>
                <w:szCs w:val="20"/>
                <w:lang w:val="en-US"/>
              </w:rPr>
              <w:t>4.06</w:t>
            </w:r>
            <w:r w:rsidR="00F971E5" w:rsidRPr="00F9157D">
              <w:rPr>
                <w:rFonts w:cs="Arial"/>
                <w:sz w:val="20"/>
                <w:szCs w:val="20"/>
                <w:lang w:val="en-US"/>
              </w:rPr>
              <w:t xml:space="preserve"> x 10</w:t>
            </w:r>
            <w:r w:rsidR="00F971E5" w:rsidRPr="00F9157D">
              <w:rPr>
                <w:rFonts w:cs="Arial"/>
                <w:sz w:val="20"/>
                <w:szCs w:val="20"/>
                <w:vertAlign w:val="superscript"/>
                <w:lang w:val="en-US"/>
              </w:rPr>
              <w:t>-3</w:t>
            </w:r>
          </w:p>
        </w:tc>
        <w:tc>
          <w:tcPr>
            <w:tcW w:w="1879" w:type="dxa"/>
            <w:vAlign w:val="center"/>
          </w:tcPr>
          <w:p w14:paraId="33770B26" w14:textId="77777777" w:rsidR="00F971E5" w:rsidRPr="00F9157D" w:rsidRDefault="00914F78" w:rsidP="00F971E5">
            <w:pPr>
              <w:jc w:val="center"/>
              <w:rPr>
                <w:rFonts w:cs="Arial"/>
                <w:sz w:val="20"/>
                <w:szCs w:val="20"/>
                <w:lang w:val="en-US"/>
              </w:rPr>
            </w:pPr>
            <w:r>
              <w:rPr>
                <w:rFonts w:cs="Arial"/>
                <w:sz w:val="20"/>
                <w:szCs w:val="20"/>
                <w:lang w:val="en-US"/>
              </w:rPr>
              <w:t>4.36</w:t>
            </w:r>
            <w:r w:rsidR="00F971E5" w:rsidRPr="00F9157D">
              <w:rPr>
                <w:rFonts w:cs="Arial"/>
                <w:sz w:val="20"/>
                <w:szCs w:val="20"/>
                <w:lang w:val="en-US"/>
              </w:rPr>
              <w:t xml:space="preserve"> x 10</w:t>
            </w:r>
            <w:r w:rsidR="00F971E5" w:rsidRPr="00F9157D">
              <w:rPr>
                <w:rFonts w:cs="Arial"/>
                <w:sz w:val="20"/>
                <w:szCs w:val="20"/>
                <w:vertAlign w:val="superscript"/>
                <w:lang w:val="en-US"/>
              </w:rPr>
              <w:t>-3</w:t>
            </w:r>
          </w:p>
        </w:tc>
      </w:tr>
      <w:tr w:rsidR="00F971E5" w:rsidRPr="00F9157D" w14:paraId="24D82033" w14:textId="77777777" w:rsidTr="00F9157D">
        <w:tc>
          <w:tcPr>
            <w:tcW w:w="1778" w:type="dxa"/>
            <w:vAlign w:val="center"/>
          </w:tcPr>
          <w:p w14:paraId="31F26F6D" w14:textId="77777777" w:rsidR="00F971E5" w:rsidRPr="00F9157D" w:rsidRDefault="00F971E5" w:rsidP="00F971E5">
            <w:pPr>
              <w:jc w:val="center"/>
              <w:rPr>
                <w:rFonts w:cs="Arial"/>
                <w:sz w:val="20"/>
                <w:szCs w:val="20"/>
                <w:lang w:val="en-US"/>
              </w:rPr>
            </w:pPr>
            <w:r w:rsidRPr="00F9157D">
              <w:rPr>
                <w:rFonts w:cs="Arial"/>
                <w:sz w:val="20"/>
                <w:szCs w:val="20"/>
                <w:lang w:val="en-US"/>
              </w:rPr>
              <w:t>Cleaning phase</w:t>
            </w:r>
          </w:p>
        </w:tc>
        <w:tc>
          <w:tcPr>
            <w:tcW w:w="1882" w:type="dxa"/>
            <w:vMerge/>
            <w:vAlign w:val="center"/>
          </w:tcPr>
          <w:p w14:paraId="3CA96EF5" w14:textId="77777777" w:rsidR="00F971E5" w:rsidRPr="00F9157D" w:rsidRDefault="00F971E5" w:rsidP="00F971E5">
            <w:pPr>
              <w:jc w:val="center"/>
              <w:rPr>
                <w:rFonts w:cs="Arial"/>
                <w:sz w:val="20"/>
                <w:szCs w:val="20"/>
                <w:lang w:val="en-US"/>
              </w:rPr>
            </w:pPr>
          </w:p>
        </w:tc>
        <w:tc>
          <w:tcPr>
            <w:tcW w:w="1903" w:type="dxa"/>
            <w:vAlign w:val="center"/>
          </w:tcPr>
          <w:p w14:paraId="4B1275FC" w14:textId="77777777" w:rsidR="00F971E5" w:rsidRPr="00F9157D" w:rsidRDefault="00F971E5" w:rsidP="00F971E5">
            <w:pPr>
              <w:jc w:val="center"/>
              <w:rPr>
                <w:rFonts w:cs="Arial"/>
                <w:sz w:val="20"/>
                <w:szCs w:val="20"/>
                <w:lang w:val="en-US"/>
              </w:rPr>
            </w:pPr>
            <w:r w:rsidRPr="00F9157D">
              <w:rPr>
                <w:rFonts w:cs="Arial"/>
                <w:sz w:val="20"/>
                <w:szCs w:val="20"/>
                <w:lang w:val="en-US"/>
              </w:rPr>
              <w:t>negligible</w:t>
            </w:r>
          </w:p>
        </w:tc>
        <w:tc>
          <w:tcPr>
            <w:tcW w:w="1879" w:type="dxa"/>
            <w:vAlign w:val="center"/>
          </w:tcPr>
          <w:p w14:paraId="1E451B3E" w14:textId="77777777" w:rsidR="00F971E5" w:rsidRPr="00F9157D" w:rsidRDefault="00914F78" w:rsidP="00914F78">
            <w:pPr>
              <w:jc w:val="center"/>
              <w:rPr>
                <w:rFonts w:cs="Arial"/>
                <w:sz w:val="20"/>
                <w:szCs w:val="20"/>
                <w:lang w:val="en-US"/>
              </w:rPr>
            </w:pPr>
            <w:r>
              <w:rPr>
                <w:rFonts w:cs="Arial"/>
                <w:sz w:val="20"/>
                <w:szCs w:val="20"/>
                <w:lang w:val="en-US"/>
              </w:rPr>
              <w:t>1.23</w:t>
            </w:r>
            <w:r w:rsidR="00F971E5" w:rsidRPr="00F9157D">
              <w:rPr>
                <w:rFonts w:cs="Arial"/>
                <w:sz w:val="20"/>
                <w:szCs w:val="20"/>
                <w:lang w:val="en-US"/>
              </w:rPr>
              <w:t>x 10</w:t>
            </w:r>
            <w:r w:rsidR="00F971E5" w:rsidRPr="00F9157D">
              <w:rPr>
                <w:rFonts w:cs="Arial"/>
                <w:sz w:val="20"/>
                <w:szCs w:val="20"/>
                <w:vertAlign w:val="superscript"/>
                <w:lang w:val="en-US"/>
              </w:rPr>
              <w:t>-</w:t>
            </w:r>
            <w:r>
              <w:rPr>
                <w:rFonts w:cs="Arial"/>
                <w:sz w:val="20"/>
                <w:szCs w:val="20"/>
                <w:vertAlign w:val="superscript"/>
                <w:lang w:val="en-US"/>
              </w:rPr>
              <w:t>3</w:t>
            </w:r>
          </w:p>
        </w:tc>
        <w:tc>
          <w:tcPr>
            <w:tcW w:w="1879" w:type="dxa"/>
            <w:vAlign w:val="center"/>
          </w:tcPr>
          <w:p w14:paraId="5C32D311" w14:textId="77777777" w:rsidR="00F971E5" w:rsidRPr="00F9157D" w:rsidRDefault="00914F78" w:rsidP="00914F78">
            <w:pPr>
              <w:jc w:val="center"/>
              <w:rPr>
                <w:rFonts w:cs="Arial"/>
                <w:sz w:val="20"/>
                <w:szCs w:val="20"/>
                <w:lang w:val="en-US"/>
              </w:rPr>
            </w:pPr>
            <w:r>
              <w:rPr>
                <w:rFonts w:cs="Arial"/>
                <w:sz w:val="20"/>
                <w:szCs w:val="20"/>
                <w:lang w:val="en-US"/>
              </w:rPr>
              <w:t>1.23</w:t>
            </w:r>
            <w:r w:rsidR="00F971E5" w:rsidRPr="00F9157D">
              <w:rPr>
                <w:rFonts w:cs="Arial"/>
                <w:sz w:val="20"/>
                <w:szCs w:val="20"/>
                <w:lang w:val="en-US"/>
              </w:rPr>
              <w:t xml:space="preserve"> x 10</w:t>
            </w:r>
            <w:r w:rsidR="00F971E5" w:rsidRPr="00F9157D">
              <w:rPr>
                <w:rFonts w:cs="Arial"/>
                <w:sz w:val="20"/>
                <w:szCs w:val="20"/>
                <w:vertAlign w:val="superscript"/>
                <w:lang w:val="en-US"/>
              </w:rPr>
              <w:t>-</w:t>
            </w:r>
            <w:r>
              <w:rPr>
                <w:rFonts w:cs="Arial"/>
                <w:sz w:val="20"/>
                <w:szCs w:val="20"/>
                <w:vertAlign w:val="superscript"/>
                <w:lang w:val="en-US"/>
              </w:rPr>
              <w:t>3</w:t>
            </w:r>
          </w:p>
        </w:tc>
      </w:tr>
      <w:tr w:rsidR="00F971E5" w:rsidRPr="00F9157D" w14:paraId="5753B52D" w14:textId="77777777" w:rsidTr="00F9157D">
        <w:tc>
          <w:tcPr>
            <w:tcW w:w="1778" w:type="dxa"/>
            <w:tcBorders>
              <w:top w:val="single" w:sz="4" w:space="0" w:color="auto"/>
              <w:left w:val="single" w:sz="4" w:space="0" w:color="auto"/>
            </w:tcBorders>
            <w:shd w:val="clear" w:color="auto" w:fill="C6D9F1"/>
            <w:vAlign w:val="center"/>
          </w:tcPr>
          <w:p w14:paraId="12580305" w14:textId="77777777" w:rsidR="00F971E5" w:rsidRPr="00F9157D" w:rsidRDefault="00F971E5" w:rsidP="00F971E5">
            <w:pPr>
              <w:jc w:val="center"/>
              <w:rPr>
                <w:rFonts w:cs="Arial"/>
                <w:sz w:val="20"/>
                <w:szCs w:val="20"/>
                <w:lang w:val="en-US"/>
              </w:rPr>
            </w:pPr>
            <w:r w:rsidRPr="00F9157D">
              <w:rPr>
                <w:rFonts w:cs="Arial"/>
                <w:sz w:val="20"/>
                <w:szCs w:val="20"/>
                <w:lang w:val="en-US"/>
              </w:rPr>
              <w:t>Appli + cleaning</w:t>
            </w:r>
          </w:p>
        </w:tc>
        <w:tc>
          <w:tcPr>
            <w:tcW w:w="1882" w:type="dxa"/>
            <w:vMerge/>
            <w:shd w:val="clear" w:color="auto" w:fill="C6D9F1"/>
            <w:vAlign w:val="center"/>
          </w:tcPr>
          <w:p w14:paraId="55789D06" w14:textId="77777777" w:rsidR="00F971E5" w:rsidRPr="00F9157D" w:rsidRDefault="00F971E5" w:rsidP="00F971E5">
            <w:pPr>
              <w:jc w:val="center"/>
              <w:rPr>
                <w:rFonts w:cs="Arial"/>
                <w:sz w:val="20"/>
                <w:szCs w:val="20"/>
                <w:lang w:val="en-US"/>
              </w:rPr>
            </w:pPr>
          </w:p>
        </w:tc>
        <w:tc>
          <w:tcPr>
            <w:tcW w:w="1903" w:type="dxa"/>
            <w:tcBorders>
              <w:top w:val="single" w:sz="4" w:space="0" w:color="auto"/>
            </w:tcBorders>
            <w:shd w:val="clear" w:color="auto" w:fill="C6D9F1"/>
            <w:vAlign w:val="center"/>
          </w:tcPr>
          <w:p w14:paraId="0F2CD097" w14:textId="77777777" w:rsidR="00F971E5" w:rsidRPr="00F9157D" w:rsidRDefault="00914F78" w:rsidP="00F971E5">
            <w:pPr>
              <w:jc w:val="center"/>
              <w:rPr>
                <w:rFonts w:cs="Arial"/>
                <w:sz w:val="20"/>
                <w:szCs w:val="20"/>
                <w:lang w:val="en-US"/>
              </w:rPr>
            </w:pPr>
            <w:r>
              <w:rPr>
                <w:rFonts w:cs="Arial"/>
                <w:sz w:val="20"/>
                <w:szCs w:val="20"/>
                <w:lang w:val="fr-FR"/>
              </w:rPr>
              <w:t>2.99</w:t>
            </w:r>
            <w:r w:rsidR="00F971E5" w:rsidRPr="00F9157D">
              <w:rPr>
                <w:rFonts w:cs="Arial"/>
                <w:sz w:val="20"/>
                <w:szCs w:val="20"/>
                <w:lang w:val="fr-FR"/>
              </w:rPr>
              <w:t xml:space="preserve"> x 10</w:t>
            </w:r>
            <w:r w:rsidR="00F971E5" w:rsidRPr="00F9157D">
              <w:rPr>
                <w:rFonts w:cs="Arial"/>
                <w:sz w:val="20"/>
                <w:szCs w:val="20"/>
                <w:vertAlign w:val="superscript"/>
                <w:lang w:val="fr-FR"/>
              </w:rPr>
              <w:t>-4</w:t>
            </w:r>
          </w:p>
        </w:tc>
        <w:tc>
          <w:tcPr>
            <w:tcW w:w="1879" w:type="dxa"/>
            <w:tcBorders>
              <w:top w:val="single" w:sz="4" w:space="0" w:color="auto"/>
            </w:tcBorders>
            <w:shd w:val="clear" w:color="auto" w:fill="C6D9F1"/>
            <w:vAlign w:val="center"/>
          </w:tcPr>
          <w:p w14:paraId="454AE96D" w14:textId="77777777" w:rsidR="00F971E5" w:rsidRPr="00F9157D" w:rsidRDefault="00914F78" w:rsidP="00F971E5">
            <w:pPr>
              <w:jc w:val="center"/>
              <w:rPr>
                <w:rFonts w:cs="Arial"/>
                <w:sz w:val="20"/>
                <w:szCs w:val="20"/>
                <w:lang w:val="en-US"/>
              </w:rPr>
            </w:pPr>
            <w:r>
              <w:rPr>
                <w:rFonts w:cs="Arial"/>
                <w:sz w:val="20"/>
                <w:szCs w:val="20"/>
                <w:lang w:val="en-US"/>
              </w:rPr>
              <w:t>5.29</w:t>
            </w:r>
            <w:r w:rsidR="00F971E5" w:rsidRPr="00F9157D">
              <w:rPr>
                <w:rFonts w:cs="Arial"/>
                <w:sz w:val="20"/>
                <w:szCs w:val="20"/>
                <w:lang w:val="en-US"/>
              </w:rPr>
              <w:t xml:space="preserve"> x 10</w:t>
            </w:r>
            <w:r w:rsidR="00F971E5" w:rsidRPr="00F9157D">
              <w:rPr>
                <w:rFonts w:cs="Arial"/>
                <w:sz w:val="20"/>
                <w:szCs w:val="20"/>
                <w:vertAlign w:val="superscript"/>
                <w:lang w:val="en-US"/>
              </w:rPr>
              <w:t>-3</w:t>
            </w:r>
          </w:p>
        </w:tc>
        <w:tc>
          <w:tcPr>
            <w:tcW w:w="1879" w:type="dxa"/>
            <w:tcBorders>
              <w:top w:val="single" w:sz="4" w:space="0" w:color="auto"/>
              <w:right w:val="single" w:sz="4" w:space="0" w:color="auto"/>
            </w:tcBorders>
            <w:shd w:val="clear" w:color="auto" w:fill="C6D9F1"/>
            <w:vAlign w:val="center"/>
          </w:tcPr>
          <w:p w14:paraId="65E9D9C1" w14:textId="77777777" w:rsidR="00F971E5" w:rsidRPr="00F9157D" w:rsidRDefault="00F971E5" w:rsidP="00914F78">
            <w:pPr>
              <w:jc w:val="center"/>
              <w:rPr>
                <w:rFonts w:cs="Arial"/>
                <w:sz w:val="20"/>
                <w:szCs w:val="20"/>
                <w:lang w:val="en-US"/>
              </w:rPr>
            </w:pPr>
            <w:r w:rsidRPr="00F9157D">
              <w:rPr>
                <w:rFonts w:cs="Arial"/>
                <w:sz w:val="20"/>
                <w:szCs w:val="20"/>
                <w:lang w:val="en-US"/>
              </w:rPr>
              <w:t>5.</w:t>
            </w:r>
            <w:r w:rsidR="00914F78">
              <w:rPr>
                <w:rFonts w:cs="Arial"/>
                <w:sz w:val="20"/>
                <w:szCs w:val="20"/>
                <w:lang w:val="en-US"/>
              </w:rPr>
              <w:t>59</w:t>
            </w:r>
            <w:r w:rsidR="00914F78"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r>
      <w:tr w:rsidR="00F971E5" w:rsidRPr="00F9157D" w14:paraId="57546F0C" w14:textId="77777777" w:rsidTr="00F9157D">
        <w:tc>
          <w:tcPr>
            <w:tcW w:w="1778" w:type="dxa"/>
            <w:vAlign w:val="center"/>
          </w:tcPr>
          <w:p w14:paraId="415A670C" w14:textId="77777777" w:rsidR="00F971E5" w:rsidRPr="00F9157D" w:rsidRDefault="00F971E5" w:rsidP="00F971E5">
            <w:pPr>
              <w:jc w:val="center"/>
              <w:rPr>
                <w:rFonts w:cs="Arial"/>
                <w:sz w:val="20"/>
                <w:szCs w:val="20"/>
                <w:lang w:val="en-US"/>
              </w:rPr>
            </w:pPr>
            <w:r w:rsidRPr="00F9157D">
              <w:rPr>
                <w:rFonts w:cs="Arial"/>
                <w:sz w:val="20"/>
                <w:szCs w:val="20"/>
                <w:lang w:val="en-US"/>
              </w:rPr>
              <w:t>M&amp;L</w:t>
            </w:r>
          </w:p>
        </w:tc>
        <w:tc>
          <w:tcPr>
            <w:tcW w:w="1882" w:type="dxa"/>
            <w:vMerge w:val="restart"/>
            <w:vAlign w:val="center"/>
          </w:tcPr>
          <w:p w14:paraId="4430202F" w14:textId="77777777" w:rsidR="00F971E5" w:rsidRPr="00F9157D" w:rsidRDefault="00F971E5" w:rsidP="00F971E5">
            <w:pPr>
              <w:jc w:val="center"/>
              <w:rPr>
                <w:rFonts w:cs="Arial"/>
                <w:sz w:val="20"/>
                <w:szCs w:val="20"/>
                <w:lang w:val="fr-FR"/>
              </w:rPr>
            </w:pPr>
            <w:r w:rsidRPr="001878C0">
              <w:rPr>
                <w:rFonts w:cs="Arial"/>
                <w:sz w:val="20"/>
                <w:szCs w:val="20"/>
                <w:lang w:val="en-US"/>
              </w:rPr>
              <w:t>X6086</w:t>
            </w:r>
            <w:r w:rsidRPr="001878C0">
              <w:rPr>
                <w:rFonts w:cs="Arial"/>
                <w:sz w:val="20"/>
                <w:szCs w:val="20"/>
                <w:lang w:val="fr-FR"/>
              </w:rPr>
              <w:t>HA1</w:t>
            </w:r>
          </w:p>
        </w:tc>
        <w:tc>
          <w:tcPr>
            <w:tcW w:w="5661" w:type="dxa"/>
            <w:gridSpan w:val="3"/>
            <w:vAlign w:val="center"/>
          </w:tcPr>
          <w:p w14:paraId="054F8957" w14:textId="77777777" w:rsidR="00F971E5" w:rsidRPr="00F9157D" w:rsidRDefault="00F971E5" w:rsidP="00F971E5">
            <w:pPr>
              <w:jc w:val="center"/>
              <w:rPr>
                <w:rFonts w:cs="Arial"/>
                <w:sz w:val="20"/>
                <w:szCs w:val="20"/>
                <w:lang w:val="fr-FR"/>
              </w:rPr>
            </w:pPr>
            <w:r w:rsidRPr="00F9157D">
              <w:rPr>
                <w:rFonts w:cs="Arial"/>
                <w:sz w:val="20"/>
                <w:szCs w:val="20"/>
                <w:lang w:val="fr-FR"/>
              </w:rPr>
              <w:t>n.a</w:t>
            </w:r>
          </w:p>
        </w:tc>
      </w:tr>
      <w:tr w:rsidR="00F971E5" w:rsidRPr="00F9157D" w14:paraId="0F1A04F0" w14:textId="77777777" w:rsidTr="00F9157D">
        <w:tc>
          <w:tcPr>
            <w:tcW w:w="1778" w:type="dxa"/>
            <w:vAlign w:val="center"/>
          </w:tcPr>
          <w:p w14:paraId="5D351226"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tc>
        <w:tc>
          <w:tcPr>
            <w:tcW w:w="1882" w:type="dxa"/>
            <w:vMerge/>
            <w:vAlign w:val="center"/>
          </w:tcPr>
          <w:p w14:paraId="58062022" w14:textId="77777777" w:rsidR="00F971E5" w:rsidRPr="00F9157D" w:rsidRDefault="00F971E5" w:rsidP="00F971E5">
            <w:pPr>
              <w:jc w:val="center"/>
              <w:rPr>
                <w:rFonts w:cs="Arial"/>
                <w:sz w:val="20"/>
                <w:szCs w:val="20"/>
                <w:lang w:val="fr-FR"/>
              </w:rPr>
            </w:pPr>
          </w:p>
        </w:tc>
        <w:tc>
          <w:tcPr>
            <w:tcW w:w="1903" w:type="dxa"/>
            <w:vAlign w:val="center"/>
          </w:tcPr>
          <w:p w14:paraId="7E0B9A81" w14:textId="77777777" w:rsidR="00F971E5" w:rsidRPr="00F9157D" w:rsidRDefault="00F971E5" w:rsidP="004F3097">
            <w:pPr>
              <w:jc w:val="center"/>
              <w:rPr>
                <w:rFonts w:cs="Arial"/>
                <w:sz w:val="20"/>
                <w:szCs w:val="20"/>
                <w:lang w:val="fr-FR"/>
              </w:rPr>
            </w:pPr>
            <w:r w:rsidRPr="00F9157D">
              <w:rPr>
                <w:rFonts w:cs="Arial"/>
                <w:sz w:val="20"/>
                <w:szCs w:val="20"/>
                <w:lang w:val="fr-FR"/>
              </w:rPr>
              <w:t>2.</w:t>
            </w:r>
            <w:r w:rsidR="004F3097">
              <w:rPr>
                <w:rFonts w:cs="Arial"/>
                <w:sz w:val="20"/>
                <w:szCs w:val="20"/>
                <w:lang w:val="fr-FR"/>
              </w:rPr>
              <w:t>99</w:t>
            </w:r>
            <w:r w:rsidR="004F3097"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-4</w:t>
            </w:r>
          </w:p>
        </w:tc>
        <w:tc>
          <w:tcPr>
            <w:tcW w:w="1879" w:type="dxa"/>
            <w:vAlign w:val="center"/>
          </w:tcPr>
          <w:p w14:paraId="1E33451F" w14:textId="77777777" w:rsidR="00F971E5" w:rsidRPr="00F9157D" w:rsidRDefault="004F3097" w:rsidP="004F3097">
            <w:pPr>
              <w:jc w:val="center"/>
              <w:rPr>
                <w:rFonts w:cs="Arial"/>
                <w:sz w:val="20"/>
                <w:szCs w:val="20"/>
                <w:lang w:val="fr-FR"/>
              </w:rPr>
            </w:pPr>
            <w:r>
              <w:rPr>
                <w:rFonts w:cs="Arial"/>
                <w:sz w:val="20"/>
                <w:szCs w:val="20"/>
                <w:lang w:val="fr-FR"/>
              </w:rPr>
              <w:t>1.02</w:t>
            </w:r>
            <w:r w:rsidR="00F971E5" w:rsidRPr="00F9157D">
              <w:rPr>
                <w:rFonts w:cs="Arial"/>
                <w:sz w:val="20"/>
                <w:szCs w:val="20"/>
                <w:lang w:val="fr-FR"/>
              </w:rPr>
              <w:t xml:space="preserve"> x 10</w:t>
            </w:r>
            <w:r w:rsidR="00F971E5" w:rsidRPr="00F9157D">
              <w:rPr>
                <w:rFonts w:cs="Arial"/>
                <w:sz w:val="20"/>
                <w:szCs w:val="20"/>
                <w:vertAlign w:val="superscript"/>
                <w:lang w:val="fr-FR"/>
              </w:rPr>
              <w:t>-</w:t>
            </w:r>
            <w:r>
              <w:rPr>
                <w:rFonts w:cs="Arial"/>
                <w:sz w:val="20"/>
                <w:szCs w:val="20"/>
                <w:vertAlign w:val="superscript"/>
                <w:lang w:val="fr-FR"/>
              </w:rPr>
              <w:t>2</w:t>
            </w:r>
          </w:p>
        </w:tc>
        <w:tc>
          <w:tcPr>
            <w:tcW w:w="1879" w:type="dxa"/>
            <w:vAlign w:val="center"/>
          </w:tcPr>
          <w:p w14:paraId="2FEF6C49" w14:textId="77777777" w:rsidR="00F971E5" w:rsidRPr="00F9157D" w:rsidRDefault="004F3097" w:rsidP="00F971E5">
            <w:pPr>
              <w:jc w:val="center"/>
              <w:rPr>
                <w:rFonts w:cs="Arial"/>
                <w:sz w:val="20"/>
                <w:szCs w:val="20"/>
                <w:lang w:val="fr-FR"/>
              </w:rPr>
            </w:pPr>
            <w:r>
              <w:rPr>
                <w:rFonts w:cs="Arial"/>
                <w:sz w:val="20"/>
                <w:szCs w:val="20"/>
                <w:lang w:val="fr-FR"/>
              </w:rPr>
              <w:t>1.05</w:t>
            </w:r>
            <w:r w:rsidR="00F971E5" w:rsidRPr="00F9157D">
              <w:rPr>
                <w:rFonts w:cs="Arial"/>
                <w:sz w:val="20"/>
                <w:szCs w:val="20"/>
                <w:lang w:val="fr-FR"/>
              </w:rPr>
              <w:t xml:space="preserve"> x 10</w:t>
            </w:r>
            <w:r w:rsidR="00F971E5" w:rsidRPr="00F9157D">
              <w:rPr>
                <w:rFonts w:cs="Arial"/>
                <w:sz w:val="20"/>
                <w:szCs w:val="20"/>
                <w:vertAlign w:val="superscript"/>
                <w:lang w:val="fr-FR"/>
              </w:rPr>
              <w:t>-</w:t>
            </w:r>
            <w:r>
              <w:rPr>
                <w:rFonts w:cs="Arial"/>
                <w:sz w:val="20"/>
                <w:szCs w:val="20"/>
                <w:vertAlign w:val="superscript"/>
                <w:lang w:val="fr-FR"/>
              </w:rPr>
              <w:t>2</w:t>
            </w:r>
          </w:p>
        </w:tc>
      </w:tr>
      <w:tr w:rsidR="00F971E5" w:rsidRPr="00F9157D" w14:paraId="4C62C4B3" w14:textId="77777777" w:rsidTr="00F9157D">
        <w:tc>
          <w:tcPr>
            <w:tcW w:w="1778" w:type="dxa"/>
            <w:vAlign w:val="center"/>
          </w:tcPr>
          <w:p w14:paraId="743C2B8C" w14:textId="77777777" w:rsidR="00F971E5" w:rsidRPr="00F9157D" w:rsidRDefault="00F971E5" w:rsidP="00F971E5">
            <w:pPr>
              <w:jc w:val="center"/>
              <w:rPr>
                <w:rFonts w:cs="Arial"/>
                <w:sz w:val="20"/>
                <w:szCs w:val="20"/>
                <w:lang w:val="en-US"/>
              </w:rPr>
            </w:pPr>
            <w:r w:rsidRPr="00F9157D">
              <w:rPr>
                <w:rFonts w:cs="Arial"/>
                <w:sz w:val="20"/>
                <w:szCs w:val="20"/>
                <w:lang w:val="en-US"/>
              </w:rPr>
              <w:t>Cleaning phase</w:t>
            </w:r>
          </w:p>
        </w:tc>
        <w:tc>
          <w:tcPr>
            <w:tcW w:w="1882" w:type="dxa"/>
            <w:vMerge/>
          </w:tcPr>
          <w:p w14:paraId="435F9B30" w14:textId="77777777" w:rsidR="00F971E5" w:rsidRPr="00F9157D" w:rsidRDefault="00F971E5" w:rsidP="00F971E5">
            <w:pPr>
              <w:jc w:val="center"/>
              <w:rPr>
                <w:rFonts w:cs="Arial"/>
                <w:sz w:val="20"/>
                <w:szCs w:val="20"/>
                <w:lang w:val="fr-FR"/>
              </w:rPr>
            </w:pPr>
          </w:p>
        </w:tc>
        <w:tc>
          <w:tcPr>
            <w:tcW w:w="1903" w:type="dxa"/>
            <w:vAlign w:val="center"/>
          </w:tcPr>
          <w:p w14:paraId="45D147B2" w14:textId="77777777" w:rsidR="00F971E5" w:rsidRPr="00F9157D" w:rsidRDefault="00F971E5" w:rsidP="00F971E5">
            <w:pPr>
              <w:jc w:val="center"/>
              <w:rPr>
                <w:rFonts w:cs="Arial"/>
                <w:sz w:val="20"/>
                <w:szCs w:val="20"/>
                <w:lang w:val="fr-FR"/>
              </w:rPr>
            </w:pPr>
            <w:r w:rsidRPr="00F9157D">
              <w:rPr>
                <w:rFonts w:cs="Arial"/>
                <w:sz w:val="20"/>
                <w:szCs w:val="20"/>
                <w:lang w:val="fr-FR"/>
              </w:rPr>
              <w:t>negligible</w:t>
            </w:r>
          </w:p>
        </w:tc>
        <w:tc>
          <w:tcPr>
            <w:tcW w:w="1879" w:type="dxa"/>
            <w:vAlign w:val="center"/>
          </w:tcPr>
          <w:p w14:paraId="08B8478B" w14:textId="77777777" w:rsidR="00F971E5" w:rsidRPr="00F9157D" w:rsidRDefault="00F971E5" w:rsidP="004F3097">
            <w:pPr>
              <w:jc w:val="center"/>
              <w:rPr>
                <w:rFonts w:cs="Arial"/>
                <w:sz w:val="20"/>
                <w:szCs w:val="20"/>
                <w:lang w:val="en-US"/>
              </w:rPr>
            </w:pPr>
            <w:r w:rsidRPr="00F9157D">
              <w:rPr>
                <w:rFonts w:cs="Arial"/>
                <w:sz w:val="20"/>
                <w:szCs w:val="20"/>
                <w:lang w:val="en-US"/>
              </w:rPr>
              <w:t>2.</w:t>
            </w:r>
            <w:r w:rsidR="004F3097">
              <w:rPr>
                <w:rFonts w:cs="Arial"/>
                <w:sz w:val="20"/>
                <w:szCs w:val="20"/>
                <w:lang w:val="en-US"/>
              </w:rPr>
              <w:t>71</w:t>
            </w:r>
            <w:r w:rsidR="004F3097"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9" w:type="dxa"/>
            <w:vAlign w:val="center"/>
          </w:tcPr>
          <w:p w14:paraId="209D44BD" w14:textId="77777777" w:rsidR="00F971E5" w:rsidRPr="00F9157D" w:rsidRDefault="00F971E5" w:rsidP="004F3097">
            <w:pPr>
              <w:jc w:val="center"/>
              <w:rPr>
                <w:rFonts w:cs="Arial"/>
                <w:sz w:val="20"/>
                <w:szCs w:val="20"/>
                <w:lang w:val="en-US"/>
              </w:rPr>
            </w:pPr>
            <w:r w:rsidRPr="00F9157D">
              <w:rPr>
                <w:rFonts w:cs="Arial"/>
                <w:sz w:val="20"/>
                <w:szCs w:val="20"/>
                <w:lang w:val="en-US"/>
              </w:rPr>
              <w:t>2.</w:t>
            </w:r>
            <w:r w:rsidR="004F3097">
              <w:rPr>
                <w:rFonts w:cs="Arial"/>
                <w:sz w:val="20"/>
                <w:szCs w:val="20"/>
                <w:lang w:val="en-US"/>
              </w:rPr>
              <w:t>71</w:t>
            </w:r>
            <w:r w:rsidR="004F3097"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r>
      <w:tr w:rsidR="00F971E5" w:rsidRPr="00F9157D" w14:paraId="2996E556" w14:textId="77777777" w:rsidTr="00F9157D">
        <w:tc>
          <w:tcPr>
            <w:tcW w:w="1778" w:type="dxa"/>
            <w:tcBorders>
              <w:top w:val="single" w:sz="4" w:space="0" w:color="auto"/>
              <w:left w:val="single" w:sz="4" w:space="0" w:color="auto"/>
            </w:tcBorders>
            <w:shd w:val="clear" w:color="auto" w:fill="C6D9F1"/>
            <w:vAlign w:val="center"/>
          </w:tcPr>
          <w:p w14:paraId="0420F028" w14:textId="77777777" w:rsidR="00F971E5" w:rsidRPr="00F9157D" w:rsidRDefault="00F971E5" w:rsidP="00F971E5">
            <w:pPr>
              <w:jc w:val="center"/>
              <w:rPr>
                <w:rFonts w:cs="Arial"/>
                <w:sz w:val="20"/>
                <w:szCs w:val="20"/>
                <w:lang w:val="en-US"/>
              </w:rPr>
            </w:pPr>
            <w:r w:rsidRPr="00F9157D">
              <w:rPr>
                <w:rFonts w:cs="Arial"/>
                <w:sz w:val="20"/>
                <w:szCs w:val="20"/>
                <w:lang w:val="en-US"/>
              </w:rPr>
              <w:t>Appli + cleaning</w:t>
            </w:r>
          </w:p>
        </w:tc>
        <w:tc>
          <w:tcPr>
            <w:tcW w:w="1882" w:type="dxa"/>
            <w:vMerge/>
            <w:shd w:val="clear" w:color="auto" w:fill="C6D9F1"/>
          </w:tcPr>
          <w:p w14:paraId="7EA9DBEF" w14:textId="77777777" w:rsidR="00F971E5" w:rsidRPr="00F9157D" w:rsidRDefault="00F971E5" w:rsidP="00F971E5">
            <w:pPr>
              <w:jc w:val="center"/>
              <w:rPr>
                <w:rFonts w:cs="Arial"/>
                <w:sz w:val="20"/>
                <w:szCs w:val="20"/>
                <w:lang w:val="en-US"/>
              </w:rPr>
            </w:pPr>
          </w:p>
        </w:tc>
        <w:tc>
          <w:tcPr>
            <w:tcW w:w="1903" w:type="dxa"/>
            <w:tcBorders>
              <w:top w:val="single" w:sz="4" w:space="0" w:color="auto"/>
            </w:tcBorders>
            <w:shd w:val="clear" w:color="auto" w:fill="C6D9F1"/>
            <w:vAlign w:val="center"/>
          </w:tcPr>
          <w:p w14:paraId="556762DF" w14:textId="77777777" w:rsidR="00F971E5" w:rsidRPr="00F9157D" w:rsidRDefault="00F971E5" w:rsidP="004F3097">
            <w:pPr>
              <w:jc w:val="center"/>
              <w:rPr>
                <w:rFonts w:cs="Arial"/>
                <w:sz w:val="20"/>
                <w:szCs w:val="20"/>
                <w:lang w:val="en-US"/>
              </w:rPr>
            </w:pPr>
            <w:r w:rsidRPr="00F9157D">
              <w:rPr>
                <w:rFonts w:cs="Arial"/>
                <w:sz w:val="20"/>
                <w:szCs w:val="20"/>
                <w:lang w:val="en-US"/>
              </w:rPr>
              <w:t>2.</w:t>
            </w:r>
            <w:r w:rsidR="004F3097">
              <w:rPr>
                <w:rFonts w:cs="Arial"/>
                <w:sz w:val="20"/>
                <w:szCs w:val="20"/>
                <w:lang w:val="en-US"/>
              </w:rPr>
              <w:t>99</w:t>
            </w:r>
            <w:r w:rsidR="004F3097"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-4</w:t>
            </w:r>
          </w:p>
        </w:tc>
        <w:tc>
          <w:tcPr>
            <w:tcW w:w="1879" w:type="dxa"/>
            <w:tcBorders>
              <w:top w:val="single" w:sz="4" w:space="0" w:color="auto"/>
            </w:tcBorders>
            <w:shd w:val="clear" w:color="auto" w:fill="C6D9F1"/>
            <w:vAlign w:val="center"/>
          </w:tcPr>
          <w:p w14:paraId="7A48F95F" w14:textId="77777777" w:rsidR="00F971E5" w:rsidRPr="00F9157D" w:rsidRDefault="00F971E5" w:rsidP="004F3097">
            <w:pPr>
              <w:jc w:val="center"/>
              <w:rPr>
                <w:rFonts w:cs="Arial"/>
                <w:sz w:val="20"/>
                <w:szCs w:val="20"/>
                <w:lang w:val="en-US"/>
              </w:rPr>
            </w:pPr>
            <w:r w:rsidRPr="00F9157D">
              <w:rPr>
                <w:rFonts w:cs="Arial"/>
                <w:sz w:val="20"/>
                <w:szCs w:val="20"/>
                <w:lang w:val="en-US"/>
              </w:rPr>
              <w:t>1.</w:t>
            </w:r>
            <w:r w:rsidR="004F3097">
              <w:rPr>
                <w:rFonts w:cs="Arial"/>
                <w:sz w:val="20"/>
                <w:szCs w:val="20"/>
                <w:lang w:val="en-US"/>
              </w:rPr>
              <w:t>29</w:t>
            </w:r>
            <w:r w:rsidR="004F3097"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-2</w:t>
            </w:r>
          </w:p>
        </w:tc>
        <w:tc>
          <w:tcPr>
            <w:tcW w:w="1879" w:type="dxa"/>
            <w:tcBorders>
              <w:top w:val="single" w:sz="4" w:space="0" w:color="auto"/>
              <w:right w:val="single" w:sz="4" w:space="0" w:color="auto"/>
            </w:tcBorders>
            <w:shd w:val="clear" w:color="auto" w:fill="C6D9F1"/>
            <w:vAlign w:val="center"/>
          </w:tcPr>
          <w:p w14:paraId="5C93B516" w14:textId="77777777" w:rsidR="00F971E5" w:rsidRPr="00F9157D" w:rsidRDefault="00F971E5" w:rsidP="004F3097">
            <w:pPr>
              <w:jc w:val="center"/>
              <w:rPr>
                <w:rFonts w:cs="Arial"/>
                <w:sz w:val="20"/>
                <w:szCs w:val="20"/>
                <w:lang w:val="en-US"/>
              </w:rPr>
            </w:pPr>
            <w:r w:rsidRPr="00F9157D">
              <w:rPr>
                <w:rFonts w:cs="Arial"/>
                <w:sz w:val="20"/>
                <w:szCs w:val="20"/>
                <w:lang w:val="en-US"/>
              </w:rPr>
              <w:t>1.</w:t>
            </w:r>
            <w:r w:rsidR="004F3097">
              <w:rPr>
                <w:rFonts w:cs="Arial"/>
                <w:sz w:val="20"/>
                <w:szCs w:val="20"/>
                <w:lang w:val="en-US"/>
              </w:rPr>
              <w:t>32</w:t>
            </w:r>
            <w:r w:rsidR="004F3097"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-2</w:t>
            </w:r>
          </w:p>
        </w:tc>
      </w:tr>
    </w:tbl>
    <w:p w14:paraId="1CE8CDA4" w14:textId="77777777" w:rsidR="00F971E5" w:rsidRDefault="00F971E5" w:rsidP="00F971E5">
      <w:pPr>
        <w:pStyle w:val="BfRBBStandard"/>
        <w:rPr>
          <w:rFonts w:eastAsia="Times New Roman"/>
          <w:i/>
          <w:sz w:val="20"/>
          <w:szCs w:val="20"/>
          <w:lang w:val="en-GB" w:eastAsia="sv-SE"/>
        </w:rPr>
      </w:pPr>
    </w:p>
    <w:p w14:paraId="2A25C54D" w14:textId="77777777" w:rsidR="00F971E5" w:rsidRDefault="00F971E5" w:rsidP="00F971E5">
      <w:pPr>
        <w:pStyle w:val="BfRBBStandard"/>
        <w:rPr>
          <w:rFonts w:eastAsia="Times New Roman"/>
          <w:i/>
          <w:sz w:val="20"/>
          <w:szCs w:val="20"/>
          <w:lang w:val="en-GB" w:eastAsia="sv-SE"/>
        </w:rPr>
      </w:pPr>
    </w:p>
    <w:p w14:paraId="060EE1B5" w14:textId="77777777" w:rsidR="00F971E5" w:rsidRPr="00F9157D" w:rsidRDefault="00F971E5" w:rsidP="00F971E5">
      <w:pPr>
        <w:pStyle w:val="BfRBBStandard"/>
        <w:rPr>
          <w:rFonts w:ascii="Verdana" w:eastAsia="Times New Roman" w:hAnsi="Verdana"/>
          <w:b/>
          <w:i/>
          <w:sz w:val="20"/>
          <w:szCs w:val="20"/>
          <w:u w:val="single"/>
          <w:lang w:val="en-GB" w:eastAsia="sv-SE"/>
        </w:rPr>
      </w:pPr>
      <w:r w:rsidRPr="00F9157D">
        <w:rPr>
          <w:rFonts w:ascii="Verdana" w:eastAsia="Times New Roman" w:hAnsi="Verdana"/>
          <w:b/>
          <w:i/>
          <w:sz w:val="20"/>
          <w:szCs w:val="20"/>
          <w:u w:val="single"/>
          <w:lang w:val="en-GB" w:eastAsia="sv-SE"/>
        </w:rPr>
        <w:t>Spray application</w:t>
      </w:r>
    </w:p>
    <w:p w14:paraId="03F5A237" w14:textId="77777777"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Professional exposure during the mixing and loading and the application phase has been considered using “</w:t>
      </w:r>
      <w:r w:rsidRPr="00F9157D">
        <w:rPr>
          <w:rFonts w:ascii="Verdana" w:eastAsia="Times New Roman" w:hAnsi="Verdana"/>
          <w:i/>
          <w:sz w:val="20"/>
          <w:szCs w:val="20"/>
          <w:lang w:val="en-GB" w:eastAsia="sv-SE"/>
        </w:rPr>
        <w:t>the spraying model 2</w:t>
      </w:r>
      <w:r w:rsidRPr="00F9157D">
        <w:rPr>
          <w:rFonts w:ascii="Verdana" w:eastAsia="Times New Roman" w:hAnsi="Verdana"/>
          <w:sz w:val="20"/>
          <w:szCs w:val="20"/>
          <w:lang w:val="en-GB" w:eastAsia="sv-SE"/>
        </w:rPr>
        <w:t>” according to the Recommendation no. 6 of the BPC Ad hoc Working Group on Human Exposure</w:t>
      </w:r>
      <w:r w:rsidRPr="00F9157D">
        <w:rPr>
          <w:rStyle w:val="Appelnotedebasdep"/>
          <w:rFonts w:ascii="Verdana" w:eastAsia="Times New Roman" w:hAnsi="Verdana"/>
          <w:sz w:val="20"/>
          <w:szCs w:val="20"/>
          <w:lang w:val="en-GB" w:eastAsia="sv-SE"/>
        </w:rPr>
        <w:footnoteReference w:id="14"/>
      </w:r>
      <w:r w:rsidRPr="00F9157D">
        <w:rPr>
          <w:rFonts w:ascii="Verdana" w:eastAsia="Times New Roman" w:hAnsi="Verdana"/>
          <w:sz w:val="20"/>
          <w:szCs w:val="20"/>
          <w:lang w:val="en-GB" w:eastAsia="sv-SE"/>
        </w:rPr>
        <w:t xml:space="preserve">. </w:t>
      </w:r>
    </w:p>
    <w:p w14:paraId="015CDA12" w14:textId="77777777"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Exposure during the cleaning of equipment has been assessed with the BEAT scenario “</w:t>
      </w:r>
      <w:r w:rsidRPr="00F9157D">
        <w:rPr>
          <w:rFonts w:ascii="Verdana" w:eastAsia="Times New Roman" w:hAnsi="Verdana"/>
          <w:i/>
          <w:sz w:val="20"/>
          <w:szCs w:val="20"/>
          <w:lang w:val="en-GB" w:eastAsia="sv-SE"/>
        </w:rPr>
        <w:t>Cleaning of the spray equipment</w:t>
      </w:r>
      <w:r w:rsidRPr="00F9157D">
        <w:rPr>
          <w:rFonts w:ascii="Verdana" w:eastAsia="Times New Roman" w:hAnsi="Verdana"/>
          <w:sz w:val="20"/>
          <w:szCs w:val="20"/>
          <w:lang w:val="en-GB" w:eastAsia="sv-SE"/>
        </w:rPr>
        <w:t>” from TNsG second version of 2007</w:t>
      </w:r>
      <w:r w:rsidRPr="00F9157D">
        <w:rPr>
          <w:rStyle w:val="Appelnotedebasdep"/>
          <w:rFonts w:ascii="Verdana" w:eastAsia="Times New Roman" w:hAnsi="Verdana"/>
          <w:sz w:val="20"/>
          <w:szCs w:val="20"/>
          <w:lang w:val="en-GB" w:eastAsia="sv-SE"/>
        </w:rPr>
        <w:footnoteReference w:id="15"/>
      </w:r>
      <w:r w:rsidRPr="00F9157D">
        <w:rPr>
          <w:rFonts w:ascii="Verdana" w:eastAsia="Times New Roman" w:hAnsi="Verdana"/>
          <w:sz w:val="20"/>
          <w:szCs w:val="20"/>
          <w:lang w:val="en-GB" w:eastAsia="sv-SE"/>
        </w:rPr>
        <w:t>.</w:t>
      </w:r>
    </w:p>
    <w:p w14:paraId="62269FF5" w14:textId="77777777" w:rsidR="00F971E5" w:rsidRDefault="00F971E5" w:rsidP="00F971E5">
      <w:pPr>
        <w:pStyle w:val="BfRBBStandard"/>
        <w:rPr>
          <w:rFonts w:eastAsia="Times New Roman"/>
          <w:sz w:val="20"/>
          <w:szCs w:val="20"/>
          <w:lang w:val="en-GB" w:eastAsia="sv-SE"/>
        </w:rPr>
      </w:pPr>
    </w:p>
    <w:tbl>
      <w:tblPr>
        <w:tblStyle w:val="Grilledutableau"/>
        <w:tblW w:w="9214" w:type="dxa"/>
        <w:tblInd w:w="108" w:type="dxa"/>
        <w:tblLook w:val="04A0" w:firstRow="1" w:lastRow="0" w:firstColumn="1" w:lastColumn="0" w:noHBand="0" w:noVBand="1"/>
      </w:tblPr>
      <w:tblGrid>
        <w:gridCol w:w="1883"/>
        <w:gridCol w:w="1894"/>
        <w:gridCol w:w="1900"/>
        <w:gridCol w:w="1876"/>
        <w:gridCol w:w="1661"/>
      </w:tblGrid>
      <w:tr w:rsidR="00F971E5" w:rsidRPr="00F9157D" w14:paraId="33D5BD25" w14:textId="77777777" w:rsidTr="00F9157D">
        <w:trPr>
          <w:cantSplit/>
          <w:tblHeader/>
        </w:trPr>
        <w:tc>
          <w:tcPr>
            <w:tcW w:w="1883" w:type="dxa"/>
            <w:vAlign w:val="center"/>
          </w:tcPr>
          <w:p w14:paraId="7ED3556A"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Scenario</w:t>
            </w:r>
          </w:p>
        </w:tc>
        <w:tc>
          <w:tcPr>
            <w:tcW w:w="1894" w:type="dxa"/>
            <w:vAlign w:val="center"/>
          </w:tcPr>
          <w:p w14:paraId="0C80BFE4" w14:textId="77777777" w:rsidR="00F971E5" w:rsidRPr="00F9157D" w:rsidRDefault="00F971E5" w:rsidP="00F971E5">
            <w:pPr>
              <w:tabs>
                <w:tab w:val="left" w:pos="426"/>
              </w:tabs>
              <w:autoSpaceDE w:val="0"/>
              <w:autoSpaceDN w:val="0"/>
              <w:adjustRightInd w:val="0"/>
              <w:spacing w:before="60" w:after="60"/>
              <w:jc w:val="center"/>
              <w:rPr>
                <w:rFonts w:cs="Arial"/>
                <w:b/>
                <w:sz w:val="20"/>
                <w:szCs w:val="20"/>
              </w:rPr>
            </w:pPr>
            <w:r w:rsidRPr="00F9157D">
              <w:rPr>
                <w:rFonts w:cs="Arial"/>
                <w:b/>
                <w:sz w:val="20"/>
                <w:szCs w:val="20"/>
              </w:rPr>
              <w:t>Active substance</w:t>
            </w:r>
          </w:p>
        </w:tc>
        <w:tc>
          <w:tcPr>
            <w:tcW w:w="1900" w:type="dxa"/>
            <w:vAlign w:val="center"/>
          </w:tcPr>
          <w:p w14:paraId="424E5563"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Inhalation Exposure</w:t>
            </w:r>
          </w:p>
          <w:p w14:paraId="522E7C59"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(mg/kg bw/j)</w:t>
            </w:r>
          </w:p>
        </w:tc>
        <w:tc>
          <w:tcPr>
            <w:tcW w:w="1876" w:type="dxa"/>
            <w:vAlign w:val="center"/>
          </w:tcPr>
          <w:p w14:paraId="5C6543D0"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Demal Exposure</w:t>
            </w:r>
          </w:p>
          <w:p w14:paraId="33E76877"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(mg/kg bw/d)</w:t>
            </w:r>
          </w:p>
        </w:tc>
        <w:tc>
          <w:tcPr>
            <w:tcW w:w="1661" w:type="dxa"/>
            <w:vAlign w:val="center"/>
          </w:tcPr>
          <w:p w14:paraId="4F9F7845"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Total Exposure (mg/kg bw/d)</w:t>
            </w:r>
          </w:p>
        </w:tc>
      </w:tr>
      <w:tr w:rsidR="00F971E5" w:rsidRPr="00F9157D" w14:paraId="29EBA233" w14:textId="77777777" w:rsidTr="00F9157D">
        <w:tc>
          <w:tcPr>
            <w:tcW w:w="9214" w:type="dxa"/>
            <w:gridSpan w:val="5"/>
            <w:shd w:val="clear" w:color="auto" w:fill="BFBFBF"/>
            <w:vAlign w:val="center"/>
          </w:tcPr>
          <w:p w14:paraId="29C5F242" w14:textId="39C1AF12" w:rsidR="00F971E5" w:rsidRPr="00F20F2A" w:rsidRDefault="00F971E5" w:rsidP="00F20F2A">
            <w:pPr>
              <w:jc w:val="both"/>
              <w:rPr>
                <w:sz w:val="18"/>
                <w:szCs w:val="18"/>
              </w:rPr>
            </w:pPr>
            <w:r w:rsidRPr="00F9157D">
              <w:rPr>
                <w:rFonts w:cs="Arial"/>
                <w:b/>
                <w:sz w:val="20"/>
                <w:szCs w:val="20"/>
                <w:lang w:val="en-US"/>
              </w:rPr>
              <w:t>Spraying 300g/m</w:t>
            </w:r>
            <w:r w:rsidRPr="00F9157D">
              <w:rPr>
                <w:rFonts w:cs="Arial"/>
                <w:b/>
                <w:sz w:val="20"/>
                <w:szCs w:val="20"/>
                <w:vertAlign w:val="superscript"/>
                <w:lang w:val="en-US"/>
              </w:rPr>
              <w:t>2</w:t>
            </w:r>
            <w:r w:rsidRPr="00F9157D">
              <w:rPr>
                <w:rFonts w:cs="Arial"/>
                <w:b/>
                <w:sz w:val="20"/>
                <w:szCs w:val="20"/>
                <w:lang w:val="en-US"/>
              </w:rPr>
              <w:t xml:space="preserve"> – without PPE</w:t>
            </w:r>
            <w:r w:rsidR="00263282">
              <w:rPr>
                <w:rFonts w:cs="Arial"/>
                <w:b/>
                <w:sz w:val="20"/>
                <w:szCs w:val="20"/>
                <w:lang w:val="en-US"/>
              </w:rPr>
              <w:t xml:space="preserve"> </w:t>
            </w:r>
            <w:r w:rsidR="00263282" w:rsidRPr="00F20F2A">
              <w:rPr>
                <w:rFonts w:cs="Arial"/>
                <w:b/>
                <w:sz w:val="20"/>
                <w:szCs w:val="20"/>
                <w:lang w:val="en-US"/>
              </w:rPr>
              <w:t>(0.11% of cypermethrin)</w:t>
            </w:r>
          </w:p>
        </w:tc>
      </w:tr>
      <w:tr w:rsidR="00F971E5" w:rsidRPr="00F9157D" w14:paraId="33BE4EA7" w14:textId="77777777" w:rsidTr="00F9157D">
        <w:tc>
          <w:tcPr>
            <w:tcW w:w="1883" w:type="dxa"/>
            <w:vAlign w:val="center"/>
          </w:tcPr>
          <w:p w14:paraId="4FBA384C" w14:textId="77777777" w:rsidR="00F971E5" w:rsidRPr="00F9157D" w:rsidRDefault="00F971E5" w:rsidP="00F971E5">
            <w:pPr>
              <w:jc w:val="center"/>
              <w:rPr>
                <w:rFonts w:cs="Arial"/>
                <w:sz w:val="20"/>
                <w:szCs w:val="20"/>
                <w:lang w:val="fr-FR"/>
              </w:rPr>
            </w:pPr>
            <w:r w:rsidRPr="00F9157D">
              <w:rPr>
                <w:rFonts w:cs="Arial"/>
                <w:sz w:val="20"/>
                <w:szCs w:val="20"/>
                <w:lang w:val="fr-FR"/>
              </w:rPr>
              <w:t>M&amp;L</w:t>
            </w:r>
          </w:p>
        </w:tc>
        <w:tc>
          <w:tcPr>
            <w:tcW w:w="1894" w:type="dxa"/>
            <w:vMerge w:val="restart"/>
            <w:vAlign w:val="center"/>
          </w:tcPr>
          <w:p w14:paraId="360E972C" w14:textId="77777777" w:rsidR="00F971E5" w:rsidRPr="00F9157D" w:rsidRDefault="00F971E5" w:rsidP="00F971E5">
            <w:pPr>
              <w:jc w:val="center"/>
              <w:rPr>
                <w:rFonts w:cs="Arial"/>
                <w:sz w:val="20"/>
                <w:szCs w:val="20"/>
                <w:lang w:val="fr-FR"/>
              </w:rPr>
            </w:pPr>
            <w:r w:rsidRPr="00F9157D">
              <w:rPr>
                <w:rFonts w:cs="Arial"/>
                <w:sz w:val="20"/>
                <w:szCs w:val="20"/>
                <w:lang w:val="fr-FR"/>
              </w:rPr>
              <w:t>X6089CR</w:t>
            </w:r>
          </w:p>
        </w:tc>
        <w:tc>
          <w:tcPr>
            <w:tcW w:w="5437" w:type="dxa"/>
            <w:gridSpan w:val="3"/>
            <w:vAlign w:val="center"/>
          </w:tcPr>
          <w:p w14:paraId="68CA4B79" w14:textId="77777777" w:rsidR="00F971E5" w:rsidRPr="00F9157D" w:rsidRDefault="00F971E5" w:rsidP="00F971E5">
            <w:pPr>
              <w:jc w:val="center"/>
              <w:rPr>
                <w:rFonts w:cs="Arial"/>
                <w:sz w:val="20"/>
                <w:szCs w:val="20"/>
                <w:lang w:val="fr-FR"/>
              </w:rPr>
            </w:pPr>
            <w:r w:rsidRPr="00F9157D">
              <w:rPr>
                <w:rFonts w:cs="Arial"/>
                <w:sz w:val="20"/>
                <w:szCs w:val="20"/>
                <w:lang w:val="fr-FR"/>
              </w:rPr>
              <w:t>Included in the model</w:t>
            </w:r>
          </w:p>
        </w:tc>
      </w:tr>
      <w:tr w:rsidR="00F971E5" w:rsidRPr="00F9157D" w14:paraId="4DA36F19" w14:textId="77777777" w:rsidTr="00F9157D">
        <w:tc>
          <w:tcPr>
            <w:tcW w:w="1883" w:type="dxa"/>
            <w:vAlign w:val="center"/>
          </w:tcPr>
          <w:p w14:paraId="26DC3383"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tc>
        <w:tc>
          <w:tcPr>
            <w:tcW w:w="1894" w:type="dxa"/>
            <w:vMerge/>
            <w:vAlign w:val="center"/>
          </w:tcPr>
          <w:p w14:paraId="68B0F012" w14:textId="77777777" w:rsidR="00F971E5" w:rsidRPr="00F9157D" w:rsidRDefault="00F971E5" w:rsidP="00F971E5">
            <w:pPr>
              <w:jc w:val="center"/>
              <w:rPr>
                <w:rFonts w:cs="Arial"/>
                <w:sz w:val="20"/>
                <w:szCs w:val="20"/>
                <w:lang w:val="fr-FR"/>
              </w:rPr>
            </w:pPr>
          </w:p>
        </w:tc>
        <w:tc>
          <w:tcPr>
            <w:tcW w:w="1900" w:type="dxa"/>
            <w:vAlign w:val="center"/>
          </w:tcPr>
          <w:p w14:paraId="66F6C751" w14:textId="77777777" w:rsidR="00F971E5" w:rsidRPr="00F9157D" w:rsidRDefault="00F971E5" w:rsidP="00914F78">
            <w:pPr>
              <w:jc w:val="center"/>
              <w:rPr>
                <w:rFonts w:cs="Arial"/>
                <w:sz w:val="20"/>
                <w:szCs w:val="20"/>
                <w:lang w:val="en-US"/>
              </w:rPr>
            </w:pPr>
            <w:r w:rsidRPr="00F9157D">
              <w:rPr>
                <w:rFonts w:cs="Arial"/>
                <w:sz w:val="20"/>
                <w:szCs w:val="20"/>
                <w:lang w:val="en-US"/>
              </w:rPr>
              <w:t>2.</w:t>
            </w:r>
            <w:r w:rsidR="00914F78">
              <w:rPr>
                <w:rFonts w:cs="Arial"/>
                <w:sz w:val="20"/>
                <w:szCs w:val="20"/>
                <w:lang w:val="en-US"/>
              </w:rPr>
              <w:t>61</w:t>
            </w:r>
            <w:r w:rsidR="00914F78"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6" w:type="dxa"/>
            <w:vAlign w:val="center"/>
          </w:tcPr>
          <w:p w14:paraId="24495408" w14:textId="77777777" w:rsidR="00F971E5" w:rsidRPr="00F9157D" w:rsidRDefault="00914F78" w:rsidP="00F971E5">
            <w:pPr>
              <w:jc w:val="center"/>
              <w:rPr>
                <w:rFonts w:cs="Arial"/>
                <w:sz w:val="20"/>
                <w:szCs w:val="20"/>
                <w:lang w:val="en-US"/>
              </w:rPr>
            </w:pPr>
            <w:r>
              <w:rPr>
                <w:rFonts w:cs="Arial"/>
                <w:sz w:val="20"/>
                <w:szCs w:val="20"/>
                <w:lang w:val="en-US"/>
              </w:rPr>
              <w:t>6.53</w:t>
            </w:r>
            <w:r w:rsidR="00F971E5" w:rsidRPr="00F9157D">
              <w:rPr>
                <w:rFonts w:cs="Arial"/>
                <w:sz w:val="20"/>
                <w:szCs w:val="20"/>
                <w:lang w:val="en-US"/>
              </w:rPr>
              <w:t xml:space="preserve"> x 10</w:t>
            </w:r>
            <w:r w:rsidR="00F971E5" w:rsidRPr="00F9157D">
              <w:rPr>
                <w:rFonts w:cs="Arial"/>
                <w:sz w:val="20"/>
                <w:szCs w:val="20"/>
                <w:vertAlign w:val="superscript"/>
                <w:lang w:val="en-US"/>
              </w:rPr>
              <w:t>-2</w:t>
            </w:r>
          </w:p>
        </w:tc>
        <w:tc>
          <w:tcPr>
            <w:tcW w:w="1661" w:type="dxa"/>
            <w:vAlign w:val="center"/>
          </w:tcPr>
          <w:p w14:paraId="2C297613" w14:textId="77777777" w:rsidR="00F971E5" w:rsidRPr="00F9157D" w:rsidRDefault="00F971E5" w:rsidP="00914F78">
            <w:pPr>
              <w:jc w:val="center"/>
              <w:rPr>
                <w:rFonts w:cs="Arial"/>
                <w:sz w:val="20"/>
                <w:szCs w:val="20"/>
                <w:lang w:val="en-US"/>
              </w:rPr>
            </w:pPr>
            <w:r w:rsidRPr="00F9157D">
              <w:rPr>
                <w:rFonts w:cs="Arial"/>
                <w:sz w:val="20"/>
                <w:szCs w:val="20"/>
                <w:lang w:val="en-US"/>
              </w:rPr>
              <w:t>6.</w:t>
            </w:r>
            <w:r w:rsidR="00914F78">
              <w:rPr>
                <w:rFonts w:cs="Arial"/>
                <w:sz w:val="20"/>
                <w:szCs w:val="20"/>
                <w:lang w:val="en-US"/>
              </w:rPr>
              <w:t>80</w:t>
            </w:r>
            <w:r w:rsidR="00914F78"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-2</w:t>
            </w:r>
          </w:p>
        </w:tc>
      </w:tr>
      <w:tr w:rsidR="00F971E5" w:rsidRPr="00F9157D" w14:paraId="61B78586" w14:textId="77777777" w:rsidTr="00F9157D">
        <w:tc>
          <w:tcPr>
            <w:tcW w:w="1883" w:type="dxa"/>
            <w:vAlign w:val="center"/>
          </w:tcPr>
          <w:p w14:paraId="11E9F4C4" w14:textId="77777777" w:rsidR="00F971E5" w:rsidRPr="00F9157D" w:rsidRDefault="00F971E5" w:rsidP="00F971E5">
            <w:pPr>
              <w:jc w:val="center"/>
              <w:rPr>
                <w:rFonts w:cs="Arial"/>
                <w:sz w:val="20"/>
                <w:szCs w:val="20"/>
                <w:lang w:val="en-US"/>
              </w:rPr>
            </w:pPr>
            <w:r w:rsidRPr="00F9157D">
              <w:rPr>
                <w:rFonts w:cs="Arial"/>
                <w:sz w:val="20"/>
                <w:szCs w:val="20"/>
                <w:lang w:val="en-US"/>
              </w:rPr>
              <w:t xml:space="preserve">Cleaning of the spray equipment </w:t>
            </w:r>
          </w:p>
        </w:tc>
        <w:tc>
          <w:tcPr>
            <w:tcW w:w="1894" w:type="dxa"/>
            <w:vMerge/>
            <w:vAlign w:val="center"/>
          </w:tcPr>
          <w:p w14:paraId="575FBF25" w14:textId="77777777" w:rsidR="00F971E5" w:rsidRPr="00F9157D" w:rsidRDefault="00F971E5" w:rsidP="00F971E5">
            <w:pPr>
              <w:jc w:val="center"/>
              <w:rPr>
                <w:rFonts w:cs="Arial"/>
                <w:sz w:val="20"/>
                <w:szCs w:val="20"/>
                <w:lang w:val="en-US"/>
              </w:rPr>
            </w:pPr>
          </w:p>
        </w:tc>
        <w:tc>
          <w:tcPr>
            <w:tcW w:w="1900" w:type="dxa"/>
            <w:vAlign w:val="center"/>
          </w:tcPr>
          <w:p w14:paraId="0F34D446" w14:textId="77777777" w:rsidR="00F971E5" w:rsidRPr="00F9157D" w:rsidRDefault="00F971E5" w:rsidP="00F971E5">
            <w:pPr>
              <w:jc w:val="center"/>
              <w:rPr>
                <w:rFonts w:cs="Arial"/>
                <w:sz w:val="20"/>
                <w:szCs w:val="20"/>
                <w:lang w:val="fr-FR"/>
              </w:rPr>
            </w:pPr>
            <w:r w:rsidRPr="00F9157D">
              <w:rPr>
                <w:rFonts w:cs="Arial"/>
                <w:sz w:val="20"/>
                <w:szCs w:val="20"/>
                <w:lang w:val="fr-FR"/>
              </w:rPr>
              <w:t>negligible</w:t>
            </w:r>
          </w:p>
        </w:tc>
        <w:tc>
          <w:tcPr>
            <w:tcW w:w="1876" w:type="dxa"/>
            <w:vAlign w:val="center"/>
          </w:tcPr>
          <w:p w14:paraId="78C02F22" w14:textId="77777777" w:rsidR="00F971E5" w:rsidRPr="00F9157D" w:rsidRDefault="00914F78" w:rsidP="00F971E5">
            <w:pPr>
              <w:jc w:val="center"/>
              <w:rPr>
                <w:rFonts w:cs="Arial"/>
                <w:sz w:val="20"/>
                <w:szCs w:val="20"/>
                <w:lang w:val="fr-FR"/>
              </w:rPr>
            </w:pPr>
            <w:r>
              <w:rPr>
                <w:rFonts w:cs="Arial"/>
                <w:sz w:val="20"/>
                <w:szCs w:val="20"/>
                <w:lang w:val="fr-FR"/>
              </w:rPr>
              <w:t>8.09</w:t>
            </w:r>
            <w:r w:rsidR="00F971E5" w:rsidRPr="00F9157D">
              <w:rPr>
                <w:rFonts w:cs="Arial"/>
                <w:sz w:val="20"/>
                <w:szCs w:val="20"/>
                <w:lang w:val="fr-FR"/>
              </w:rPr>
              <w:t xml:space="preserve"> x 10</w:t>
            </w:r>
            <w:r w:rsidR="00F971E5" w:rsidRPr="00F9157D">
              <w:rPr>
                <w:rFonts w:cs="Arial"/>
                <w:sz w:val="20"/>
                <w:szCs w:val="20"/>
                <w:vertAlign w:val="superscript"/>
                <w:lang w:val="fr-FR"/>
              </w:rPr>
              <w:t>-4</w:t>
            </w:r>
          </w:p>
        </w:tc>
        <w:tc>
          <w:tcPr>
            <w:tcW w:w="1661" w:type="dxa"/>
            <w:vAlign w:val="center"/>
          </w:tcPr>
          <w:p w14:paraId="7FDD23E8" w14:textId="77777777" w:rsidR="00F971E5" w:rsidRPr="00F9157D" w:rsidRDefault="00914F78" w:rsidP="00F971E5">
            <w:pPr>
              <w:jc w:val="center"/>
              <w:rPr>
                <w:rFonts w:cs="Arial"/>
                <w:sz w:val="20"/>
                <w:szCs w:val="20"/>
                <w:lang w:val="fr-FR"/>
              </w:rPr>
            </w:pPr>
            <w:r>
              <w:rPr>
                <w:rFonts w:cs="Arial"/>
                <w:sz w:val="20"/>
                <w:szCs w:val="20"/>
                <w:lang w:val="fr-FR"/>
              </w:rPr>
              <w:t>8.09</w:t>
            </w:r>
            <w:r w:rsidR="00F971E5" w:rsidRPr="00F9157D">
              <w:rPr>
                <w:rFonts w:cs="Arial"/>
                <w:sz w:val="20"/>
                <w:szCs w:val="20"/>
                <w:lang w:val="fr-FR"/>
              </w:rPr>
              <w:t xml:space="preserve"> x 10</w:t>
            </w:r>
            <w:r w:rsidR="00F971E5" w:rsidRPr="00F9157D">
              <w:rPr>
                <w:rFonts w:cs="Arial"/>
                <w:sz w:val="20"/>
                <w:szCs w:val="20"/>
                <w:vertAlign w:val="superscript"/>
                <w:lang w:val="fr-FR"/>
              </w:rPr>
              <w:t>-4</w:t>
            </w:r>
          </w:p>
        </w:tc>
      </w:tr>
      <w:tr w:rsidR="00F971E5" w:rsidRPr="00F9157D" w14:paraId="77C1AEF5" w14:textId="77777777" w:rsidTr="00F9157D">
        <w:tc>
          <w:tcPr>
            <w:tcW w:w="1883" w:type="dxa"/>
            <w:tcBorders>
              <w:top w:val="single" w:sz="4" w:space="0" w:color="auto"/>
              <w:left w:val="single" w:sz="4" w:space="0" w:color="auto"/>
            </w:tcBorders>
            <w:shd w:val="clear" w:color="auto" w:fill="C6D9F1"/>
            <w:vAlign w:val="center"/>
          </w:tcPr>
          <w:p w14:paraId="588A4476" w14:textId="77777777" w:rsidR="00F971E5" w:rsidRPr="00F9157D" w:rsidRDefault="00F971E5" w:rsidP="00F971E5">
            <w:pPr>
              <w:jc w:val="center"/>
              <w:rPr>
                <w:rFonts w:cs="Arial"/>
                <w:sz w:val="20"/>
                <w:szCs w:val="20"/>
                <w:lang w:val="fr-FR"/>
              </w:rPr>
            </w:pPr>
            <w:r w:rsidRPr="00F9157D">
              <w:rPr>
                <w:rFonts w:cs="Arial"/>
                <w:sz w:val="20"/>
                <w:szCs w:val="20"/>
                <w:lang w:val="fr-FR"/>
              </w:rPr>
              <w:lastRenderedPageBreak/>
              <w:t>Appli + cleaning</w:t>
            </w:r>
          </w:p>
        </w:tc>
        <w:tc>
          <w:tcPr>
            <w:tcW w:w="1894" w:type="dxa"/>
            <w:vMerge/>
            <w:shd w:val="clear" w:color="auto" w:fill="C6D9F1"/>
            <w:vAlign w:val="center"/>
          </w:tcPr>
          <w:p w14:paraId="4B715A74" w14:textId="77777777" w:rsidR="00F971E5" w:rsidRPr="00F9157D" w:rsidRDefault="00F971E5" w:rsidP="00F971E5">
            <w:pPr>
              <w:jc w:val="center"/>
              <w:rPr>
                <w:rFonts w:cs="Arial"/>
                <w:sz w:val="20"/>
                <w:szCs w:val="20"/>
                <w:lang w:val="fr-FR"/>
              </w:rPr>
            </w:pPr>
          </w:p>
        </w:tc>
        <w:tc>
          <w:tcPr>
            <w:tcW w:w="1900" w:type="dxa"/>
            <w:tcBorders>
              <w:top w:val="single" w:sz="4" w:space="0" w:color="auto"/>
            </w:tcBorders>
            <w:shd w:val="clear" w:color="auto" w:fill="C6D9F1"/>
            <w:vAlign w:val="center"/>
          </w:tcPr>
          <w:p w14:paraId="56A7EA15" w14:textId="77777777" w:rsidR="00F971E5" w:rsidRPr="00F9157D" w:rsidRDefault="00F971E5" w:rsidP="007E158D">
            <w:pPr>
              <w:jc w:val="center"/>
              <w:rPr>
                <w:rFonts w:cs="Arial"/>
                <w:sz w:val="20"/>
                <w:szCs w:val="20"/>
                <w:lang w:val="en-US"/>
              </w:rPr>
            </w:pPr>
            <w:r w:rsidRPr="00F9157D">
              <w:rPr>
                <w:rFonts w:cs="Arial"/>
                <w:sz w:val="20"/>
                <w:szCs w:val="20"/>
                <w:lang w:val="en-US"/>
              </w:rPr>
              <w:t>2.</w:t>
            </w:r>
            <w:r w:rsidR="007E158D">
              <w:rPr>
                <w:rFonts w:cs="Arial"/>
                <w:sz w:val="20"/>
                <w:szCs w:val="20"/>
                <w:lang w:val="en-US"/>
              </w:rPr>
              <w:t>61</w:t>
            </w:r>
            <w:r w:rsidR="007E158D"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6" w:type="dxa"/>
            <w:tcBorders>
              <w:top w:val="single" w:sz="4" w:space="0" w:color="auto"/>
            </w:tcBorders>
            <w:shd w:val="clear" w:color="auto" w:fill="C6D9F1"/>
            <w:vAlign w:val="center"/>
          </w:tcPr>
          <w:p w14:paraId="02CC0E96" w14:textId="77777777" w:rsidR="00F971E5" w:rsidRPr="00F9157D" w:rsidRDefault="00F971E5" w:rsidP="00F971E5">
            <w:pPr>
              <w:jc w:val="center"/>
              <w:rPr>
                <w:rFonts w:cs="Arial"/>
                <w:sz w:val="20"/>
                <w:szCs w:val="20"/>
                <w:lang w:val="fr-FR"/>
              </w:rPr>
            </w:pPr>
            <w:r w:rsidRPr="00F9157D">
              <w:rPr>
                <w:rFonts w:cs="Arial"/>
                <w:sz w:val="20"/>
                <w:szCs w:val="20"/>
                <w:lang w:val="fr-FR"/>
              </w:rPr>
              <w:t>6.</w:t>
            </w:r>
            <w:r w:rsidR="007E158D">
              <w:rPr>
                <w:rFonts w:cs="Arial"/>
                <w:sz w:val="20"/>
                <w:szCs w:val="20"/>
                <w:lang w:val="fr-FR"/>
              </w:rPr>
              <w:t>6</w:t>
            </w:r>
            <w:r w:rsidRPr="00F9157D">
              <w:rPr>
                <w:rFonts w:cs="Arial"/>
                <w:sz w:val="20"/>
                <w:szCs w:val="20"/>
                <w:lang w:val="fr-FR"/>
              </w:rPr>
              <w:t>1 x 10</w:t>
            </w:r>
            <w:r w:rsidRPr="00F9157D">
              <w:rPr>
                <w:rFonts w:cs="Arial"/>
                <w:sz w:val="20"/>
                <w:szCs w:val="20"/>
                <w:vertAlign w:val="superscript"/>
                <w:lang w:val="fr-FR"/>
              </w:rPr>
              <w:t>-2</w:t>
            </w:r>
          </w:p>
        </w:tc>
        <w:tc>
          <w:tcPr>
            <w:tcW w:w="1661" w:type="dxa"/>
            <w:tcBorders>
              <w:top w:val="single" w:sz="4" w:space="0" w:color="auto"/>
              <w:right w:val="single" w:sz="4" w:space="0" w:color="auto"/>
            </w:tcBorders>
            <w:shd w:val="clear" w:color="auto" w:fill="C6D9F1"/>
            <w:vAlign w:val="center"/>
          </w:tcPr>
          <w:p w14:paraId="695833A2" w14:textId="77777777" w:rsidR="00F971E5" w:rsidRPr="00F9157D" w:rsidRDefault="00F971E5" w:rsidP="00914F78">
            <w:pPr>
              <w:jc w:val="center"/>
              <w:rPr>
                <w:rFonts w:cs="Arial"/>
                <w:sz w:val="20"/>
                <w:szCs w:val="20"/>
                <w:lang w:val="fr-FR"/>
              </w:rPr>
            </w:pPr>
            <w:r w:rsidRPr="00F9157D">
              <w:rPr>
                <w:rFonts w:cs="Arial"/>
                <w:sz w:val="20"/>
                <w:szCs w:val="20"/>
                <w:lang w:val="fr-FR"/>
              </w:rPr>
              <w:t>6.</w:t>
            </w:r>
            <w:r w:rsidR="00914F78">
              <w:rPr>
                <w:rFonts w:cs="Arial"/>
                <w:sz w:val="20"/>
                <w:szCs w:val="20"/>
                <w:lang w:val="fr-FR"/>
              </w:rPr>
              <w:t>88</w:t>
            </w:r>
            <w:r w:rsidRPr="00F9157D">
              <w:rPr>
                <w:rFonts w:cs="Arial"/>
                <w:sz w:val="20"/>
                <w:szCs w:val="20"/>
                <w:lang w:val="fr-FR"/>
              </w:rPr>
              <w:t>x 10</w:t>
            </w:r>
            <w:r w:rsidRPr="00F9157D">
              <w:rPr>
                <w:rFonts w:cs="Arial"/>
                <w:sz w:val="20"/>
                <w:szCs w:val="20"/>
                <w:vertAlign w:val="superscript"/>
                <w:lang w:val="fr-FR"/>
              </w:rPr>
              <w:t>-2</w:t>
            </w:r>
          </w:p>
        </w:tc>
      </w:tr>
      <w:tr w:rsidR="00F971E5" w:rsidRPr="00F9157D" w14:paraId="0A890A07" w14:textId="77777777" w:rsidTr="00F9157D">
        <w:tc>
          <w:tcPr>
            <w:tcW w:w="1883" w:type="dxa"/>
            <w:vAlign w:val="center"/>
          </w:tcPr>
          <w:p w14:paraId="5C61ED6E" w14:textId="77777777" w:rsidR="00F971E5" w:rsidRPr="00F9157D" w:rsidRDefault="00F971E5" w:rsidP="00F971E5">
            <w:pPr>
              <w:jc w:val="center"/>
              <w:rPr>
                <w:rFonts w:cs="Arial"/>
                <w:sz w:val="20"/>
                <w:szCs w:val="20"/>
                <w:lang w:val="fr-FR"/>
              </w:rPr>
            </w:pPr>
            <w:r w:rsidRPr="00F9157D">
              <w:rPr>
                <w:rFonts w:cs="Arial"/>
                <w:sz w:val="20"/>
                <w:szCs w:val="20"/>
                <w:lang w:val="fr-FR"/>
              </w:rPr>
              <w:t>M&amp;L</w:t>
            </w:r>
          </w:p>
        </w:tc>
        <w:tc>
          <w:tcPr>
            <w:tcW w:w="1894" w:type="dxa"/>
            <w:vMerge w:val="restart"/>
            <w:vAlign w:val="center"/>
          </w:tcPr>
          <w:p w14:paraId="33DE7BB0" w14:textId="77777777" w:rsidR="00F971E5" w:rsidRPr="00F9157D" w:rsidRDefault="00F971E5" w:rsidP="00F971E5">
            <w:pPr>
              <w:jc w:val="center"/>
              <w:rPr>
                <w:rFonts w:cs="Arial"/>
                <w:sz w:val="20"/>
                <w:szCs w:val="20"/>
                <w:lang w:val="fr-FR"/>
              </w:rPr>
            </w:pPr>
            <w:r w:rsidRPr="001878C0">
              <w:rPr>
                <w:rFonts w:cs="Arial"/>
                <w:sz w:val="20"/>
                <w:szCs w:val="20"/>
                <w:lang w:val="fr-FR"/>
              </w:rPr>
              <w:t>X6086HA1</w:t>
            </w:r>
          </w:p>
        </w:tc>
        <w:tc>
          <w:tcPr>
            <w:tcW w:w="5437" w:type="dxa"/>
            <w:gridSpan w:val="3"/>
            <w:vAlign w:val="center"/>
          </w:tcPr>
          <w:p w14:paraId="793BE9E6" w14:textId="77777777" w:rsidR="00F971E5" w:rsidRPr="00F9157D" w:rsidRDefault="00F971E5" w:rsidP="00F971E5">
            <w:pPr>
              <w:jc w:val="center"/>
              <w:rPr>
                <w:rFonts w:cs="Arial"/>
                <w:sz w:val="20"/>
                <w:szCs w:val="20"/>
                <w:lang w:val="fr-FR"/>
              </w:rPr>
            </w:pPr>
            <w:r w:rsidRPr="00F9157D">
              <w:rPr>
                <w:rFonts w:cs="Arial"/>
                <w:sz w:val="20"/>
                <w:szCs w:val="20"/>
                <w:lang w:val="fr-FR"/>
              </w:rPr>
              <w:t xml:space="preserve">Included in the model </w:t>
            </w:r>
          </w:p>
        </w:tc>
      </w:tr>
      <w:tr w:rsidR="00F971E5" w:rsidRPr="00F9157D" w14:paraId="3981137C" w14:textId="77777777" w:rsidTr="00F9157D">
        <w:tc>
          <w:tcPr>
            <w:tcW w:w="1883" w:type="dxa"/>
            <w:vAlign w:val="center"/>
          </w:tcPr>
          <w:p w14:paraId="4652708E"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tc>
        <w:tc>
          <w:tcPr>
            <w:tcW w:w="1894" w:type="dxa"/>
            <w:vMerge/>
            <w:vAlign w:val="center"/>
          </w:tcPr>
          <w:p w14:paraId="63B4D266" w14:textId="77777777" w:rsidR="00F971E5" w:rsidRPr="00F9157D" w:rsidRDefault="00F971E5" w:rsidP="00F971E5">
            <w:pPr>
              <w:jc w:val="center"/>
              <w:rPr>
                <w:rFonts w:cs="Arial"/>
                <w:sz w:val="20"/>
                <w:szCs w:val="20"/>
                <w:lang w:val="fr-FR"/>
              </w:rPr>
            </w:pPr>
          </w:p>
        </w:tc>
        <w:tc>
          <w:tcPr>
            <w:tcW w:w="1900" w:type="dxa"/>
            <w:vAlign w:val="center"/>
          </w:tcPr>
          <w:p w14:paraId="2AF87297" w14:textId="77777777" w:rsidR="00F971E5" w:rsidRPr="00F9157D" w:rsidRDefault="00F971E5" w:rsidP="001E2A10">
            <w:pPr>
              <w:jc w:val="center"/>
              <w:rPr>
                <w:rFonts w:cs="Arial"/>
                <w:sz w:val="20"/>
                <w:szCs w:val="20"/>
                <w:lang w:val="en-US"/>
              </w:rPr>
            </w:pPr>
            <w:r w:rsidRPr="00F9157D">
              <w:rPr>
                <w:rFonts w:cs="Arial"/>
                <w:sz w:val="20"/>
                <w:szCs w:val="20"/>
                <w:lang w:val="en-US"/>
              </w:rPr>
              <w:t>2.</w:t>
            </w:r>
            <w:r w:rsidR="001E2A10">
              <w:rPr>
                <w:rFonts w:cs="Arial"/>
                <w:sz w:val="20"/>
                <w:szCs w:val="20"/>
                <w:lang w:val="en-US"/>
              </w:rPr>
              <w:t>61</w:t>
            </w:r>
            <w:r w:rsidR="001E2A10"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6" w:type="dxa"/>
            <w:vAlign w:val="center"/>
          </w:tcPr>
          <w:p w14:paraId="1850D50A" w14:textId="77777777" w:rsidR="00F971E5" w:rsidRPr="00F9157D" w:rsidRDefault="00F971E5" w:rsidP="001E2A10">
            <w:pPr>
              <w:jc w:val="center"/>
              <w:rPr>
                <w:rFonts w:cs="Arial"/>
                <w:sz w:val="20"/>
                <w:szCs w:val="20"/>
                <w:lang w:val="en-US"/>
              </w:rPr>
            </w:pPr>
            <w:r w:rsidRPr="00F9157D">
              <w:rPr>
                <w:rFonts w:cs="Arial"/>
                <w:sz w:val="20"/>
                <w:szCs w:val="20"/>
                <w:lang w:val="en-US"/>
              </w:rPr>
              <w:t>1.</w:t>
            </w:r>
            <w:r w:rsidR="001E2A10">
              <w:rPr>
                <w:rFonts w:cs="Arial"/>
                <w:sz w:val="20"/>
                <w:szCs w:val="20"/>
                <w:lang w:val="en-US"/>
              </w:rPr>
              <w:t>63</w:t>
            </w:r>
            <w:r w:rsidR="001E2A10"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-1</w:t>
            </w:r>
          </w:p>
        </w:tc>
        <w:tc>
          <w:tcPr>
            <w:tcW w:w="1661" w:type="dxa"/>
            <w:vAlign w:val="center"/>
          </w:tcPr>
          <w:p w14:paraId="70098D5D" w14:textId="77777777" w:rsidR="00F971E5" w:rsidRPr="00F9157D" w:rsidRDefault="00F971E5" w:rsidP="001E2A10">
            <w:pPr>
              <w:jc w:val="center"/>
              <w:rPr>
                <w:rFonts w:cs="Arial"/>
                <w:sz w:val="20"/>
                <w:szCs w:val="20"/>
                <w:lang w:val="en-US"/>
              </w:rPr>
            </w:pPr>
            <w:r w:rsidRPr="00F9157D">
              <w:rPr>
                <w:rFonts w:cs="Arial"/>
                <w:sz w:val="20"/>
                <w:szCs w:val="20"/>
                <w:lang w:val="en-US"/>
              </w:rPr>
              <w:t>1.</w:t>
            </w:r>
            <w:r w:rsidR="001E2A10">
              <w:rPr>
                <w:rFonts w:cs="Arial"/>
                <w:sz w:val="20"/>
                <w:szCs w:val="20"/>
                <w:lang w:val="en-US"/>
              </w:rPr>
              <w:t>66</w:t>
            </w:r>
            <w:r w:rsidRPr="00F9157D">
              <w:rPr>
                <w:rFonts w:cs="Arial"/>
                <w:sz w:val="20"/>
                <w:szCs w:val="20"/>
                <w:lang w:val="en-US"/>
              </w:rPr>
              <w:t>x 10</w:t>
            </w:r>
            <w:r w:rsidRPr="00F9157D">
              <w:rPr>
                <w:rFonts w:cs="Arial"/>
                <w:sz w:val="20"/>
                <w:szCs w:val="20"/>
                <w:vertAlign w:val="superscript"/>
                <w:lang w:val="en-US"/>
              </w:rPr>
              <w:t>-1</w:t>
            </w:r>
          </w:p>
        </w:tc>
      </w:tr>
      <w:tr w:rsidR="00F971E5" w:rsidRPr="00F9157D" w14:paraId="25EB2CB3" w14:textId="77777777" w:rsidTr="00F9157D">
        <w:tc>
          <w:tcPr>
            <w:tcW w:w="1883" w:type="dxa"/>
            <w:vAlign w:val="center"/>
          </w:tcPr>
          <w:p w14:paraId="27D548B3" w14:textId="77777777" w:rsidR="00F971E5" w:rsidRPr="00F9157D" w:rsidRDefault="00F971E5" w:rsidP="00F971E5">
            <w:pPr>
              <w:jc w:val="center"/>
              <w:rPr>
                <w:rFonts w:cs="Arial"/>
                <w:sz w:val="20"/>
                <w:szCs w:val="20"/>
                <w:lang w:val="en-US"/>
              </w:rPr>
            </w:pPr>
            <w:r w:rsidRPr="00F9157D">
              <w:rPr>
                <w:rFonts w:cs="Arial"/>
                <w:sz w:val="20"/>
                <w:szCs w:val="20"/>
                <w:lang w:val="en-US"/>
              </w:rPr>
              <w:t xml:space="preserve">Cleaning of the spray equipment </w:t>
            </w:r>
          </w:p>
        </w:tc>
        <w:tc>
          <w:tcPr>
            <w:tcW w:w="1894" w:type="dxa"/>
            <w:vMerge/>
          </w:tcPr>
          <w:p w14:paraId="3C52CDE6" w14:textId="77777777" w:rsidR="00F971E5" w:rsidRPr="00F9157D" w:rsidRDefault="00F971E5" w:rsidP="00F971E5">
            <w:pPr>
              <w:jc w:val="center"/>
              <w:rPr>
                <w:rFonts w:cs="Arial"/>
                <w:sz w:val="20"/>
                <w:szCs w:val="20"/>
                <w:lang w:val="en-US"/>
              </w:rPr>
            </w:pPr>
          </w:p>
        </w:tc>
        <w:tc>
          <w:tcPr>
            <w:tcW w:w="1900" w:type="dxa"/>
            <w:vAlign w:val="center"/>
          </w:tcPr>
          <w:p w14:paraId="4FB1C659" w14:textId="77777777" w:rsidR="00F971E5" w:rsidRPr="00F9157D" w:rsidRDefault="00F971E5" w:rsidP="00F971E5">
            <w:pPr>
              <w:jc w:val="center"/>
              <w:rPr>
                <w:rFonts w:cs="Arial"/>
                <w:sz w:val="20"/>
                <w:szCs w:val="20"/>
                <w:lang w:val="fr-FR"/>
              </w:rPr>
            </w:pPr>
            <w:r w:rsidRPr="00F9157D">
              <w:rPr>
                <w:rFonts w:cs="Arial"/>
                <w:sz w:val="20"/>
                <w:szCs w:val="20"/>
                <w:lang w:val="fr-FR"/>
              </w:rPr>
              <w:t>negligible</w:t>
            </w:r>
          </w:p>
        </w:tc>
        <w:tc>
          <w:tcPr>
            <w:tcW w:w="1876" w:type="dxa"/>
            <w:vAlign w:val="center"/>
          </w:tcPr>
          <w:p w14:paraId="72131D58" w14:textId="77777777" w:rsidR="00F971E5" w:rsidRPr="00F9157D" w:rsidRDefault="001E2A10" w:rsidP="00F971E5">
            <w:pPr>
              <w:jc w:val="center"/>
              <w:rPr>
                <w:rFonts w:cs="Arial"/>
                <w:sz w:val="20"/>
                <w:szCs w:val="20"/>
                <w:lang w:val="fr-FR"/>
              </w:rPr>
            </w:pPr>
            <w:r>
              <w:rPr>
                <w:rFonts w:cs="Arial"/>
                <w:sz w:val="20"/>
                <w:szCs w:val="20"/>
                <w:lang w:val="fr-FR"/>
              </w:rPr>
              <w:t>2.02</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c>
          <w:tcPr>
            <w:tcW w:w="1661" w:type="dxa"/>
            <w:vAlign w:val="center"/>
          </w:tcPr>
          <w:p w14:paraId="6259B114" w14:textId="77777777" w:rsidR="00F971E5" w:rsidRPr="00F9157D" w:rsidRDefault="001E2A10" w:rsidP="00F971E5">
            <w:pPr>
              <w:jc w:val="center"/>
              <w:rPr>
                <w:rFonts w:cs="Arial"/>
                <w:sz w:val="20"/>
                <w:szCs w:val="20"/>
                <w:lang w:val="fr-FR"/>
              </w:rPr>
            </w:pPr>
            <w:r>
              <w:rPr>
                <w:rFonts w:cs="Arial"/>
                <w:sz w:val="20"/>
                <w:szCs w:val="20"/>
                <w:lang w:val="fr-FR"/>
              </w:rPr>
              <w:t>2.02</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r>
      <w:tr w:rsidR="00F971E5" w:rsidRPr="00F9157D" w14:paraId="0DE8BE7A" w14:textId="77777777" w:rsidTr="00F9157D">
        <w:tc>
          <w:tcPr>
            <w:tcW w:w="1883" w:type="dxa"/>
            <w:tcBorders>
              <w:top w:val="single" w:sz="4" w:space="0" w:color="auto"/>
              <w:left w:val="single" w:sz="4" w:space="0" w:color="auto"/>
            </w:tcBorders>
            <w:shd w:val="clear" w:color="auto" w:fill="C6D9F1"/>
            <w:vAlign w:val="center"/>
          </w:tcPr>
          <w:p w14:paraId="4A1EA019" w14:textId="77777777" w:rsidR="00F971E5" w:rsidRPr="00F9157D" w:rsidRDefault="00F971E5" w:rsidP="00F971E5">
            <w:pPr>
              <w:jc w:val="center"/>
              <w:rPr>
                <w:rFonts w:cs="Arial"/>
                <w:sz w:val="20"/>
                <w:szCs w:val="20"/>
                <w:lang w:val="fr-FR"/>
              </w:rPr>
            </w:pPr>
            <w:r w:rsidRPr="00F9157D">
              <w:rPr>
                <w:rFonts w:cs="Arial"/>
                <w:sz w:val="20"/>
                <w:szCs w:val="20"/>
                <w:lang w:val="fr-FR"/>
              </w:rPr>
              <w:t>Appli + cleaning</w:t>
            </w:r>
          </w:p>
        </w:tc>
        <w:tc>
          <w:tcPr>
            <w:tcW w:w="1894" w:type="dxa"/>
            <w:vMerge/>
            <w:shd w:val="clear" w:color="auto" w:fill="C6D9F1"/>
          </w:tcPr>
          <w:p w14:paraId="13F0CD74" w14:textId="77777777" w:rsidR="00F971E5" w:rsidRPr="00F9157D" w:rsidRDefault="00F971E5" w:rsidP="00F971E5">
            <w:pPr>
              <w:jc w:val="center"/>
              <w:rPr>
                <w:rFonts w:cs="Arial"/>
                <w:sz w:val="20"/>
                <w:szCs w:val="20"/>
                <w:lang w:val="fr-FR"/>
              </w:rPr>
            </w:pPr>
          </w:p>
        </w:tc>
        <w:tc>
          <w:tcPr>
            <w:tcW w:w="1900" w:type="dxa"/>
            <w:tcBorders>
              <w:top w:val="single" w:sz="4" w:space="0" w:color="auto"/>
            </w:tcBorders>
            <w:shd w:val="clear" w:color="auto" w:fill="C6D9F1"/>
            <w:vAlign w:val="center"/>
          </w:tcPr>
          <w:p w14:paraId="1806A3F9" w14:textId="77777777" w:rsidR="00F971E5" w:rsidRPr="00F9157D" w:rsidRDefault="00F971E5" w:rsidP="001E2A10">
            <w:pPr>
              <w:jc w:val="center"/>
              <w:rPr>
                <w:rFonts w:cs="Arial"/>
                <w:sz w:val="20"/>
                <w:szCs w:val="20"/>
                <w:lang w:val="en-US"/>
              </w:rPr>
            </w:pPr>
            <w:r w:rsidRPr="00F9157D">
              <w:rPr>
                <w:rFonts w:cs="Arial"/>
                <w:sz w:val="20"/>
                <w:szCs w:val="20"/>
                <w:lang w:val="en-US"/>
              </w:rPr>
              <w:t>2.</w:t>
            </w:r>
            <w:r w:rsidR="001E2A10">
              <w:rPr>
                <w:rFonts w:cs="Arial"/>
                <w:sz w:val="20"/>
                <w:szCs w:val="20"/>
                <w:lang w:val="en-US"/>
              </w:rPr>
              <w:t>61</w:t>
            </w:r>
            <w:r w:rsidR="001E2A10"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6" w:type="dxa"/>
            <w:tcBorders>
              <w:top w:val="single" w:sz="4" w:space="0" w:color="auto"/>
            </w:tcBorders>
            <w:shd w:val="clear" w:color="auto" w:fill="C6D9F1"/>
            <w:vAlign w:val="center"/>
          </w:tcPr>
          <w:p w14:paraId="51CD5036" w14:textId="77777777" w:rsidR="00F971E5" w:rsidRPr="00F9157D" w:rsidRDefault="00F971E5" w:rsidP="00C0698A">
            <w:pPr>
              <w:jc w:val="center"/>
              <w:rPr>
                <w:rFonts w:cs="Arial"/>
                <w:sz w:val="20"/>
                <w:szCs w:val="20"/>
                <w:lang w:val="fr-FR"/>
              </w:rPr>
            </w:pPr>
            <w:r w:rsidRPr="00F9157D">
              <w:rPr>
                <w:rFonts w:cs="Arial"/>
                <w:sz w:val="20"/>
                <w:szCs w:val="20"/>
                <w:lang w:val="fr-FR"/>
              </w:rPr>
              <w:t>1.</w:t>
            </w:r>
            <w:r w:rsidR="00C0698A">
              <w:rPr>
                <w:rFonts w:cs="Arial"/>
                <w:sz w:val="20"/>
                <w:szCs w:val="20"/>
                <w:lang w:val="fr-FR"/>
              </w:rPr>
              <w:t>65</w:t>
            </w:r>
            <w:r w:rsidR="00C0698A"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-1</w:t>
            </w:r>
          </w:p>
        </w:tc>
        <w:tc>
          <w:tcPr>
            <w:tcW w:w="1661" w:type="dxa"/>
            <w:tcBorders>
              <w:top w:val="single" w:sz="4" w:space="0" w:color="auto"/>
              <w:right w:val="single" w:sz="4" w:space="0" w:color="auto"/>
            </w:tcBorders>
            <w:shd w:val="clear" w:color="auto" w:fill="C6D9F1"/>
            <w:vAlign w:val="center"/>
          </w:tcPr>
          <w:p w14:paraId="4C8B0FC4" w14:textId="77777777" w:rsidR="00F971E5" w:rsidRPr="00F9157D" w:rsidRDefault="00F971E5" w:rsidP="00C0698A">
            <w:pPr>
              <w:jc w:val="center"/>
              <w:rPr>
                <w:rFonts w:cs="Arial"/>
                <w:sz w:val="20"/>
                <w:szCs w:val="20"/>
                <w:lang w:val="fr-FR"/>
              </w:rPr>
            </w:pPr>
            <w:r w:rsidRPr="00F9157D">
              <w:rPr>
                <w:rFonts w:cs="Arial"/>
                <w:sz w:val="20"/>
                <w:szCs w:val="20"/>
                <w:lang w:val="fr-FR"/>
              </w:rPr>
              <w:t>1.</w:t>
            </w:r>
            <w:r w:rsidR="00C0698A">
              <w:rPr>
                <w:rFonts w:cs="Arial"/>
                <w:sz w:val="20"/>
                <w:szCs w:val="20"/>
                <w:lang w:val="fr-FR"/>
              </w:rPr>
              <w:t>68</w:t>
            </w:r>
            <w:r w:rsidRPr="00F9157D">
              <w:rPr>
                <w:rFonts w:cs="Arial"/>
                <w:sz w:val="20"/>
                <w:szCs w:val="20"/>
                <w:lang w:val="fr-FR"/>
              </w:rPr>
              <w:t>x 10</w:t>
            </w:r>
            <w:r w:rsidRPr="00F9157D">
              <w:rPr>
                <w:rFonts w:cs="Arial"/>
                <w:sz w:val="20"/>
                <w:szCs w:val="20"/>
                <w:vertAlign w:val="superscript"/>
                <w:lang w:val="fr-FR"/>
              </w:rPr>
              <w:t>-1</w:t>
            </w:r>
          </w:p>
        </w:tc>
      </w:tr>
      <w:tr w:rsidR="00F971E5" w:rsidRPr="00F9157D" w14:paraId="1366819E" w14:textId="77777777" w:rsidTr="00F9157D">
        <w:tc>
          <w:tcPr>
            <w:tcW w:w="9214" w:type="dxa"/>
            <w:gridSpan w:val="5"/>
            <w:shd w:val="clear" w:color="auto" w:fill="BFBFBF"/>
            <w:vAlign w:val="center"/>
          </w:tcPr>
          <w:p w14:paraId="34E013DB" w14:textId="29FAAED8" w:rsidR="00F971E5" w:rsidRPr="00F20F2A" w:rsidRDefault="00F971E5" w:rsidP="00F20F2A">
            <w:pPr>
              <w:jc w:val="both"/>
              <w:rPr>
                <w:sz w:val="18"/>
                <w:szCs w:val="18"/>
              </w:rPr>
            </w:pPr>
            <w:r w:rsidRPr="00F9157D">
              <w:rPr>
                <w:rFonts w:cs="Arial"/>
                <w:b/>
                <w:sz w:val="20"/>
                <w:szCs w:val="20"/>
                <w:lang w:val="en-US"/>
              </w:rPr>
              <w:t>Spraying 300g/m</w:t>
            </w:r>
            <w:r w:rsidRPr="00F9157D">
              <w:rPr>
                <w:rFonts w:cs="Arial"/>
                <w:b/>
                <w:sz w:val="20"/>
                <w:szCs w:val="20"/>
                <w:vertAlign w:val="superscript"/>
                <w:lang w:val="en-US"/>
              </w:rPr>
              <w:t>2</w:t>
            </w:r>
            <w:r w:rsidRPr="00F9157D">
              <w:rPr>
                <w:rFonts w:cs="Arial"/>
                <w:b/>
                <w:sz w:val="20"/>
                <w:szCs w:val="20"/>
                <w:lang w:val="en-US"/>
              </w:rPr>
              <w:t xml:space="preserve"> – with PPE during application phase</w:t>
            </w:r>
            <w:r w:rsidR="00263282">
              <w:rPr>
                <w:rFonts w:cs="Arial"/>
                <w:b/>
                <w:sz w:val="20"/>
                <w:szCs w:val="20"/>
                <w:lang w:val="en-US"/>
              </w:rPr>
              <w:t xml:space="preserve"> </w:t>
            </w:r>
            <w:r w:rsidR="00263282" w:rsidRPr="00F20F2A">
              <w:rPr>
                <w:rFonts w:cs="Arial"/>
                <w:b/>
                <w:sz w:val="20"/>
                <w:szCs w:val="20"/>
                <w:lang w:val="en-US"/>
              </w:rPr>
              <w:t>(0.11% of cypermethrin)</w:t>
            </w:r>
          </w:p>
        </w:tc>
      </w:tr>
      <w:tr w:rsidR="00F971E5" w:rsidRPr="00F9157D" w14:paraId="7EFC6B50" w14:textId="77777777" w:rsidTr="00F9157D">
        <w:tc>
          <w:tcPr>
            <w:tcW w:w="1883" w:type="dxa"/>
            <w:vAlign w:val="center"/>
          </w:tcPr>
          <w:p w14:paraId="5E8741B2" w14:textId="77777777" w:rsidR="00F971E5" w:rsidRPr="00F9157D" w:rsidRDefault="00F971E5" w:rsidP="00F971E5">
            <w:pPr>
              <w:jc w:val="center"/>
              <w:rPr>
                <w:rFonts w:cs="Arial"/>
                <w:sz w:val="20"/>
                <w:szCs w:val="20"/>
                <w:lang w:val="fr-FR"/>
              </w:rPr>
            </w:pPr>
            <w:r w:rsidRPr="00F9157D">
              <w:rPr>
                <w:rFonts w:cs="Arial"/>
                <w:sz w:val="20"/>
                <w:szCs w:val="20"/>
                <w:lang w:val="fr-FR"/>
              </w:rPr>
              <w:t>M&amp;L</w:t>
            </w:r>
          </w:p>
        </w:tc>
        <w:tc>
          <w:tcPr>
            <w:tcW w:w="1894" w:type="dxa"/>
            <w:vMerge w:val="restart"/>
            <w:vAlign w:val="center"/>
          </w:tcPr>
          <w:p w14:paraId="05F02575" w14:textId="77777777" w:rsidR="00F971E5" w:rsidRPr="00F9157D" w:rsidRDefault="00F971E5" w:rsidP="00F971E5">
            <w:pPr>
              <w:jc w:val="center"/>
              <w:rPr>
                <w:rFonts w:cs="Arial"/>
                <w:sz w:val="20"/>
                <w:szCs w:val="20"/>
                <w:lang w:val="fr-FR"/>
              </w:rPr>
            </w:pPr>
            <w:r w:rsidRPr="00F9157D">
              <w:rPr>
                <w:rFonts w:cs="Arial"/>
                <w:sz w:val="20"/>
                <w:szCs w:val="20"/>
                <w:lang w:val="fr-FR"/>
              </w:rPr>
              <w:t>X6089CR</w:t>
            </w:r>
          </w:p>
        </w:tc>
        <w:tc>
          <w:tcPr>
            <w:tcW w:w="5437" w:type="dxa"/>
            <w:gridSpan w:val="3"/>
            <w:vAlign w:val="center"/>
          </w:tcPr>
          <w:p w14:paraId="68D99A2C" w14:textId="77777777" w:rsidR="00F971E5" w:rsidRPr="00F9157D" w:rsidRDefault="00F971E5" w:rsidP="00F971E5">
            <w:pPr>
              <w:jc w:val="center"/>
              <w:rPr>
                <w:rFonts w:cs="Arial"/>
                <w:sz w:val="20"/>
                <w:szCs w:val="20"/>
                <w:lang w:val="fr-FR"/>
              </w:rPr>
            </w:pPr>
            <w:r w:rsidRPr="00F9157D">
              <w:rPr>
                <w:rFonts w:cs="Arial"/>
                <w:sz w:val="20"/>
                <w:szCs w:val="20"/>
                <w:lang w:val="fr-FR"/>
              </w:rPr>
              <w:t>Included in the model</w:t>
            </w:r>
          </w:p>
        </w:tc>
      </w:tr>
      <w:tr w:rsidR="00F971E5" w:rsidRPr="00F9157D" w14:paraId="2D27D69A" w14:textId="77777777" w:rsidTr="00F9157D">
        <w:tc>
          <w:tcPr>
            <w:tcW w:w="1883" w:type="dxa"/>
            <w:vAlign w:val="center"/>
          </w:tcPr>
          <w:p w14:paraId="34ADDA65"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p w14:paraId="0CA011C3" w14:textId="057A234B" w:rsidR="00F971E5" w:rsidRPr="00F9157D" w:rsidRDefault="00F971E5" w:rsidP="00F971E5">
            <w:pPr>
              <w:jc w:val="center"/>
              <w:rPr>
                <w:rFonts w:cs="Arial"/>
                <w:sz w:val="20"/>
                <w:szCs w:val="20"/>
                <w:lang w:val="en-US"/>
              </w:rPr>
            </w:pPr>
            <w:r w:rsidRPr="00F9157D">
              <w:rPr>
                <w:rFonts w:cs="Arial"/>
                <w:sz w:val="20"/>
                <w:szCs w:val="20"/>
                <w:lang w:val="en-US"/>
              </w:rPr>
              <w:t>(gloves and coated coverall 20%</w:t>
            </w:r>
            <w:r w:rsidR="00B146A2">
              <w:rPr>
                <w:rStyle w:val="Appelnotedebasdep"/>
                <w:rFonts w:cs="Arial"/>
                <w:sz w:val="20"/>
                <w:szCs w:val="20"/>
                <w:lang w:val="en-US"/>
              </w:rPr>
              <w:footnoteReference w:id="16"/>
            </w:r>
            <w:r w:rsidRPr="00F9157D">
              <w:rPr>
                <w:rFonts w:cs="Arial"/>
                <w:sz w:val="20"/>
                <w:szCs w:val="20"/>
                <w:lang w:val="en-US"/>
              </w:rPr>
              <w:t>)</w:t>
            </w:r>
          </w:p>
        </w:tc>
        <w:tc>
          <w:tcPr>
            <w:tcW w:w="1894" w:type="dxa"/>
            <w:vMerge/>
            <w:vAlign w:val="center"/>
          </w:tcPr>
          <w:p w14:paraId="73D61ABD" w14:textId="77777777" w:rsidR="00F971E5" w:rsidRPr="00F9157D" w:rsidRDefault="00F971E5" w:rsidP="00F971E5">
            <w:pPr>
              <w:jc w:val="center"/>
              <w:rPr>
                <w:rFonts w:cs="Arial"/>
                <w:sz w:val="20"/>
                <w:szCs w:val="20"/>
                <w:lang w:val="en-US"/>
              </w:rPr>
            </w:pPr>
          </w:p>
        </w:tc>
        <w:tc>
          <w:tcPr>
            <w:tcW w:w="1900" w:type="dxa"/>
            <w:vAlign w:val="center"/>
          </w:tcPr>
          <w:p w14:paraId="77CCA7A3" w14:textId="77777777" w:rsidR="00F971E5" w:rsidRPr="00F9157D" w:rsidRDefault="00F971E5" w:rsidP="006E7FF6">
            <w:pPr>
              <w:jc w:val="center"/>
              <w:rPr>
                <w:rFonts w:cs="Arial"/>
                <w:sz w:val="20"/>
                <w:szCs w:val="20"/>
                <w:lang w:val="fr-FR"/>
              </w:rPr>
            </w:pPr>
            <w:r w:rsidRPr="00F9157D">
              <w:rPr>
                <w:rFonts w:cs="Arial"/>
                <w:sz w:val="20"/>
                <w:szCs w:val="20"/>
                <w:lang w:val="en-US"/>
              </w:rPr>
              <w:t>2.</w:t>
            </w:r>
            <w:r w:rsidR="006E7FF6">
              <w:rPr>
                <w:rFonts w:cs="Arial"/>
                <w:sz w:val="20"/>
                <w:szCs w:val="20"/>
                <w:lang w:val="en-US"/>
              </w:rPr>
              <w:t>61</w:t>
            </w:r>
            <w:r w:rsidR="006E7FF6"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6" w:type="dxa"/>
            <w:vAlign w:val="center"/>
          </w:tcPr>
          <w:p w14:paraId="01481679" w14:textId="77777777" w:rsidR="00F971E5" w:rsidRPr="00F9157D" w:rsidRDefault="00F971E5" w:rsidP="006E7FF6">
            <w:pPr>
              <w:jc w:val="center"/>
              <w:rPr>
                <w:rFonts w:cs="Arial"/>
                <w:sz w:val="20"/>
                <w:szCs w:val="20"/>
                <w:lang w:val="fr-FR"/>
              </w:rPr>
            </w:pPr>
            <w:r w:rsidRPr="00F9157D">
              <w:rPr>
                <w:rFonts w:cs="Arial"/>
                <w:sz w:val="20"/>
                <w:szCs w:val="20"/>
                <w:lang w:val="fr-FR"/>
              </w:rPr>
              <w:t>6.</w:t>
            </w:r>
            <w:r w:rsidR="006E7FF6">
              <w:rPr>
                <w:rFonts w:cs="Arial"/>
                <w:sz w:val="20"/>
                <w:szCs w:val="20"/>
                <w:lang w:val="fr-FR"/>
              </w:rPr>
              <w:t>89</w:t>
            </w:r>
            <w:r w:rsidR="006E7FF6"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-3</w:t>
            </w:r>
          </w:p>
        </w:tc>
        <w:tc>
          <w:tcPr>
            <w:tcW w:w="1661" w:type="dxa"/>
            <w:vAlign w:val="center"/>
          </w:tcPr>
          <w:p w14:paraId="4592D5FB" w14:textId="77777777" w:rsidR="00F971E5" w:rsidRPr="00F9157D" w:rsidRDefault="006E7FF6" w:rsidP="00F971E5">
            <w:pPr>
              <w:jc w:val="center"/>
              <w:rPr>
                <w:rFonts w:cs="Arial"/>
                <w:sz w:val="20"/>
                <w:szCs w:val="20"/>
                <w:lang w:val="fr-FR"/>
              </w:rPr>
            </w:pPr>
            <w:r>
              <w:rPr>
                <w:rFonts w:cs="Arial"/>
                <w:sz w:val="20"/>
                <w:szCs w:val="20"/>
                <w:lang w:val="fr-FR"/>
              </w:rPr>
              <w:t>9.50</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r>
      <w:tr w:rsidR="00F971E5" w:rsidRPr="00F9157D" w14:paraId="1D3A0ACA" w14:textId="77777777" w:rsidTr="00F9157D">
        <w:tc>
          <w:tcPr>
            <w:tcW w:w="1883" w:type="dxa"/>
            <w:vAlign w:val="center"/>
          </w:tcPr>
          <w:p w14:paraId="6C609DC5" w14:textId="77777777" w:rsidR="00F971E5" w:rsidRPr="00F9157D" w:rsidRDefault="00F971E5" w:rsidP="00F971E5">
            <w:pPr>
              <w:jc w:val="center"/>
              <w:rPr>
                <w:rFonts w:cs="Arial"/>
                <w:sz w:val="20"/>
                <w:szCs w:val="20"/>
                <w:lang w:val="en-US"/>
              </w:rPr>
            </w:pPr>
            <w:r w:rsidRPr="00F9157D">
              <w:rPr>
                <w:rFonts w:cs="Arial"/>
                <w:sz w:val="20"/>
                <w:szCs w:val="20"/>
                <w:lang w:val="en-US"/>
              </w:rPr>
              <w:t xml:space="preserve">Cleaning of the spray equipment </w:t>
            </w:r>
          </w:p>
        </w:tc>
        <w:tc>
          <w:tcPr>
            <w:tcW w:w="1894" w:type="dxa"/>
            <w:vMerge/>
            <w:vAlign w:val="center"/>
          </w:tcPr>
          <w:p w14:paraId="519187E0" w14:textId="77777777" w:rsidR="00F971E5" w:rsidRPr="00F9157D" w:rsidRDefault="00F971E5" w:rsidP="00F971E5">
            <w:pPr>
              <w:jc w:val="center"/>
              <w:rPr>
                <w:rFonts w:cs="Arial"/>
                <w:sz w:val="20"/>
                <w:szCs w:val="20"/>
                <w:lang w:val="en-US"/>
              </w:rPr>
            </w:pPr>
          </w:p>
        </w:tc>
        <w:tc>
          <w:tcPr>
            <w:tcW w:w="1900" w:type="dxa"/>
            <w:vAlign w:val="center"/>
          </w:tcPr>
          <w:p w14:paraId="57167936" w14:textId="77777777" w:rsidR="00F971E5" w:rsidRPr="00F9157D" w:rsidRDefault="00F971E5" w:rsidP="00F971E5">
            <w:pPr>
              <w:jc w:val="center"/>
              <w:rPr>
                <w:rFonts w:cs="Arial"/>
                <w:sz w:val="20"/>
                <w:szCs w:val="20"/>
                <w:highlight w:val="yellow"/>
                <w:lang w:val="fr-FR"/>
              </w:rPr>
            </w:pPr>
            <w:r w:rsidRPr="00F9157D">
              <w:rPr>
                <w:rFonts w:cs="Arial"/>
                <w:sz w:val="20"/>
                <w:szCs w:val="20"/>
                <w:lang w:val="fr-FR"/>
              </w:rPr>
              <w:t>negligible</w:t>
            </w:r>
          </w:p>
        </w:tc>
        <w:tc>
          <w:tcPr>
            <w:tcW w:w="1876" w:type="dxa"/>
            <w:vAlign w:val="center"/>
          </w:tcPr>
          <w:p w14:paraId="1434E87B" w14:textId="77777777" w:rsidR="00F971E5" w:rsidRPr="00F9157D" w:rsidRDefault="006E7FF6" w:rsidP="00F971E5">
            <w:pPr>
              <w:jc w:val="center"/>
              <w:rPr>
                <w:rFonts w:cs="Arial"/>
                <w:sz w:val="20"/>
                <w:szCs w:val="20"/>
                <w:highlight w:val="yellow"/>
                <w:lang w:val="fr-FR"/>
              </w:rPr>
            </w:pPr>
            <w:r>
              <w:rPr>
                <w:rFonts w:cs="Arial"/>
                <w:sz w:val="20"/>
                <w:szCs w:val="20"/>
                <w:lang w:val="fr-FR"/>
              </w:rPr>
              <w:t>8.09</w:t>
            </w:r>
            <w:r w:rsidR="00F971E5" w:rsidRPr="00F9157D">
              <w:rPr>
                <w:rFonts w:cs="Arial"/>
                <w:sz w:val="20"/>
                <w:szCs w:val="20"/>
                <w:lang w:val="fr-FR"/>
              </w:rPr>
              <w:t xml:space="preserve"> x 10</w:t>
            </w:r>
            <w:r w:rsidR="00F971E5" w:rsidRPr="00F9157D">
              <w:rPr>
                <w:rFonts w:cs="Arial"/>
                <w:sz w:val="20"/>
                <w:szCs w:val="20"/>
                <w:vertAlign w:val="superscript"/>
                <w:lang w:val="fr-FR"/>
              </w:rPr>
              <w:t>-4</w:t>
            </w:r>
          </w:p>
        </w:tc>
        <w:tc>
          <w:tcPr>
            <w:tcW w:w="1661" w:type="dxa"/>
            <w:vAlign w:val="center"/>
          </w:tcPr>
          <w:p w14:paraId="4CC784AF" w14:textId="77777777" w:rsidR="00F971E5" w:rsidRPr="00F9157D" w:rsidRDefault="006E7FF6" w:rsidP="00F971E5">
            <w:pPr>
              <w:jc w:val="center"/>
              <w:rPr>
                <w:rFonts w:cs="Arial"/>
                <w:sz w:val="20"/>
                <w:szCs w:val="20"/>
                <w:highlight w:val="yellow"/>
                <w:lang w:val="fr-FR"/>
              </w:rPr>
            </w:pPr>
            <w:r>
              <w:rPr>
                <w:rFonts w:cs="Arial"/>
                <w:sz w:val="20"/>
                <w:szCs w:val="20"/>
                <w:lang w:val="fr-FR"/>
              </w:rPr>
              <w:t>8.09</w:t>
            </w:r>
            <w:r w:rsidR="00F971E5" w:rsidRPr="00F9157D">
              <w:rPr>
                <w:rFonts w:cs="Arial"/>
                <w:sz w:val="20"/>
                <w:szCs w:val="20"/>
                <w:lang w:val="fr-FR"/>
              </w:rPr>
              <w:t xml:space="preserve"> x 10</w:t>
            </w:r>
            <w:r w:rsidR="00F971E5" w:rsidRPr="00F9157D">
              <w:rPr>
                <w:rFonts w:cs="Arial"/>
                <w:sz w:val="20"/>
                <w:szCs w:val="20"/>
                <w:vertAlign w:val="superscript"/>
                <w:lang w:val="fr-FR"/>
              </w:rPr>
              <w:t>-4</w:t>
            </w:r>
          </w:p>
        </w:tc>
      </w:tr>
      <w:tr w:rsidR="00F971E5" w:rsidRPr="00F9157D" w14:paraId="213BA88D" w14:textId="77777777" w:rsidTr="00F9157D">
        <w:tc>
          <w:tcPr>
            <w:tcW w:w="1883" w:type="dxa"/>
            <w:tcBorders>
              <w:top w:val="single" w:sz="4" w:space="0" w:color="auto"/>
              <w:left w:val="single" w:sz="4" w:space="0" w:color="auto"/>
            </w:tcBorders>
            <w:shd w:val="clear" w:color="auto" w:fill="C6D9F1"/>
            <w:vAlign w:val="center"/>
          </w:tcPr>
          <w:p w14:paraId="56BC995C" w14:textId="77777777" w:rsidR="00F971E5" w:rsidRPr="00F9157D" w:rsidRDefault="00F971E5" w:rsidP="00F971E5">
            <w:pPr>
              <w:jc w:val="center"/>
              <w:rPr>
                <w:rFonts w:cs="Arial"/>
                <w:sz w:val="20"/>
                <w:szCs w:val="20"/>
                <w:lang w:val="fr-FR"/>
              </w:rPr>
            </w:pPr>
            <w:r w:rsidRPr="00F9157D">
              <w:rPr>
                <w:rFonts w:cs="Arial"/>
                <w:sz w:val="20"/>
                <w:szCs w:val="20"/>
                <w:lang w:val="fr-FR"/>
              </w:rPr>
              <w:t>Appli (EPI)+ cleaning</w:t>
            </w:r>
          </w:p>
        </w:tc>
        <w:tc>
          <w:tcPr>
            <w:tcW w:w="1894" w:type="dxa"/>
            <w:vMerge/>
            <w:shd w:val="clear" w:color="auto" w:fill="C6D9F1"/>
            <w:vAlign w:val="center"/>
          </w:tcPr>
          <w:p w14:paraId="1C543E2F" w14:textId="77777777" w:rsidR="00F971E5" w:rsidRPr="00F9157D" w:rsidRDefault="00F971E5" w:rsidP="00F971E5">
            <w:pPr>
              <w:jc w:val="center"/>
              <w:rPr>
                <w:rFonts w:cs="Arial"/>
                <w:sz w:val="20"/>
                <w:szCs w:val="20"/>
                <w:lang w:val="fr-FR"/>
              </w:rPr>
            </w:pPr>
          </w:p>
        </w:tc>
        <w:tc>
          <w:tcPr>
            <w:tcW w:w="1900" w:type="dxa"/>
            <w:tcBorders>
              <w:top w:val="single" w:sz="4" w:space="0" w:color="auto"/>
            </w:tcBorders>
            <w:shd w:val="clear" w:color="auto" w:fill="C6D9F1"/>
            <w:vAlign w:val="center"/>
          </w:tcPr>
          <w:p w14:paraId="66E249CB" w14:textId="77777777" w:rsidR="00F971E5" w:rsidRPr="00F9157D" w:rsidRDefault="00F971E5" w:rsidP="006E7FF6">
            <w:pPr>
              <w:jc w:val="center"/>
              <w:rPr>
                <w:rFonts w:cs="Arial"/>
                <w:sz w:val="20"/>
                <w:szCs w:val="20"/>
                <w:lang w:val="fr-FR"/>
              </w:rPr>
            </w:pPr>
            <w:r w:rsidRPr="00F9157D">
              <w:rPr>
                <w:rFonts w:cs="Arial"/>
                <w:sz w:val="20"/>
                <w:szCs w:val="20"/>
                <w:lang w:val="en-US"/>
              </w:rPr>
              <w:t>2.</w:t>
            </w:r>
            <w:r w:rsidR="006E7FF6">
              <w:rPr>
                <w:rFonts w:cs="Arial"/>
                <w:sz w:val="20"/>
                <w:szCs w:val="20"/>
                <w:lang w:val="en-US"/>
              </w:rPr>
              <w:t>61</w:t>
            </w:r>
            <w:r w:rsidR="006E7FF6"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6" w:type="dxa"/>
            <w:tcBorders>
              <w:top w:val="single" w:sz="4" w:space="0" w:color="auto"/>
            </w:tcBorders>
            <w:shd w:val="clear" w:color="auto" w:fill="C6D9F1"/>
            <w:vAlign w:val="center"/>
          </w:tcPr>
          <w:p w14:paraId="1235DDD8" w14:textId="77777777" w:rsidR="00F971E5" w:rsidRPr="00F9157D" w:rsidRDefault="00F971E5" w:rsidP="006E7FF6">
            <w:pPr>
              <w:jc w:val="center"/>
              <w:rPr>
                <w:rFonts w:cs="Arial"/>
                <w:sz w:val="20"/>
                <w:szCs w:val="20"/>
                <w:lang w:val="fr-FR"/>
              </w:rPr>
            </w:pPr>
            <w:r w:rsidRPr="00F9157D">
              <w:rPr>
                <w:rFonts w:cs="Arial"/>
                <w:sz w:val="20"/>
                <w:szCs w:val="20"/>
                <w:lang w:val="fr-FR"/>
              </w:rPr>
              <w:t>7.</w:t>
            </w:r>
            <w:r w:rsidR="006E7FF6">
              <w:rPr>
                <w:rFonts w:cs="Arial"/>
                <w:sz w:val="20"/>
                <w:szCs w:val="20"/>
                <w:lang w:val="fr-FR"/>
              </w:rPr>
              <w:t>70</w:t>
            </w:r>
            <w:r w:rsidRPr="00F9157D">
              <w:rPr>
                <w:rFonts w:cs="Arial"/>
                <w:sz w:val="20"/>
                <w:szCs w:val="20"/>
                <w:lang w:val="fr-FR"/>
              </w:rPr>
              <w:t>x 10</w:t>
            </w:r>
            <w:r w:rsidRPr="00F9157D">
              <w:rPr>
                <w:rFonts w:cs="Arial"/>
                <w:sz w:val="20"/>
                <w:szCs w:val="20"/>
                <w:vertAlign w:val="superscript"/>
                <w:lang w:val="fr-FR"/>
              </w:rPr>
              <w:t>-3</w:t>
            </w:r>
          </w:p>
        </w:tc>
        <w:tc>
          <w:tcPr>
            <w:tcW w:w="1661" w:type="dxa"/>
            <w:tcBorders>
              <w:top w:val="single" w:sz="4" w:space="0" w:color="auto"/>
              <w:right w:val="single" w:sz="4" w:space="0" w:color="auto"/>
            </w:tcBorders>
            <w:shd w:val="clear" w:color="auto" w:fill="C6D9F1"/>
            <w:vAlign w:val="center"/>
          </w:tcPr>
          <w:p w14:paraId="378C6CEE" w14:textId="77777777" w:rsidR="00F971E5" w:rsidRPr="00F9157D" w:rsidRDefault="006E7FF6" w:rsidP="006E7FF6">
            <w:pPr>
              <w:jc w:val="center"/>
              <w:rPr>
                <w:rFonts w:cs="Arial"/>
                <w:sz w:val="20"/>
                <w:szCs w:val="20"/>
                <w:lang w:val="fr-FR"/>
              </w:rPr>
            </w:pPr>
            <w:r>
              <w:rPr>
                <w:rFonts w:cs="Arial"/>
                <w:sz w:val="20"/>
                <w:szCs w:val="20"/>
                <w:lang w:val="fr-FR"/>
              </w:rPr>
              <w:t xml:space="preserve">1.03 </w:t>
            </w:r>
            <w:r w:rsidR="00F971E5" w:rsidRPr="00F9157D">
              <w:rPr>
                <w:rFonts w:cs="Arial"/>
                <w:sz w:val="20"/>
                <w:szCs w:val="20"/>
                <w:lang w:val="fr-FR"/>
              </w:rPr>
              <w:t>x 10</w:t>
            </w:r>
            <w:r w:rsidR="00F971E5" w:rsidRPr="00F9157D">
              <w:rPr>
                <w:rFonts w:cs="Arial"/>
                <w:sz w:val="20"/>
                <w:szCs w:val="20"/>
                <w:vertAlign w:val="superscript"/>
                <w:lang w:val="fr-FR"/>
              </w:rPr>
              <w:t>-</w:t>
            </w:r>
            <w:r>
              <w:rPr>
                <w:rFonts w:cs="Arial"/>
                <w:sz w:val="20"/>
                <w:szCs w:val="20"/>
                <w:vertAlign w:val="superscript"/>
                <w:lang w:val="fr-FR"/>
              </w:rPr>
              <w:t>2</w:t>
            </w:r>
          </w:p>
        </w:tc>
      </w:tr>
      <w:tr w:rsidR="00F971E5" w:rsidRPr="00F9157D" w14:paraId="7F7098A9" w14:textId="77777777" w:rsidTr="00F9157D">
        <w:tc>
          <w:tcPr>
            <w:tcW w:w="1883" w:type="dxa"/>
            <w:vAlign w:val="center"/>
          </w:tcPr>
          <w:p w14:paraId="08BDE4A5" w14:textId="77777777" w:rsidR="00F971E5" w:rsidRPr="00F9157D" w:rsidRDefault="00F971E5" w:rsidP="00F971E5">
            <w:pPr>
              <w:jc w:val="center"/>
              <w:rPr>
                <w:rFonts w:cs="Arial"/>
                <w:sz w:val="20"/>
                <w:szCs w:val="20"/>
                <w:lang w:val="fr-FR"/>
              </w:rPr>
            </w:pPr>
            <w:r w:rsidRPr="00F9157D">
              <w:rPr>
                <w:rFonts w:cs="Arial"/>
                <w:sz w:val="20"/>
                <w:szCs w:val="20"/>
                <w:lang w:val="fr-FR"/>
              </w:rPr>
              <w:t>M&amp;L</w:t>
            </w:r>
          </w:p>
        </w:tc>
        <w:tc>
          <w:tcPr>
            <w:tcW w:w="1894" w:type="dxa"/>
            <w:vMerge w:val="restart"/>
            <w:vAlign w:val="center"/>
          </w:tcPr>
          <w:p w14:paraId="77F942FD" w14:textId="77777777" w:rsidR="00F971E5" w:rsidRPr="00F9157D" w:rsidRDefault="00F971E5" w:rsidP="00F971E5">
            <w:pPr>
              <w:jc w:val="center"/>
              <w:rPr>
                <w:rFonts w:cs="Arial"/>
                <w:sz w:val="20"/>
                <w:szCs w:val="20"/>
                <w:lang w:val="fr-FR"/>
              </w:rPr>
            </w:pPr>
            <w:r w:rsidRPr="001878C0">
              <w:rPr>
                <w:rFonts w:cs="Arial"/>
                <w:sz w:val="20"/>
                <w:szCs w:val="20"/>
                <w:lang w:val="fr-FR"/>
              </w:rPr>
              <w:t>X6086HA1</w:t>
            </w:r>
          </w:p>
        </w:tc>
        <w:tc>
          <w:tcPr>
            <w:tcW w:w="5437" w:type="dxa"/>
            <w:gridSpan w:val="3"/>
            <w:vAlign w:val="center"/>
          </w:tcPr>
          <w:p w14:paraId="308BD4D4" w14:textId="77777777" w:rsidR="00F971E5" w:rsidRPr="00F9157D" w:rsidRDefault="00F971E5" w:rsidP="00F971E5">
            <w:pPr>
              <w:jc w:val="center"/>
              <w:rPr>
                <w:rFonts w:cs="Arial"/>
                <w:sz w:val="20"/>
                <w:szCs w:val="20"/>
                <w:lang w:val="fr-FR"/>
              </w:rPr>
            </w:pPr>
            <w:r w:rsidRPr="00F9157D">
              <w:rPr>
                <w:rFonts w:cs="Arial"/>
                <w:sz w:val="20"/>
                <w:szCs w:val="20"/>
                <w:lang w:val="fr-FR"/>
              </w:rPr>
              <w:t>Included in the model</w:t>
            </w:r>
          </w:p>
        </w:tc>
      </w:tr>
      <w:tr w:rsidR="00F971E5" w:rsidRPr="00F9157D" w14:paraId="4167C6B7" w14:textId="77777777" w:rsidTr="00F9157D">
        <w:tc>
          <w:tcPr>
            <w:tcW w:w="1883" w:type="dxa"/>
            <w:vAlign w:val="center"/>
          </w:tcPr>
          <w:p w14:paraId="1D9D8ED2"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p w14:paraId="407CD8D8" w14:textId="77777777" w:rsidR="00F971E5" w:rsidRPr="00F9157D" w:rsidRDefault="00F971E5" w:rsidP="00F971E5">
            <w:pPr>
              <w:jc w:val="center"/>
              <w:rPr>
                <w:rFonts w:cs="Arial"/>
                <w:sz w:val="20"/>
                <w:szCs w:val="20"/>
                <w:lang w:val="en-US"/>
              </w:rPr>
            </w:pPr>
            <w:r w:rsidRPr="00F9157D">
              <w:rPr>
                <w:rFonts w:cs="Arial"/>
                <w:sz w:val="20"/>
                <w:szCs w:val="20"/>
                <w:lang w:val="en-US"/>
              </w:rPr>
              <w:t>(gloves and coated coverall 20%)</w:t>
            </w:r>
          </w:p>
        </w:tc>
        <w:tc>
          <w:tcPr>
            <w:tcW w:w="1894" w:type="dxa"/>
            <w:vMerge/>
            <w:vAlign w:val="center"/>
          </w:tcPr>
          <w:p w14:paraId="1097A60C" w14:textId="77777777" w:rsidR="00F971E5" w:rsidRPr="00F9157D" w:rsidRDefault="00F971E5" w:rsidP="00F971E5">
            <w:pPr>
              <w:jc w:val="center"/>
              <w:rPr>
                <w:rFonts w:cs="Arial"/>
                <w:sz w:val="20"/>
                <w:szCs w:val="20"/>
                <w:lang w:val="en-US"/>
              </w:rPr>
            </w:pPr>
          </w:p>
        </w:tc>
        <w:tc>
          <w:tcPr>
            <w:tcW w:w="1900" w:type="dxa"/>
            <w:vAlign w:val="center"/>
          </w:tcPr>
          <w:p w14:paraId="24C9CA17" w14:textId="77777777" w:rsidR="00F971E5" w:rsidRPr="00F9157D" w:rsidRDefault="00C0698A" w:rsidP="00F971E5">
            <w:pPr>
              <w:jc w:val="center"/>
              <w:rPr>
                <w:rFonts w:cs="Arial"/>
                <w:sz w:val="20"/>
                <w:szCs w:val="20"/>
                <w:lang w:val="fr-FR"/>
              </w:rPr>
            </w:pPr>
            <w:r>
              <w:rPr>
                <w:rFonts w:cs="Arial"/>
                <w:sz w:val="20"/>
                <w:szCs w:val="20"/>
                <w:lang w:val="en-US"/>
              </w:rPr>
              <w:t>2.61</w:t>
            </w:r>
            <w:r w:rsidR="00F971E5" w:rsidRPr="00F9157D">
              <w:rPr>
                <w:rFonts w:cs="Arial"/>
                <w:sz w:val="20"/>
                <w:szCs w:val="20"/>
                <w:lang w:val="en-US"/>
              </w:rPr>
              <w:t xml:space="preserve"> x 10</w:t>
            </w:r>
            <w:r w:rsidR="00F971E5" w:rsidRPr="00F9157D">
              <w:rPr>
                <w:rFonts w:cs="Arial"/>
                <w:sz w:val="20"/>
                <w:szCs w:val="20"/>
                <w:vertAlign w:val="superscript"/>
                <w:lang w:val="en-US"/>
              </w:rPr>
              <w:t>-3</w:t>
            </w:r>
          </w:p>
        </w:tc>
        <w:tc>
          <w:tcPr>
            <w:tcW w:w="1876" w:type="dxa"/>
            <w:vAlign w:val="center"/>
          </w:tcPr>
          <w:p w14:paraId="6C5AA2E1" w14:textId="77777777" w:rsidR="00F971E5" w:rsidRPr="00F9157D" w:rsidRDefault="00F971E5" w:rsidP="00C0698A">
            <w:pPr>
              <w:jc w:val="center"/>
              <w:rPr>
                <w:rFonts w:cs="Arial"/>
                <w:sz w:val="20"/>
                <w:szCs w:val="20"/>
                <w:lang w:val="fr-FR"/>
              </w:rPr>
            </w:pPr>
            <w:r w:rsidRPr="00F9157D">
              <w:rPr>
                <w:rFonts w:cs="Arial"/>
                <w:sz w:val="20"/>
                <w:szCs w:val="20"/>
                <w:lang w:val="fr-FR"/>
              </w:rPr>
              <w:t>1.</w:t>
            </w:r>
            <w:r w:rsidR="00C0698A">
              <w:rPr>
                <w:rFonts w:cs="Arial"/>
                <w:sz w:val="20"/>
                <w:szCs w:val="20"/>
                <w:lang w:val="fr-FR"/>
              </w:rPr>
              <w:t>72</w:t>
            </w:r>
            <w:r w:rsidR="00C0698A"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-2</w:t>
            </w:r>
          </w:p>
        </w:tc>
        <w:tc>
          <w:tcPr>
            <w:tcW w:w="1661" w:type="dxa"/>
            <w:vAlign w:val="center"/>
          </w:tcPr>
          <w:p w14:paraId="6C27795D" w14:textId="77777777" w:rsidR="00F971E5" w:rsidRPr="00F9157D" w:rsidRDefault="00F971E5" w:rsidP="00C0698A">
            <w:pPr>
              <w:jc w:val="center"/>
              <w:rPr>
                <w:rFonts w:cs="Arial"/>
                <w:sz w:val="20"/>
                <w:szCs w:val="20"/>
                <w:lang w:val="fr-FR"/>
              </w:rPr>
            </w:pPr>
            <w:r w:rsidRPr="00F9157D">
              <w:rPr>
                <w:rFonts w:cs="Arial"/>
                <w:sz w:val="20"/>
                <w:szCs w:val="20"/>
                <w:lang w:val="fr-FR"/>
              </w:rPr>
              <w:t>1.</w:t>
            </w:r>
            <w:r w:rsidR="00C0698A">
              <w:rPr>
                <w:rFonts w:cs="Arial"/>
                <w:sz w:val="20"/>
                <w:szCs w:val="20"/>
                <w:lang w:val="fr-FR"/>
              </w:rPr>
              <w:t>98</w:t>
            </w:r>
            <w:r w:rsidR="00C0698A"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-2</w:t>
            </w:r>
          </w:p>
        </w:tc>
      </w:tr>
      <w:tr w:rsidR="00F971E5" w:rsidRPr="00F9157D" w14:paraId="181DF976" w14:textId="77777777" w:rsidTr="00F9157D">
        <w:tc>
          <w:tcPr>
            <w:tcW w:w="1883" w:type="dxa"/>
            <w:vAlign w:val="center"/>
          </w:tcPr>
          <w:p w14:paraId="453F43E8" w14:textId="77777777" w:rsidR="00F971E5" w:rsidRPr="00F9157D" w:rsidRDefault="00F971E5" w:rsidP="00F971E5">
            <w:pPr>
              <w:jc w:val="center"/>
              <w:rPr>
                <w:rFonts w:cs="Arial"/>
                <w:sz w:val="20"/>
                <w:szCs w:val="20"/>
                <w:lang w:val="en-US"/>
              </w:rPr>
            </w:pPr>
            <w:r w:rsidRPr="00F9157D">
              <w:rPr>
                <w:rFonts w:cs="Arial"/>
                <w:sz w:val="20"/>
                <w:szCs w:val="20"/>
                <w:lang w:val="en-US"/>
              </w:rPr>
              <w:t xml:space="preserve">Cleaning of the spray equipment </w:t>
            </w:r>
          </w:p>
        </w:tc>
        <w:tc>
          <w:tcPr>
            <w:tcW w:w="1894" w:type="dxa"/>
            <w:vMerge/>
          </w:tcPr>
          <w:p w14:paraId="271CE490" w14:textId="77777777" w:rsidR="00F971E5" w:rsidRPr="00F9157D" w:rsidRDefault="00F971E5" w:rsidP="00F971E5">
            <w:pPr>
              <w:jc w:val="center"/>
              <w:rPr>
                <w:rFonts w:cs="Arial"/>
                <w:sz w:val="20"/>
                <w:szCs w:val="20"/>
                <w:lang w:val="en-US"/>
              </w:rPr>
            </w:pPr>
          </w:p>
        </w:tc>
        <w:tc>
          <w:tcPr>
            <w:tcW w:w="1900" w:type="dxa"/>
            <w:vAlign w:val="center"/>
          </w:tcPr>
          <w:p w14:paraId="1A793484" w14:textId="77777777" w:rsidR="00F971E5" w:rsidRPr="00F9157D" w:rsidRDefault="00F971E5" w:rsidP="00F971E5">
            <w:pPr>
              <w:jc w:val="center"/>
              <w:rPr>
                <w:rFonts w:cs="Arial"/>
                <w:sz w:val="20"/>
                <w:szCs w:val="20"/>
                <w:lang w:val="fr-FR"/>
              </w:rPr>
            </w:pPr>
            <w:r w:rsidRPr="00F9157D">
              <w:rPr>
                <w:rFonts w:cs="Arial"/>
                <w:sz w:val="20"/>
                <w:szCs w:val="20"/>
                <w:lang w:val="fr-FR"/>
              </w:rPr>
              <w:t>negligible</w:t>
            </w:r>
          </w:p>
        </w:tc>
        <w:tc>
          <w:tcPr>
            <w:tcW w:w="1876" w:type="dxa"/>
            <w:vAlign w:val="center"/>
          </w:tcPr>
          <w:p w14:paraId="36E07B61" w14:textId="77777777" w:rsidR="00F971E5" w:rsidRPr="00F9157D" w:rsidRDefault="00C0698A" w:rsidP="00F971E5">
            <w:pPr>
              <w:jc w:val="center"/>
              <w:rPr>
                <w:rFonts w:cs="Arial"/>
                <w:sz w:val="20"/>
                <w:szCs w:val="20"/>
                <w:lang w:val="fr-FR"/>
              </w:rPr>
            </w:pPr>
            <w:r>
              <w:rPr>
                <w:rFonts w:cs="Arial"/>
                <w:sz w:val="20"/>
                <w:szCs w:val="20"/>
                <w:lang w:val="fr-FR"/>
              </w:rPr>
              <w:t>2.02</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c>
          <w:tcPr>
            <w:tcW w:w="1661" w:type="dxa"/>
            <w:vAlign w:val="center"/>
          </w:tcPr>
          <w:p w14:paraId="5CEA0065" w14:textId="77777777" w:rsidR="00F971E5" w:rsidRPr="00F9157D" w:rsidRDefault="00C0698A" w:rsidP="00F971E5">
            <w:pPr>
              <w:jc w:val="center"/>
              <w:rPr>
                <w:rFonts w:cs="Arial"/>
                <w:sz w:val="20"/>
                <w:szCs w:val="20"/>
                <w:lang w:val="fr-FR"/>
              </w:rPr>
            </w:pPr>
            <w:r>
              <w:rPr>
                <w:rFonts w:cs="Arial"/>
                <w:sz w:val="20"/>
                <w:szCs w:val="20"/>
                <w:lang w:val="fr-FR"/>
              </w:rPr>
              <w:t>2.02</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r>
      <w:tr w:rsidR="00F971E5" w:rsidRPr="00F9157D" w14:paraId="40446B32" w14:textId="77777777" w:rsidTr="00F9157D">
        <w:tc>
          <w:tcPr>
            <w:tcW w:w="1883" w:type="dxa"/>
            <w:tcBorders>
              <w:top w:val="single" w:sz="4" w:space="0" w:color="auto"/>
              <w:left w:val="single" w:sz="4" w:space="0" w:color="auto"/>
            </w:tcBorders>
            <w:shd w:val="clear" w:color="auto" w:fill="C6D9F1"/>
            <w:vAlign w:val="center"/>
          </w:tcPr>
          <w:p w14:paraId="50F7E461" w14:textId="77777777" w:rsidR="00F971E5" w:rsidRPr="00F9157D" w:rsidRDefault="00F971E5" w:rsidP="00F971E5">
            <w:pPr>
              <w:jc w:val="center"/>
              <w:rPr>
                <w:rFonts w:cs="Arial"/>
                <w:sz w:val="20"/>
                <w:szCs w:val="20"/>
                <w:lang w:val="fr-FR"/>
              </w:rPr>
            </w:pPr>
            <w:r w:rsidRPr="00F9157D">
              <w:rPr>
                <w:rFonts w:cs="Arial"/>
                <w:sz w:val="20"/>
                <w:szCs w:val="20"/>
                <w:lang w:val="fr-FR"/>
              </w:rPr>
              <w:t>Appli (PPE)+ cleaning</w:t>
            </w:r>
          </w:p>
        </w:tc>
        <w:tc>
          <w:tcPr>
            <w:tcW w:w="1894" w:type="dxa"/>
            <w:vMerge/>
            <w:shd w:val="clear" w:color="auto" w:fill="C6D9F1"/>
          </w:tcPr>
          <w:p w14:paraId="51014623" w14:textId="77777777" w:rsidR="00F971E5" w:rsidRPr="00F9157D" w:rsidRDefault="00F971E5" w:rsidP="00F971E5">
            <w:pPr>
              <w:jc w:val="center"/>
              <w:rPr>
                <w:rFonts w:cs="Arial"/>
                <w:sz w:val="20"/>
                <w:szCs w:val="20"/>
                <w:lang w:val="fr-FR"/>
              </w:rPr>
            </w:pPr>
          </w:p>
        </w:tc>
        <w:tc>
          <w:tcPr>
            <w:tcW w:w="1900" w:type="dxa"/>
            <w:tcBorders>
              <w:top w:val="single" w:sz="4" w:space="0" w:color="auto"/>
            </w:tcBorders>
            <w:shd w:val="clear" w:color="auto" w:fill="C6D9F1"/>
            <w:vAlign w:val="center"/>
          </w:tcPr>
          <w:p w14:paraId="38EC91F2" w14:textId="77777777" w:rsidR="00F971E5" w:rsidRPr="00F9157D" w:rsidRDefault="00F971E5" w:rsidP="00C0698A">
            <w:pPr>
              <w:jc w:val="center"/>
              <w:rPr>
                <w:rFonts w:cs="Arial"/>
                <w:sz w:val="20"/>
                <w:szCs w:val="20"/>
                <w:lang w:val="fr-FR"/>
              </w:rPr>
            </w:pPr>
            <w:r w:rsidRPr="00F9157D">
              <w:rPr>
                <w:rFonts w:cs="Arial"/>
                <w:sz w:val="20"/>
                <w:szCs w:val="20"/>
                <w:lang w:val="en-US"/>
              </w:rPr>
              <w:t>2.</w:t>
            </w:r>
            <w:r w:rsidR="00C0698A">
              <w:rPr>
                <w:rFonts w:cs="Arial"/>
                <w:sz w:val="20"/>
                <w:szCs w:val="20"/>
                <w:lang w:val="en-US"/>
              </w:rPr>
              <w:t>61</w:t>
            </w:r>
            <w:r w:rsidR="00C0698A"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-3</w:t>
            </w:r>
          </w:p>
        </w:tc>
        <w:tc>
          <w:tcPr>
            <w:tcW w:w="1876" w:type="dxa"/>
            <w:tcBorders>
              <w:top w:val="single" w:sz="4" w:space="0" w:color="auto"/>
            </w:tcBorders>
            <w:shd w:val="clear" w:color="auto" w:fill="C6D9F1"/>
            <w:vAlign w:val="center"/>
          </w:tcPr>
          <w:p w14:paraId="66A7B399" w14:textId="77777777" w:rsidR="00F971E5" w:rsidRPr="00F9157D" w:rsidRDefault="00F971E5" w:rsidP="00C0698A">
            <w:pPr>
              <w:jc w:val="center"/>
              <w:rPr>
                <w:rFonts w:cs="Arial"/>
                <w:sz w:val="20"/>
                <w:szCs w:val="20"/>
                <w:lang w:val="fr-FR"/>
              </w:rPr>
            </w:pPr>
            <w:r w:rsidRPr="00F9157D">
              <w:rPr>
                <w:rFonts w:cs="Arial"/>
                <w:sz w:val="20"/>
                <w:szCs w:val="20"/>
                <w:lang w:val="fr-FR"/>
              </w:rPr>
              <w:t>1.</w:t>
            </w:r>
            <w:r w:rsidR="00C0698A">
              <w:rPr>
                <w:rFonts w:cs="Arial"/>
                <w:sz w:val="20"/>
                <w:szCs w:val="20"/>
                <w:lang w:val="fr-FR"/>
              </w:rPr>
              <w:t>92</w:t>
            </w:r>
            <w:r w:rsidR="00C0698A"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-2</w:t>
            </w:r>
          </w:p>
        </w:tc>
        <w:tc>
          <w:tcPr>
            <w:tcW w:w="1661" w:type="dxa"/>
            <w:tcBorders>
              <w:top w:val="single" w:sz="4" w:space="0" w:color="auto"/>
              <w:right w:val="single" w:sz="4" w:space="0" w:color="auto"/>
            </w:tcBorders>
            <w:shd w:val="clear" w:color="auto" w:fill="C6D9F1"/>
            <w:vAlign w:val="center"/>
          </w:tcPr>
          <w:p w14:paraId="4AA1E7BF" w14:textId="77777777" w:rsidR="00F971E5" w:rsidRPr="00F9157D" w:rsidRDefault="00C0698A" w:rsidP="00F971E5">
            <w:pPr>
              <w:jc w:val="center"/>
              <w:rPr>
                <w:rFonts w:cs="Arial"/>
                <w:sz w:val="20"/>
                <w:szCs w:val="20"/>
                <w:lang w:val="fr-FR"/>
              </w:rPr>
            </w:pPr>
            <w:r>
              <w:rPr>
                <w:rFonts w:cs="Arial"/>
                <w:sz w:val="20"/>
                <w:szCs w:val="20"/>
                <w:lang w:val="fr-FR"/>
              </w:rPr>
              <w:t>2.19</w:t>
            </w:r>
            <w:r w:rsidR="00F971E5" w:rsidRPr="00F9157D">
              <w:rPr>
                <w:rFonts w:cs="Arial"/>
                <w:sz w:val="20"/>
                <w:szCs w:val="20"/>
                <w:lang w:val="fr-FR"/>
              </w:rPr>
              <w:t xml:space="preserve"> x 10</w:t>
            </w:r>
            <w:r w:rsidR="00F971E5" w:rsidRPr="00F9157D">
              <w:rPr>
                <w:rFonts w:cs="Arial"/>
                <w:sz w:val="20"/>
                <w:szCs w:val="20"/>
                <w:vertAlign w:val="superscript"/>
                <w:lang w:val="fr-FR"/>
              </w:rPr>
              <w:t>-2</w:t>
            </w:r>
          </w:p>
        </w:tc>
      </w:tr>
    </w:tbl>
    <w:p w14:paraId="1BD12AB8" w14:textId="77777777" w:rsidR="00F971E5" w:rsidRDefault="00F971E5" w:rsidP="00F971E5">
      <w:pPr>
        <w:pStyle w:val="BfRBBStandard"/>
        <w:rPr>
          <w:rFonts w:eastAsia="Times New Roman"/>
          <w:sz w:val="20"/>
          <w:szCs w:val="20"/>
          <w:lang w:val="en-GB" w:eastAsia="sv-SE"/>
        </w:rPr>
      </w:pPr>
    </w:p>
    <w:p w14:paraId="4260883F" w14:textId="77777777" w:rsidR="00F971E5" w:rsidRDefault="00F971E5" w:rsidP="00F971E5">
      <w:pPr>
        <w:pStyle w:val="BfRBBStandard"/>
        <w:rPr>
          <w:rFonts w:eastAsia="Times New Roman"/>
          <w:i/>
          <w:sz w:val="20"/>
          <w:szCs w:val="20"/>
          <w:lang w:val="en-GB" w:eastAsia="sv-SE"/>
        </w:rPr>
      </w:pPr>
    </w:p>
    <w:p w14:paraId="0C57A398" w14:textId="77777777" w:rsidR="00F971E5" w:rsidRPr="00F9157D" w:rsidRDefault="00F971E5" w:rsidP="00F9157D">
      <w:pPr>
        <w:pStyle w:val="BfRBBStandard"/>
        <w:rPr>
          <w:rFonts w:ascii="Verdana" w:eastAsia="Times New Roman" w:hAnsi="Verdana"/>
          <w:b/>
          <w:i/>
          <w:sz w:val="20"/>
          <w:szCs w:val="20"/>
          <w:u w:val="single"/>
          <w:lang w:val="en-GB" w:eastAsia="sv-SE"/>
        </w:rPr>
      </w:pPr>
      <w:r w:rsidRPr="00F9157D">
        <w:rPr>
          <w:rFonts w:ascii="Verdana" w:eastAsia="Times New Roman" w:hAnsi="Verdana"/>
          <w:b/>
          <w:i/>
          <w:sz w:val="20"/>
          <w:szCs w:val="20"/>
          <w:u w:val="single"/>
          <w:lang w:val="en-GB" w:eastAsia="sv-SE"/>
        </w:rPr>
        <w:t>Spray application + injection</w:t>
      </w:r>
    </w:p>
    <w:p w14:paraId="192BB55E" w14:textId="09F98E46" w:rsidR="00F971E5" w:rsidRPr="00F9157D" w:rsidRDefault="00F971E5" w:rsidP="00F9157D">
      <w:pPr>
        <w:jc w:val="both"/>
        <w:rPr>
          <w:rFonts w:cs="Arial"/>
        </w:rPr>
      </w:pPr>
      <w:r w:rsidRPr="00F9157D">
        <w:rPr>
          <w:rFonts w:cs="Arial"/>
        </w:rPr>
        <w:t>For this scenario, the exposure values of the exposure models (application + cleaning) taken for the spray application have been multiplied by two in order to simulate an application by spray followed by an application by injection</w:t>
      </w:r>
      <w:r w:rsidR="00D22D51">
        <w:rPr>
          <w:rFonts w:cs="Arial"/>
        </w:rPr>
        <w:t xml:space="preserve">. </w:t>
      </w:r>
    </w:p>
    <w:p w14:paraId="3CD9A500" w14:textId="77777777" w:rsidR="00F971E5" w:rsidRDefault="00F971E5" w:rsidP="00F971E5">
      <w:pPr>
        <w:rPr>
          <w:rFonts w:cs="Arial"/>
          <w:b/>
        </w:rPr>
      </w:pPr>
    </w:p>
    <w:tbl>
      <w:tblPr>
        <w:tblStyle w:val="Grilledutableau"/>
        <w:tblW w:w="0" w:type="auto"/>
        <w:tblInd w:w="108" w:type="dxa"/>
        <w:tblLook w:val="04A0" w:firstRow="1" w:lastRow="0" w:firstColumn="1" w:lastColumn="0" w:noHBand="0" w:noVBand="1"/>
      </w:tblPr>
      <w:tblGrid>
        <w:gridCol w:w="1803"/>
        <w:gridCol w:w="1886"/>
        <w:gridCol w:w="1890"/>
        <w:gridCol w:w="1871"/>
        <w:gridCol w:w="1871"/>
      </w:tblGrid>
      <w:tr w:rsidR="00F971E5" w:rsidRPr="00F9157D" w14:paraId="512DEBE2" w14:textId="77777777" w:rsidTr="00F20F2A">
        <w:trPr>
          <w:tblHeader/>
        </w:trPr>
        <w:tc>
          <w:tcPr>
            <w:tcW w:w="1803" w:type="dxa"/>
            <w:vAlign w:val="center"/>
          </w:tcPr>
          <w:p w14:paraId="049BC047"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lastRenderedPageBreak/>
              <w:t>Scenario</w:t>
            </w:r>
          </w:p>
        </w:tc>
        <w:tc>
          <w:tcPr>
            <w:tcW w:w="1886" w:type="dxa"/>
            <w:vAlign w:val="center"/>
          </w:tcPr>
          <w:p w14:paraId="662C1E03" w14:textId="77777777" w:rsidR="00F971E5" w:rsidRPr="00F9157D" w:rsidRDefault="00F971E5" w:rsidP="00F971E5">
            <w:pPr>
              <w:tabs>
                <w:tab w:val="left" w:pos="426"/>
              </w:tabs>
              <w:autoSpaceDE w:val="0"/>
              <w:autoSpaceDN w:val="0"/>
              <w:adjustRightInd w:val="0"/>
              <w:spacing w:before="60" w:after="60"/>
              <w:jc w:val="center"/>
              <w:rPr>
                <w:rFonts w:cs="Arial"/>
                <w:b/>
                <w:sz w:val="20"/>
                <w:szCs w:val="20"/>
              </w:rPr>
            </w:pPr>
            <w:r w:rsidRPr="00F9157D">
              <w:rPr>
                <w:rFonts w:cs="Arial"/>
                <w:b/>
                <w:sz w:val="20"/>
                <w:szCs w:val="20"/>
              </w:rPr>
              <w:t>Active substance</w:t>
            </w:r>
          </w:p>
        </w:tc>
        <w:tc>
          <w:tcPr>
            <w:tcW w:w="1890" w:type="dxa"/>
            <w:vAlign w:val="center"/>
          </w:tcPr>
          <w:p w14:paraId="45883819"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Inhalation Exposure</w:t>
            </w:r>
          </w:p>
          <w:p w14:paraId="15DCFD36"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(mg/kg bw/j)</w:t>
            </w:r>
          </w:p>
        </w:tc>
        <w:tc>
          <w:tcPr>
            <w:tcW w:w="1871" w:type="dxa"/>
            <w:vAlign w:val="center"/>
          </w:tcPr>
          <w:p w14:paraId="59EACA32"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Demal Exposure</w:t>
            </w:r>
          </w:p>
          <w:p w14:paraId="1F5BC83E"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(mg/kg bw/d)</w:t>
            </w:r>
          </w:p>
        </w:tc>
        <w:tc>
          <w:tcPr>
            <w:tcW w:w="1871" w:type="dxa"/>
            <w:vAlign w:val="center"/>
          </w:tcPr>
          <w:p w14:paraId="1F1DB177" w14:textId="77777777" w:rsidR="00F971E5" w:rsidRPr="00F9157D" w:rsidRDefault="00F971E5" w:rsidP="00F971E5">
            <w:pPr>
              <w:autoSpaceDE w:val="0"/>
              <w:autoSpaceDN w:val="0"/>
              <w:adjustRightInd w:val="0"/>
              <w:spacing w:before="60" w:after="60"/>
              <w:jc w:val="center"/>
              <w:rPr>
                <w:rFonts w:cs="Arial"/>
                <w:b/>
                <w:sz w:val="20"/>
                <w:szCs w:val="20"/>
              </w:rPr>
            </w:pPr>
            <w:r w:rsidRPr="00F9157D">
              <w:rPr>
                <w:rFonts w:cs="Arial"/>
                <w:b/>
                <w:sz w:val="20"/>
                <w:szCs w:val="20"/>
              </w:rPr>
              <w:t>Total Exposure (mg/kg bw/d)</w:t>
            </w:r>
          </w:p>
        </w:tc>
      </w:tr>
      <w:tr w:rsidR="00F971E5" w:rsidRPr="00F9157D" w14:paraId="660D689F" w14:textId="77777777" w:rsidTr="00F20F2A">
        <w:trPr>
          <w:tblHeader/>
        </w:trPr>
        <w:tc>
          <w:tcPr>
            <w:tcW w:w="9321" w:type="dxa"/>
            <w:gridSpan w:val="5"/>
            <w:shd w:val="clear" w:color="auto" w:fill="BFBFBF"/>
            <w:vAlign w:val="center"/>
          </w:tcPr>
          <w:p w14:paraId="69BF2C25" w14:textId="1A66A2D8" w:rsidR="00F971E5" w:rsidRPr="00F9157D" w:rsidRDefault="00F971E5" w:rsidP="00F971E5">
            <w:pPr>
              <w:rPr>
                <w:rFonts w:cs="Arial"/>
                <w:b/>
                <w:sz w:val="20"/>
                <w:szCs w:val="20"/>
                <w:lang w:val="en-US"/>
              </w:rPr>
            </w:pPr>
            <w:r w:rsidRPr="00F9157D">
              <w:rPr>
                <w:rFonts w:cs="Arial"/>
                <w:b/>
                <w:sz w:val="20"/>
                <w:szCs w:val="20"/>
                <w:lang w:val="en-US"/>
              </w:rPr>
              <w:t>Spraying 300g/m</w:t>
            </w:r>
            <w:r w:rsidRPr="00F9157D">
              <w:rPr>
                <w:rFonts w:cs="Arial"/>
                <w:b/>
                <w:sz w:val="20"/>
                <w:szCs w:val="20"/>
                <w:vertAlign w:val="superscript"/>
                <w:lang w:val="en-US"/>
              </w:rPr>
              <w:t>2</w:t>
            </w:r>
            <w:r w:rsidRPr="00F9157D">
              <w:rPr>
                <w:rFonts w:cs="Arial"/>
                <w:b/>
                <w:sz w:val="20"/>
                <w:szCs w:val="20"/>
                <w:lang w:val="en-US"/>
              </w:rPr>
              <w:t xml:space="preserve"> + injection 180g/m2 – with PPE during application</w:t>
            </w:r>
            <w:r w:rsidR="00263282">
              <w:rPr>
                <w:rFonts w:cs="Arial"/>
                <w:b/>
                <w:sz w:val="20"/>
                <w:szCs w:val="20"/>
                <w:lang w:val="en-US"/>
              </w:rPr>
              <w:t xml:space="preserve"> </w:t>
            </w:r>
            <w:r w:rsidR="00263282" w:rsidRPr="00964DB5">
              <w:rPr>
                <w:rFonts w:cs="Arial"/>
                <w:b/>
                <w:sz w:val="20"/>
                <w:szCs w:val="20"/>
                <w:lang w:val="en-US"/>
              </w:rPr>
              <w:t>(0.11% of cypermethrin)</w:t>
            </w:r>
          </w:p>
        </w:tc>
      </w:tr>
      <w:tr w:rsidR="00F971E5" w:rsidRPr="00F9157D" w14:paraId="69F724A3" w14:textId="77777777" w:rsidTr="00F9157D">
        <w:tc>
          <w:tcPr>
            <w:tcW w:w="1803" w:type="dxa"/>
            <w:vAlign w:val="center"/>
          </w:tcPr>
          <w:p w14:paraId="2B738C28" w14:textId="77777777" w:rsidR="00F971E5" w:rsidRPr="00F9157D" w:rsidRDefault="00F971E5" w:rsidP="00F971E5">
            <w:pPr>
              <w:jc w:val="center"/>
              <w:rPr>
                <w:rFonts w:cs="Arial"/>
                <w:sz w:val="20"/>
                <w:szCs w:val="20"/>
                <w:lang w:val="fr-FR"/>
              </w:rPr>
            </w:pPr>
            <w:r w:rsidRPr="00F9157D">
              <w:rPr>
                <w:rFonts w:cs="Arial"/>
                <w:sz w:val="20"/>
                <w:szCs w:val="20"/>
                <w:lang w:val="fr-FR"/>
              </w:rPr>
              <w:t>M&amp;L</w:t>
            </w:r>
          </w:p>
        </w:tc>
        <w:tc>
          <w:tcPr>
            <w:tcW w:w="1886" w:type="dxa"/>
            <w:vMerge w:val="restart"/>
            <w:vAlign w:val="center"/>
          </w:tcPr>
          <w:p w14:paraId="0AD49FB2" w14:textId="77777777" w:rsidR="00F971E5" w:rsidRPr="00F9157D" w:rsidRDefault="00F971E5" w:rsidP="00F971E5">
            <w:pPr>
              <w:jc w:val="center"/>
              <w:rPr>
                <w:rFonts w:cs="Arial"/>
                <w:sz w:val="20"/>
                <w:szCs w:val="20"/>
                <w:lang w:val="fr-FR"/>
              </w:rPr>
            </w:pPr>
            <w:r w:rsidRPr="00F9157D">
              <w:rPr>
                <w:rFonts w:cs="Arial"/>
                <w:sz w:val="20"/>
                <w:szCs w:val="20"/>
                <w:lang w:val="fr-FR"/>
              </w:rPr>
              <w:t>X6089CR</w:t>
            </w:r>
          </w:p>
        </w:tc>
        <w:tc>
          <w:tcPr>
            <w:tcW w:w="5632" w:type="dxa"/>
            <w:gridSpan w:val="3"/>
            <w:vAlign w:val="center"/>
          </w:tcPr>
          <w:p w14:paraId="19FF15E1" w14:textId="77777777" w:rsidR="00F971E5" w:rsidRPr="00F9157D" w:rsidRDefault="00F971E5" w:rsidP="00F971E5">
            <w:pPr>
              <w:jc w:val="center"/>
              <w:rPr>
                <w:rFonts w:cs="Arial"/>
                <w:sz w:val="20"/>
                <w:szCs w:val="20"/>
                <w:lang w:val="fr-FR"/>
              </w:rPr>
            </w:pPr>
            <w:r w:rsidRPr="00F9157D">
              <w:rPr>
                <w:rFonts w:cs="Arial"/>
                <w:sz w:val="20"/>
                <w:szCs w:val="20"/>
                <w:lang w:val="fr-FR"/>
              </w:rPr>
              <w:t xml:space="preserve">n.a </w:t>
            </w:r>
          </w:p>
        </w:tc>
      </w:tr>
      <w:tr w:rsidR="00F971E5" w:rsidRPr="00F9157D" w14:paraId="486F5BD9" w14:textId="77777777" w:rsidTr="00F9157D">
        <w:tc>
          <w:tcPr>
            <w:tcW w:w="1803" w:type="dxa"/>
            <w:vAlign w:val="center"/>
          </w:tcPr>
          <w:p w14:paraId="4945817E"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p w14:paraId="0A85976B" w14:textId="77777777" w:rsidR="00F971E5" w:rsidRPr="00F9157D" w:rsidRDefault="00F971E5" w:rsidP="00F971E5">
            <w:pPr>
              <w:jc w:val="center"/>
              <w:rPr>
                <w:rFonts w:cs="Arial"/>
                <w:sz w:val="20"/>
                <w:szCs w:val="20"/>
                <w:lang w:val="en-US"/>
              </w:rPr>
            </w:pPr>
            <w:r w:rsidRPr="00F9157D">
              <w:rPr>
                <w:rFonts w:cs="Arial"/>
                <w:sz w:val="20"/>
                <w:szCs w:val="20"/>
                <w:lang w:val="en-US"/>
              </w:rPr>
              <w:t>(gloves and coated coverall 20%)</w:t>
            </w:r>
          </w:p>
        </w:tc>
        <w:tc>
          <w:tcPr>
            <w:tcW w:w="1886" w:type="dxa"/>
            <w:vMerge/>
            <w:vAlign w:val="center"/>
          </w:tcPr>
          <w:p w14:paraId="420E92C7" w14:textId="77777777" w:rsidR="00F971E5" w:rsidRPr="00F9157D" w:rsidRDefault="00F971E5" w:rsidP="00F971E5">
            <w:pPr>
              <w:jc w:val="center"/>
              <w:rPr>
                <w:rFonts w:cs="Arial"/>
                <w:sz w:val="20"/>
                <w:szCs w:val="20"/>
                <w:lang w:val="en-US"/>
              </w:rPr>
            </w:pPr>
          </w:p>
        </w:tc>
        <w:tc>
          <w:tcPr>
            <w:tcW w:w="1890" w:type="dxa"/>
            <w:vAlign w:val="center"/>
          </w:tcPr>
          <w:p w14:paraId="4421AAE5" w14:textId="77777777" w:rsidR="00F971E5" w:rsidRPr="00F9157D" w:rsidRDefault="00BB0C1D" w:rsidP="00F971E5">
            <w:pPr>
              <w:jc w:val="center"/>
              <w:rPr>
                <w:rFonts w:cs="Arial"/>
                <w:sz w:val="20"/>
                <w:szCs w:val="20"/>
                <w:lang w:val="fr-FR"/>
              </w:rPr>
            </w:pPr>
            <w:r>
              <w:rPr>
                <w:rFonts w:cs="Arial"/>
                <w:sz w:val="20"/>
                <w:szCs w:val="20"/>
                <w:lang w:val="fr-FR"/>
              </w:rPr>
              <w:t>5.23</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c>
          <w:tcPr>
            <w:tcW w:w="1871" w:type="dxa"/>
            <w:vAlign w:val="center"/>
          </w:tcPr>
          <w:p w14:paraId="5AA5DB6C" w14:textId="77777777" w:rsidR="00F971E5" w:rsidRPr="00F9157D" w:rsidRDefault="00F971E5" w:rsidP="00BB0C1D">
            <w:pPr>
              <w:jc w:val="center"/>
              <w:rPr>
                <w:rFonts w:cs="Arial"/>
                <w:sz w:val="20"/>
                <w:szCs w:val="20"/>
                <w:lang w:val="fr-FR"/>
              </w:rPr>
            </w:pPr>
            <w:r w:rsidRPr="00F9157D">
              <w:rPr>
                <w:rFonts w:cs="Arial"/>
                <w:sz w:val="20"/>
                <w:szCs w:val="20"/>
                <w:lang w:val="fr-FR"/>
              </w:rPr>
              <w:t>1.</w:t>
            </w:r>
            <w:r w:rsidR="00BB0C1D">
              <w:rPr>
                <w:rFonts w:cs="Arial"/>
                <w:sz w:val="20"/>
                <w:szCs w:val="20"/>
                <w:lang w:val="fr-FR"/>
              </w:rPr>
              <w:t>38</w:t>
            </w:r>
            <w:r w:rsidR="00BB0C1D"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-2</w:t>
            </w:r>
          </w:p>
        </w:tc>
        <w:tc>
          <w:tcPr>
            <w:tcW w:w="1871" w:type="dxa"/>
            <w:vAlign w:val="center"/>
          </w:tcPr>
          <w:p w14:paraId="27DF9BF9" w14:textId="77777777" w:rsidR="00F971E5" w:rsidRPr="00F9157D" w:rsidRDefault="00F971E5" w:rsidP="00BB0C1D">
            <w:pPr>
              <w:jc w:val="center"/>
              <w:rPr>
                <w:rFonts w:cs="Arial"/>
                <w:sz w:val="20"/>
                <w:szCs w:val="20"/>
                <w:lang w:val="fr-FR"/>
              </w:rPr>
            </w:pPr>
            <w:r w:rsidRPr="00F9157D">
              <w:rPr>
                <w:rFonts w:cs="Arial"/>
                <w:sz w:val="20"/>
                <w:szCs w:val="20"/>
                <w:lang w:val="fr-FR"/>
              </w:rPr>
              <w:t>1.</w:t>
            </w:r>
            <w:r w:rsidR="00BB0C1D">
              <w:rPr>
                <w:rFonts w:cs="Arial"/>
                <w:sz w:val="20"/>
                <w:szCs w:val="20"/>
                <w:lang w:val="fr-FR"/>
              </w:rPr>
              <w:t>90</w:t>
            </w:r>
            <w:r w:rsidR="00BB0C1D"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-2</w:t>
            </w:r>
          </w:p>
        </w:tc>
      </w:tr>
      <w:tr w:rsidR="00F971E5" w:rsidRPr="00F9157D" w14:paraId="72E4A3F7" w14:textId="77777777" w:rsidTr="00F9157D">
        <w:tc>
          <w:tcPr>
            <w:tcW w:w="1803" w:type="dxa"/>
            <w:vAlign w:val="center"/>
          </w:tcPr>
          <w:p w14:paraId="73237D1A" w14:textId="77777777" w:rsidR="00F971E5" w:rsidRPr="00F9157D" w:rsidRDefault="00F971E5" w:rsidP="00F971E5">
            <w:pPr>
              <w:jc w:val="center"/>
              <w:rPr>
                <w:rFonts w:cs="Arial"/>
                <w:sz w:val="20"/>
                <w:szCs w:val="20"/>
                <w:lang w:val="en-US"/>
              </w:rPr>
            </w:pPr>
            <w:r w:rsidRPr="00F9157D">
              <w:rPr>
                <w:rFonts w:cs="Arial"/>
                <w:sz w:val="20"/>
                <w:szCs w:val="20"/>
                <w:lang w:val="en-US"/>
              </w:rPr>
              <w:t xml:space="preserve">Cleaning phase </w:t>
            </w:r>
          </w:p>
        </w:tc>
        <w:tc>
          <w:tcPr>
            <w:tcW w:w="1886" w:type="dxa"/>
            <w:vMerge/>
            <w:vAlign w:val="center"/>
          </w:tcPr>
          <w:p w14:paraId="33835684" w14:textId="77777777" w:rsidR="00F971E5" w:rsidRPr="00F9157D" w:rsidRDefault="00F971E5" w:rsidP="00F971E5">
            <w:pPr>
              <w:jc w:val="center"/>
              <w:rPr>
                <w:rFonts w:cs="Arial"/>
                <w:sz w:val="20"/>
                <w:szCs w:val="20"/>
                <w:lang w:val="fr-FR"/>
              </w:rPr>
            </w:pPr>
          </w:p>
        </w:tc>
        <w:tc>
          <w:tcPr>
            <w:tcW w:w="1890" w:type="dxa"/>
            <w:vAlign w:val="center"/>
          </w:tcPr>
          <w:p w14:paraId="509ADA66" w14:textId="77777777" w:rsidR="00F971E5" w:rsidRPr="00F9157D" w:rsidRDefault="00F971E5" w:rsidP="00F971E5">
            <w:pPr>
              <w:jc w:val="center"/>
              <w:rPr>
                <w:rFonts w:cs="Arial"/>
                <w:sz w:val="20"/>
                <w:szCs w:val="20"/>
                <w:lang w:val="fr-FR"/>
              </w:rPr>
            </w:pPr>
            <w:r w:rsidRPr="00F9157D">
              <w:rPr>
                <w:rFonts w:cs="Arial"/>
                <w:sz w:val="20"/>
                <w:szCs w:val="20"/>
                <w:lang w:val="en-US"/>
              </w:rPr>
              <w:t>negligible</w:t>
            </w:r>
          </w:p>
        </w:tc>
        <w:tc>
          <w:tcPr>
            <w:tcW w:w="1871" w:type="dxa"/>
            <w:vAlign w:val="center"/>
          </w:tcPr>
          <w:p w14:paraId="5FB949BA" w14:textId="77777777" w:rsidR="00F971E5" w:rsidRPr="00F9157D" w:rsidRDefault="00F971E5" w:rsidP="00BB0C1D">
            <w:pPr>
              <w:jc w:val="center"/>
              <w:rPr>
                <w:rFonts w:cs="Arial"/>
                <w:sz w:val="20"/>
                <w:szCs w:val="20"/>
                <w:lang w:val="fr-FR"/>
              </w:rPr>
            </w:pPr>
            <w:r w:rsidRPr="00F9157D">
              <w:rPr>
                <w:rFonts w:cs="Arial"/>
                <w:sz w:val="20"/>
                <w:szCs w:val="20"/>
                <w:lang w:val="fr-FR"/>
              </w:rPr>
              <w:t>1.</w:t>
            </w:r>
            <w:r w:rsidR="00BB0C1D">
              <w:rPr>
                <w:rFonts w:cs="Arial"/>
                <w:sz w:val="20"/>
                <w:szCs w:val="20"/>
                <w:lang w:val="fr-FR"/>
              </w:rPr>
              <w:t>62</w:t>
            </w:r>
            <w:r w:rsidR="00BB0C1D"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w:t>
            </w:r>
            <w:r w:rsidR="00BB0C1D">
              <w:rPr>
                <w:rFonts w:cs="Arial"/>
                <w:sz w:val="20"/>
                <w:szCs w:val="20"/>
                <w:vertAlign w:val="superscript"/>
                <w:lang w:val="fr-FR"/>
              </w:rPr>
              <w:t>3</w:t>
            </w:r>
          </w:p>
        </w:tc>
        <w:tc>
          <w:tcPr>
            <w:tcW w:w="1871" w:type="dxa"/>
            <w:vAlign w:val="center"/>
          </w:tcPr>
          <w:p w14:paraId="624E5A22" w14:textId="77777777" w:rsidR="00F971E5" w:rsidRPr="00F9157D" w:rsidRDefault="00F971E5" w:rsidP="00BB0C1D">
            <w:pPr>
              <w:jc w:val="center"/>
              <w:rPr>
                <w:rFonts w:cs="Arial"/>
                <w:sz w:val="20"/>
                <w:szCs w:val="20"/>
                <w:lang w:val="fr-FR"/>
              </w:rPr>
            </w:pPr>
            <w:r w:rsidRPr="00F9157D">
              <w:rPr>
                <w:rFonts w:cs="Arial"/>
                <w:sz w:val="20"/>
                <w:szCs w:val="20"/>
                <w:lang w:val="fr-FR"/>
              </w:rPr>
              <w:t>1.</w:t>
            </w:r>
            <w:r w:rsidR="00BB0C1D">
              <w:rPr>
                <w:rFonts w:cs="Arial"/>
                <w:sz w:val="20"/>
                <w:szCs w:val="20"/>
                <w:lang w:val="fr-FR"/>
              </w:rPr>
              <w:t>62</w:t>
            </w:r>
            <w:r w:rsidR="00BB0C1D"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w:t>
            </w:r>
            <w:r w:rsidR="00BB0C1D">
              <w:rPr>
                <w:rFonts w:cs="Arial"/>
                <w:sz w:val="20"/>
                <w:szCs w:val="20"/>
                <w:vertAlign w:val="superscript"/>
                <w:lang w:val="fr-FR"/>
              </w:rPr>
              <w:t>3</w:t>
            </w:r>
          </w:p>
        </w:tc>
      </w:tr>
      <w:tr w:rsidR="00F971E5" w:rsidRPr="00F9157D" w14:paraId="1BD8F050" w14:textId="77777777" w:rsidTr="00F9157D">
        <w:tc>
          <w:tcPr>
            <w:tcW w:w="1803" w:type="dxa"/>
            <w:tcBorders>
              <w:top w:val="single" w:sz="4" w:space="0" w:color="auto"/>
              <w:left w:val="single" w:sz="4" w:space="0" w:color="auto"/>
            </w:tcBorders>
            <w:shd w:val="clear" w:color="auto" w:fill="C6D9F1"/>
            <w:vAlign w:val="center"/>
          </w:tcPr>
          <w:p w14:paraId="48731DDC" w14:textId="77777777" w:rsidR="00F971E5" w:rsidRPr="00F9157D" w:rsidRDefault="00F971E5" w:rsidP="00F971E5">
            <w:pPr>
              <w:jc w:val="center"/>
              <w:rPr>
                <w:rFonts w:cs="Arial"/>
                <w:sz w:val="20"/>
                <w:szCs w:val="20"/>
                <w:lang w:val="fr-FR"/>
              </w:rPr>
            </w:pPr>
            <w:r w:rsidRPr="00F9157D">
              <w:rPr>
                <w:rFonts w:cs="Arial"/>
                <w:sz w:val="20"/>
                <w:szCs w:val="20"/>
                <w:lang w:val="fr-FR"/>
              </w:rPr>
              <w:t>Appli (PPE)+ cleaning</w:t>
            </w:r>
          </w:p>
        </w:tc>
        <w:tc>
          <w:tcPr>
            <w:tcW w:w="1886" w:type="dxa"/>
            <w:vMerge/>
            <w:shd w:val="clear" w:color="auto" w:fill="C6D9F1"/>
            <w:vAlign w:val="center"/>
          </w:tcPr>
          <w:p w14:paraId="034D66C1" w14:textId="77777777" w:rsidR="00F971E5" w:rsidRPr="00F9157D" w:rsidRDefault="00F971E5" w:rsidP="00F971E5">
            <w:pPr>
              <w:jc w:val="center"/>
              <w:rPr>
                <w:rFonts w:cs="Arial"/>
                <w:sz w:val="20"/>
                <w:szCs w:val="20"/>
                <w:lang w:val="fr-FR"/>
              </w:rPr>
            </w:pPr>
          </w:p>
        </w:tc>
        <w:tc>
          <w:tcPr>
            <w:tcW w:w="1890" w:type="dxa"/>
            <w:tcBorders>
              <w:top w:val="single" w:sz="4" w:space="0" w:color="auto"/>
            </w:tcBorders>
            <w:shd w:val="clear" w:color="auto" w:fill="C6D9F1"/>
            <w:vAlign w:val="center"/>
          </w:tcPr>
          <w:p w14:paraId="4B6BA7D2" w14:textId="77777777" w:rsidR="00F971E5" w:rsidRPr="00F9157D" w:rsidRDefault="00BB0C1D" w:rsidP="00F971E5">
            <w:pPr>
              <w:jc w:val="center"/>
              <w:rPr>
                <w:rFonts w:cs="Arial"/>
                <w:sz w:val="20"/>
                <w:szCs w:val="20"/>
                <w:lang w:val="fr-FR"/>
              </w:rPr>
            </w:pPr>
            <w:r>
              <w:rPr>
                <w:rFonts w:cs="Arial"/>
                <w:sz w:val="20"/>
                <w:szCs w:val="20"/>
                <w:lang w:val="fr-FR"/>
              </w:rPr>
              <w:t>5.23</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c>
          <w:tcPr>
            <w:tcW w:w="1871" w:type="dxa"/>
            <w:tcBorders>
              <w:top w:val="single" w:sz="4" w:space="0" w:color="auto"/>
            </w:tcBorders>
            <w:shd w:val="clear" w:color="auto" w:fill="C6D9F1"/>
            <w:vAlign w:val="center"/>
          </w:tcPr>
          <w:p w14:paraId="7C11F57C" w14:textId="77777777" w:rsidR="00F971E5" w:rsidRPr="00F9157D" w:rsidRDefault="00F971E5" w:rsidP="00BB0C1D">
            <w:pPr>
              <w:jc w:val="center"/>
              <w:rPr>
                <w:rFonts w:cs="Arial"/>
                <w:sz w:val="20"/>
                <w:szCs w:val="20"/>
                <w:lang w:val="en-US"/>
              </w:rPr>
            </w:pPr>
            <w:r w:rsidRPr="00F9157D">
              <w:rPr>
                <w:rFonts w:cs="Arial"/>
                <w:sz w:val="20"/>
                <w:szCs w:val="20"/>
                <w:lang w:val="en-US"/>
              </w:rPr>
              <w:t>1.</w:t>
            </w:r>
            <w:r w:rsidR="00BB0C1D">
              <w:rPr>
                <w:rFonts w:cs="Arial"/>
                <w:sz w:val="20"/>
                <w:szCs w:val="20"/>
                <w:lang w:val="en-US"/>
              </w:rPr>
              <w:t>54</w:t>
            </w:r>
            <w:r w:rsidR="00BB0C1D"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-2</w:t>
            </w:r>
          </w:p>
        </w:tc>
        <w:tc>
          <w:tcPr>
            <w:tcW w:w="1871" w:type="dxa"/>
            <w:tcBorders>
              <w:top w:val="single" w:sz="4" w:space="0" w:color="auto"/>
              <w:right w:val="single" w:sz="4" w:space="0" w:color="auto"/>
            </w:tcBorders>
            <w:shd w:val="clear" w:color="auto" w:fill="C6D9F1"/>
            <w:vAlign w:val="center"/>
          </w:tcPr>
          <w:p w14:paraId="580390DA" w14:textId="77777777" w:rsidR="00F971E5" w:rsidRPr="00F9157D" w:rsidRDefault="00BB0C1D" w:rsidP="00F971E5">
            <w:pPr>
              <w:jc w:val="center"/>
              <w:rPr>
                <w:rFonts w:cs="Arial"/>
                <w:sz w:val="20"/>
                <w:szCs w:val="20"/>
                <w:lang w:val="en-US"/>
              </w:rPr>
            </w:pPr>
            <w:r>
              <w:rPr>
                <w:rFonts w:cs="Arial"/>
                <w:sz w:val="20"/>
                <w:szCs w:val="20"/>
                <w:lang w:val="en-US"/>
              </w:rPr>
              <w:t>2.06</w:t>
            </w:r>
            <w:r w:rsidR="00F971E5" w:rsidRPr="00F9157D">
              <w:rPr>
                <w:rFonts w:cs="Arial"/>
                <w:sz w:val="20"/>
                <w:szCs w:val="20"/>
                <w:lang w:val="en-US"/>
              </w:rPr>
              <w:t xml:space="preserve"> x 10</w:t>
            </w:r>
            <w:r w:rsidR="00F971E5" w:rsidRPr="00F9157D">
              <w:rPr>
                <w:rFonts w:cs="Arial"/>
                <w:sz w:val="20"/>
                <w:szCs w:val="20"/>
                <w:vertAlign w:val="superscript"/>
                <w:lang w:val="en-US"/>
              </w:rPr>
              <w:t>-2</w:t>
            </w:r>
          </w:p>
        </w:tc>
      </w:tr>
      <w:tr w:rsidR="00F971E5" w:rsidRPr="00F9157D" w14:paraId="0465F43C" w14:textId="77777777" w:rsidTr="00F9157D">
        <w:tc>
          <w:tcPr>
            <w:tcW w:w="1803" w:type="dxa"/>
            <w:vAlign w:val="center"/>
          </w:tcPr>
          <w:p w14:paraId="6C87DCDD" w14:textId="77777777" w:rsidR="00F971E5" w:rsidRPr="00F9157D" w:rsidRDefault="00F971E5" w:rsidP="00F20F2A">
            <w:pPr>
              <w:keepNext/>
              <w:jc w:val="center"/>
              <w:rPr>
                <w:rFonts w:cs="Arial"/>
                <w:sz w:val="20"/>
                <w:szCs w:val="20"/>
                <w:lang w:val="en-US"/>
              </w:rPr>
            </w:pPr>
            <w:r w:rsidRPr="00F9157D">
              <w:rPr>
                <w:rFonts w:cs="Arial"/>
                <w:sz w:val="20"/>
                <w:szCs w:val="20"/>
                <w:lang w:val="en-US"/>
              </w:rPr>
              <w:t>M&amp;L</w:t>
            </w:r>
          </w:p>
        </w:tc>
        <w:tc>
          <w:tcPr>
            <w:tcW w:w="1886" w:type="dxa"/>
            <w:vMerge w:val="restart"/>
            <w:vAlign w:val="center"/>
          </w:tcPr>
          <w:p w14:paraId="33310625" w14:textId="77777777" w:rsidR="00F971E5" w:rsidRPr="00F9157D" w:rsidRDefault="00F971E5" w:rsidP="00F20F2A">
            <w:pPr>
              <w:keepNext/>
              <w:jc w:val="center"/>
              <w:rPr>
                <w:rFonts w:cs="Arial"/>
                <w:sz w:val="20"/>
                <w:szCs w:val="20"/>
                <w:lang w:val="en-US"/>
              </w:rPr>
            </w:pPr>
            <w:r w:rsidRPr="001878C0">
              <w:rPr>
                <w:rFonts w:cs="Arial"/>
                <w:sz w:val="20"/>
                <w:szCs w:val="20"/>
                <w:lang w:val="en-US"/>
              </w:rPr>
              <w:t>X6086HA1</w:t>
            </w:r>
          </w:p>
        </w:tc>
        <w:tc>
          <w:tcPr>
            <w:tcW w:w="5632" w:type="dxa"/>
            <w:gridSpan w:val="3"/>
            <w:vAlign w:val="center"/>
          </w:tcPr>
          <w:p w14:paraId="7AC576A8" w14:textId="77777777" w:rsidR="00F971E5" w:rsidRPr="00F9157D" w:rsidRDefault="00F971E5" w:rsidP="00F20F2A">
            <w:pPr>
              <w:keepNext/>
              <w:jc w:val="center"/>
              <w:rPr>
                <w:rFonts w:cs="Arial"/>
                <w:sz w:val="20"/>
                <w:szCs w:val="20"/>
                <w:lang w:val="en-US"/>
              </w:rPr>
            </w:pPr>
            <w:r w:rsidRPr="00F9157D">
              <w:rPr>
                <w:rFonts w:cs="Arial"/>
                <w:sz w:val="20"/>
                <w:szCs w:val="20"/>
                <w:lang w:val="en-US"/>
              </w:rPr>
              <w:t xml:space="preserve">n.a </w:t>
            </w:r>
          </w:p>
        </w:tc>
      </w:tr>
      <w:tr w:rsidR="00F971E5" w:rsidRPr="00F9157D" w14:paraId="6D468E36" w14:textId="77777777" w:rsidTr="00F9157D">
        <w:tc>
          <w:tcPr>
            <w:tcW w:w="1803" w:type="dxa"/>
            <w:vAlign w:val="center"/>
          </w:tcPr>
          <w:p w14:paraId="5657562C" w14:textId="77777777" w:rsidR="00F971E5" w:rsidRPr="00F9157D" w:rsidRDefault="00F971E5" w:rsidP="00F971E5">
            <w:pPr>
              <w:jc w:val="center"/>
              <w:rPr>
                <w:rFonts w:cs="Arial"/>
                <w:sz w:val="20"/>
                <w:szCs w:val="20"/>
                <w:lang w:val="en-US"/>
              </w:rPr>
            </w:pPr>
            <w:r w:rsidRPr="00F9157D">
              <w:rPr>
                <w:rFonts w:cs="Arial"/>
                <w:sz w:val="20"/>
                <w:szCs w:val="20"/>
                <w:lang w:val="en-US"/>
              </w:rPr>
              <w:t>Product application phase</w:t>
            </w:r>
          </w:p>
          <w:p w14:paraId="6F91AE8C" w14:textId="35A61C48" w:rsidR="00F971E5" w:rsidRPr="00F9157D" w:rsidRDefault="00F971E5" w:rsidP="00F971E5">
            <w:pPr>
              <w:jc w:val="center"/>
              <w:rPr>
                <w:rFonts w:cs="Arial"/>
                <w:sz w:val="20"/>
                <w:szCs w:val="20"/>
                <w:lang w:val="en-US"/>
              </w:rPr>
            </w:pPr>
            <w:r w:rsidRPr="00F9157D">
              <w:rPr>
                <w:rFonts w:cs="Arial"/>
                <w:sz w:val="20"/>
                <w:szCs w:val="20"/>
                <w:lang w:val="en-US"/>
              </w:rPr>
              <w:t>(gloves and impermeable coverall 5%</w:t>
            </w:r>
            <w:r w:rsidR="00B146A2">
              <w:rPr>
                <w:rStyle w:val="Appelnotedebasdep"/>
                <w:rFonts w:cs="Arial"/>
                <w:sz w:val="20"/>
                <w:szCs w:val="20"/>
                <w:lang w:val="en-US"/>
              </w:rPr>
              <w:footnoteReference w:id="17"/>
            </w:r>
            <w:r w:rsidRPr="00F9157D">
              <w:rPr>
                <w:rFonts w:cs="Arial"/>
                <w:sz w:val="20"/>
                <w:szCs w:val="20"/>
                <w:lang w:val="en-US"/>
              </w:rPr>
              <w:t>)</w:t>
            </w:r>
          </w:p>
        </w:tc>
        <w:tc>
          <w:tcPr>
            <w:tcW w:w="1886" w:type="dxa"/>
            <w:vMerge/>
            <w:vAlign w:val="center"/>
          </w:tcPr>
          <w:p w14:paraId="42E22586" w14:textId="77777777" w:rsidR="00F971E5" w:rsidRPr="00F9157D" w:rsidRDefault="00F971E5" w:rsidP="00F971E5">
            <w:pPr>
              <w:jc w:val="center"/>
              <w:rPr>
                <w:rFonts w:cs="Arial"/>
                <w:sz w:val="20"/>
                <w:szCs w:val="20"/>
                <w:lang w:val="en-US"/>
              </w:rPr>
            </w:pPr>
          </w:p>
        </w:tc>
        <w:tc>
          <w:tcPr>
            <w:tcW w:w="1890" w:type="dxa"/>
            <w:vAlign w:val="center"/>
          </w:tcPr>
          <w:p w14:paraId="78C65879" w14:textId="77777777" w:rsidR="00F971E5" w:rsidRPr="00F9157D" w:rsidRDefault="002969DA" w:rsidP="00F971E5">
            <w:pPr>
              <w:jc w:val="center"/>
              <w:rPr>
                <w:rFonts w:cs="Arial"/>
                <w:sz w:val="20"/>
                <w:szCs w:val="20"/>
                <w:lang w:val="en-US"/>
              </w:rPr>
            </w:pPr>
            <w:r>
              <w:rPr>
                <w:rFonts w:cs="Arial"/>
                <w:sz w:val="20"/>
                <w:szCs w:val="20"/>
                <w:lang w:val="en-US"/>
              </w:rPr>
              <w:t>5.23</w:t>
            </w:r>
            <w:r w:rsidR="00F971E5" w:rsidRPr="00F9157D">
              <w:rPr>
                <w:rFonts w:cs="Arial"/>
                <w:sz w:val="20"/>
                <w:szCs w:val="20"/>
                <w:lang w:val="en-US"/>
              </w:rPr>
              <w:t xml:space="preserve"> x 10</w:t>
            </w:r>
            <w:r w:rsidR="00F971E5" w:rsidRPr="00F9157D">
              <w:rPr>
                <w:rFonts w:cs="Arial"/>
                <w:sz w:val="20"/>
                <w:szCs w:val="20"/>
                <w:vertAlign w:val="superscript"/>
                <w:lang w:val="en-US"/>
              </w:rPr>
              <w:t>-3</w:t>
            </w:r>
          </w:p>
        </w:tc>
        <w:tc>
          <w:tcPr>
            <w:tcW w:w="1871" w:type="dxa"/>
            <w:vAlign w:val="center"/>
          </w:tcPr>
          <w:p w14:paraId="6C3D0F24" w14:textId="77777777" w:rsidR="00F971E5" w:rsidRPr="00F9157D" w:rsidRDefault="00F971E5" w:rsidP="002969DA">
            <w:pPr>
              <w:jc w:val="center"/>
              <w:rPr>
                <w:rFonts w:cs="Arial"/>
                <w:sz w:val="20"/>
                <w:szCs w:val="20"/>
                <w:lang w:val="en-US"/>
              </w:rPr>
            </w:pPr>
            <w:r w:rsidRPr="00F9157D">
              <w:rPr>
                <w:rFonts w:cs="Arial"/>
                <w:sz w:val="20"/>
                <w:szCs w:val="20"/>
                <w:lang w:val="en-US"/>
              </w:rPr>
              <w:t>1.</w:t>
            </w:r>
            <w:r w:rsidR="002969DA">
              <w:rPr>
                <w:rFonts w:cs="Arial"/>
                <w:sz w:val="20"/>
                <w:szCs w:val="20"/>
                <w:lang w:val="en-US"/>
              </w:rPr>
              <w:t>25</w:t>
            </w:r>
            <w:r w:rsidR="002969DA"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-2</w:t>
            </w:r>
          </w:p>
        </w:tc>
        <w:tc>
          <w:tcPr>
            <w:tcW w:w="1871" w:type="dxa"/>
            <w:vAlign w:val="center"/>
          </w:tcPr>
          <w:p w14:paraId="7D7ADB93" w14:textId="77777777" w:rsidR="00F971E5" w:rsidRPr="00F9157D" w:rsidRDefault="00F971E5" w:rsidP="002969DA">
            <w:pPr>
              <w:jc w:val="center"/>
              <w:rPr>
                <w:rFonts w:cs="Arial"/>
                <w:sz w:val="20"/>
                <w:szCs w:val="20"/>
                <w:lang w:val="en-US"/>
              </w:rPr>
            </w:pPr>
            <w:r w:rsidRPr="00F9157D">
              <w:rPr>
                <w:rFonts w:cs="Arial"/>
                <w:sz w:val="20"/>
                <w:szCs w:val="20"/>
                <w:lang w:val="en-US"/>
              </w:rPr>
              <w:t>1.</w:t>
            </w:r>
            <w:r w:rsidR="002969DA">
              <w:rPr>
                <w:rFonts w:cs="Arial"/>
                <w:sz w:val="20"/>
                <w:szCs w:val="20"/>
                <w:lang w:val="en-US"/>
              </w:rPr>
              <w:t>77</w:t>
            </w:r>
            <w:r w:rsidR="002969DA" w:rsidRPr="00F9157D">
              <w:rPr>
                <w:rFonts w:cs="Arial"/>
                <w:sz w:val="20"/>
                <w:szCs w:val="20"/>
                <w:lang w:val="en-US"/>
              </w:rPr>
              <w:t xml:space="preserve"> </w:t>
            </w:r>
            <w:r w:rsidRPr="00F9157D">
              <w:rPr>
                <w:rFonts w:cs="Arial"/>
                <w:sz w:val="20"/>
                <w:szCs w:val="20"/>
                <w:lang w:val="en-US"/>
              </w:rPr>
              <w:t>x 10</w:t>
            </w:r>
            <w:r w:rsidRPr="00F9157D">
              <w:rPr>
                <w:rFonts w:cs="Arial"/>
                <w:sz w:val="20"/>
                <w:szCs w:val="20"/>
                <w:vertAlign w:val="superscript"/>
                <w:lang w:val="en-US"/>
              </w:rPr>
              <w:t>-2</w:t>
            </w:r>
          </w:p>
        </w:tc>
      </w:tr>
      <w:tr w:rsidR="00F971E5" w:rsidRPr="00F9157D" w14:paraId="6A8FC1E5" w14:textId="77777777" w:rsidTr="00F9157D">
        <w:tc>
          <w:tcPr>
            <w:tcW w:w="1803" w:type="dxa"/>
            <w:vAlign w:val="center"/>
          </w:tcPr>
          <w:p w14:paraId="46CA988A" w14:textId="77777777" w:rsidR="00F971E5" w:rsidRPr="00F9157D" w:rsidRDefault="00F971E5" w:rsidP="00F971E5">
            <w:pPr>
              <w:jc w:val="center"/>
              <w:rPr>
                <w:rFonts w:cs="Arial"/>
                <w:sz w:val="20"/>
                <w:szCs w:val="20"/>
                <w:lang w:val="en-US"/>
              </w:rPr>
            </w:pPr>
            <w:r w:rsidRPr="00F9157D">
              <w:rPr>
                <w:rFonts w:cs="Arial"/>
                <w:sz w:val="20"/>
                <w:szCs w:val="20"/>
                <w:lang w:val="en-US"/>
              </w:rPr>
              <w:t xml:space="preserve">Cleaning phase </w:t>
            </w:r>
          </w:p>
        </w:tc>
        <w:tc>
          <w:tcPr>
            <w:tcW w:w="1886" w:type="dxa"/>
            <w:vMerge/>
          </w:tcPr>
          <w:p w14:paraId="654AC7C3" w14:textId="77777777" w:rsidR="00F971E5" w:rsidRPr="00F9157D" w:rsidRDefault="00F971E5" w:rsidP="00F971E5">
            <w:pPr>
              <w:jc w:val="center"/>
              <w:rPr>
                <w:rFonts w:cs="Arial"/>
                <w:sz w:val="20"/>
                <w:szCs w:val="20"/>
                <w:lang w:val="fr-FR"/>
              </w:rPr>
            </w:pPr>
          </w:p>
        </w:tc>
        <w:tc>
          <w:tcPr>
            <w:tcW w:w="1890" w:type="dxa"/>
            <w:vAlign w:val="center"/>
          </w:tcPr>
          <w:p w14:paraId="00DE77AF" w14:textId="77777777" w:rsidR="00F971E5" w:rsidRPr="00F9157D" w:rsidRDefault="00F971E5" w:rsidP="00F971E5">
            <w:pPr>
              <w:jc w:val="center"/>
              <w:rPr>
                <w:rFonts w:cs="Arial"/>
                <w:sz w:val="20"/>
                <w:szCs w:val="20"/>
                <w:lang w:val="fr-FR"/>
              </w:rPr>
            </w:pPr>
            <w:r w:rsidRPr="00F9157D">
              <w:rPr>
                <w:rFonts w:cs="Arial"/>
                <w:sz w:val="20"/>
                <w:szCs w:val="20"/>
                <w:lang w:val="en-US"/>
              </w:rPr>
              <w:t>negligible</w:t>
            </w:r>
          </w:p>
        </w:tc>
        <w:tc>
          <w:tcPr>
            <w:tcW w:w="1871" w:type="dxa"/>
            <w:vAlign w:val="center"/>
          </w:tcPr>
          <w:p w14:paraId="71A22101" w14:textId="77777777" w:rsidR="00F971E5" w:rsidRPr="00F9157D" w:rsidRDefault="002969DA" w:rsidP="00F971E5">
            <w:pPr>
              <w:jc w:val="center"/>
              <w:rPr>
                <w:rFonts w:cs="Arial"/>
                <w:sz w:val="20"/>
                <w:szCs w:val="20"/>
                <w:lang w:val="fr-FR"/>
              </w:rPr>
            </w:pPr>
            <w:r>
              <w:rPr>
                <w:rFonts w:cs="Arial"/>
                <w:sz w:val="20"/>
                <w:szCs w:val="20"/>
                <w:lang w:val="fr-FR"/>
              </w:rPr>
              <w:t>4.04</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c>
          <w:tcPr>
            <w:tcW w:w="1871" w:type="dxa"/>
            <w:vAlign w:val="center"/>
          </w:tcPr>
          <w:p w14:paraId="73D9188D" w14:textId="77777777" w:rsidR="00F971E5" w:rsidRPr="00F9157D" w:rsidRDefault="002969DA" w:rsidP="00F971E5">
            <w:pPr>
              <w:jc w:val="center"/>
              <w:rPr>
                <w:rFonts w:cs="Arial"/>
                <w:sz w:val="20"/>
                <w:szCs w:val="20"/>
                <w:lang w:val="fr-FR"/>
              </w:rPr>
            </w:pPr>
            <w:r>
              <w:rPr>
                <w:rFonts w:cs="Arial"/>
                <w:sz w:val="20"/>
                <w:szCs w:val="20"/>
                <w:lang w:val="fr-FR"/>
              </w:rPr>
              <w:t>4.04</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r>
      <w:tr w:rsidR="00F971E5" w:rsidRPr="00F9157D" w14:paraId="171B74C3" w14:textId="77777777" w:rsidTr="00F9157D">
        <w:tc>
          <w:tcPr>
            <w:tcW w:w="1803" w:type="dxa"/>
            <w:tcBorders>
              <w:top w:val="single" w:sz="4" w:space="0" w:color="auto"/>
              <w:left w:val="single" w:sz="4" w:space="0" w:color="auto"/>
            </w:tcBorders>
            <w:shd w:val="clear" w:color="auto" w:fill="C6D9F1"/>
            <w:vAlign w:val="center"/>
          </w:tcPr>
          <w:p w14:paraId="280E64F4" w14:textId="77777777" w:rsidR="00F971E5" w:rsidRPr="00F9157D" w:rsidRDefault="00F971E5" w:rsidP="00F971E5">
            <w:pPr>
              <w:jc w:val="center"/>
              <w:rPr>
                <w:rFonts w:cs="Arial"/>
                <w:sz w:val="20"/>
                <w:szCs w:val="20"/>
                <w:lang w:val="fr-FR"/>
              </w:rPr>
            </w:pPr>
            <w:r w:rsidRPr="00F9157D">
              <w:rPr>
                <w:rFonts w:cs="Arial"/>
                <w:sz w:val="20"/>
                <w:szCs w:val="20"/>
                <w:lang w:val="fr-FR"/>
              </w:rPr>
              <w:t>Appli (PPE)+ cleaning</w:t>
            </w:r>
          </w:p>
        </w:tc>
        <w:tc>
          <w:tcPr>
            <w:tcW w:w="1886" w:type="dxa"/>
            <w:vMerge/>
            <w:shd w:val="clear" w:color="auto" w:fill="C6D9F1"/>
          </w:tcPr>
          <w:p w14:paraId="4B43BAA8" w14:textId="77777777" w:rsidR="00F971E5" w:rsidRPr="00F9157D" w:rsidRDefault="00F971E5" w:rsidP="00F971E5">
            <w:pPr>
              <w:jc w:val="center"/>
              <w:rPr>
                <w:rFonts w:cs="Arial"/>
                <w:sz w:val="20"/>
                <w:szCs w:val="20"/>
                <w:lang w:val="fr-FR"/>
              </w:rPr>
            </w:pPr>
          </w:p>
        </w:tc>
        <w:tc>
          <w:tcPr>
            <w:tcW w:w="1890" w:type="dxa"/>
            <w:tcBorders>
              <w:top w:val="single" w:sz="4" w:space="0" w:color="auto"/>
            </w:tcBorders>
            <w:shd w:val="clear" w:color="auto" w:fill="C6D9F1"/>
            <w:vAlign w:val="center"/>
          </w:tcPr>
          <w:p w14:paraId="005CACF5" w14:textId="77777777" w:rsidR="00F971E5" w:rsidRPr="00F9157D" w:rsidRDefault="002969DA" w:rsidP="00F971E5">
            <w:pPr>
              <w:jc w:val="center"/>
              <w:rPr>
                <w:rFonts w:cs="Arial"/>
                <w:sz w:val="20"/>
                <w:szCs w:val="20"/>
                <w:lang w:val="fr-FR"/>
              </w:rPr>
            </w:pPr>
            <w:r>
              <w:rPr>
                <w:rFonts w:cs="Arial"/>
                <w:sz w:val="20"/>
                <w:szCs w:val="20"/>
                <w:lang w:val="fr-FR"/>
              </w:rPr>
              <w:t>5.23</w:t>
            </w:r>
            <w:r w:rsidR="00F971E5" w:rsidRPr="00F9157D">
              <w:rPr>
                <w:rFonts w:cs="Arial"/>
                <w:sz w:val="20"/>
                <w:szCs w:val="20"/>
                <w:lang w:val="fr-FR"/>
              </w:rPr>
              <w:t xml:space="preserve"> x 10</w:t>
            </w:r>
            <w:r w:rsidR="00F971E5" w:rsidRPr="00F9157D">
              <w:rPr>
                <w:rFonts w:cs="Arial"/>
                <w:sz w:val="20"/>
                <w:szCs w:val="20"/>
                <w:vertAlign w:val="superscript"/>
                <w:lang w:val="fr-FR"/>
              </w:rPr>
              <w:t>-3</w:t>
            </w:r>
          </w:p>
        </w:tc>
        <w:tc>
          <w:tcPr>
            <w:tcW w:w="1871" w:type="dxa"/>
            <w:tcBorders>
              <w:top w:val="single" w:sz="4" w:space="0" w:color="auto"/>
            </w:tcBorders>
            <w:shd w:val="clear" w:color="auto" w:fill="C6D9F1"/>
            <w:vAlign w:val="center"/>
          </w:tcPr>
          <w:p w14:paraId="7E63D205" w14:textId="77777777" w:rsidR="00F971E5" w:rsidRPr="00F9157D" w:rsidRDefault="00F971E5" w:rsidP="002969DA">
            <w:pPr>
              <w:jc w:val="center"/>
              <w:rPr>
                <w:rFonts w:cs="Arial"/>
                <w:sz w:val="20"/>
                <w:szCs w:val="20"/>
                <w:lang w:val="fr-FR"/>
              </w:rPr>
            </w:pPr>
            <w:r w:rsidRPr="00F9157D">
              <w:rPr>
                <w:rFonts w:cs="Arial"/>
                <w:sz w:val="20"/>
                <w:szCs w:val="20"/>
                <w:lang w:val="fr-FR"/>
              </w:rPr>
              <w:t>1.</w:t>
            </w:r>
            <w:r w:rsidR="002969DA">
              <w:rPr>
                <w:rFonts w:cs="Arial"/>
                <w:sz w:val="20"/>
                <w:szCs w:val="20"/>
                <w:lang w:val="fr-FR"/>
              </w:rPr>
              <w:t>65</w:t>
            </w:r>
            <w:r w:rsidR="002969DA" w:rsidRPr="00F9157D">
              <w:rPr>
                <w:rFonts w:cs="Arial"/>
                <w:sz w:val="20"/>
                <w:szCs w:val="20"/>
                <w:lang w:val="fr-FR"/>
              </w:rPr>
              <w:t xml:space="preserve"> </w:t>
            </w:r>
            <w:r w:rsidRPr="00F9157D">
              <w:rPr>
                <w:rFonts w:cs="Arial"/>
                <w:sz w:val="20"/>
                <w:szCs w:val="20"/>
                <w:lang w:val="fr-FR"/>
              </w:rPr>
              <w:t>x 10</w:t>
            </w:r>
            <w:r w:rsidRPr="00F9157D">
              <w:rPr>
                <w:rFonts w:cs="Arial"/>
                <w:sz w:val="20"/>
                <w:szCs w:val="20"/>
                <w:vertAlign w:val="superscript"/>
                <w:lang w:val="fr-FR"/>
              </w:rPr>
              <w:t>-2</w:t>
            </w:r>
          </w:p>
        </w:tc>
        <w:tc>
          <w:tcPr>
            <w:tcW w:w="1871" w:type="dxa"/>
            <w:tcBorders>
              <w:top w:val="single" w:sz="4" w:space="0" w:color="auto"/>
              <w:right w:val="single" w:sz="4" w:space="0" w:color="auto"/>
            </w:tcBorders>
            <w:shd w:val="clear" w:color="auto" w:fill="C6D9F1"/>
            <w:vAlign w:val="center"/>
          </w:tcPr>
          <w:p w14:paraId="567D11A9" w14:textId="77777777" w:rsidR="00F971E5" w:rsidRPr="00F9157D" w:rsidRDefault="002969DA" w:rsidP="00F971E5">
            <w:pPr>
              <w:jc w:val="center"/>
              <w:rPr>
                <w:rFonts w:cs="Arial"/>
                <w:sz w:val="20"/>
                <w:szCs w:val="20"/>
                <w:lang w:val="fr-FR"/>
              </w:rPr>
            </w:pPr>
            <w:r>
              <w:rPr>
                <w:rFonts w:cs="Arial"/>
                <w:sz w:val="20"/>
                <w:szCs w:val="20"/>
                <w:lang w:val="fr-FR"/>
              </w:rPr>
              <w:t>2.17</w:t>
            </w:r>
            <w:r w:rsidR="00F971E5" w:rsidRPr="00F9157D">
              <w:rPr>
                <w:rFonts w:cs="Arial"/>
                <w:sz w:val="20"/>
                <w:szCs w:val="20"/>
                <w:lang w:val="fr-FR"/>
              </w:rPr>
              <w:t xml:space="preserve"> x 10</w:t>
            </w:r>
            <w:r w:rsidR="00F971E5" w:rsidRPr="00F9157D">
              <w:rPr>
                <w:rFonts w:cs="Arial"/>
                <w:sz w:val="20"/>
                <w:szCs w:val="20"/>
                <w:vertAlign w:val="superscript"/>
                <w:lang w:val="fr-FR"/>
              </w:rPr>
              <w:t>-2</w:t>
            </w:r>
          </w:p>
        </w:tc>
      </w:tr>
    </w:tbl>
    <w:p w14:paraId="135B13B1" w14:textId="77777777" w:rsidR="00F971E5" w:rsidRDefault="00F971E5" w:rsidP="00F971E5">
      <w:pPr>
        <w:pStyle w:val="BfRBBStandard"/>
        <w:rPr>
          <w:rFonts w:eastAsia="Times New Roman"/>
          <w:i/>
          <w:sz w:val="20"/>
          <w:szCs w:val="20"/>
          <w:lang w:val="en-GB" w:eastAsia="sv-SE"/>
        </w:rPr>
      </w:pPr>
    </w:p>
    <w:p w14:paraId="280F1F48" w14:textId="77777777" w:rsidR="00F971E5" w:rsidRPr="002131ED" w:rsidRDefault="00F971E5" w:rsidP="00F971E5">
      <w:pPr>
        <w:rPr>
          <w:rFonts w:cs="Arial"/>
          <w:b/>
        </w:rPr>
      </w:pPr>
    </w:p>
    <w:p w14:paraId="672FC68D" w14:textId="77777777" w:rsidR="00F971E5" w:rsidRPr="00F9157D" w:rsidRDefault="00F971E5" w:rsidP="00F9157D">
      <w:pPr>
        <w:pStyle w:val="Titre6"/>
        <w:rPr>
          <w:i/>
          <w:caps w:val="0"/>
        </w:rPr>
      </w:pPr>
      <w:r w:rsidRPr="00F9157D">
        <w:rPr>
          <w:i/>
          <w:caps w:val="0"/>
        </w:rPr>
        <w:t xml:space="preserve">Exposure of non-professional users </w:t>
      </w:r>
    </w:p>
    <w:p w14:paraId="2EE0EE4F" w14:textId="77777777" w:rsidR="009F3EB1" w:rsidRDefault="009F3EB1" w:rsidP="009F3EB1">
      <w:pPr>
        <w:pStyle w:val="BfRBBStandard"/>
        <w:rPr>
          <w:rFonts w:ascii="Verdana" w:eastAsia="Times New Roman" w:hAnsi="Verdana"/>
          <w:i/>
          <w:sz w:val="20"/>
          <w:szCs w:val="20"/>
          <w:lang w:val="en-GB" w:eastAsia="sv-SE"/>
        </w:rPr>
      </w:pPr>
      <w:r w:rsidRPr="00F971E5">
        <w:rPr>
          <w:rFonts w:ascii="Verdana" w:eastAsia="Times New Roman" w:hAnsi="Verdana"/>
          <w:i/>
          <w:sz w:val="20"/>
          <w:szCs w:val="20"/>
          <w:lang w:val="en-GB" w:eastAsia="sv-SE"/>
        </w:rPr>
        <w:t xml:space="preserve">In Annex </w:t>
      </w:r>
      <w:r>
        <w:rPr>
          <w:rFonts w:ascii="Verdana" w:eastAsia="Times New Roman" w:hAnsi="Verdana"/>
          <w:i/>
          <w:sz w:val="20"/>
          <w:szCs w:val="20"/>
          <w:lang w:val="en-GB" w:eastAsia="sv-SE"/>
        </w:rPr>
        <w:t>3.2.4</w:t>
      </w:r>
      <w:r w:rsidRPr="00F971E5">
        <w:rPr>
          <w:rFonts w:ascii="Verdana" w:eastAsia="Times New Roman" w:hAnsi="Verdana"/>
          <w:i/>
          <w:sz w:val="20"/>
          <w:szCs w:val="20"/>
          <w:lang w:val="en-GB" w:eastAsia="sv-SE"/>
        </w:rPr>
        <w:t xml:space="preserve">„Safety for </w:t>
      </w:r>
      <w:r>
        <w:rPr>
          <w:rFonts w:ascii="Verdana" w:eastAsia="Times New Roman" w:hAnsi="Verdana"/>
          <w:i/>
          <w:sz w:val="20"/>
          <w:szCs w:val="20"/>
          <w:lang w:val="en-GB" w:eastAsia="sv-SE"/>
        </w:rPr>
        <w:t>non-</w:t>
      </w:r>
      <w:r w:rsidRPr="00F971E5">
        <w:rPr>
          <w:rFonts w:ascii="Verdana" w:eastAsia="Times New Roman" w:hAnsi="Verdana"/>
          <w:i/>
          <w:sz w:val="20"/>
          <w:szCs w:val="20"/>
          <w:lang w:val="en-GB" w:eastAsia="sv-SE"/>
        </w:rPr>
        <w:t xml:space="preserve">professional operators“, the results of the exposure calculations for the active substance and the substance of concern for the </w:t>
      </w:r>
      <w:r>
        <w:rPr>
          <w:rFonts w:ascii="Verdana" w:eastAsia="Times New Roman" w:hAnsi="Verdana"/>
          <w:i/>
          <w:sz w:val="20"/>
          <w:szCs w:val="20"/>
          <w:lang w:val="en-GB" w:eastAsia="sv-SE"/>
        </w:rPr>
        <w:t>non-</w:t>
      </w:r>
      <w:r w:rsidRPr="00F971E5">
        <w:rPr>
          <w:rFonts w:ascii="Verdana" w:eastAsia="Times New Roman" w:hAnsi="Verdana"/>
          <w:i/>
          <w:sz w:val="20"/>
          <w:szCs w:val="20"/>
          <w:lang w:val="en-GB" w:eastAsia="sv-SE"/>
        </w:rPr>
        <w:t>professional user are laid out.</w:t>
      </w:r>
    </w:p>
    <w:p w14:paraId="0623136F" w14:textId="77777777" w:rsidR="009F3EB1" w:rsidRPr="00F971E5" w:rsidRDefault="009F3EB1" w:rsidP="009F3EB1">
      <w:pPr>
        <w:pStyle w:val="BfRBBStandard"/>
        <w:rPr>
          <w:rFonts w:ascii="Verdana" w:eastAsia="Times New Roman" w:hAnsi="Verdana"/>
          <w:i/>
          <w:sz w:val="20"/>
          <w:szCs w:val="20"/>
          <w:lang w:val="en-GB" w:eastAsia="sv-SE"/>
        </w:rPr>
      </w:pPr>
    </w:p>
    <w:p w14:paraId="0AAD4EC9" w14:textId="77777777" w:rsidR="00F971E5" w:rsidRPr="00F9157D" w:rsidRDefault="00F971E5" w:rsidP="00F9157D">
      <w:pPr>
        <w:jc w:val="both"/>
        <w:rPr>
          <w:rFonts w:cs="Arial"/>
          <w:lang w:val="en-US" w:eastAsia="fr-FR"/>
        </w:rPr>
      </w:pPr>
      <w:r w:rsidRPr="00F9157D">
        <w:rPr>
          <w:rFonts w:cs="Arial"/>
          <w:lang w:val="en-US"/>
        </w:rPr>
        <w:t>X6089CR, X6089HA1 and X6235 are</w:t>
      </w:r>
      <w:r w:rsidRPr="00F9157D">
        <w:rPr>
          <w:rFonts w:cs="Arial"/>
          <w:lang w:val="en-US" w:eastAsia="fr-FR"/>
        </w:rPr>
        <w:t xml:space="preserve"> RTU products that can be applied by brushing or spraying at an application dose of 200 g product/m</w:t>
      </w:r>
      <w:r w:rsidRPr="00F9157D">
        <w:rPr>
          <w:rFonts w:cs="Arial"/>
          <w:vertAlign w:val="superscript"/>
          <w:lang w:val="en-US" w:eastAsia="fr-FR"/>
        </w:rPr>
        <w:t>2</w:t>
      </w:r>
      <w:r w:rsidRPr="00F9157D">
        <w:rPr>
          <w:rFonts w:cs="Arial"/>
          <w:lang w:val="en-US" w:eastAsia="fr-FR"/>
        </w:rPr>
        <w:t xml:space="preserve"> for preventive treatment and 300 g product/m</w:t>
      </w:r>
      <w:r w:rsidRPr="00F9157D">
        <w:rPr>
          <w:rFonts w:cs="Arial"/>
          <w:vertAlign w:val="superscript"/>
          <w:lang w:val="en-US" w:eastAsia="fr-FR"/>
        </w:rPr>
        <w:t>2</w:t>
      </w:r>
      <w:r w:rsidRPr="00F9157D">
        <w:rPr>
          <w:rFonts w:cs="Arial"/>
          <w:lang w:val="en-US" w:eastAsia="fr-FR"/>
        </w:rPr>
        <w:t xml:space="preserve"> for curative treatment. </w:t>
      </w:r>
    </w:p>
    <w:p w14:paraId="35B4371B" w14:textId="77777777" w:rsidR="00F971E5" w:rsidRPr="00F9157D" w:rsidRDefault="00F971E5" w:rsidP="00F9157D">
      <w:pPr>
        <w:jc w:val="both"/>
        <w:rPr>
          <w:rFonts w:cs="Arial"/>
          <w:lang w:val="en-US" w:eastAsia="fr-FR"/>
        </w:rPr>
      </w:pPr>
      <w:r w:rsidRPr="00F9157D">
        <w:rPr>
          <w:rFonts w:cs="Arial"/>
          <w:lang w:val="en-US" w:eastAsia="fr-FR"/>
        </w:rPr>
        <w:t>An application dose of 180 g product/m</w:t>
      </w:r>
      <w:r w:rsidRPr="00F9157D">
        <w:rPr>
          <w:rFonts w:cs="Arial"/>
          <w:vertAlign w:val="superscript"/>
          <w:lang w:val="en-US" w:eastAsia="fr-FR"/>
        </w:rPr>
        <w:t>2</w:t>
      </w:r>
      <w:r w:rsidRPr="00F9157D">
        <w:rPr>
          <w:rFonts w:cs="Arial"/>
          <w:lang w:val="en-US" w:eastAsia="fr-FR"/>
        </w:rPr>
        <w:t xml:space="preserve"> is considered for injection, in combination with a superficial curative treatment (brush or spray) for X6089CR and X6089HA1 formulations.</w:t>
      </w:r>
    </w:p>
    <w:p w14:paraId="5DB2E897" w14:textId="77777777" w:rsidR="00F971E5" w:rsidRPr="00F9157D" w:rsidRDefault="00F971E5" w:rsidP="00F9157D">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A dermal and inhalation exposure to the product containing 0.1</w:t>
      </w:r>
      <w:r w:rsidR="00BB0C1D">
        <w:rPr>
          <w:rFonts w:ascii="Verdana" w:eastAsia="Times New Roman" w:hAnsi="Verdana"/>
          <w:sz w:val="20"/>
          <w:szCs w:val="20"/>
          <w:lang w:val="en-GB" w:eastAsia="sv-SE"/>
        </w:rPr>
        <w:t>1</w:t>
      </w:r>
      <w:r w:rsidRPr="00F9157D">
        <w:rPr>
          <w:rFonts w:ascii="Verdana" w:eastAsia="Times New Roman" w:hAnsi="Verdana"/>
          <w:sz w:val="20"/>
          <w:szCs w:val="20"/>
          <w:lang w:val="en-GB" w:eastAsia="sv-SE"/>
        </w:rPr>
        <w:t>% (w/w) of cypermethrin can occur during the mixing and loading, the application and the equipment’s cleaning.</w:t>
      </w:r>
    </w:p>
    <w:p w14:paraId="3391C445" w14:textId="77777777" w:rsidR="00F971E5" w:rsidRPr="00F9157D" w:rsidRDefault="00F971E5" w:rsidP="00F9157D">
      <w:pPr>
        <w:pStyle w:val="BfRBBStandard"/>
        <w:rPr>
          <w:rFonts w:ascii="Verdana" w:eastAsia="Times New Roman" w:hAnsi="Verdana"/>
          <w:sz w:val="20"/>
          <w:szCs w:val="20"/>
          <w:lang w:val="en-GB" w:eastAsia="sv-SE"/>
        </w:rPr>
      </w:pPr>
    </w:p>
    <w:p w14:paraId="7A23559E" w14:textId="77777777" w:rsidR="00F971E5" w:rsidRPr="00F9157D" w:rsidRDefault="00F971E5" w:rsidP="00F9157D">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 xml:space="preserve">The assessment of exposure during curative treatment is presented below and it covers the preventive treatment. </w:t>
      </w:r>
    </w:p>
    <w:p w14:paraId="38988456" w14:textId="77777777" w:rsidR="00F971E5" w:rsidRPr="00F9157D" w:rsidRDefault="00F971E5" w:rsidP="00F9157D">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Moreover, taking into account that PPE is not authorised for non-professional users, the application rates are the same for the three formulations and based on the fact that X6089HA1 has the highest dermal absorption value, this formulation can be considered as a worst case scenario and covers others formulations.</w:t>
      </w:r>
    </w:p>
    <w:p w14:paraId="4E19AD7C" w14:textId="77777777" w:rsidR="00F971E5" w:rsidRPr="00F9157D" w:rsidRDefault="00F971E5" w:rsidP="00F9157D">
      <w:pPr>
        <w:pStyle w:val="BfRBBStandard"/>
        <w:rPr>
          <w:rFonts w:ascii="Verdana" w:eastAsia="Times New Roman" w:hAnsi="Verdana"/>
          <w:i/>
          <w:sz w:val="20"/>
          <w:szCs w:val="20"/>
          <w:lang w:val="en-GB" w:eastAsia="sv-SE"/>
        </w:rPr>
      </w:pPr>
    </w:p>
    <w:p w14:paraId="4A214A82" w14:textId="0688D50B" w:rsidR="00F971E5" w:rsidRPr="00F9157D" w:rsidRDefault="00F971E5" w:rsidP="00F9157D">
      <w:pPr>
        <w:pStyle w:val="BfRBBStandard"/>
        <w:rPr>
          <w:rFonts w:ascii="Verdana" w:eastAsia="Times New Roman" w:hAnsi="Verdana"/>
          <w:b/>
          <w:i/>
          <w:sz w:val="20"/>
          <w:szCs w:val="20"/>
          <w:u w:val="single"/>
          <w:lang w:val="en-GB" w:eastAsia="sv-SE"/>
        </w:rPr>
      </w:pPr>
      <w:r w:rsidRPr="00F9157D">
        <w:rPr>
          <w:rFonts w:ascii="Verdana" w:eastAsia="Times New Roman" w:hAnsi="Verdana"/>
          <w:b/>
          <w:i/>
          <w:sz w:val="20"/>
          <w:szCs w:val="20"/>
          <w:u w:val="single"/>
          <w:lang w:val="en-GB" w:eastAsia="sv-SE"/>
        </w:rPr>
        <w:t>Brush application</w:t>
      </w:r>
      <w:r w:rsidR="00263282">
        <w:rPr>
          <w:rStyle w:val="Appelnotedebasdep"/>
          <w:rFonts w:ascii="Verdana" w:eastAsia="Times New Roman" w:hAnsi="Verdana"/>
          <w:b/>
          <w:i/>
          <w:sz w:val="20"/>
          <w:szCs w:val="20"/>
          <w:u w:val="single"/>
          <w:lang w:val="en-GB" w:eastAsia="sv-SE"/>
        </w:rPr>
        <w:footnoteReference w:id="18"/>
      </w:r>
    </w:p>
    <w:p w14:paraId="7A343C9B" w14:textId="77777777" w:rsidR="00F971E5" w:rsidRPr="00F9157D" w:rsidRDefault="00F971E5" w:rsidP="00F9157D">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lastRenderedPageBreak/>
        <w:t>Non-professional exposure during the application phase has been considered using “</w:t>
      </w:r>
      <w:r w:rsidRPr="00F9157D">
        <w:rPr>
          <w:rFonts w:ascii="Verdana" w:eastAsia="Times New Roman" w:hAnsi="Verdana"/>
          <w:i/>
          <w:sz w:val="20"/>
          <w:szCs w:val="20"/>
          <w:lang w:val="en-GB" w:eastAsia="sv-SE"/>
        </w:rPr>
        <w:t>Non-professional application of paints by brushing and rolling</w:t>
      </w:r>
      <w:r w:rsidRPr="00F9157D">
        <w:rPr>
          <w:rFonts w:ascii="Verdana" w:eastAsia="Times New Roman" w:hAnsi="Verdana"/>
          <w:sz w:val="20"/>
          <w:szCs w:val="20"/>
          <w:lang w:val="en-GB" w:eastAsia="sv-SE"/>
        </w:rPr>
        <w:t>” from the Recommendation no. 10 of the BPC Ad hoc Working Group on Human Exposure</w:t>
      </w:r>
      <w:r w:rsidRPr="00F9157D">
        <w:rPr>
          <w:rStyle w:val="Appelnotedebasdep"/>
          <w:rFonts w:ascii="Verdana" w:eastAsia="Times New Roman" w:hAnsi="Verdana"/>
          <w:sz w:val="20"/>
          <w:szCs w:val="20"/>
          <w:lang w:val="en-GB" w:eastAsia="sv-SE"/>
        </w:rPr>
        <w:footnoteReference w:id="19"/>
      </w:r>
      <w:r w:rsidRPr="00F9157D">
        <w:rPr>
          <w:rFonts w:ascii="Verdana" w:eastAsia="Times New Roman" w:hAnsi="Verdana"/>
          <w:sz w:val="20"/>
          <w:szCs w:val="20"/>
          <w:lang w:val="en-GB" w:eastAsia="sv-SE"/>
        </w:rPr>
        <w:t>. The mixing and loading phase is not considered since the product is a RTU that can be applied directly with a brush.</w:t>
      </w:r>
    </w:p>
    <w:p w14:paraId="41060F47" w14:textId="77777777" w:rsidR="00F971E5" w:rsidRPr="00F9157D" w:rsidRDefault="00F971E5" w:rsidP="00F9157D">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Exposure during the cleaning of equipment (brush) has been assessed with the exposure model from the Opinion no. 11 of HEEG</w:t>
      </w:r>
      <w:r w:rsidRPr="00F9157D">
        <w:rPr>
          <w:rStyle w:val="Appelnotedebasdep"/>
          <w:rFonts w:ascii="Verdana" w:eastAsia="Times New Roman" w:hAnsi="Verdana"/>
          <w:sz w:val="20"/>
          <w:szCs w:val="20"/>
          <w:lang w:val="en-GB" w:eastAsia="sv-SE"/>
        </w:rPr>
        <w:footnoteReference w:id="20"/>
      </w:r>
      <w:r w:rsidRPr="00F9157D">
        <w:rPr>
          <w:rFonts w:ascii="Verdana" w:eastAsia="Times New Roman" w:hAnsi="Verdana"/>
          <w:sz w:val="20"/>
          <w:szCs w:val="20"/>
          <w:lang w:val="en-GB" w:eastAsia="sv-SE"/>
        </w:rPr>
        <w:t>.</w:t>
      </w:r>
    </w:p>
    <w:p w14:paraId="2084F222" w14:textId="77777777" w:rsidR="00F971E5" w:rsidRDefault="00F971E5" w:rsidP="00F971E5">
      <w:pPr>
        <w:pStyle w:val="BfRBBStandard"/>
        <w:rPr>
          <w:rFonts w:eastAsia="Times New Roman"/>
          <w:sz w:val="20"/>
          <w:szCs w:val="20"/>
          <w:lang w:val="en-GB" w:eastAsia="sv-SE"/>
        </w:rPr>
      </w:pPr>
    </w:p>
    <w:tbl>
      <w:tblPr>
        <w:tblStyle w:val="Grilledutableau"/>
        <w:tblW w:w="9214" w:type="dxa"/>
        <w:tblInd w:w="108" w:type="dxa"/>
        <w:tblLook w:val="04A0" w:firstRow="1" w:lastRow="0" w:firstColumn="1" w:lastColumn="0" w:noHBand="0" w:noVBand="1"/>
      </w:tblPr>
      <w:tblGrid>
        <w:gridCol w:w="1877"/>
        <w:gridCol w:w="1922"/>
        <w:gridCol w:w="1890"/>
        <w:gridCol w:w="1870"/>
        <w:gridCol w:w="1655"/>
      </w:tblGrid>
      <w:tr w:rsidR="00F971E5" w:rsidRPr="00F9157D" w14:paraId="3A459E23" w14:textId="77777777" w:rsidTr="00F9157D">
        <w:tc>
          <w:tcPr>
            <w:tcW w:w="1877" w:type="dxa"/>
            <w:vAlign w:val="center"/>
          </w:tcPr>
          <w:p w14:paraId="2749C5F0" w14:textId="77777777" w:rsidR="00F971E5" w:rsidRPr="00F9157D" w:rsidRDefault="00F971E5" w:rsidP="00F20F2A">
            <w:pPr>
              <w:keepNext/>
              <w:jc w:val="center"/>
              <w:rPr>
                <w:rFonts w:cs="Arial"/>
                <w:b/>
                <w:sz w:val="20"/>
              </w:rPr>
            </w:pPr>
            <w:r w:rsidRPr="00F9157D">
              <w:rPr>
                <w:rFonts w:cs="Arial"/>
                <w:b/>
                <w:sz w:val="20"/>
              </w:rPr>
              <w:t>Scenario</w:t>
            </w:r>
          </w:p>
        </w:tc>
        <w:tc>
          <w:tcPr>
            <w:tcW w:w="1922" w:type="dxa"/>
            <w:vAlign w:val="center"/>
          </w:tcPr>
          <w:p w14:paraId="543B5BE2" w14:textId="77777777" w:rsidR="00F971E5" w:rsidRPr="00F9157D" w:rsidRDefault="00F971E5" w:rsidP="00F20F2A">
            <w:pPr>
              <w:keepNext/>
              <w:tabs>
                <w:tab w:val="left" w:pos="426"/>
              </w:tabs>
              <w:jc w:val="center"/>
              <w:rPr>
                <w:rFonts w:cs="Arial"/>
                <w:b/>
                <w:sz w:val="20"/>
              </w:rPr>
            </w:pPr>
            <w:r w:rsidRPr="00F9157D">
              <w:rPr>
                <w:rFonts w:cs="Arial"/>
                <w:b/>
                <w:sz w:val="20"/>
              </w:rPr>
              <w:t>Active substance</w:t>
            </w:r>
          </w:p>
        </w:tc>
        <w:tc>
          <w:tcPr>
            <w:tcW w:w="1890" w:type="dxa"/>
            <w:vAlign w:val="center"/>
          </w:tcPr>
          <w:p w14:paraId="0440C2D3" w14:textId="77777777" w:rsidR="00F971E5" w:rsidRPr="00F9157D" w:rsidRDefault="00F971E5" w:rsidP="00F20F2A">
            <w:pPr>
              <w:keepNext/>
              <w:jc w:val="center"/>
              <w:rPr>
                <w:rFonts w:cs="Arial"/>
                <w:b/>
                <w:sz w:val="20"/>
              </w:rPr>
            </w:pPr>
            <w:r w:rsidRPr="00F9157D">
              <w:rPr>
                <w:rFonts w:cs="Arial"/>
                <w:b/>
                <w:sz w:val="20"/>
              </w:rPr>
              <w:t>Inhalation Exposure</w:t>
            </w:r>
          </w:p>
          <w:p w14:paraId="437EC456" w14:textId="77777777" w:rsidR="00F971E5" w:rsidRPr="00F9157D" w:rsidRDefault="00F971E5" w:rsidP="00F20F2A">
            <w:pPr>
              <w:keepNext/>
              <w:jc w:val="center"/>
              <w:rPr>
                <w:rFonts w:cs="Arial"/>
                <w:b/>
                <w:sz w:val="20"/>
              </w:rPr>
            </w:pPr>
            <w:r w:rsidRPr="00F9157D">
              <w:rPr>
                <w:rFonts w:cs="Arial"/>
                <w:b/>
                <w:sz w:val="20"/>
              </w:rPr>
              <w:t>(mg/kg bw/j)</w:t>
            </w:r>
          </w:p>
        </w:tc>
        <w:tc>
          <w:tcPr>
            <w:tcW w:w="1870" w:type="dxa"/>
            <w:vAlign w:val="center"/>
          </w:tcPr>
          <w:p w14:paraId="713EED1B" w14:textId="77777777" w:rsidR="00F971E5" w:rsidRPr="00F9157D" w:rsidRDefault="00F971E5" w:rsidP="00F20F2A">
            <w:pPr>
              <w:keepNext/>
              <w:jc w:val="center"/>
              <w:rPr>
                <w:rFonts w:cs="Arial"/>
                <w:b/>
                <w:sz w:val="20"/>
              </w:rPr>
            </w:pPr>
            <w:r w:rsidRPr="00F9157D">
              <w:rPr>
                <w:rFonts w:cs="Arial"/>
                <w:b/>
                <w:sz w:val="20"/>
              </w:rPr>
              <w:t>Dermal Exposure</w:t>
            </w:r>
          </w:p>
          <w:p w14:paraId="161B2B28" w14:textId="77777777" w:rsidR="00F971E5" w:rsidRPr="00F9157D" w:rsidRDefault="00F971E5" w:rsidP="00F20F2A">
            <w:pPr>
              <w:keepNext/>
              <w:jc w:val="center"/>
              <w:rPr>
                <w:rFonts w:cs="Arial"/>
                <w:b/>
                <w:sz w:val="20"/>
              </w:rPr>
            </w:pPr>
            <w:r w:rsidRPr="00F9157D">
              <w:rPr>
                <w:rFonts w:cs="Arial"/>
                <w:b/>
                <w:sz w:val="20"/>
              </w:rPr>
              <w:t>(mg/kg bw/d)</w:t>
            </w:r>
          </w:p>
        </w:tc>
        <w:tc>
          <w:tcPr>
            <w:tcW w:w="1655" w:type="dxa"/>
            <w:vAlign w:val="center"/>
          </w:tcPr>
          <w:p w14:paraId="2B536B3C" w14:textId="77777777" w:rsidR="00F971E5" w:rsidRPr="00F9157D" w:rsidRDefault="00F971E5" w:rsidP="00F20F2A">
            <w:pPr>
              <w:keepNext/>
              <w:jc w:val="center"/>
              <w:rPr>
                <w:rFonts w:cs="Arial"/>
                <w:b/>
                <w:sz w:val="20"/>
              </w:rPr>
            </w:pPr>
            <w:r w:rsidRPr="00F9157D">
              <w:rPr>
                <w:rFonts w:cs="Arial"/>
                <w:b/>
                <w:sz w:val="20"/>
              </w:rPr>
              <w:t>Total Exposure (mg/kg bw/d)</w:t>
            </w:r>
          </w:p>
        </w:tc>
      </w:tr>
      <w:tr w:rsidR="00F971E5" w:rsidRPr="00F9157D" w14:paraId="2513079C" w14:textId="77777777" w:rsidTr="00F9157D">
        <w:tc>
          <w:tcPr>
            <w:tcW w:w="9214" w:type="dxa"/>
            <w:gridSpan w:val="5"/>
            <w:shd w:val="clear" w:color="auto" w:fill="BFBFBF" w:themeFill="background1" w:themeFillShade="BF"/>
            <w:vAlign w:val="center"/>
          </w:tcPr>
          <w:p w14:paraId="1BD0672E" w14:textId="0CFA09E9" w:rsidR="00F971E5" w:rsidRPr="00F9157D" w:rsidRDefault="00F971E5" w:rsidP="00F971E5">
            <w:pPr>
              <w:rPr>
                <w:rFonts w:cs="Arial"/>
                <w:b/>
                <w:sz w:val="20"/>
                <w:lang w:val="en-US"/>
              </w:rPr>
            </w:pPr>
            <w:r w:rsidRPr="00F9157D">
              <w:rPr>
                <w:rFonts w:cs="Arial"/>
                <w:b/>
                <w:sz w:val="20"/>
                <w:lang w:val="en-US"/>
              </w:rPr>
              <w:t>Brushing 300g/m</w:t>
            </w:r>
            <w:r w:rsidRPr="00F9157D">
              <w:rPr>
                <w:rFonts w:cs="Arial"/>
                <w:b/>
                <w:sz w:val="20"/>
                <w:vertAlign w:val="superscript"/>
                <w:lang w:val="en-US"/>
              </w:rPr>
              <w:t>2</w:t>
            </w:r>
            <w:r w:rsidRPr="00F9157D">
              <w:rPr>
                <w:rFonts w:cs="Arial"/>
                <w:b/>
                <w:sz w:val="20"/>
                <w:lang w:val="en-US"/>
              </w:rPr>
              <w:t xml:space="preserve"> – Without PPE</w:t>
            </w:r>
            <w:r w:rsidR="00263282">
              <w:rPr>
                <w:rFonts w:cs="Arial"/>
                <w:b/>
                <w:sz w:val="20"/>
                <w:lang w:val="en-US"/>
              </w:rPr>
              <w:t xml:space="preserve"> </w:t>
            </w:r>
            <w:r w:rsidR="00263282" w:rsidRPr="00964DB5">
              <w:rPr>
                <w:rFonts w:cs="Arial"/>
                <w:b/>
                <w:sz w:val="20"/>
                <w:szCs w:val="20"/>
                <w:lang w:val="en-US"/>
              </w:rPr>
              <w:t>(0.11% of cypermethrin)</w:t>
            </w:r>
          </w:p>
        </w:tc>
      </w:tr>
      <w:tr w:rsidR="00F971E5" w:rsidRPr="00F9157D" w14:paraId="0D304781" w14:textId="77777777" w:rsidTr="00F9157D">
        <w:tc>
          <w:tcPr>
            <w:tcW w:w="1877" w:type="dxa"/>
            <w:vAlign w:val="center"/>
          </w:tcPr>
          <w:p w14:paraId="6617B27A" w14:textId="77777777" w:rsidR="00F971E5" w:rsidRPr="00F9157D" w:rsidRDefault="00F971E5" w:rsidP="00F971E5">
            <w:pPr>
              <w:jc w:val="center"/>
              <w:rPr>
                <w:rFonts w:cs="Arial"/>
                <w:sz w:val="20"/>
                <w:lang w:val="fr-FR"/>
              </w:rPr>
            </w:pPr>
            <w:r w:rsidRPr="00F9157D">
              <w:rPr>
                <w:rFonts w:cs="Arial"/>
                <w:sz w:val="20"/>
                <w:lang w:val="fr-FR"/>
              </w:rPr>
              <w:t>M&amp;L</w:t>
            </w:r>
          </w:p>
        </w:tc>
        <w:tc>
          <w:tcPr>
            <w:tcW w:w="7337" w:type="dxa"/>
            <w:gridSpan w:val="4"/>
            <w:vAlign w:val="center"/>
          </w:tcPr>
          <w:p w14:paraId="3626E51D" w14:textId="77777777" w:rsidR="00F971E5" w:rsidRPr="00F9157D" w:rsidRDefault="00F971E5" w:rsidP="00F971E5">
            <w:pPr>
              <w:jc w:val="center"/>
              <w:rPr>
                <w:rFonts w:cs="Arial"/>
                <w:sz w:val="20"/>
                <w:lang w:val="fr-FR"/>
              </w:rPr>
            </w:pPr>
            <w:r w:rsidRPr="00F9157D">
              <w:rPr>
                <w:rFonts w:cs="Arial"/>
                <w:sz w:val="20"/>
                <w:lang w:val="fr-FR"/>
              </w:rPr>
              <w:t xml:space="preserve">n.a </w:t>
            </w:r>
          </w:p>
        </w:tc>
      </w:tr>
      <w:tr w:rsidR="00F971E5" w:rsidRPr="00F9157D" w14:paraId="0D039A2B" w14:textId="77777777" w:rsidTr="00F9157D">
        <w:tc>
          <w:tcPr>
            <w:tcW w:w="1877" w:type="dxa"/>
            <w:vAlign w:val="center"/>
          </w:tcPr>
          <w:p w14:paraId="1033DBA9" w14:textId="77777777" w:rsidR="00F971E5" w:rsidRPr="00F9157D" w:rsidRDefault="00F971E5" w:rsidP="00F971E5">
            <w:pPr>
              <w:jc w:val="center"/>
              <w:rPr>
                <w:rFonts w:cs="Arial"/>
                <w:sz w:val="20"/>
                <w:lang w:val="en-US"/>
              </w:rPr>
            </w:pPr>
            <w:r w:rsidRPr="00F9157D">
              <w:rPr>
                <w:rFonts w:cs="Arial"/>
                <w:sz w:val="20"/>
                <w:lang w:val="en-US"/>
              </w:rPr>
              <w:t>Product application phase</w:t>
            </w:r>
          </w:p>
        </w:tc>
        <w:tc>
          <w:tcPr>
            <w:tcW w:w="1922" w:type="dxa"/>
            <w:vMerge w:val="restart"/>
            <w:vAlign w:val="center"/>
          </w:tcPr>
          <w:p w14:paraId="307E93EC" w14:textId="77777777" w:rsidR="00F971E5" w:rsidRPr="00F9157D" w:rsidRDefault="00F971E5" w:rsidP="00F971E5">
            <w:pPr>
              <w:jc w:val="center"/>
              <w:rPr>
                <w:rFonts w:cs="Arial"/>
                <w:sz w:val="20"/>
                <w:lang w:val="fr-FR"/>
              </w:rPr>
            </w:pPr>
            <w:r w:rsidRPr="00F9157D">
              <w:rPr>
                <w:rFonts w:cs="Arial"/>
                <w:sz w:val="20"/>
                <w:lang w:val="fr-FR"/>
              </w:rPr>
              <w:t>Cypermethrin</w:t>
            </w:r>
          </w:p>
        </w:tc>
        <w:tc>
          <w:tcPr>
            <w:tcW w:w="1890" w:type="dxa"/>
            <w:vAlign w:val="center"/>
          </w:tcPr>
          <w:p w14:paraId="02FDA10D" w14:textId="77777777" w:rsidR="00F971E5" w:rsidRPr="00F9157D" w:rsidRDefault="00F971E5" w:rsidP="002969DA">
            <w:pPr>
              <w:jc w:val="center"/>
              <w:rPr>
                <w:rFonts w:cs="Arial"/>
                <w:sz w:val="20"/>
                <w:lang w:val="fr-FR"/>
              </w:rPr>
            </w:pPr>
            <w:r w:rsidRPr="00F9157D">
              <w:rPr>
                <w:rFonts w:cs="Arial"/>
                <w:sz w:val="20"/>
                <w:lang w:val="fr-FR"/>
              </w:rPr>
              <w:t>1.</w:t>
            </w:r>
            <w:r w:rsidR="002969DA">
              <w:rPr>
                <w:rFonts w:cs="Arial"/>
                <w:sz w:val="20"/>
                <w:lang w:val="fr-FR"/>
              </w:rPr>
              <w:t>49</w:t>
            </w:r>
            <w:r w:rsidR="002969DA"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-4</w:t>
            </w:r>
          </w:p>
        </w:tc>
        <w:tc>
          <w:tcPr>
            <w:tcW w:w="1870" w:type="dxa"/>
            <w:vAlign w:val="center"/>
          </w:tcPr>
          <w:p w14:paraId="57181ACE" w14:textId="77777777" w:rsidR="00F971E5" w:rsidRPr="00F9157D" w:rsidRDefault="002969DA" w:rsidP="00F971E5">
            <w:pPr>
              <w:jc w:val="center"/>
              <w:rPr>
                <w:rFonts w:cs="Arial"/>
                <w:sz w:val="20"/>
                <w:lang w:val="fr-FR"/>
              </w:rPr>
            </w:pPr>
            <w:r>
              <w:rPr>
                <w:rFonts w:cs="Arial"/>
                <w:sz w:val="20"/>
                <w:lang w:val="fr-FR"/>
              </w:rPr>
              <w:t>5.08</w:t>
            </w:r>
            <w:r w:rsidR="00F971E5" w:rsidRPr="00F9157D">
              <w:rPr>
                <w:rFonts w:cs="Arial"/>
                <w:sz w:val="20"/>
                <w:lang w:val="fr-FR"/>
              </w:rPr>
              <w:t xml:space="preserve"> x 10</w:t>
            </w:r>
            <w:r w:rsidR="00F971E5" w:rsidRPr="00F9157D">
              <w:rPr>
                <w:rFonts w:cs="Arial"/>
                <w:sz w:val="20"/>
                <w:vertAlign w:val="superscript"/>
                <w:lang w:val="fr-FR"/>
              </w:rPr>
              <w:t>-3</w:t>
            </w:r>
          </w:p>
        </w:tc>
        <w:tc>
          <w:tcPr>
            <w:tcW w:w="1655" w:type="dxa"/>
            <w:vAlign w:val="center"/>
          </w:tcPr>
          <w:p w14:paraId="52C93BAF" w14:textId="77777777" w:rsidR="00F971E5" w:rsidRPr="00F9157D" w:rsidRDefault="002969DA" w:rsidP="00F971E5">
            <w:pPr>
              <w:jc w:val="center"/>
              <w:rPr>
                <w:rFonts w:cs="Arial"/>
                <w:sz w:val="20"/>
                <w:lang w:val="fr-FR"/>
              </w:rPr>
            </w:pPr>
            <w:r>
              <w:rPr>
                <w:rFonts w:cs="Arial"/>
                <w:sz w:val="20"/>
                <w:lang w:val="fr-FR"/>
              </w:rPr>
              <w:t>5.23</w:t>
            </w:r>
            <w:r w:rsidR="00F971E5" w:rsidRPr="00F9157D">
              <w:rPr>
                <w:rFonts w:cs="Arial"/>
                <w:sz w:val="20"/>
                <w:lang w:val="fr-FR"/>
              </w:rPr>
              <w:t xml:space="preserve"> x 10</w:t>
            </w:r>
            <w:r w:rsidR="00F971E5" w:rsidRPr="00F9157D">
              <w:rPr>
                <w:rFonts w:cs="Arial"/>
                <w:sz w:val="20"/>
                <w:vertAlign w:val="superscript"/>
                <w:lang w:val="fr-FR"/>
              </w:rPr>
              <w:t>-3</w:t>
            </w:r>
          </w:p>
        </w:tc>
      </w:tr>
      <w:tr w:rsidR="00F971E5" w:rsidRPr="00F9157D" w14:paraId="6CE4D58F" w14:textId="77777777" w:rsidTr="00F9157D">
        <w:tc>
          <w:tcPr>
            <w:tcW w:w="1877" w:type="dxa"/>
            <w:vAlign w:val="center"/>
          </w:tcPr>
          <w:p w14:paraId="5E3E252F" w14:textId="77777777" w:rsidR="00F971E5" w:rsidRPr="00F9157D" w:rsidRDefault="00F971E5" w:rsidP="00F971E5">
            <w:pPr>
              <w:jc w:val="center"/>
              <w:rPr>
                <w:rFonts w:cs="Arial"/>
                <w:sz w:val="20"/>
                <w:lang w:val="en-US"/>
              </w:rPr>
            </w:pPr>
            <w:r w:rsidRPr="00F9157D">
              <w:rPr>
                <w:rFonts w:cs="Arial"/>
                <w:sz w:val="20"/>
                <w:lang w:val="en-US"/>
              </w:rPr>
              <w:t>Brush cleaning phase</w:t>
            </w:r>
          </w:p>
        </w:tc>
        <w:tc>
          <w:tcPr>
            <w:tcW w:w="1922" w:type="dxa"/>
            <w:vMerge/>
            <w:vAlign w:val="center"/>
          </w:tcPr>
          <w:p w14:paraId="11255372" w14:textId="77777777" w:rsidR="00F971E5" w:rsidRPr="00F9157D" w:rsidRDefault="00F971E5" w:rsidP="00F971E5">
            <w:pPr>
              <w:jc w:val="center"/>
              <w:rPr>
                <w:rFonts w:cs="Arial"/>
                <w:sz w:val="20"/>
                <w:lang w:val="fr-FR"/>
              </w:rPr>
            </w:pPr>
          </w:p>
        </w:tc>
        <w:tc>
          <w:tcPr>
            <w:tcW w:w="1890" w:type="dxa"/>
            <w:vAlign w:val="center"/>
          </w:tcPr>
          <w:p w14:paraId="5FFEE7F2" w14:textId="77777777" w:rsidR="00F971E5" w:rsidRPr="00F9157D" w:rsidRDefault="00F971E5" w:rsidP="00F971E5">
            <w:pPr>
              <w:jc w:val="center"/>
              <w:rPr>
                <w:rFonts w:cs="Arial"/>
                <w:sz w:val="20"/>
                <w:lang w:val="fr-FR"/>
              </w:rPr>
            </w:pPr>
            <w:r w:rsidRPr="00F9157D">
              <w:rPr>
                <w:rFonts w:cs="Arial"/>
                <w:sz w:val="20"/>
                <w:lang w:val="fr-FR"/>
              </w:rPr>
              <w:t>negligible</w:t>
            </w:r>
          </w:p>
        </w:tc>
        <w:tc>
          <w:tcPr>
            <w:tcW w:w="1870" w:type="dxa"/>
            <w:vAlign w:val="center"/>
          </w:tcPr>
          <w:p w14:paraId="51151D35" w14:textId="77777777" w:rsidR="00F971E5" w:rsidRPr="00F9157D" w:rsidRDefault="00F971E5" w:rsidP="002969DA">
            <w:pPr>
              <w:jc w:val="center"/>
              <w:rPr>
                <w:rFonts w:cs="Arial"/>
                <w:sz w:val="20"/>
                <w:lang w:val="en-US"/>
              </w:rPr>
            </w:pPr>
            <w:r w:rsidRPr="00F9157D">
              <w:rPr>
                <w:rFonts w:cs="Arial"/>
                <w:sz w:val="20"/>
                <w:lang w:val="en-US"/>
              </w:rPr>
              <w:t>6.</w:t>
            </w:r>
            <w:r w:rsidR="002969DA">
              <w:rPr>
                <w:rFonts w:cs="Arial"/>
                <w:sz w:val="20"/>
                <w:lang w:val="en-US"/>
              </w:rPr>
              <w:t>93</w:t>
            </w:r>
            <w:r w:rsidR="002969DA" w:rsidRPr="00F9157D">
              <w:rPr>
                <w:rFonts w:cs="Arial"/>
                <w:sz w:val="20"/>
                <w:lang w:val="en-US"/>
              </w:rPr>
              <w:t xml:space="preserve"> </w:t>
            </w:r>
            <w:r w:rsidRPr="00F9157D">
              <w:rPr>
                <w:rFonts w:cs="Arial"/>
                <w:sz w:val="20"/>
                <w:lang w:val="en-US"/>
              </w:rPr>
              <w:t>x 10</w:t>
            </w:r>
            <w:r w:rsidRPr="00F9157D">
              <w:rPr>
                <w:rFonts w:cs="Arial"/>
                <w:sz w:val="20"/>
                <w:vertAlign w:val="superscript"/>
                <w:lang w:val="en-US"/>
              </w:rPr>
              <w:t>-4</w:t>
            </w:r>
          </w:p>
        </w:tc>
        <w:tc>
          <w:tcPr>
            <w:tcW w:w="1655" w:type="dxa"/>
            <w:vAlign w:val="center"/>
          </w:tcPr>
          <w:p w14:paraId="320E627B" w14:textId="77777777" w:rsidR="00F971E5" w:rsidRPr="00F9157D" w:rsidRDefault="00F971E5" w:rsidP="002969DA">
            <w:pPr>
              <w:jc w:val="center"/>
              <w:rPr>
                <w:rFonts w:cs="Arial"/>
                <w:sz w:val="20"/>
                <w:lang w:val="en-US"/>
              </w:rPr>
            </w:pPr>
            <w:r w:rsidRPr="00F9157D">
              <w:rPr>
                <w:rFonts w:cs="Arial"/>
                <w:sz w:val="20"/>
                <w:lang w:val="en-US"/>
              </w:rPr>
              <w:t>6.</w:t>
            </w:r>
            <w:r w:rsidR="002969DA">
              <w:rPr>
                <w:rFonts w:cs="Arial"/>
                <w:sz w:val="20"/>
                <w:lang w:val="en-US"/>
              </w:rPr>
              <w:t>93</w:t>
            </w:r>
            <w:r w:rsidR="002969DA" w:rsidRPr="00F9157D">
              <w:rPr>
                <w:rFonts w:cs="Arial"/>
                <w:sz w:val="20"/>
                <w:lang w:val="en-US"/>
              </w:rPr>
              <w:t xml:space="preserve"> </w:t>
            </w:r>
            <w:r w:rsidRPr="00F9157D">
              <w:rPr>
                <w:rFonts w:cs="Arial"/>
                <w:sz w:val="20"/>
                <w:lang w:val="en-US"/>
              </w:rPr>
              <w:t>x 10</w:t>
            </w:r>
            <w:r w:rsidRPr="00F9157D">
              <w:rPr>
                <w:rFonts w:cs="Arial"/>
                <w:sz w:val="20"/>
                <w:vertAlign w:val="superscript"/>
                <w:lang w:val="en-US"/>
              </w:rPr>
              <w:t>-4</w:t>
            </w:r>
          </w:p>
        </w:tc>
      </w:tr>
      <w:tr w:rsidR="00F971E5" w:rsidRPr="00F9157D" w14:paraId="177303FB" w14:textId="77777777" w:rsidTr="00F9157D">
        <w:tc>
          <w:tcPr>
            <w:tcW w:w="1877" w:type="dxa"/>
            <w:tcBorders>
              <w:top w:val="single" w:sz="4" w:space="0" w:color="auto"/>
              <w:left w:val="single" w:sz="4" w:space="0" w:color="auto"/>
            </w:tcBorders>
            <w:shd w:val="clear" w:color="auto" w:fill="C6D9F1" w:themeFill="text2" w:themeFillTint="33"/>
            <w:vAlign w:val="center"/>
          </w:tcPr>
          <w:p w14:paraId="21E1B6BA" w14:textId="77777777" w:rsidR="00F971E5" w:rsidRPr="00F9157D" w:rsidRDefault="00F971E5" w:rsidP="00F971E5">
            <w:pPr>
              <w:jc w:val="center"/>
              <w:rPr>
                <w:rFonts w:cs="Arial"/>
                <w:sz w:val="20"/>
                <w:lang w:val="en-US"/>
              </w:rPr>
            </w:pPr>
            <w:r w:rsidRPr="00F9157D">
              <w:rPr>
                <w:rFonts w:cs="Arial"/>
                <w:sz w:val="20"/>
                <w:lang w:val="en-US"/>
              </w:rPr>
              <w:t>Appli + cleaning</w:t>
            </w:r>
          </w:p>
        </w:tc>
        <w:tc>
          <w:tcPr>
            <w:tcW w:w="1922" w:type="dxa"/>
            <w:vMerge/>
            <w:shd w:val="clear" w:color="auto" w:fill="C6D9F1" w:themeFill="text2" w:themeFillTint="33"/>
            <w:vAlign w:val="center"/>
          </w:tcPr>
          <w:p w14:paraId="6B2BC713" w14:textId="77777777" w:rsidR="00F971E5" w:rsidRPr="00F9157D" w:rsidRDefault="00F971E5" w:rsidP="00F971E5">
            <w:pPr>
              <w:jc w:val="center"/>
              <w:rPr>
                <w:rFonts w:cs="Arial"/>
                <w:sz w:val="20"/>
                <w:lang w:val="fr-FR"/>
              </w:rPr>
            </w:pPr>
          </w:p>
        </w:tc>
        <w:tc>
          <w:tcPr>
            <w:tcW w:w="1890" w:type="dxa"/>
            <w:tcBorders>
              <w:top w:val="single" w:sz="4" w:space="0" w:color="auto"/>
            </w:tcBorders>
            <w:shd w:val="clear" w:color="auto" w:fill="C6D9F1" w:themeFill="text2" w:themeFillTint="33"/>
            <w:vAlign w:val="center"/>
          </w:tcPr>
          <w:p w14:paraId="09810503" w14:textId="77777777" w:rsidR="00F971E5" w:rsidRPr="00F9157D" w:rsidRDefault="00F971E5" w:rsidP="002969DA">
            <w:pPr>
              <w:jc w:val="center"/>
              <w:rPr>
                <w:rFonts w:cs="Arial"/>
                <w:sz w:val="20"/>
                <w:lang w:val="fr-FR"/>
              </w:rPr>
            </w:pPr>
            <w:r w:rsidRPr="00F9157D">
              <w:rPr>
                <w:rFonts w:cs="Arial"/>
                <w:sz w:val="20"/>
                <w:lang w:val="fr-FR"/>
              </w:rPr>
              <w:t>1.</w:t>
            </w:r>
            <w:r w:rsidR="002969DA">
              <w:rPr>
                <w:rFonts w:cs="Arial"/>
                <w:sz w:val="20"/>
                <w:lang w:val="fr-FR"/>
              </w:rPr>
              <w:t>49</w:t>
            </w:r>
            <w:r w:rsidR="002969DA"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-4</w:t>
            </w:r>
          </w:p>
        </w:tc>
        <w:tc>
          <w:tcPr>
            <w:tcW w:w="1870" w:type="dxa"/>
            <w:tcBorders>
              <w:top w:val="single" w:sz="4" w:space="0" w:color="auto"/>
            </w:tcBorders>
            <w:shd w:val="clear" w:color="auto" w:fill="C6D9F1" w:themeFill="text2" w:themeFillTint="33"/>
            <w:vAlign w:val="center"/>
          </w:tcPr>
          <w:p w14:paraId="35AA0727" w14:textId="77777777" w:rsidR="00F971E5" w:rsidRPr="00F9157D" w:rsidRDefault="00F971E5" w:rsidP="00F971E5">
            <w:pPr>
              <w:jc w:val="center"/>
              <w:rPr>
                <w:rFonts w:cs="Arial"/>
                <w:sz w:val="20"/>
                <w:lang w:val="fr-FR"/>
              </w:rPr>
            </w:pPr>
            <w:r w:rsidRPr="00F9157D">
              <w:rPr>
                <w:rFonts w:cs="Arial"/>
                <w:sz w:val="20"/>
                <w:lang w:val="fr-FR"/>
              </w:rPr>
              <w:t>5.</w:t>
            </w:r>
            <w:r w:rsidR="002969DA">
              <w:rPr>
                <w:rFonts w:cs="Arial"/>
                <w:sz w:val="20"/>
                <w:lang w:val="fr-FR"/>
              </w:rPr>
              <w:t>7</w:t>
            </w:r>
            <w:r w:rsidRPr="00F9157D">
              <w:rPr>
                <w:rFonts w:cs="Arial"/>
                <w:sz w:val="20"/>
                <w:lang w:val="fr-FR"/>
              </w:rPr>
              <w:t>7 x 10</w:t>
            </w:r>
            <w:r w:rsidRPr="00F9157D">
              <w:rPr>
                <w:rFonts w:cs="Arial"/>
                <w:sz w:val="20"/>
                <w:vertAlign w:val="superscript"/>
                <w:lang w:val="fr-FR"/>
              </w:rPr>
              <w:t>-3</w:t>
            </w:r>
          </w:p>
        </w:tc>
        <w:tc>
          <w:tcPr>
            <w:tcW w:w="1655" w:type="dxa"/>
            <w:tcBorders>
              <w:top w:val="single" w:sz="4" w:space="0" w:color="auto"/>
              <w:right w:val="single" w:sz="4" w:space="0" w:color="auto"/>
            </w:tcBorders>
            <w:shd w:val="clear" w:color="auto" w:fill="C6D9F1" w:themeFill="text2" w:themeFillTint="33"/>
            <w:vAlign w:val="center"/>
          </w:tcPr>
          <w:p w14:paraId="56E12C72" w14:textId="77777777" w:rsidR="00F971E5" w:rsidRPr="00F9157D" w:rsidRDefault="00F971E5" w:rsidP="002969DA">
            <w:pPr>
              <w:jc w:val="center"/>
              <w:rPr>
                <w:rFonts w:cs="Arial"/>
                <w:sz w:val="20"/>
                <w:lang w:val="fr-FR"/>
              </w:rPr>
            </w:pPr>
            <w:r w:rsidRPr="00F9157D">
              <w:rPr>
                <w:rFonts w:cs="Arial"/>
                <w:sz w:val="20"/>
                <w:lang w:val="fr-FR"/>
              </w:rPr>
              <w:t>5.</w:t>
            </w:r>
            <w:r w:rsidR="002969DA">
              <w:rPr>
                <w:rFonts w:cs="Arial"/>
                <w:sz w:val="20"/>
                <w:lang w:val="fr-FR"/>
              </w:rPr>
              <w:t>92</w:t>
            </w:r>
            <w:r w:rsidR="002969DA"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-3</w:t>
            </w:r>
          </w:p>
        </w:tc>
      </w:tr>
    </w:tbl>
    <w:p w14:paraId="326C839C" w14:textId="77777777" w:rsidR="00F971E5" w:rsidRDefault="00F971E5" w:rsidP="00F971E5">
      <w:pPr>
        <w:pStyle w:val="BfRBBStandard"/>
        <w:rPr>
          <w:rFonts w:eastAsia="Times New Roman"/>
          <w:i/>
          <w:sz w:val="20"/>
          <w:szCs w:val="20"/>
          <w:lang w:val="en-GB" w:eastAsia="sv-SE"/>
        </w:rPr>
      </w:pPr>
    </w:p>
    <w:p w14:paraId="0801BFD5" w14:textId="77777777" w:rsidR="00F971E5" w:rsidRDefault="00F971E5" w:rsidP="00F971E5">
      <w:pPr>
        <w:pStyle w:val="BfRBBStandard"/>
        <w:rPr>
          <w:rFonts w:eastAsia="Times New Roman"/>
          <w:i/>
          <w:sz w:val="20"/>
          <w:szCs w:val="20"/>
          <w:lang w:val="en-GB" w:eastAsia="sv-SE"/>
        </w:rPr>
      </w:pPr>
    </w:p>
    <w:p w14:paraId="4628FEC8" w14:textId="77777777" w:rsidR="00F971E5" w:rsidRPr="00F9157D" w:rsidRDefault="00F971E5" w:rsidP="00F971E5">
      <w:pPr>
        <w:pStyle w:val="BfRBBStandard"/>
        <w:rPr>
          <w:rFonts w:ascii="Verdana" w:eastAsia="Times New Roman" w:hAnsi="Verdana"/>
          <w:b/>
          <w:i/>
          <w:sz w:val="20"/>
          <w:szCs w:val="20"/>
          <w:u w:val="single"/>
          <w:lang w:val="en-GB" w:eastAsia="sv-SE"/>
        </w:rPr>
      </w:pPr>
      <w:r w:rsidRPr="00F9157D">
        <w:rPr>
          <w:rFonts w:ascii="Verdana" w:eastAsia="Times New Roman" w:hAnsi="Verdana"/>
          <w:b/>
          <w:i/>
          <w:sz w:val="20"/>
          <w:szCs w:val="20"/>
          <w:u w:val="single"/>
          <w:lang w:val="en-GB" w:eastAsia="sv-SE"/>
        </w:rPr>
        <w:t>Brush application + injection</w:t>
      </w:r>
    </w:p>
    <w:p w14:paraId="2DC32589" w14:textId="77777777"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No specific exposure model for injection is available.</w:t>
      </w:r>
    </w:p>
    <w:p w14:paraId="3283BB4F" w14:textId="45D3BE37" w:rsidR="00F971E5" w:rsidRPr="00F20F2A" w:rsidRDefault="00F971E5" w:rsidP="00F20F2A">
      <w:pPr>
        <w:jc w:val="both"/>
      </w:pPr>
      <w:r w:rsidRPr="00F9157D">
        <w:rPr>
          <w:lang w:eastAsia="sv-SE"/>
        </w:rPr>
        <w:t>In a conservative approach, the exposure values set in the “</w:t>
      </w:r>
      <w:r w:rsidRPr="00F9157D">
        <w:rPr>
          <w:i/>
          <w:lang w:eastAsia="sv-SE"/>
        </w:rPr>
        <w:t>Non-professional application of paints by brushing and rolling</w:t>
      </w:r>
      <w:r w:rsidRPr="00F9157D">
        <w:rPr>
          <w:lang w:eastAsia="sv-SE"/>
        </w:rPr>
        <w:t>” from the Recommendation no. 10 of the BPC Ad hoc Working Group on Human Exposure, has been used and multiplied by two in order to simulate an application by brush and injection</w:t>
      </w:r>
      <w:r w:rsidR="00D22D51" w:rsidRPr="00D22D51">
        <w:rPr>
          <w:rFonts w:cs="Arial"/>
        </w:rPr>
        <w:t xml:space="preserve"> </w:t>
      </w:r>
      <w:r w:rsidR="00D22D51">
        <w:rPr>
          <w:rFonts w:cs="Arial"/>
        </w:rPr>
        <w:t xml:space="preserve">considering that the exposure during injection should not be higher than brush application. </w:t>
      </w:r>
    </w:p>
    <w:p w14:paraId="02B58491" w14:textId="77777777"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For the cleaning of the equipment, exposure during the cleaning of an equipment spray (as presented for the spray application) has been added to the cleaning of a brush scenario, in order to simulate the cleaning of both apparatus.</w:t>
      </w:r>
    </w:p>
    <w:p w14:paraId="08AB715E" w14:textId="77777777" w:rsidR="00F971E5" w:rsidRDefault="00F971E5" w:rsidP="00F971E5">
      <w:pPr>
        <w:pStyle w:val="BfRBBStandard"/>
        <w:rPr>
          <w:rFonts w:eastAsia="Times New Roman"/>
          <w:sz w:val="20"/>
          <w:szCs w:val="20"/>
          <w:lang w:val="en-GB" w:eastAsia="sv-SE"/>
        </w:rPr>
      </w:pPr>
    </w:p>
    <w:tbl>
      <w:tblPr>
        <w:tblStyle w:val="Grilledutableau"/>
        <w:tblW w:w="9214" w:type="dxa"/>
        <w:tblInd w:w="108" w:type="dxa"/>
        <w:tblLook w:val="04A0" w:firstRow="1" w:lastRow="0" w:firstColumn="1" w:lastColumn="0" w:noHBand="0" w:noVBand="1"/>
      </w:tblPr>
      <w:tblGrid>
        <w:gridCol w:w="1872"/>
        <w:gridCol w:w="1935"/>
        <w:gridCol w:w="1892"/>
        <w:gridCol w:w="1865"/>
        <w:gridCol w:w="1650"/>
      </w:tblGrid>
      <w:tr w:rsidR="00F971E5" w:rsidRPr="00F9157D" w14:paraId="58C6F771" w14:textId="77777777" w:rsidTr="00F9157D">
        <w:tc>
          <w:tcPr>
            <w:tcW w:w="1872" w:type="dxa"/>
            <w:vAlign w:val="center"/>
          </w:tcPr>
          <w:p w14:paraId="3428C997" w14:textId="77777777" w:rsidR="00F971E5" w:rsidRPr="00F9157D" w:rsidRDefault="00F971E5" w:rsidP="00F971E5">
            <w:pPr>
              <w:autoSpaceDE w:val="0"/>
              <w:autoSpaceDN w:val="0"/>
              <w:adjustRightInd w:val="0"/>
              <w:spacing w:before="60" w:after="60"/>
              <w:jc w:val="center"/>
              <w:rPr>
                <w:rFonts w:cs="Arial"/>
                <w:b/>
                <w:sz w:val="20"/>
              </w:rPr>
            </w:pPr>
            <w:r w:rsidRPr="00F9157D">
              <w:rPr>
                <w:rFonts w:cs="Arial"/>
                <w:b/>
                <w:sz w:val="20"/>
              </w:rPr>
              <w:t>Scenario</w:t>
            </w:r>
          </w:p>
        </w:tc>
        <w:tc>
          <w:tcPr>
            <w:tcW w:w="1935" w:type="dxa"/>
            <w:vAlign w:val="center"/>
          </w:tcPr>
          <w:p w14:paraId="1BCA774C" w14:textId="77777777" w:rsidR="00F971E5" w:rsidRPr="00F9157D" w:rsidRDefault="00F971E5" w:rsidP="00F971E5">
            <w:pPr>
              <w:tabs>
                <w:tab w:val="left" w:pos="426"/>
              </w:tabs>
              <w:autoSpaceDE w:val="0"/>
              <w:autoSpaceDN w:val="0"/>
              <w:adjustRightInd w:val="0"/>
              <w:spacing w:before="60" w:after="60"/>
              <w:jc w:val="center"/>
              <w:rPr>
                <w:rFonts w:cs="Arial"/>
                <w:b/>
                <w:sz w:val="20"/>
              </w:rPr>
            </w:pPr>
            <w:r w:rsidRPr="00F9157D">
              <w:rPr>
                <w:rFonts w:cs="Arial"/>
                <w:b/>
                <w:sz w:val="20"/>
              </w:rPr>
              <w:t>Active substance</w:t>
            </w:r>
          </w:p>
        </w:tc>
        <w:tc>
          <w:tcPr>
            <w:tcW w:w="1892" w:type="dxa"/>
            <w:vAlign w:val="center"/>
          </w:tcPr>
          <w:p w14:paraId="414F53D9" w14:textId="77777777" w:rsidR="00F971E5" w:rsidRPr="00F9157D" w:rsidRDefault="00F971E5" w:rsidP="00F971E5">
            <w:pPr>
              <w:autoSpaceDE w:val="0"/>
              <w:autoSpaceDN w:val="0"/>
              <w:adjustRightInd w:val="0"/>
              <w:spacing w:before="60" w:after="60"/>
              <w:jc w:val="center"/>
              <w:rPr>
                <w:rFonts w:cs="Arial"/>
                <w:b/>
                <w:sz w:val="20"/>
              </w:rPr>
            </w:pPr>
            <w:r w:rsidRPr="00F9157D">
              <w:rPr>
                <w:rFonts w:cs="Arial"/>
                <w:b/>
                <w:sz w:val="20"/>
              </w:rPr>
              <w:t>Inhalation Exposure</w:t>
            </w:r>
          </w:p>
          <w:p w14:paraId="1B5074A1" w14:textId="77777777" w:rsidR="00F971E5" w:rsidRPr="00F9157D" w:rsidRDefault="00F971E5" w:rsidP="00F971E5">
            <w:pPr>
              <w:autoSpaceDE w:val="0"/>
              <w:autoSpaceDN w:val="0"/>
              <w:adjustRightInd w:val="0"/>
              <w:spacing w:before="60" w:after="60"/>
              <w:jc w:val="center"/>
              <w:rPr>
                <w:rFonts w:cs="Arial"/>
                <w:b/>
                <w:sz w:val="20"/>
              </w:rPr>
            </w:pPr>
            <w:r w:rsidRPr="00F9157D">
              <w:rPr>
                <w:rFonts w:cs="Arial"/>
                <w:b/>
                <w:sz w:val="20"/>
              </w:rPr>
              <w:t>(mg/kg bw/j)</w:t>
            </w:r>
          </w:p>
        </w:tc>
        <w:tc>
          <w:tcPr>
            <w:tcW w:w="1865" w:type="dxa"/>
            <w:vAlign w:val="center"/>
          </w:tcPr>
          <w:p w14:paraId="7896F68A" w14:textId="77777777" w:rsidR="00F971E5" w:rsidRPr="00F9157D" w:rsidRDefault="00F971E5" w:rsidP="00F971E5">
            <w:pPr>
              <w:autoSpaceDE w:val="0"/>
              <w:autoSpaceDN w:val="0"/>
              <w:adjustRightInd w:val="0"/>
              <w:spacing w:before="60" w:after="60"/>
              <w:jc w:val="center"/>
              <w:rPr>
                <w:rFonts w:cs="Arial"/>
                <w:b/>
                <w:sz w:val="20"/>
              </w:rPr>
            </w:pPr>
            <w:r w:rsidRPr="00F9157D">
              <w:rPr>
                <w:rFonts w:cs="Arial"/>
                <w:b/>
                <w:sz w:val="20"/>
              </w:rPr>
              <w:t>Demal Exposure</w:t>
            </w:r>
          </w:p>
          <w:p w14:paraId="527CF2DC" w14:textId="77777777" w:rsidR="00F971E5" w:rsidRPr="00F9157D" w:rsidRDefault="00F971E5" w:rsidP="00F971E5">
            <w:pPr>
              <w:autoSpaceDE w:val="0"/>
              <w:autoSpaceDN w:val="0"/>
              <w:adjustRightInd w:val="0"/>
              <w:spacing w:before="60" w:after="60"/>
              <w:jc w:val="center"/>
              <w:rPr>
                <w:rFonts w:cs="Arial"/>
                <w:b/>
                <w:sz w:val="20"/>
              </w:rPr>
            </w:pPr>
            <w:r w:rsidRPr="00F9157D">
              <w:rPr>
                <w:rFonts w:cs="Arial"/>
                <w:b/>
                <w:sz w:val="20"/>
              </w:rPr>
              <w:t>(mg/kg bw/d)</w:t>
            </w:r>
          </w:p>
        </w:tc>
        <w:tc>
          <w:tcPr>
            <w:tcW w:w="1650" w:type="dxa"/>
            <w:vAlign w:val="center"/>
          </w:tcPr>
          <w:p w14:paraId="1E7DBCF6" w14:textId="77777777" w:rsidR="00F971E5" w:rsidRPr="00F9157D" w:rsidRDefault="00F971E5" w:rsidP="00F971E5">
            <w:pPr>
              <w:autoSpaceDE w:val="0"/>
              <w:autoSpaceDN w:val="0"/>
              <w:adjustRightInd w:val="0"/>
              <w:spacing w:before="60" w:after="60"/>
              <w:jc w:val="center"/>
              <w:rPr>
                <w:rFonts w:cs="Arial"/>
                <w:b/>
                <w:sz w:val="20"/>
              </w:rPr>
            </w:pPr>
            <w:r w:rsidRPr="00F9157D">
              <w:rPr>
                <w:rFonts w:cs="Arial"/>
                <w:b/>
                <w:sz w:val="20"/>
              </w:rPr>
              <w:t>Total Exposure (mg/kg bw/d)</w:t>
            </w:r>
          </w:p>
        </w:tc>
      </w:tr>
      <w:tr w:rsidR="00F971E5" w:rsidRPr="00F9157D" w14:paraId="43D041A7" w14:textId="77777777" w:rsidTr="00F9157D">
        <w:tc>
          <w:tcPr>
            <w:tcW w:w="9214" w:type="dxa"/>
            <w:gridSpan w:val="5"/>
            <w:shd w:val="clear" w:color="auto" w:fill="BFBFBF"/>
            <w:vAlign w:val="center"/>
          </w:tcPr>
          <w:p w14:paraId="640F8E3A" w14:textId="0FE14A3E" w:rsidR="00F971E5" w:rsidRPr="00F9157D" w:rsidRDefault="00F971E5" w:rsidP="00F971E5">
            <w:pPr>
              <w:rPr>
                <w:rFonts w:cs="Arial"/>
                <w:b/>
                <w:sz w:val="20"/>
                <w:lang w:val="en-US"/>
              </w:rPr>
            </w:pPr>
            <w:r w:rsidRPr="00F9157D">
              <w:rPr>
                <w:rFonts w:cs="Arial"/>
                <w:b/>
                <w:sz w:val="20"/>
                <w:lang w:val="en-US"/>
              </w:rPr>
              <w:t>Brushing 300 g/m</w:t>
            </w:r>
            <w:r w:rsidRPr="00F9157D">
              <w:rPr>
                <w:rFonts w:cs="Arial"/>
                <w:b/>
                <w:sz w:val="20"/>
                <w:vertAlign w:val="superscript"/>
                <w:lang w:val="en-US"/>
              </w:rPr>
              <w:t>2</w:t>
            </w:r>
            <w:r w:rsidRPr="00F9157D">
              <w:rPr>
                <w:rFonts w:cs="Arial"/>
                <w:b/>
                <w:sz w:val="20"/>
                <w:lang w:val="en-US"/>
              </w:rPr>
              <w:t xml:space="preserve"> + injection 180 g/m</w:t>
            </w:r>
            <w:r w:rsidRPr="00F9157D">
              <w:rPr>
                <w:rFonts w:cs="Arial"/>
                <w:b/>
                <w:sz w:val="20"/>
                <w:vertAlign w:val="superscript"/>
                <w:lang w:val="en-US"/>
              </w:rPr>
              <w:t xml:space="preserve">2 </w:t>
            </w:r>
            <w:r w:rsidRPr="00F9157D">
              <w:rPr>
                <w:rFonts w:cs="Arial"/>
                <w:b/>
                <w:sz w:val="20"/>
                <w:lang w:val="en-US"/>
              </w:rPr>
              <w:t>– Without PPE</w:t>
            </w:r>
            <w:r w:rsidR="00263282">
              <w:rPr>
                <w:rFonts w:cs="Arial"/>
                <w:b/>
                <w:sz w:val="20"/>
                <w:lang w:val="en-US"/>
              </w:rPr>
              <w:t xml:space="preserve"> </w:t>
            </w:r>
            <w:r w:rsidR="00263282" w:rsidRPr="00964DB5">
              <w:rPr>
                <w:rFonts w:cs="Arial"/>
                <w:b/>
                <w:sz w:val="20"/>
                <w:szCs w:val="20"/>
                <w:lang w:val="en-US"/>
              </w:rPr>
              <w:t>(0.11% of cypermethrin)</w:t>
            </w:r>
          </w:p>
        </w:tc>
      </w:tr>
      <w:tr w:rsidR="00F971E5" w:rsidRPr="00F9157D" w14:paraId="7043D0C2" w14:textId="77777777" w:rsidTr="00F9157D">
        <w:tc>
          <w:tcPr>
            <w:tcW w:w="1872" w:type="dxa"/>
            <w:vAlign w:val="center"/>
          </w:tcPr>
          <w:p w14:paraId="277383CE" w14:textId="77777777" w:rsidR="00F971E5" w:rsidRPr="00F9157D" w:rsidRDefault="00F971E5" w:rsidP="00F971E5">
            <w:pPr>
              <w:jc w:val="center"/>
              <w:rPr>
                <w:rFonts w:cs="Arial"/>
                <w:sz w:val="20"/>
                <w:lang w:val="fr-FR"/>
              </w:rPr>
            </w:pPr>
            <w:r w:rsidRPr="00F9157D">
              <w:rPr>
                <w:rFonts w:cs="Arial"/>
                <w:sz w:val="20"/>
                <w:lang w:val="fr-FR"/>
              </w:rPr>
              <w:t>M&amp;L</w:t>
            </w:r>
          </w:p>
        </w:tc>
        <w:tc>
          <w:tcPr>
            <w:tcW w:w="7342" w:type="dxa"/>
            <w:gridSpan w:val="4"/>
            <w:vAlign w:val="center"/>
          </w:tcPr>
          <w:p w14:paraId="15942B0A" w14:textId="77777777" w:rsidR="00F971E5" w:rsidRPr="00F9157D" w:rsidRDefault="00F971E5" w:rsidP="00F971E5">
            <w:pPr>
              <w:jc w:val="center"/>
              <w:rPr>
                <w:rFonts w:cs="Arial"/>
                <w:sz w:val="20"/>
                <w:lang w:val="fr-FR"/>
              </w:rPr>
            </w:pPr>
            <w:r w:rsidRPr="00F9157D">
              <w:rPr>
                <w:rFonts w:cs="Arial"/>
                <w:sz w:val="20"/>
                <w:lang w:val="fr-FR"/>
              </w:rPr>
              <w:t xml:space="preserve">n.a </w:t>
            </w:r>
          </w:p>
        </w:tc>
      </w:tr>
      <w:tr w:rsidR="00F971E5" w:rsidRPr="00F9157D" w14:paraId="118C1A68" w14:textId="77777777" w:rsidTr="00F9157D">
        <w:tc>
          <w:tcPr>
            <w:tcW w:w="1872" w:type="dxa"/>
            <w:vAlign w:val="center"/>
          </w:tcPr>
          <w:p w14:paraId="74AC902B" w14:textId="77777777" w:rsidR="00F971E5" w:rsidRPr="00F9157D" w:rsidRDefault="00F971E5" w:rsidP="00F971E5">
            <w:pPr>
              <w:jc w:val="center"/>
              <w:rPr>
                <w:rFonts w:cs="Arial"/>
                <w:sz w:val="20"/>
                <w:lang w:val="en-US"/>
              </w:rPr>
            </w:pPr>
            <w:r w:rsidRPr="00F9157D">
              <w:rPr>
                <w:rFonts w:cs="Arial"/>
                <w:sz w:val="20"/>
                <w:lang w:val="en-US"/>
              </w:rPr>
              <w:t>Product application phase</w:t>
            </w:r>
          </w:p>
        </w:tc>
        <w:tc>
          <w:tcPr>
            <w:tcW w:w="1935" w:type="dxa"/>
            <w:vMerge w:val="restart"/>
            <w:vAlign w:val="center"/>
          </w:tcPr>
          <w:p w14:paraId="1B23BED4" w14:textId="77777777" w:rsidR="00F971E5" w:rsidRPr="00F9157D" w:rsidRDefault="00F971E5" w:rsidP="00F971E5">
            <w:pPr>
              <w:jc w:val="center"/>
              <w:rPr>
                <w:rFonts w:cs="Arial"/>
                <w:sz w:val="20"/>
                <w:lang w:val="fr-FR"/>
              </w:rPr>
            </w:pPr>
            <w:r w:rsidRPr="00F9157D">
              <w:rPr>
                <w:rFonts w:cs="Arial"/>
                <w:sz w:val="20"/>
                <w:lang w:val="fr-FR"/>
              </w:rPr>
              <w:t>Cypermethrin</w:t>
            </w:r>
          </w:p>
        </w:tc>
        <w:tc>
          <w:tcPr>
            <w:tcW w:w="1892" w:type="dxa"/>
            <w:vAlign w:val="center"/>
          </w:tcPr>
          <w:p w14:paraId="455C9292" w14:textId="77777777" w:rsidR="00F971E5" w:rsidRPr="00F9157D" w:rsidRDefault="00F971E5" w:rsidP="00F971E5">
            <w:pPr>
              <w:jc w:val="center"/>
              <w:rPr>
                <w:rFonts w:cs="Arial"/>
                <w:sz w:val="20"/>
                <w:lang w:val="fr-FR"/>
              </w:rPr>
            </w:pPr>
            <w:r w:rsidRPr="00F9157D">
              <w:rPr>
                <w:rFonts w:cs="Arial"/>
                <w:sz w:val="20"/>
                <w:lang w:val="fr-FR"/>
              </w:rPr>
              <w:t>2.</w:t>
            </w:r>
            <w:r w:rsidR="002969DA">
              <w:rPr>
                <w:rFonts w:cs="Arial"/>
                <w:sz w:val="20"/>
                <w:lang w:val="fr-FR"/>
              </w:rPr>
              <w:t>99</w:t>
            </w:r>
            <w:r w:rsidRPr="00F9157D">
              <w:rPr>
                <w:rFonts w:cs="Arial"/>
                <w:sz w:val="20"/>
                <w:lang w:val="fr-FR"/>
              </w:rPr>
              <w:t xml:space="preserve"> x 10</w:t>
            </w:r>
            <w:r w:rsidRPr="00F9157D">
              <w:rPr>
                <w:rFonts w:cs="Arial"/>
                <w:sz w:val="20"/>
                <w:vertAlign w:val="superscript"/>
                <w:lang w:val="fr-FR"/>
              </w:rPr>
              <w:t>-4</w:t>
            </w:r>
          </w:p>
        </w:tc>
        <w:tc>
          <w:tcPr>
            <w:tcW w:w="1865" w:type="dxa"/>
            <w:vAlign w:val="center"/>
          </w:tcPr>
          <w:p w14:paraId="0B6FD6CA" w14:textId="77777777" w:rsidR="00F971E5" w:rsidRPr="00F9157D" w:rsidRDefault="002969DA" w:rsidP="00F971E5">
            <w:pPr>
              <w:jc w:val="center"/>
              <w:rPr>
                <w:rFonts w:cs="Arial"/>
                <w:sz w:val="20"/>
                <w:lang w:val="fr-FR"/>
              </w:rPr>
            </w:pPr>
            <w:r>
              <w:rPr>
                <w:rFonts w:cs="Arial"/>
                <w:sz w:val="20"/>
                <w:lang w:val="fr-FR"/>
              </w:rPr>
              <w:t>1.02</w:t>
            </w:r>
            <w:r w:rsidR="00F971E5" w:rsidRPr="00F9157D">
              <w:rPr>
                <w:rFonts w:cs="Arial"/>
                <w:sz w:val="20"/>
                <w:lang w:val="fr-FR"/>
              </w:rPr>
              <w:t xml:space="preserve"> x 10</w:t>
            </w:r>
            <w:r w:rsidR="00F971E5" w:rsidRPr="00F9157D">
              <w:rPr>
                <w:rFonts w:cs="Arial"/>
                <w:sz w:val="20"/>
                <w:vertAlign w:val="superscript"/>
                <w:lang w:val="fr-FR"/>
              </w:rPr>
              <w:t>-</w:t>
            </w:r>
            <w:r>
              <w:rPr>
                <w:rFonts w:cs="Arial"/>
                <w:sz w:val="20"/>
                <w:vertAlign w:val="superscript"/>
                <w:lang w:val="fr-FR"/>
              </w:rPr>
              <w:t>2</w:t>
            </w:r>
          </w:p>
        </w:tc>
        <w:tc>
          <w:tcPr>
            <w:tcW w:w="1650" w:type="dxa"/>
            <w:vAlign w:val="center"/>
          </w:tcPr>
          <w:p w14:paraId="5C8FBE80" w14:textId="77777777" w:rsidR="00F971E5" w:rsidRPr="00F9157D" w:rsidRDefault="002969DA" w:rsidP="00F971E5">
            <w:pPr>
              <w:jc w:val="center"/>
              <w:rPr>
                <w:rFonts w:cs="Arial"/>
                <w:sz w:val="20"/>
                <w:lang w:val="fr-FR"/>
              </w:rPr>
            </w:pPr>
            <w:r>
              <w:rPr>
                <w:rFonts w:cs="Arial"/>
                <w:sz w:val="20"/>
                <w:lang w:val="fr-FR"/>
              </w:rPr>
              <w:t>1.05</w:t>
            </w:r>
            <w:r w:rsidR="00F971E5" w:rsidRPr="00F9157D">
              <w:rPr>
                <w:rFonts w:cs="Arial"/>
                <w:sz w:val="20"/>
                <w:lang w:val="fr-FR"/>
              </w:rPr>
              <w:t xml:space="preserve"> x 10</w:t>
            </w:r>
            <w:r w:rsidR="00F971E5" w:rsidRPr="00F9157D">
              <w:rPr>
                <w:rFonts w:cs="Arial"/>
                <w:sz w:val="20"/>
                <w:vertAlign w:val="superscript"/>
                <w:lang w:val="fr-FR"/>
              </w:rPr>
              <w:t>-</w:t>
            </w:r>
            <w:r>
              <w:rPr>
                <w:rFonts w:cs="Arial"/>
                <w:sz w:val="20"/>
                <w:vertAlign w:val="superscript"/>
                <w:lang w:val="fr-FR"/>
              </w:rPr>
              <w:t>2</w:t>
            </w:r>
          </w:p>
        </w:tc>
      </w:tr>
      <w:tr w:rsidR="00F971E5" w:rsidRPr="00F9157D" w14:paraId="5D66F79C" w14:textId="77777777" w:rsidTr="00F9157D">
        <w:tc>
          <w:tcPr>
            <w:tcW w:w="1872" w:type="dxa"/>
            <w:vAlign w:val="center"/>
          </w:tcPr>
          <w:p w14:paraId="46DDBC75" w14:textId="77777777" w:rsidR="00F971E5" w:rsidRPr="00F9157D" w:rsidRDefault="00F971E5" w:rsidP="00F971E5">
            <w:pPr>
              <w:jc w:val="center"/>
              <w:rPr>
                <w:rFonts w:cs="Arial"/>
                <w:sz w:val="20"/>
                <w:lang w:val="en-US"/>
              </w:rPr>
            </w:pPr>
            <w:r w:rsidRPr="00F9157D">
              <w:rPr>
                <w:rFonts w:cs="Arial"/>
                <w:sz w:val="20"/>
                <w:lang w:val="en-US"/>
              </w:rPr>
              <w:t>Cleaning phase</w:t>
            </w:r>
          </w:p>
        </w:tc>
        <w:tc>
          <w:tcPr>
            <w:tcW w:w="1935" w:type="dxa"/>
            <w:vMerge/>
            <w:vAlign w:val="center"/>
          </w:tcPr>
          <w:p w14:paraId="4393A294" w14:textId="77777777" w:rsidR="00F971E5" w:rsidRPr="00F9157D" w:rsidRDefault="00F971E5" w:rsidP="00F971E5">
            <w:pPr>
              <w:jc w:val="center"/>
              <w:rPr>
                <w:rFonts w:cs="Arial"/>
                <w:sz w:val="20"/>
                <w:lang w:val="fr-FR"/>
              </w:rPr>
            </w:pPr>
          </w:p>
        </w:tc>
        <w:tc>
          <w:tcPr>
            <w:tcW w:w="1892" w:type="dxa"/>
            <w:vAlign w:val="center"/>
          </w:tcPr>
          <w:p w14:paraId="11D0EBF3" w14:textId="77777777" w:rsidR="00F971E5" w:rsidRPr="00F9157D" w:rsidRDefault="00F971E5" w:rsidP="00F971E5">
            <w:pPr>
              <w:jc w:val="center"/>
              <w:rPr>
                <w:rFonts w:cs="Arial"/>
                <w:sz w:val="20"/>
                <w:lang w:val="fr-FR"/>
              </w:rPr>
            </w:pPr>
            <w:r w:rsidRPr="00F9157D">
              <w:rPr>
                <w:rFonts w:cs="Arial"/>
                <w:sz w:val="20"/>
                <w:lang w:val="fr-FR"/>
              </w:rPr>
              <w:t>negligible</w:t>
            </w:r>
          </w:p>
        </w:tc>
        <w:tc>
          <w:tcPr>
            <w:tcW w:w="1865" w:type="dxa"/>
            <w:vAlign w:val="center"/>
          </w:tcPr>
          <w:p w14:paraId="16F87723" w14:textId="77777777" w:rsidR="00F971E5" w:rsidRPr="00F9157D" w:rsidRDefault="002969DA" w:rsidP="00F971E5">
            <w:pPr>
              <w:jc w:val="center"/>
              <w:rPr>
                <w:rFonts w:cs="Arial"/>
                <w:sz w:val="20"/>
                <w:lang w:val="fr-FR"/>
              </w:rPr>
            </w:pPr>
            <w:r>
              <w:rPr>
                <w:rFonts w:cs="Arial"/>
                <w:sz w:val="20"/>
                <w:lang w:val="fr-FR"/>
              </w:rPr>
              <w:t>4.83</w:t>
            </w:r>
            <w:r w:rsidR="00F971E5" w:rsidRPr="00F9157D">
              <w:rPr>
                <w:rFonts w:cs="Arial"/>
                <w:sz w:val="20"/>
                <w:lang w:val="fr-FR"/>
              </w:rPr>
              <w:t xml:space="preserve"> x 10</w:t>
            </w:r>
            <w:r w:rsidR="00F971E5" w:rsidRPr="00F9157D">
              <w:rPr>
                <w:rFonts w:cs="Arial"/>
                <w:sz w:val="20"/>
                <w:vertAlign w:val="superscript"/>
                <w:lang w:val="fr-FR"/>
              </w:rPr>
              <w:t>-</w:t>
            </w:r>
            <w:r>
              <w:rPr>
                <w:rFonts w:cs="Arial"/>
                <w:sz w:val="20"/>
                <w:vertAlign w:val="superscript"/>
                <w:lang w:val="fr-FR"/>
              </w:rPr>
              <w:t>4</w:t>
            </w:r>
          </w:p>
        </w:tc>
        <w:tc>
          <w:tcPr>
            <w:tcW w:w="1650" w:type="dxa"/>
            <w:vAlign w:val="center"/>
          </w:tcPr>
          <w:p w14:paraId="54FF337C" w14:textId="77777777" w:rsidR="00F971E5" w:rsidRPr="00F9157D" w:rsidRDefault="002969DA" w:rsidP="00F971E5">
            <w:pPr>
              <w:jc w:val="center"/>
              <w:rPr>
                <w:rFonts w:cs="Arial"/>
                <w:sz w:val="20"/>
                <w:lang w:val="fr-FR"/>
              </w:rPr>
            </w:pPr>
            <w:r>
              <w:rPr>
                <w:rFonts w:cs="Arial"/>
                <w:sz w:val="20"/>
                <w:lang w:val="fr-FR"/>
              </w:rPr>
              <w:t>4.83</w:t>
            </w:r>
            <w:r w:rsidR="00F971E5" w:rsidRPr="00F9157D">
              <w:rPr>
                <w:rFonts w:cs="Arial"/>
                <w:sz w:val="20"/>
                <w:lang w:val="fr-FR"/>
              </w:rPr>
              <w:t xml:space="preserve"> x 10</w:t>
            </w:r>
            <w:r w:rsidR="00F971E5" w:rsidRPr="00F9157D">
              <w:rPr>
                <w:rFonts w:cs="Arial"/>
                <w:sz w:val="20"/>
                <w:vertAlign w:val="superscript"/>
                <w:lang w:val="fr-FR"/>
              </w:rPr>
              <w:t>-</w:t>
            </w:r>
            <w:r>
              <w:rPr>
                <w:rFonts w:cs="Arial"/>
                <w:sz w:val="20"/>
                <w:vertAlign w:val="superscript"/>
                <w:lang w:val="fr-FR"/>
              </w:rPr>
              <w:t>4</w:t>
            </w:r>
          </w:p>
        </w:tc>
      </w:tr>
      <w:tr w:rsidR="00F971E5" w:rsidRPr="00F9157D" w14:paraId="12BC28DC" w14:textId="77777777" w:rsidTr="00F9157D">
        <w:tc>
          <w:tcPr>
            <w:tcW w:w="1872" w:type="dxa"/>
            <w:tcBorders>
              <w:top w:val="single" w:sz="4" w:space="0" w:color="auto"/>
              <w:left w:val="single" w:sz="4" w:space="0" w:color="auto"/>
            </w:tcBorders>
            <w:shd w:val="clear" w:color="auto" w:fill="C6D9F1"/>
            <w:vAlign w:val="center"/>
          </w:tcPr>
          <w:p w14:paraId="5235F429" w14:textId="77777777" w:rsidR="00F971E5" w:rsidRPr="00F9157D" w:rsidRDefault="00F971E5" w:rsidP="00F971E5">
            <w:pPr>
              <w:jc w:val="center"/>
              <w:rPr>
                <w:rFonts w:cs="Arial"/>
                <w:sz w:val="20"/>
                <w:lang w:val="fr-FR"/>
              </w:rPr>
            </w:pPr>
            <w:r w:rsidRPr="00F9157D">
              <w:rPr>
                <w:rFonts w:cs="Arial"/>
                <w:sz w:val="20"/>
                <w:lang w:val="fr-FR"/>
              </w:rPr>
              <w:t>Appli + cleaning</w:t>
            </w:r>
          </w:p>
        </w:tc>
        <w:tc>
          <w:tcPr>
            <w:tcW w:w="1935" w:type="dxa"/>
            <w:vMerge/>
            <w:shd w:val="clear" w:color="auto" w:fill="C6D9F1"/>
            <w:vAlign w:val="center"/>
          </w:tcPr>
          <w:p w14:paraId="7AE4B696" w14:textId="77777777" w:rsidR="00F971E5" w:rsidRPr="00F9157D" w:rsidRDefault="00F971E5" w:rsidP="00F971E5">
            <w:pPr>
              <w:jc w:val="center"/>
              <w:rPr>
                <w:rFonts w:cs="Arial"/>
                <w:sz w:val="20"/>
                <w:lang w:val="fr-FR"/>
              </w:rPr>
            </w:pPr>
          </w:p>
        </w:tc>
        <w:tc>
          <w:tcPr>
            <w:tcW w:w="1892" w:type="dxa"/>
            <w:tcBorders>
              <w:top w:val="single" w:sz="4" w:space="0" w:color="auto"/>
            </w:tcBorders>
            <w:shd w:val="clear" w:color="auto" w:fill="C6D9F1"/>
            <w:vAlign w:val="center"/>
          </w:tcPr>
          <w:p w14:paraId="333D95B3" w14:textId="77777777" w:rsidR="00F971E5" w:rsidRPr="00F9157D" w:rsidRDefault="00F971E5" w:rsidP="009235C3">
            <w:pPr>
              <w:jc w:val="center"/>
              <w:rPr>
                <w:rFonts w:cs="Arial"/>
                <w:sz w:val="20"/>
                <w:lang w:val="fr-FR"/>
              </w:rPr>
            </w:pPr>
            <w:r w:rsidRPr="00F9157D">
              <w:rPr>
                <w:rFonts w:cs="Arial"/>
                <w:sz w:val="20"/>
                <w:lang w:val="fr-FR"/>
              </w:rPr>
              <w:t>2.</w:t>
            </w:r>
            <w:r w:rsidR="009235C3">
              <w:rPr>
                <w:rFonts w:cs="Arial"/>
                <w:sz w:val="20"/>
                <w:lang w:val="fr-FR"/>
              </w:rPr>
              <w:t>99</w:t>
            </w:r>
            <w:r w:rsidR="009235C3"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-4</w:t>
            </w:r>
          </w:p>
        </w:tc>
        <w:tc>
          <w:tcPr>
            <w:tcW w:w="1865" w:type="dxa"/>
            <w:tcBorders>
              <w:top w:val="single" w:sz="4" w:space="0" w:color="auto"/>
            </w:tcBorders>
            <w:shd w:val="clear" w:color="auto" w:fill="C6D9F1"/>
            <w:vAlign w:val="center"/>
          </w:tcPr>
          <w:p w14:paraId="5CA4BB95" w14:textId="77777777" w:rsidR="00F971E5" w:rsidRPr="00F9157D" w:rsidRDefault="00F971E5" w:rsidP="009235C3">
            <w:pPr>
              <w:jc w:val="center"/>
              <w:rPr>
                <w:rFonts w:cs="Arial"/>
                <w:sz w:val="20"/>
                <w:lang w:val="fr-FR"/>
              </w:rPr>
            </w:pPr>
            <w:r w:rsidRPr="00F9157D">
              <w:rPr>
                <w:rFonts w:cs="Arial"/>
                <w:sz w:val="20"/>
                <w:lang w:val="fr-FR"/>
              </w:rPr>
              <w:t>1.</w:t>
            </w:r>
            <w:r w:rsidR="009235C3">
              <w:rPr>
                <w:rFonts w:cs="Arial"/>
                <w:sz w:val="20"/>
                <w:lang w:val="fr-FR"/>
              </w:rPr>
              <w:t>06</w:t>
            </w:r>
            <w:r w:rsidR="009235C3"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-2</w:t>
            </w:r>
          </w:p>
        </w:tc>
        <w:tc>
          <w:tcPr>
            <w:tcW w:w="1650" w:type="dxa"/>
            <w:tcBorders>
              <w:top w:val="single" w:sz="4" w:space="0" w:color="auto"/>
              <w:right w:val="single" w:sz="4" w:space="0" w:color="auto"/>
            </w:tcBorders>
            <w:shd w:val="clear" w:color="auto" w:fill="C6D9F1"/>
            <w:vAlign w:val="center"/>
          </w:tcPr>
          <w:p w14:paraId="36BD2EE0" w14:textId="77777777" w:rsidR="00F971E5" w:rsidRPr="00F9157D" w:rsidRDefault="00F971E5" w:rsidP="009235C3">
            <w:pPr>
              <w:jc w:val="center"/>
              <w:rPr>
                <w:rFonts w:cs="Arial"/>
                <w:sz w:val="20"/>
                <w:lang w:val="fr-FR"/>
              </w:rPr>
            </w:pPr>
            <w:r w:rsidRPr="00F9157D">
              <w:rPr>
                <w:rFonts w:cs="Arial"/>
                <w:sz w:val="20"/>
                <w:lang w:val="fr-FR"/>
              </w:rPr>
              <w:t>1.</w:t>
            </w:r>
            <w:r w:rsidR="009235C3">
              <w:rPr>
                <w:rFonts w:cs="Arial"/>
                <w:sz w:val="20"/>
                <w:lang w:val="fr-FR"/>
              </w:rPr>
              <w:t>09</w:t>
            </w:r>
            <w:r w:rsidR="009235C3"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-2</w:t>
            </w:r>
          </w:p>
        </w:tc>
      </w:tr>
    </w:tbl>
    <w:p w14:paraId="57783F76" w14:textId="77777777" w:rsidR="00F971E5" w:rsidRDefault="00F971E5" w:rsidP="00F971E5">
      <w:pPr>
        <w:pStyle w:val="BfRBBStandard"/>
        <w:rPr>
          <w:rFonts w:eastAsia="Times New Roman"/>
          <w:sz w:val="20"/>
          <w:szCs w:val="20"/>
          <w:lang w:val="en-GB" w:eastAsia="sv-SE"/>
        </w:rPr>
      </w:pPr>
    </w:p>
    <w:p w14:paraId="3B276CE8" w14:textId="77777777" w:rsidR="00F971E5" w:rsidRDefault="00F971E5" w:rsidP="00F971E5">
      <w:pPr>
        <w:pStyle w:val="BfRBBStandard"/>
        <w:rPr>
          <w:rFonts w:eastAsia="Times New Roman"/>
          <w:sz w:val="20"/>
          <w:szCs w:val="20"/>
          <w:lang w:val="en-GB" w:eastAsia="sv-SE"/>
        </w:rPr>
      </w:pPr>
    </w:p>
    <w:p w14:paraId="7289CE5B" w14:textId="77777777" w:rsidR="00F971E5" w:rsidRPr="00F9157D" w:rsidRDefault="00F971E5" w:rsidP="00F971E5">
      <w:pPr>
        <w:pStyle w:val="BfRBBStandard"/>
        <w:rPr>
          <w:rFonts w:ascii="Verdana" w:eastAsia="Times New Roman" w:hAnsi="Verdana"/>
          <w:b/>
          <w:i/>
          <w:sz w:val="20"/>
          <w:szCs w:val="20"/>
          <w:u w:val="single"/>
          <w:lang w:val="en-GB" w:eastAsia="sv-SE"/>
        </w:rPr>
      </w:pPr>
      <w:r w:rsidRPr="00F9157D">
        <w:rPr>
          <w:rFonts w:ascii="Verdana" w:eastAsia="Times New Roman" w:hAnsi="Verdana"/>
          <w:b/>
          <w:i/>
          <w:sz w:val="20"/>
          <w:szCs w:val="20"/>
          <w:u w:val="single"/>
          <w:lang w:val="en-GB" w:eastAsia="sv-SE"/>
        </w:rPr>
        <w:lastRenderedPageBreak/>
        <w:t>Spray application</w:t>
      </w:r>
    </w:p>
    <w:p w14:paraId="2BBE5D3D" w14:textId="797CECCF"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Non-professional exposure during the mixing and loading and the application phase has been considered using the “</w:t>
      </w:r>
      <w:r w:rsidRPr="00F9157D">
        <w:rPr>
          <w:rFonts w:ascii="Verdana" w:eastAsia="Times New Roman" w:hAnsi="Verdana"/>
          <w:i/>
          <w:sz w:val="20"/>
          <w:szCs w:val="20"/>
          <w:lang w:val="en-GB" w:eastAsia="sv-SE"/>
        </w:rPr>
        <w:t>Consumer spraying and dusting Model 3</w:t>
      </w:r>
      <w:r w:rsidRPr="00F9157D">
        <w:rPr>
          <w:rFonts w:ascii="Verdana" w:eastAsia="Times New Roman" w:hAnsi="Verdana"/>
          <w:sz w:val="20"/>
          <w:szCs w:val="20"/>
          <w:lang w:val="en-GB" w:eastAsia="sv-SE"/>
        </w:rPr>
        <w:t xml:space="preserve">” taken from the TNsG second version of 2007. </w:t>
      </w:r>
      <w:r w:rsidR="00C71C2D" w:rsidRPr="00F20F2A">
        <w:rPr>
          <w:rFonts w:ascii="Verdana" w:eastAsia="Times New Roman" w:hAnsi="Verdana"/>
          <w:sz w:val="20"/>
          <w:szCs w:val="20"/>
          <w:lang w:val="en-GB" w:eastAsia="sv-SE"/>
        </w:rPr>
        <w:t>This model is based on data from non-professionals spraying a ready for use product indoors, in overhead direction.</w:t>
      </w:r>
    </w:p>
    <w:p w14:paraId="410BC174" w14:textId="77777777" w:rsidR="00F971E5" w:rsidRPr="00F9157D" w:rsidRDefault="00F971E5" w:rsidP="00F971E5">
      <w:pPr>
        <w:pStyle w:val="BfRBBStandard"/>
        <w:rPr>
          <w:rFonts w:ascii="Verdana" w:eastAsia="Times New Roman" w:hAnsi="Verdana"/>
          <w:sz w:val="20"/>
          <w:szCs w:val="20"/>
          <w:lang w:val="en-GB" w:eastAsia="sv-SE"/>
        </w:rPr>
      </w:pPr>
      <w:r w:rsidRPr="00F9157D">
        <w:rPr>
          <w:rFonts w:ascii="Verdana" w:eastAsia="Times New Roman" w:hAnsi="Verdana"/>
          <w:sz w:val="20"/>
          <w:szCs w:val="20"/>
          <w:lang w:val="en-GB" w:eastAsia="sv-SE"/>
        </w:rPr>
        <w:t>Exposure during the cleaning of equipment has been assessed with the BEAT scenario “</w:t>
      </w:r>
      <w:r w:rsidRPr="00F9157D">
        <w:rPr>
          <w:rFonts w:ascii="Verdana" w:eastAsia="Times New Roman" w:hAnsi="Verdana"/>
          <w:i/>
          <w:sz w:val="20"/>
          <w:szCs w:val="20"/>
          <w:lang w:val="en-GB" w:eastAsia="sv-SE"/>
        </w:rPr>
        <w:t>Cleaning of the spray equipment</w:t>
      </w:r>
      <w:r w:rsidRPr="00F9157D">
        <w:rPr>
          <w:rFonts w:ascii="Verdana" w:eastAsia="Times New Roman" w:hAnsi="Verdana"/>
          <w:sz w:val="20"/>
          <w:szCs w:val="20"/>
          <w:lang w:val="en-GB" w:eastAsia="sv-SE"/>
        </w:rPr>
        <w:t>” from TNsG second version of 2007</w:t>
      </w:r>
      <w:r w:rsidRPr="00F9157D">
        <w:rPr>
          <w:rStyle w:val="Appelnotedebasdep"/>
          <w:rFonts w:ascii="Verdana" w:eastAsia="Times New Roman" w:hAnsi="Verdana"/>
          <w:sz w:val="20"/>
          <w:szCs w:val="20"/>
          <w:lang w:val="en-GB" w:eastAsia="sv-SE"/>
        </w:rPr>
        <w:footnoteReference w:id="21"/>
      </w:r>
      <w:r w:rsidRPr="00F9157D">
        <w:rPr>
          <w:rFonts w:ascii="Verdana" w:eastAsia="Times New Roman" w:hAnsi="Verdana"/>
          <w:sz w:val="20"/>
          <w:szCs w:val="20"/>
          <w:lang w:val="en-GB" w:eastAsia="sv-SE"/>
        </w:rPr>
        <w:t>.</w:t>
      </w:r>
    </w:p>
    <w:p w14:paraId="7B09663D" w14:textId="77777777" w:rsidR="00F971E5" w:rsidRDefault="00F971E5" w:rsidP="00F971E5">
      <w:pPr>
        <w:pStyle w:val="BfRBBStandard"/>
        <w:rPr>
          <w:rFonts w:eastAsia="Times New Roman"/>
          <w:i/>
          <w:sz w:val="20"/>
          <w:szCs w:val="20"/>
          <w:lang w:val="en-GB" w:eastAsia="sv-SE"/>
        </w:rPr>
      </w:pPr>
    </w:p>
    <w:tbl>
      <w:tblPr>
        <w:tblStyle w:val="Grilledutableau"/>
        <w:tblW w:w="9214" w:type="dxa"/>
        <w:tblInd w:w="108" w:type="dxa"/>
        <w:tblLook w:val="04A0" w:firstRow="1" w:lastRow="0" w:firstColumn="1" w:lastColumn="0" w:noHBand="0" w:noVBand="1"/>
      </w:tblPr>
      <w:tblGrid>
        <w:gridCol w:w="1872"/>
        <w:gridCol w:w="1935"/>
        <w:gridCol w:w="1892"/>
        <w:gridCol w:w="1865"/>
        <w:gridCol w:w="1650"/>
      </w:tblGrid>
      <w:tr w:rsidR="00F971E5" w:rsidRPr="00F9157D" w14:paraId="4B24DEBE" w14:textId="77777777" w:rsidTr="00F9157D">
        <w:tc>
          <w:tcPr>
            <w:tcW w:w="1872" w:type="dxa"/>
            <w:vAlign w:val="center"/>
          </w:tcPr>
          <w:p w14:paraId="32A42FF7" w14:textId="77777777" w:rsidR="00F971E5" w:rsidRPr="00F9157D" w:rsidRDefault="00F971E5" w:rsidP="00F20F2A">
            <w:pPr>
              <w:keepNext/>
              <w:autoSpaceDE w:val="0"/>
              <w:autoSpaceDN w:val="0"/>
              <w:adjustRightInd w:val="0"/>
              <w:spacing w:before="60" w:after="60"/>
              <w:jc w:val="center"/>
              <w:rPr>
                <w:rFonts w:cs="Arial"/>
                <w:b/>
                <w:sz w:val="20"/>
              </w:rPr>
            </w:pPr>
            <w:r w:rsidRPr="00F9157D">
              <w:rPr>
                <w:rFonts w:cs="Arial"/>
                <w:b/>
                <w:sz w:val="20"/>
              </w:rPr>
              <w:t>Scenario</w:t>
            </w:r>
          </w:p>
        </w:tc>
        <w:tc>
          <w:tcPr>
            <w:tcW w:w="1935" w:type="dxa"/>
            <w:vAlign w:val="center"/>
          </w:tcPr>
          <w:p w14:paraId="5FD0EFAB" w14:textId="77777777" w:rsidR="00F971E5" w:rsidRPr="00F9157D" w:rsidRDefault="00F971E5" w:rsidP="00F20F2A">
            <w:pPr>
              <w:keepNext/>
              <w:tabs>
                <w:tab w:val="left" w:pos="426"/>
              </w:tabs>
              <w:autoSpaceDE w:val="0"/>
              <w:autoSpaceDN w:val="0"/>
              <w:adjustRightInd w:val="0"/>
              <w:spacing w:before="60" w:after="60"/>
              <w:jc w:val="center"/>
              <w:rPr>
                <w:rFonts w:cs="Arial"/>
                <w:b/>
                <w:sz w:val="20"/>
              </w:rPr>
            </w:pPr>
            <w:r w:rsidRPr="00F9157D">
              <w:rPr>
                <w:rFonts w:cs="Arial"/>
                <w:b/>
                <w:sz w:val="20"/>
              </w:rPr>
              <w:t>Active substance</w:t>
            </w:r>
          </w:p>
        </w:tc>
        <w:tc>
          <w:tcPr>
            <w:tcW w:w="1892" w:type="dxa"/>
            <w:vAlign w:val="center"/>
          </w:tcPr>
          <w:p w14:paraId="6D876443" w14:textId="77777777" w:rsidR="00F971E5" w:rsidRPr="00F9157D" w:rsidRDefault="00F971E5" w:rsidP="00F20F2A">
            <w:pPr>
              <w:keepNext/>
              <w:autoSpaceDE w:val="0"/>
              <w:autoSpaceDN w:val="0"/>
              <w:adjustRightInd w:val="0"/>
              <w:spacing w:before="60" w:after="60"/>
              <w:jc w:val="center"/>
              <w:rPr>
                <w:rFonts w:cs="Arial"/>
                <w:b/>
                <w:sz w:val="20"/>
              </w:rPr>
            </w:pPr>
            <w:r w:rsidRPr="00F9157D">
              <w:rPr>
                <w:rFonts w:cs="Arial"/>
                <w:b/>
                <w:sz w:val="20"/>
              </w:rPr>
              <w:t>Inhalation Exposure</w:t>
            </w:r>
          </w:p>
          <w:p w14:paraId="7E1E42D1" w14:textId="77777777" w:rsidR="00F971E5" w:rsidRPr="00F9157D" w:rsidRDefault="00F971E5" w:rsidP="00F20F2A">
            <w:pPr>
              <w:keepNext/>
              <w:autoSpaceDE w:val="0"/>
              <w:autoSpaceDN w:val="0"/>
              <w:adjustRightInd w:val="0"/>
              <w:spacing w:before="60" w:after="60"/>
              <w:jc w:val="center"/>
              <w:rPr>
                <w:rFonts w:cs="Arial"/>
                <w:b/>
                <w:sz w:val="20"/>
              </w:rPr>
            </w:pPr>
            <w:r w:rsidRPr="00F9157D">
              <w:rPr>
                <w:rFonts w:cs="Arial"/>
                <w:b/>
                <w:sz w:val="20"/>
              </w:rPr>
              <w:t>(mg/kg bw/j)</w:t>
            </w:r>
          </w:p>
        </w:tc>
        <w:tc>
          <w:tcPr>
            <w:tcW w:w="1865" w:type="dxa"/>
            <w:vAlign w:val="center"/>
          </w:tcPr>
          <w:p w14:paraId="69F63C17" w14:textId="77777777" w:rsidR="00F971E5" w:rsidRPr="00F9157D" w:rsidRDefault="00F971E5" w:rsidP="00F20F2A">
            <w:pPr>
              <w:keepNext/>
              <w:autoSpaceDE w:val="0"/>
              <w:autoSpaceDN w:val="0"/>
              <w:adjustRightInd w:val="0"/>
              <w:spacing w:before="60" w:after="60"/>
              <w:jc w:val="center"/>
              <w:rPr>
                <w:rFonts w:cs="Arial"/>
                <w:b/>
                <w:sz w:val="20"/>
              </w:rPr>
            </w:pPr>
            <w:r w:rsidRPr="00F9157D">
              <w:rPr>
                <w:rFonts w:cs="Arial"/>
                <w:b/>
                <w:sz w:val="20"/>
              </w:rPr>
              <w:t>Demal Exposure</w:t>
            </w:r>
          </w:p>
          <w:p w14:paraId="266C3B6A" w14:textId="77777777" w:rsidR="00F971E5" w:rsidRPr="00F9157D" w:rsidRDefault="00F971E5" w:rsidP="00F20F2A">
            <w:pPr>
              <w:keepNext/>
              <w:autoSpaceDE w:val="0"/>
              <w:autoSpaceDN w:val="0"/>
              <w:adjustRightInd w:val="0"/>
              <w:spacing w:before="60" w:after="60"/>
              <w:jc w:val="center"/>
              <w:rPr>
                <w:rFonts w:cs="Arial"/>
                <w:b/>
                <w:sz w:val="20"/>
              </w:rPr>
            </w:pPr>
            <w:r w:rsidRPr="00F9157D">
              <w:rPr>
                <w:rFonts w:cs="Arial"/>
                <w:b/>
                <w:sz w:val="20"/>
              </w:rPr>
              <w:t>(mg/kg bw/d)</w:t>
            </w:r>
          </w:p>
        </w:tc>
        <w:tc>
          <w:tcPr>
            <w:tcW w:w="1650" w:type="dxa"/>
            <w:vAlign w:val="center"/>
          </w:tcPr>
          <w:p w14:paraId="21300B0E" w14:textId="77777777" w:rsidR="00F971E5" w:rsidRPr="00F9157D" w:rsidRDefault="00F971E5" w:rsidP="00F20F2A">
            <w:pPr>
              <w:keepNext/>
              <w:autoSpaceDE w:val="0"/>
              <w:autoSpaceDN w:val="0"/>
              <w:adjustRightInd w:val="0"/>
              <w:spacing w:before="60" w:after="60"/>
              <w:jc w:val="center"/>
              <w:rPr>
                <w:rFonts w:cs="Arial"/>
                <w:b/>
                <w:sz w:val="20"/>
              </w:rPr>
            </w:pPr>
            <w:r w:rsidRPr="00F9157D">
              <w:rPr>
                <w:rFonts w:cs="Arial"/>
                <w:b/>
                <w:sz w:val="20"/>
              </w:rPr>
              <w:t>Total Exposure (mg/kg bw/d)</w:t>
            </w:r>
          </w:p>
        </w:tc>
      </w:tr>
      <w:tr w:rsidR="00F971E5" w:rsidRPr="00F9157D" w14:paraId="76DB94F1" w14:textId="77777777" w:rsidTr="00F9157D">
        <w:tc>
          <w:tcPr>
            <w:tcW w:w="9214" w:type="dxa"/>
            <w:gridSpan w:val="5"/>
            <w:shd w:val="clear" w:color="auto" w:fill="BFBFBF"/>
            <w:vAlign w:val="center"/>
          </w:tcPr>
          <w:p w14:paraId="608203E0" w14:textId="39375B2B" w:rsidR="00F971E5" w:rsidRPr="00F9157D" w:rsidRDefault="00F971E5" w:rsidP="00F20F2A">
            <w:pPr>
              <w:keepNext/>
              <w:rPr>
                <w:rFonts w:cs="Arial"/>
                <w:b/>
                <w:sz w:val="20"/>
                <w:lang w:val="en-US"/>
              </w:rPr>
            </w:pPr>
            <w:r w:rsidRPr="00F9157D">
              <w:rPr>
                <w:rFonts w:cs="Arial"/>
                <w:b/>
                <w:sz w:val="20"/>
                <w:lang w:val="en-US"/>
              </w:rPr>
              <w:t>Spraying 300g/m</w:t>
            </w:r>
            <w:r w:rsidRPr="00F9157D">
              <w:rPr>
                <w:rFonts w:cs="Arial"/>
                <w:b/>
                <w:sz w:val="20"/>
                <w:vertAlign w:val="superscript"/>
                <w:lang w:val="en-US"/>
              </w:rPr>
              <w:t>2</w:t>
            </w:r>
            <w:r w:rsidRPr="00F9157D">
              <w:rPr>
                <w:rFonts w:cs="Arial"/>
                <w:b/>
                <w:sz w:val="20"/>
                <w:lang w:val="en-US"/>
              </w:rPr>
              <w:t xml:space="preserve"> – without PPE</w:t>
            </w:r>
            <w:r w:rsidR="00263282">
              <w:rPr>
                <w:rFonts w:cs="Arial"/>
                <w:b/>
                <w:sz w:val="20"/>
                <w:lang w:val="en-US"/>
              </w:rPr>
              <w:t xml:space="preserve"> </w:t>
            </w:r>
            <w:r w:rsidR="00263282" w:rsidRPr="00964DB5">
              <w:rPr>
                <w:rFonts w:cs="Arial"/>
                <w:b/>
                <w:sz w:val="20"/>
                <w:szCs w:val="20"/>
                <w:lang w:val="en-US"/>
              </w:rPr>
              <w:t>(0.11% of cypermethrin)</w:t>
            </w:r>
          </w:p>
        </w:tc>
      </w:tr>
      <w:tr w:rsidR="00F971E5" w:rsidRPr="00F9157D" w14:paraId="460D115E" w14:textId="77777777" w:rsidTr="00F9157D">
        <w:tc>
          <w:tcPr>
            <w:tcW w:w="1872" w:type="dxa"/>
            <w:vAlign w:val="center"/>
          </w:tcPr>
          <w:p w14:paraId="60EDE952" w14:textId="77777777" w:rsidR="00F971E5" w:rsidRPr="00F9157D" w:rsidRDefault="00F971E5" w:rsidP="00F20F2A">
            <w:pPr>
              <w:keepNext/>
              <w:jc w:val="center"/>
              <w:rPr>
                <w:rFonts w:cs="Arial"/>
                <w:sz w:val="20"/>
                <w:lang w:val="fr-FR"/>
              </w:rPr>
            </w:pPr>
            <w:r w:rsidRPr="00F9157D">
              <w:rPr>
                <w:rFonts w:cs="Arial"/>
                <w:sz w:val="20"/>
                <w:lang w:val="fr-FR"/>
              </w:rPr>
              <w:t>M&amp;L</w:t>
            </w:r>
          </w:p>
        </w:tc>
        <w:tc>
          <w:tcPr>
            <w:tcW w:w="7342" w:type="dxa"/>
            <w:gridSpan w:val="4"/>
            <w:vAlign w:val="center"/>
          </w:tcPr>
          <w:p w14:paraId="221CCDBA" w14:textId="77777777" w:rsidR="00F971E5" w:rsidRPr="00F9157D" w:rsidRDefault="00F971E5" w:rsidP="00F20F2A">
            <w:pPr>
              <w:keepNext/>
              <w:jc w:val="center"/>
              <w:rPr>
                <w:rFonts w:cs="Arial"/>
                <w:sz w:val="20"/>
                <w:lang w:val="fr-FR"/>
              </w:rPr>
            </w:pPr>
            <w:r w:rsidRPr="00F9157D">
              <w:rPr>
                <w:rFonts w:cs="Arial"/>
                <w:sz w:val="20"/>
                <w:lang w:val="fr-FR"/>
              </w:rPr>
              <w:t xml:space="preserve">Included in the model </w:t>
            </w:r>
          </w:p>
        </w:tc>
      </w:tr>
      <w:tr w:rsidR="00F971E5" w:rsidRPr="00F9157D" w14:paraId="11E04063" w14:textId="77777777" w:rsidTr="00F9157D">
        <w:tc>
          <w:tcPr>
            <w:tcW w:w="1872" w:type="dxa"/>
            <w:vAlign w:val="center"/>
          </w:tcPr>
          <w:p w14:paraId="7E6010D8" w14:textId="77777777" w:rsidR="00F971E5" w:rsidRPr="00F9157D" w:rsidRDefault="00F971E5" w:rsidP="00F971E5">
            <w:pPr>
              <w:jc w:val="center"/>
              <w:rPr>
                <w:rFonts w:cs="Arial"/>
                <w:sz w:val="20"/>
                <w:lang w:val="en-US"/>
              </w:rPr>
            </w:pPr>
            <w:r w:rsidRPr="00F9157D">
              <w:rPr>
                <w:rFonts w:cs="Arial"/>
                <w:sz w:val="20"/>
                <w:lang w:val="en-US"/>
              </w:rPr>
              <w:t>Product application phase</w:t>
            </w:r>
          </w:p>
        </w:tc>
        <w:tc>
          <w:tcPr>
            <w:tcW w:w="1935" w:type="dxa"/>
            <w:vMerge w:val="restart"/>
            <w:vAlign w:val="center"/>
          </w:tcPr>
          <w:p w14:paraId="46733C88" w14:textId="77777777" w:rsidR="00F971E5" w:rsidRPr="00F9157D" w:rsidRDefault="00F971E5" w:rsidP="00F971E5">
            <w:pPr>
              <w:jc w:val="center"/>
              <w:rPr>
                <w:rFonts w:cs="Arial"/>
                <w:sz w:val="20"/>
                <w:lang w:val="fr-FR"/>
              </w:rPr>
            </w:pPr>
            <w:r w:rsidRPr="00F9157D">
              <w:rPr>
                <w:rFonts w:cs="Arial"/>
                <w:sz w:val="20"/>
                <w:lang w:val="fr-FR"/>
              </w:rPr>
              <w:t>Cypermethrin</w:t>
            </w:r>
          </w:p>
        </w:tc>
        <w:tc>
          <w:tcPr>
            <w:tcW w:w="1892" w:type="dxa"/>
            <w:vAlign w:val="center"/>
          </w:tcPr>
          <w:p w14:paraId="4DE6163B" w14:textId="77777777" w:rsidR="00F971E5" w:rsidRPr="00F9157D" w:rsidRDefault="00F971E5" w:rsidP="00F971E5">
            <w:pPr>
              <w:jc w:val="center"/>
              <w:rPr>
                <w:rFonts w:cs="Arial"/>
                <w:sz w:val="20"/>
                <w:lang w:val="fr-FR"/>
              </w:rPr>
            </w:pPr>
            <w:r w:rsidRPr="00F9157D">
              <w:rPr>
                <w:rFonts w:cs="Arial"/>
                <w:sz w:val="20"/>
                <w:lang w:val="fr-FR"/>
              </w:rPr>
              <w:t>9.</w:t>
            </w:r>
            <w:r w:rsidR="00D72B2C">
              <w:rPr>
                <w:rFonts w:cs="Arial"/>
                <w:sz w:val="20"/>
                <w:lang w:val="fr-FR"/>
              </w:rPr>
              <w:t>9</w:t>
            </w:r>
            <w:r w:rsidRPr="00F9157D">
              <w:rPr>
                <w:rFonts w:cs="Arial"/>
                <w:sz w:val="20"/>
                <w:lang w:val="fr-FR"/>
              </w:rPr>
              <w:t>3 x 10</w:t>
            </w:r>
            <w:r w:rsidRPr="00F9157D">
              <w:rPr>
                <w:rFonts w:cs="Arial"/>
                <w:sz w:val="20"/>
                <w:vertAlign w:val="superscript"/>
                <w:lang w:val="fr-FR"/>
              </w:rPr>
              <w:t>-5</w:t>
            </w:r>
          </w:p>
        </w:tc>
        <w:tc>
          <w:tcPr>
            <w:tcW w:w="1865" w:type="dxa"/>
            <w:vAlign w:val="center"/>
          </w:tcPr>
          <w:p w14:paraId="0EEFB3B2" w14:textId="77777777" w:rsidR="00F971E5" w:rsidRPr="00F9157D" w:rsidRDefault="00F971E5" w:rsidP="00F971E5">
            <w:pPr>
              <w:jc w:val="center"/>
              <w:rPr>
                <w:rFonts w:cs="Arial"/>
                <w:sz w:val="20"/>
                <w:lang w:val="en-US"/>
              </w:rPr>
            </w:pPr>
            <w:r w:rsidRPr="00F9157D">
              <w:rPr>
                <w:rFonts w:cs="Arial"/>
                <w:sz w:val="20"/>
                <w:lang w:val="en-US"/>
              </w:rPr>
              <w:t>3.</w:t>
            </w:r>
            <w:r w:rsidR="00D72B2C">
              <w:rPr>
                <w:rFonts w:cs="Arial"/>
                <w:sz w:val="20"/>
                <w:lang w:val="en-US"/>
              </w:rPr>
              <w:t>3</w:t>
            </w:r>
            <w:r w:rsidRPr="00F9157D">
              <w:rPr>
                <w:rFonts w:cs="Arial"/>
                <w:sz w:val="20"/>
                <w:lang w:val="en-US"/>
              </w:rPr>
              <w:t>4 x 10</w:t>
            </w:r>
            <w:r w:rsidRPr="00F9157D">
              <w:rPr>
                <w:rFonts w:cs="Arial"/>
                <w:sz w:val="20"/>
                <w:vertAlign w:val="superscript"/>
                <w:lang w:val="en-US"/>
              </w:rPr>
              <w:t>-2</w:t>
            </w:r>
          </w:p>
        </w:tc>
        <w:tc>
          <w:tcPr>
            <w:tcW w:w="1650" w:type="dxa"/>
            <w:vAlign w:val="center"/>
          </w:tcPr>
          <w:p w14:paraId="1CCD7A79" w14:textId="77777777" w:rsidR="00F971E5" w:rsidRPr="00F9157D" w:rsidRDefault="00F971E5" w:rsidP="00F971E5">
            <w:pPr>
              <w:jc w:val="center"/>
              <w:rPr>
                <w:rFonts w:cs="Arial"/>
                <w:sz w:val="20"/>
                <w:lang w:val="fr-FR"/>
              </w:rPr>
            </w:pPr>
            <w:r w:rsidRPr="00F9157D">
              <w:rPr>
                <w:rFonts w:cs="Arial"/>
                <w:sz w:val="20"/>
                <w:lang w:val="fr-FR"/>
              </w:rPr>
              <w:t>3.</w:t>
            </w:r>
            <w:r w:rsidR="00D72B2C">
              <w:rPr>
                <w:rFonts w:cs="Arial"/>
                <w:sz w:val="20"/>
                <w:lang w:val="fr-FR"/>
              </w:rPr>
              <w:t>3</w:t>
            </w:r>
            <w:r w:rsidRPr="00F9157D">
              <w:rPr>
                <w:rFonts w:cs="Arial"/>
                <w:sz w:val="20"/>
                <w:lang w:val="fr-FR"/>
              </w:rPr>
              <w:t>5 x 10</w:t>
            </w:r>
            <w:r w:rsidRPr="00F9157D">
              <w:rPr>
                <w:rFonts w:cs="Arial"/>
                <w:sz w:val="20"/>
                <w:vertAlign w:val="superscript"/>
                <w:lang w:val="fr-FR"/>
              </w:rPr>
              <w:t>-2</w:t>
            </w:r>
          </w:p>
        </w:tc>
      </w:tr>
      <w:tr w:rsidR="00F971E5" w:rsidRPr="00F9157D" w14:paraId="156A0586" w14:textId="77777777" w:rsidTr="00F9157D">
        <w:tc>
          <w:tcPr>
            <w:tcW w:w="1872" w:type="dxa"/>
            <w:vAlign w:val="center"/>
          </w:tcPr>
          <w:p w14:paraId="6312D3EE" w14:textId="77777777" w:rsidR="00F971E5" w:rsidRPr="00F9157D" w:rsidRDefault="00F971E5" w:rsidP="00F971E5">
            <w:pPr>
              <w:jc w:val="center"/>
              <w:rPr>
                <w:rFonts w:cs="Arial"/>
                <w:sz w:val="20"/>
                <w:lang w:val="en-US"/>
              </w:rPr>
            </w:pPr>
            <w:r w:rsidRPr="00F9157D">
              <w:rPr>
                <w:rFonts w:cs="Arial"/>
                <w:sz w:val="20"/>
                <w:lang w:val="en-US"/>
              </w:rPr>
              <w:t xml:space="preserve">Cleaning of the spray equipment </w:t>
            </w:r>
          </w:p>
        </w:tc>
        <w:tc>
          <w:tcPr>
            <w:tcW w:w="1935" w:type="dxa"/>
            <w:vMerge/>
            <w:vAlign w:val="center"/>
          </w:tcPr>
          <w:p w14:paraId="6459339D" w14:textId="77777777" w:rsidR="00F971E5" w:rsidRPr="00F9157D" w:rsidRDefault="00F971E5" w:rsidP="00F971E5">
            <w:pPr>
              <w:jc w:val="center"/>
              <w:rPr>
                <w:rFonts w:cs="Arial"/>
                <w:sz w:val="20"/>
                <w:lang w:val="en-US"/>
              </w:rPr>
            </w:pPr>
          </w:p>
        </w:tc>
        <w:tc>
          <w:tcPr>
            <w:tcW w:w="1892" w:type="dxa"/>
            <w:vAlign w:val="center"/>
          </w:tcPr>
          <w:p w14:paraId="4D1E0C4A" w14:textId="77777777" w:rsidR="00F971E5" w:rsidRPr="00F9157D" w:rsidRDefault="00F971E5" w:rsidP="00F971E5">
            <w:pPr>
              <w:jc w:val="center"/>
              <w:rPr>
                <w:rFonts w:cs="Arial"/>
                <w:sz w:val="20"/>
                <w:lang w:val="en-US"/>
              </w:rPr>
            </w:pPr>
            <w:r w:rsidRPr="00F9157D">
              <w:rPr>
                <w:rFonts w:cs="Arial"/>
                <w:sz w:val="20"/>
                <w:lang w:val="en-US"/>
              </w:rPr>
              <w:t>negligible</w:t>
            </w:r>
          </w:p>
        </w:tc>
        <w:tc>
          <w:tcPr>
            <w:tcW w:w="1865" w:type="dxa"/>
            <w:vAlign w:val="center"/>
          </w:tcPr>
          <w:p w14:paraId="14CA4F33" w14:textId="77777777" w:rsidR="00F971E5" w:rsidRPr="00F9157D" w:rsidRDefault="00D72B2C" w:rsidP="00F971E5">
            <w:pPr>
              <w:jc w:val="center"/>
              <w:rPr>
                <w:rFonts w:cs="Arial"/>
                <w:sz w:val="20"/>
                <w:lang w:val="en-US"/>
              </w:rPr>
            </w:pPr>
            <w:r>
              <w:rPr>
                <w:rFonts w:cs="Arial"/>
                <w:sz w:val="20"/>
                <w:lang w:val="en-US"/>
              </w:rPr>
              <w:t>2.02</w:t>
            </w:r>
            <w:r w:rsidR="00F971E5" w:rsidRPr="00F9157D">
              <w:rPr>
                <w:rFonts w:cs="Arial"/>
                <w:sz w:val="20"/>
                <w:lang w:val="en-US"/>
              </w:rPr>
              <w:t xml:space="preserve"> x 10</w:t>
            </w:r>
            <w:r w:rsidR="00F971E5" w:rsidRPr="00F9157D">
              <w:rPr>
                <w:rFonts w:cs="Arial"/>
                <w:sz w:val="20"/>
                <w:vertAlign w:val="superscript"/>
                <w:lang w:val="en-US"/>
              </w:rPr>
              <w:t>-3</w:t>
            </w:r>
          </w:p>
        </w:tc>
        <w:tc>
          <w:tcPr>
            <w:tcW w:w="1650" w:type="dxa"/>
            <w:vAlign w:val="center"/>
          </w:tcPr>
          <w:p w14:paraId="304D029D" w14:textId="77777777" w:rsidR="00F971E5" w:rsidRPr="00F9157D" w:rsidRDefault="00D72B2C" w:rsidP="00F971E5">
            <w:pPr>
              <w:jc w:val="center"/>
              <w:rPr>
                <w:rFonts w:cs="Arial"/>
                <w:sz w:val="20"/>
                <w:lang w:val="en-US"/>
              </w:rPr>
            </w:pPr>
            <w:r>
              <w:rPr>
                <w:rFonts w:cs="Arial"/>
                <w:sz w:val="20"/>
                <w:lang w:val="en-US"/>
              </w:rPr>
              <w:t>2.02</w:t>
            </w:r>
            <w:r w:rsidR="00F971E5" w:rsidRPr="00F9157D">
              <w:rPr>
                <w:rFonts w:cs="Arial"/>
                <w:sz w:val="20"/>
                <w:lang w:val="en-US"/>
              </w:rPr>
              <w:t xml:space="preserve"> x 10</w:t>
            </w:r>
            <w:r w:rsidR="00F971E5" w:rsidRPr="00F9157D">
              <w:rPr>
                <w:rFonts w:cs="Arial"/>
                <w:sz w:val="20"/>
                <w:vertAlign w:val="superscript"/>
                <w:lang w:val="en-US"/>
              </w:rPr>
              <w:t>-3</w:t>
            </w:r>
          </w:p>
        </w:tc>
      </w:tr>
      <w:tr w:rsidR="00F971E5" w:rsidRPr="00F9157D" w14:paraId="694BBC19" w14:textId="77777777" w:rsidTr="00F9157D">
        <w:tc>
          <w:tcPr>
            <w:tcW w:w="1872" w:type="dxa"/>
            <w:tcBorders>
              <w:top w:val="single" w:sz="4" w:space="0" w:color="auto"/>
              <w:left w:val="single" w:sz="4" w:space="0" w:color="auto"/>
            </w:tcBorders>
            <w:shd w:val="clear" w:color="auto" w:fill="C6D9F1"/>
            <w:vAlign w:val="center"/>
          </w:tcPr>
          <w:p w14:paraId="1F6299E8" w14:textId="77777777" w:rsidR="00F971E5" w:rsidRPr="00F9157D" w:rsidRDefault="00F971E5" w:rsidP="00F971E5">
            <w:pPr>
              <w:jc w:val="center"/>
              <w:rPr>
                <w:rFonts w:cs="Arial"/>
                <w:sz w:val="20"/>
                <w:lang w:val="fr-FR"/>
              </w:rPr>
            </w:pPr>
            <w:r w:rsidRPr="00F9157D">
              <w:rPr>
                <w:rFonts w:cs="Arial"/>
                <w:sz w:val="20"/>
                <w:lang w:val="fr-FR"/>
              </w:rPr>
              <w:t>Appli + cleaning</w:t>
            </w:r>
          </w:p>
        </w:tc>
        <w:tc>
          <w:tcPr>
            <w:tcW w:w="1935" w:type="dxa"/>
            <w:vMerge/>
            <w:shd w:val="clear" w:color="auto" w:fill="C6D9F1"/>
            <w:vAlign w:val="center"/>
          </w:tcPr>
          <w:p w14:paraId="24B723E9" w14:textId="77777777" w:rsidR="00F971E5" w:rsidRPr="00F9157D" w:rsidRDefault="00F971E5" w:rsidP="00F971E5">
            <w:pPr>
              <w:jc w:val="center"/>
              <w:rPr>
                <w:rFonts w:cs="Arial"/>
                <w:sz w:val="20"/>
                <w:lang w:val="fr-FR"/>
              </w:rPr>
            </w:pPr>
          </w:p>
        </w:tc>
        <w:tc>
          <w:tcPr>
            <w:tcW w:w="1892" w:type="dxa"/>
            <w:tcBorders>
              <w:top w:val="single" w:sz="4" w:space="0" w:color="auto"/>
            </w:tcBorders>
            <w:shd w:val="clear" w:color="auto" w:fill="C6D9F1"/>
            <w:vAlign w:val="center"/>
          </w:tcPr>
          <w:p w14:paraId="20E97830" w14:textId="77777777" w:rsidR="00F971E5" w:rsidRPr="00F9157D" w:rsidRDefault="00F971E5" w:rsidP="00F971E5">
            <w:pPr>
              <w:jc w:val="center"/>
              <w:rPr>
                <w:rFonts w:cs="Arial"/>
                <w:sz w:val="20"/>
                <w:lang w:val="fr-FR"/>
              </w:rPr>
            </w:pPr>
            <w:r w:rsidRPr="00F9157D">
              <w:rPr>
                <w:rFonts w:cs="Arial"/>
                <w:sz w:val="20"/>
                <w:lang w:val="fr-FR"/>
              </w:rPr>
              <w:t>9.</w:t>
            </w:r>
            <w:r w:rsidR="00D72B2C">
              <w:rPr>
                <w:rFonts w:cs="Arial"/>
                <w:sz w:val="20"/>
                <w:lang w:val="fr-FR"/>
              </w:rPr>
              <w:t>9</w:t>
            </w:r>
            <w:r w:rsidRPr="00F9157D">
              <w:rPr>
                <w:rFonts w:cs="Arial"/>
                <w:sz w:val="20"/>
                <w:lang w:val="fr-FR"/>
              </w:rPr>
              <w:t>3 x 10</w:t>
            </w:r>
            <w:r w:rsidRPr="00F9157D">
              <w:rPr>
                <w:rFonts w:cs="Arial"/>
                <w:sz w:val="20"/>
                <w:vertAlign w:val="superscript"/>
                <w:lang w:val="fr-FR"/>
              </w:rPr>
              <w:t>-5</w:t>
            </w:r>
          </w:p>
        </w:tc>
        <w:tc>
          <w:tcPr>
            <w:tcW w:w="1865" w:type="dxa"/>
            <w:tcBorders>
              <w:top w:val="single" w:sz="4" w:space="0" w:color="auto"/>
            </w:tcBorders>
            <w:shd w:val="clear" w:color="auto" w:fill="C6D9F1"/>
            <w:vAlign w:val="center"/>
          </w:tcPr>
          <w:p w14:paraId="37B49B69" w14:textId="77777777" w:rsidR="00F971E5" w:rsidRPr="00F9157D" w:rsidRDefault="00F971E5" w:rsidP="00F971E5">
            <w:pPr>
              <w:jc w:val="center"/>
              <w:rPr>
                <w:rFonts w:cs="Arial"/>
                <w:sz w:val="20"/>
                <w:lang w:val="fr-FR"/>
              </w:rPr>
            </w:pPr>
            <w:r w:rsidRPr="00F9157D">
              <w:rPr>
                <w:rFonts w:cs="Arial"/>
                <w:sz w:val="20"/>
                <w:lang w:val="fr-FR"/>
              </w:rPr>
              <w:t>3.</w:t>
            </w:r>
            <w:r w:rsidR="00D72B2C">
              <w:rPr>
                <w:rFonts w:cs="Arial"/>
                <w:sz w:val="20"/>
                <w:lang w:val="fr-FR"/>
              </w:rPr>
              <w:t>55</w:t>
            </w:r>
            <w:r w:rsidRPr="00F9157D">
              <w:rPr>
                <w:rFonts w:cs="Arial"/>
                <w:sz w:val="20"/>
                <w:lang w:val="fr-FR"/>
              </w:rPr>
              <w:t xml:space="preserve"> x 10</w:t>
            </w:r>
            <w:r w:rsidRPr="00F9157D">
              <w:rPr>
                <w:rFonts w:cs="Arial"/>
                <w:sz w:val="20"/>
                <w:vertAlign w:val="superscript"/>
                <w:lang w:val="fr-FR"/>
              </w:rPr>
              <w:t>-2</w:t>
            </w:r>
          </w:p>
        </w:tc>
        <w:tc>
          <w:tcPr>
            <w:tcW w:w="1650" w:type="dxa"/>
            <w:tcBorders>
              <w:top w:val="single" w:sz="4" w:space="0" w:color="auto"/>
              <w:right w:val="single" w:sz="4" w:space="0" w:color="auto"/>
            </w:tcBorders>
            <w:shd w:val="clear" w:color="auto" w:fill="C6D9F1"/>
            <w:vAlign w:val="center"/>
          </w:tcPr>
          <w:p w14:paraId="26BADA0C" w14:textId="77777777" w:rsidR="00F971E5" w:rsidRPr="00F9157D" w:rsidRDefault="00F971E5" w:rsidP="00D72B2C">
            <w:pPr>
              <w:jc w:val="center"/>
              <w:rPr>
                <w:rFonts w:cs="Arial"/>
                <w:sz w:val="20"/>
                <w:lang w:val="fr-FR"/>
              </w:rPr>
            </w:pPr>
            <w:r w:rsidRPr="00F9157D">
              <w:rPr>
                <w:rFonts w:cs="Arial"/>
                <w:sz w:val="20"/>
                <w:lang w:val="fr-FR"/>
              </w:rPr>
              <w:t>3.</w:t>
            </w:r>
            <w:r w:rsidR="00D72B2C">
              <w:rPr>
                <w:rFonts w:cs="Arial"/>
                <w:sz w:val="20"/>
                <w:lang w:val="fr-FR"/>
              </w:rPr>
              <w:t>56</w:t>
            </w:r>
            <w:r w:rsidR="00D72B2C"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-2</w:t>
            </w:r>
          </w:p>
        </w:tc>
      </w:tr>
    </w:tbl>
    <w:p w14:paraId="197BFEB3" w14:textId="77777777" w:rsidR="00F971E5" w:rsidRPr="00AF4974" w:rsidRDefault="00F971E5" w:rsidP="00F971E5">
      <w:pPr>
        <w:pStyle w:val="BfRBBStandard"/>
        <w:rPr>
          <w:rFonts w:eastAsia="Times New Roman"/>
          <w:i/>
          <w:sz w:val="20"/>
          <w:szCs w:val="20"/>
          <w:lang w:val="fr-FR" w:eastAsia="sv-SE"/>
        </w:rPr>
      </w:pPr>
    </w:p>
    <w:p w14:paraId="44E6D6EB" w14:textId="77777777" w:rsidR="00F971E5" w:rsidRDefault="00F971E5" w:rsidP="00F971E5">
      <w:pPr>
        <w:pStyle w:val="BfRBBStandard"/>
        <w:rPr>
          <w:rFonts w:eastAsia="Times New Roman"/>
          <w:i/>
          <w:sz w:val="20"/>
          <w:szCs w:val="20"/>
          <w:lang w:val="fr-FR" w:eastAsia="sv-SE"/>
        </w:rPr>
      </w:pPr>
    </w:p>
    <w:p w14:paraId="66CFD08F" w14:textId="77777777" w:rsidR="00F971E5" w:rsidRPr="00F9157D" w:rsidRDefault="00F971E5" w:rsidP="00F9157D">
      <w:pPr>
        <w:pStyle w:val="BfRBBStandard"/>
        <w:rPr>
          <w:rFonts w:ascii="Verdana" w:eastAsia="Times New Roman" w:hAnsi="Verdana"/>
          <w:b/>
          <w:i/>
          <w:sz w:val="20"/>
          <w:szCs w:val="20"/>
          <w:u w:val="single"/>
          <w:lang w:val="en-GB" w:eastAsia="sv-SE"/>
        </w:rPr>
      </w:pPr>
      <w:r w:rsidRPr="00F9157D">
        <w:rPr>
          <w:rFonts w:ascii="Verdana" w:eastAsia="Times New Roman" w:hAnsi="Verdana"/>
          <w:b/>
          <w:i/>
          <w:sz w:val="20"/>
          <w:szCs w:val="20"/>
          <w:u w:val="single"/>
          <w:lang w:val="en-GB" w:eastAsia="sv-SE"/>
        </w:rPr>
        <w:t>Spray application + injection</w:t>
      </w:r>
    </w:p>
    <w:p w14:paraId="4D80D9F6" w14:textId="77777777" w:rsidR="00F971E5" w:rsidRPr="00F9157D" w:rsidRDefault="00F971E5" w:rsidP="00F9157D">
      <w:pPr>
        <w:jc w:val="both"/>
        <w:rPr>
          <w:rFonts w:cs="Arial"/>
        </w:rPr>
      </w:pPr>
      <w:r w:rsidRPr="00F9157D">
        <w:rPr>
          <w:rFonts w:cs="Arial"/>
        </w:rPr>
        <w:t>For this scenario, the exposure values of the exposure models (application + cleaning) taken for the spray application have been multiplied by two in order to simulate an application by spray followed by an application by injection.</w:t>
      </w:r>
    </w:p>
    <w:p w14:paraId="63368E4D" w14:textId="77777777" w:rsidR="00F971E5" w:rsidRDefault="00F971E5" w:rsidP="00F971E5">
      <w:pPr>
        <w:rPr>
          <w:rFonts w:cs="Arial"/>
          <w:b/>
        </w:rPr>
      </w:pPr>
    </w:p>
    <w:tbl>
      <w:tblPr>
        <w:tblStyle w:val="Grilledutableau"/>
        <w:tblW w:w="9214" w:type="dxa"/>
        <w:tblInd w:w="108" w:type="dxa"/>
        <w:tblLook w:val="04A0" w:firstRow="1" w:lastRow="0" w:firstColumn="1" w:lastColumn="0" w:noHBand="0" w:noVBand="1"/>
      </w:tblPr>
      <w:tblGrid>
        <w:gridCol w:w="1872"/>
        <w:gridCol w:w="1935"/>
        <w:gridCol w:w="1892"/>
        <w:gridCol w:w="1865"/>
        <w:gridCol w:w="1650"/>
      </w:tblGrid>
      <w:tr w:rsidR="00F971E5" w:rsidRPr="00F9157D" w14:paraId="2D3EABF8" w14:textId="77777777" w:rsidTr="00F9157D">
        <w:tc>
          <w:tcPr>
            <w:tcW w:w="1872" w:type="dxa"/>
            <w:vAlign w:val="center"/>
          </w:tcPr>
          <w:p w14:paraId="3EFE1B4E" w14:textId="77777777" w:rsidR="00F971E5" w:rsidRPr="00F9157D" w:rsidRDefault="00F971E5" w:rsidP="00F971E5">
            <w:pPr>
              <w:keepNext/>
              <w:autoSpaceDE w:val="0"/>
              <w:autoSpaceDN w:val="0"/>
              <w:adjustRightInd w:val="0"/>
              <w:spacing w:before="60" w:after="60"/>
              <w:jc w:val="center"/>
              <w:rPr>
                <w:rFonts w:cs="Arial"/>
                <w:b/>
                <w:sz w:val="20"/>
              </w:rPr>
            </w:pPr>
            <w:r w:rsidRPr="00F9157D">
              <w:rPr>
                <w:rFonts w:cs="Arial"/>
                <w:b/>
                <w:sz w:val="20"/>
              </w:rPr>
              <w:t>Scenario</w:t>
            </w:r>
          </w:p>
        </w:tc>
        <w:tc>
          <w:tcPr>
            <w:tcW w:w="1935" w:type="dxa"/>
            <w:vAlign w:val="center"/>
          </w:tcPr>
          <w:p w14:paraId="356A586D" w14:textId="77777777" w:rsidR="00F971E5" w:rsidRPr="00F9157D" w:rsidRDefault="00F971E5" w:rsidP="00F971E5">
            <w:pPr>
              <w:keepNext/>
              <w:tabs>
                <w:tab w:val="left" w:pos="426"/>
              </w:tabs>
              <w:autoSpaceDE w:val="0"/>
              <w:autoSpaceDN w:val="0"/>
              <w:adjustRightInd w:val="0"/>
              <w:spacing w:before="60" w:after="60"/>
              <w:jc w:val="center"/>
              <w:rPr>
                <w:rFonts w:cs="Arial"/>
                <w:b/>
                <w:sz w:val="20"/>
              </w:rPr>
            </w:pPr>
            <w:r w:rsidRPr="00F9157D">
              <w:rPr>
                <w:rFonts w:cs="Arial"/>
                <w:b/>
                <w:sz w:val="20"/>
              </w:rPr>
              <w:t>Active substance</w:t>
            </w:r>
          </w:p>
        </w:tc>
        <w:tc>
          <w:tcPr>
            <w:tcW w:w="1892" w:type="dxa"/>
            <w:vAlign w:val="center"/>
          </w:tcPr>
          <w:p w14:paraId="4BCF2650" w14:textId="77777777" w:rsidR="00F971E5" w:rsidRPr="00F9157D" w:rsidRDefault="00F971E5" w:rsidP="00F971E5">
            <w:pPr>
              <w:keepNext/>
              <w:autoSpaceDE w:val="0"/>
              <w:autoSpaceDN w:val="0"/>
              <w:adjustRightInd w:val="0"/>
              <w:spacing w:before="60" w:after="60"/>
              <w:jc w:val="center"/>
              <w:rPr>
                <w:rFonts w:cs="Arial"/>
                <w:b/>
                <w:sz w:val="20"/>
              </w:rPr>
            </w:pPr>
            <w:r w:rsidRPr="00F9157D">
              <w:rPr>
                <w:rFonts w:cs="Arial"/>
                <w:b/>
                <w:sz w:val="20"/>
              </w:rPr>
              <w:t>Inhalation Exposure</w:t>
            </w:r>
          </w:p>
          <w:p w14:paraId="64FDA74C" w14:textId="77777777" w:rsidR="00F971E5" w:rsidRPr="00F9157D" w:rsidRDefault="00F971E5" w:rsidP="00F971E5">
            <w:pPr>
              <w:keepNext/>
              <w:autoSpaceDE w:val="0"/>
              <w:autoSpaceDN w:val="0"/>
              <w:adjustRightInd w:val="0"/>
              <w:spacing w:before="60" w:after="60"/>
              <w:jc w:val="center"/>
              <w:rPr>
                <w:rFonts w:cs="Arial"/>
                <w:b/>
                <w:sz w:val="20"/>
              </w:rPr>
            </w:pPr>
            <w:r w:rsidRPr="00F9157D">
              <w:rPr>
                <w:rFonts w:cs="Arial"/>
                <w:b/>
                <w:sz w:val="20"/>
              </w:rPr>
              <w:t>(mg/kg bw/j)</w:t>
            </w:r>
          </w:p>
        </w:tc>
        <w:tc>
          <w:tcPr>
            <w:tcW w:w="1865" w:type="dxa"/>
            <w:vAlign w:val="center"/>
          </w:tcPr>
          <w:p w14:paraId="7207FF73" w14:textId="77777777" w:rsidR="00F971E5" w:rsidRPr="00F9157D" w:rsidRDefault="00F971E5" w:rsidP="00F971E5">
            <w:pPr>
              <w:keepNext/>
              <w:autoSpaceDE w:val="0"/>
              <w:autoSpaceDN w:val="0"/>
              <w:adjustRightInd w:val="0"/>
              <w:spacing w:before="60" w:after="60"/>
              <w:jc w:val="center"/>
              <w:rPr>
                <w:rFonts w:cs="Arial"/>
                <w:b/>
                <w:sz w:val="20"/>
              </w:rPr>
            </w:pPr>
            <w:r w:rsidRPr="00F9157D">
              <w:rPr>
                <w:rFonts w:cs="Arial"/>
                <w:b/>
                <w:sz w:val="20"/>
              </w:rPr>
              <w:t>Demal Exposure</w:t>
            </w:r>
          </w:p>
          <w:p w14:paraId="37DFCDBF" w14:textId="77777777" w:rsidR="00F971E5" w:rsidRPr="00F9157D" w:rsidRDefault="00F971E5" w:rsidP="00F971E5">
            <w:pPr>
              <w:keepNext/>
              <w:autoSpaceDE w:val="0"/>
              <w:autoSpaceDN w:val="0"/>
              <w:adjustRightInd w:val="0"/>
              <w:spacing w:before="60" w:after="60"/>
              <w:jc w:val="center"/>
              <w:rPr>
                <w:rFonts w:cs="Arial"/>
                <w:b/>
                <w:sz w:val="20"/>
              </w:rPr>
            </w:pPr>
            <w:r w:rsidRPr="00F9157D">
              <w:rPr>
                <w:rFonts w:cs="Arial"/>
                <w:b/>
                <w:sz w:val="20"/>
              </w:rPr>
              <w:t>(mg/kg bw/d)</w:t>
            </w:r>
          </w:p>
        </w:tc>
        <w:tc>
          <w:tcPr>
            <w:tcW w:w="1650" w:type="dxa"/>
            <w:vAlign w:val="center"/>
          </w:tcPr>
          <w:p w14:paraId="1FE4F2AD" w14:textId="77777777" w:rsidR="00F971E5" w:rsidRPr="00F9157D" w:rsidRDefault="00F971E5" w:rsidP="00F971E5">
            <w:pPr>
              <w:keepNext/>
              <w:autoSpaceDE w:val="0"/>
              <w:autoSpaceDN w:val="0"/>
              <w:adjustRightInd w:val="0"/>
              <w:spacing w:before="60" w:after="60"/>
              <w:jc w:val="center"/>
              <w:rPr>
                <w:rFonts w:cs="Arial"/>
                <w:b/>
                <w:sz w:val="20"/>
              </w:rPr>
            </w:pPr>
            <w:r w:rsidRPr="00F9157D">
              <w:rPr>
                <w:rFonts w:cs="Arial"/>
                <w:b/>
                <w:sz w:val="20"/>
              </w:rPr>
              <w:t>Total Exposure (mg/kg bw/d)</w:t>
            </w:r>
          </w:p>
        </w:tc>
      </w:tr>
      <w:tr w:rsidR="00F971E5" w:rsidRPr="00F9157D" w14:paraId="447B27F3" w14:textId="77777777" w:rsidTr="00F9157D">
        <w:tc>
          <w:tcPr>
            <w:tcW w:w="9214" w:type="dxa"/>
            <w:gridSpan w:val="5"/>
            <w:shd w:val="clear" w:color="auto" w:fill="BFBFBF"/>
            <w:vAlign w:val="center"/>
          </w:tcPr>
          <w:p w14:paraId="585809C1" w14:textId="7F9D1EE1" w:rsidR="00F971E5" w:rsidRPr="00F9157D" w:rsidRDefault="00F971E5" w:rsidP="00F971E5">
            <w:pPr>
              <w:keepNext/>
              <w:rPr>
                <w:rFonts w:cs="Arial"/>
                <w:b/>
                <w:sz w:val="20"/>
                <w:lang w:val="en-US"/>
              </w:rPr>
            </w:pPr>
            <w:r w:rsidRPr="00F9157D">
              <w:rPr>
                <w:rFonts w:cs="Arial"/>
                <w:b/>
                <w:sz w:val="20"/>
                <w:lang w:val="en-US"/>
              </w:rPr>
              <w:t>Spraying 300g/m</w:t>
            </w:r>
            <w:r w:rsidRPr="00F9157D">
              <w:rPr>
                <w:rFonts w:cs="Arial"/>
                <w:b/>
                <w:sz w:val="20"/>
                <w:vertAlign w:val="superscript"/>
                <w:lang w:val="en-US"/>
              </w:rPr>
              <w:t>2</w:t>
            </w:r>
            <w:r w:rsidRPr="00F9157D">
              <w:rPr>
                <w:rFonts w:cs="Arial"/>
                <w:b/>
                <w:sz w:val="20"/>
                <w:lang w:val="en-US"/>
              </w:rPr>
              <w:t xml:space="preserve"> + injection 180g/m2 – without PPE </w:t>
            </w:r>
            <w:r w:rsidR="00263282">
              <w:rPr>
                <w:rFonts w:cs="Arial"/>
                <w:b/>
                <w:sz w:val="20"/>
                <w:lang w:val="en-US"/>
              </w:rPr>
              <w:t xml:space="preserve"> </w:t>
            </w:r>
            <w:r w:rsidR="00263282" w:rsidRPr="00964DB5">
              <w:rPr>
                <w:rFonts w:cs="Arial"/>
                <w:b/>
                <w:sz w:val="20"/>
                <w:szCs w:val="20"/>
                <w:lang w:val="en-US"/>
              </w:rPr>
              <w:t>(0.11% of cypermethrin)</w:t>
            </w:r>
          </w:p>
        </w:tc>
      </w:tr>
      <w:tr w:rsidR="00F971E5" w:rsidRPr="00F9157D" w14:paraId="409C50D6" w14:textId="77777777" w:rsidTr="00F9157D">
        <w:tc>
          <w:tcPr>
            <w:tcW w:w="1872" w:type="dxa"/>
            <w:vAlign w:val="center"/>
          </w:tcPr>
          <w:p w14:paraId="43B87243" w14:textId="77777777" w:rsidR="00F971E5" w:rsidRPr="00F9157D" w:rsidRDefault="00F971E5" w:rsidP="00F971E5">
            <w:pPr>
              <w:keepNext/>
              <w:jc w:val="center"/>
              <w:rPr>
                <w:rFonts w:cs="Arial"/>
                <w:sz w:val="20"/>
                <w:lang w:val="fr-FR"/>
              </w:rPr>
            </w:pPr>
            <w:r w:rsidRPr="00F9157D">
              <w:rPr>
                <w:rFonts w:cs="Arial"/>
                <w:sz w:val="20"/>
                <w:lang w:val="fr-FR"/>
              </w:rPr>
              <w:t>M&amp;L</w:t>
            </w:r>
          </w:p>
        </w:tc>
        <w:tc>
          <w:tcPr>
            <w:tcW w:w="7342" w:type="dxa"/>
            <w:gridSpan w:val="4"/>
            <w:vAlign w:val="center"/>
          </w:tcPr>
          <w:p w14:paraId="16045E24" w14:textId="77777777" w:rsidR="00F971E5" w:rsidRPr="00F9157D" w:rsidRDefault="00F971E5" w:rsidP="00F971E5">
            <w:pPr>
              <w:keepNext/>
              <w:jc w:val="center"/>
              <w:rPr>
                <w:rFonts w:cs="Arial"/>
                <w:sz w:val="20"/>
                <w:lang w:val="fr-FR"/>
              </w:rPr>
            </w:pPr>
            <w:r w:rsidRPr="00F9157D">
              <w:rPr>
                <w:rFonts w:cs="Arial"/>
                <w:sz w:val="20"/>
                <w:lang w:val="fr-FR"/>
              </w:rPr>
              <w:t xml:space="preserve">n.a </w:t>
            </w:r>
          </w:p>
        </w:tc>
      </w:tr>
      <w:tr w:rsidR="00F971E5" w:rsidRPr="00F9157D" w14:paraId="6575A9F3" w14:textId="77777777" w:rsidTr="00F9157D">
        <w:tc>
          <w:tcPr>
            <w:tcW w:w="1872" w:type="dxa"/>
            <w:vAlign w:val="center"/>
          </w:tcPr>
          <w:p w14:paraId="47D5FFB4" w14:textId="77777777" w:rsidR="00F971E5" w:rsidRPr="00F9157D" w:rsidRDefault="00F971E5" w:rsidP="00F971E5">
            <w:pPr>
              <w:keepNext/>
              <w:jc w:val="center"/>
              <w:rPr>
                <w:rFonts w:cs="Arial"/>
                <w:sz w:val="20"/>
                <w:lang w:val="en-US"/>
              </w:rPr>
            </w:pPr>
            <w:r w:rsidRPr="00F9157D">
              <w:rPr>
                <w:rFonts w:cs="Arial"/>
                <w:sz w:val="20"/>
                <w:lang w:val="en-US"/>
              </w:rPr>
              <w:t>Product application phase</w:t>
            </w:r>
          </w:p>
        </w:tc>
        <w:tc>
          <w:tcPr>
            <w:tcW w:w="1935" w:type="dxa"/>
            <w:vMerge w:val="restart"/>
            <w:vAlign w:val="center"/>
          </w:tcPr>
          <w:p w14:paraId="77BF6DAF" w14:textId="77777777" w:rsidR="00F971E5" w:rsidRPr="00F9157D" w:rsidRDefault="00F971E5" w:rsidP="00F971E5">
            <w:pPr>
              <w:keepNext/>
              <w:jc w:val="center"/>
              <w:rPr>
                <w:rFonts w:cs="Arial"/>
                <w:sz w:val="20"/>
                <w:lang w:val="fr-FR"/>
              </w:rPr>
            </w:pPr>
            <w:r w:rsidRPr="00F9157D">
              <w:rPr>
                <w:rFonts w:cs="Arial"/>
                <w:sz w:val="20"/>
                <w:lang w:val="fr-FR"/>
              </w:rPr>
              <w:t>Cypermethrin</w:t>
            </w:r>
          </w:p>
        </w:tc>
        <w:tc>
          <w:tcPr>
            <w:tcW w:w="1892" w:type="dxa"/>
            <w:vAlign w:val="center"/>
          </w:tcPr>
          <w:p w14:paraId="05DFD5DA" w14:textId="77777777" w:rsidR="00F971E5" w:rsidRPr="00F9157D" w:rsidRDefault="00F971E5" w:rsidP="00E86E11">
            <w:pPr>
              <w:keepNext/>
              <w:jc w:val="center"/>
              <w:rPr>
                <w:rFonts w:cs="Arial"/>
                <w:sz w:val="20"/>
                <w:lang w:val="fr-FR"/>
              </w:rPr>
            </w:pPr>
            <w:r w:rsidRPr="00F9157D">
              <w:rPr>
                <w:rFonts w:cs="Arial"/>
                <w:sz w:val="20"/>
                <w:lang w:val="fr-FR"/>
              </w:rPr>
              <w:t>1.</w:t>
            </w:r>
            <w:r w:rsidR="00E86E11">
              <w:rPr>
                <w:rFonts w:cs="Arial"/>
                <w:sz w:val="20"/>
                <w:lang w:val="fr-FR"/>
              </w:rPr>
              <w:t>99</w:t>
            </w:r>
            <w:r w:rsidR="00E86E11"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-4</w:t>
            </w:r>
          </w:p>
        </w:tc>
        <w:tc>
          <w:tcPr>
            <w:tcW w:w="1865" w:type="dxa"/>
            <w:vAlign w:val="center"/>
          </w:tcPr>
          <w:p w14:paraId="771BC8A9" w14:textId="77777777" w:rsidR="00F971E5" w:rsidRPr="00F9157D" w:rsidRDefault="00F971E5" w:rsidP="00E86E11">
            <w:pPr>
              <w:keepNext/>
              <w:jc w:val="center"/>
              <w:rPr>
                <w:sz w:val="20"/>
              </w:rPr>
            </w:pPr>
            <w:r w:rsidRPr="00F9157D">
              <w:rPr>
                <w:rFonts w:cs="Arial"/>
                <w:sz w:val="20"/>
                <w:lang w:val="fr-FR"/>
              </w:rPr>
              <w:t>6.</w:t>
            </w:r>
            <w:r w:rsidR="00E86E11">
              <w:rPr>
                <w:rFonts w:cs="Arial"/>
                <w:sz w:val="20"/>
                <w:lang w:val="fr-FR"/>
              </w:rPr>
              <w:t>69</w:t>
            </w:r>
            <w:r w:rsidR="00E86E11"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-2</w:t>
            </w:r>
          </w:p>
        </w:tc>
        <w:tc>
          <w:tcPr>
            <w:tcW w:w="1650" w:type="dxa"/>
            <w:vAlign w:val="center"/>
          </w:tcPr>
          <w:p w14:paraId="7FEDEBA2" w14:textId="77777777" w:rsidR="00F971E5" w:rsidRPr="00F9157D" w:rsidRDefault="00F971E5" w:rsidP="00E86E11">
            <w:pPr>
              <w:keepNext/>
              <w:jc w:val="center"/>
              <w:rPr>
                <w:rFonts w:cs="Arial"/>
                <w:sz w:val="20"/>
                <w:lang w:val="fr-FR"/>
              </w:rPr>
            </w:pPr>
            <w:r w:rsidRPr="00F9157D">
              <w:rPr>
                <w:rFonts w:cs="Arial"/>
                <w:sz w:val="20"/>
                <w:lang w:val="fr-FR"/>
              </w:rPr>
              <w:t>6.</w:t>
            </w:r>
            <w:r w:rsidR="00E86E11">
              <w:rPr>
                <w:rFonts w:cs="Arial"/>
                <w:sz w:val="20"/>
                <w:lang w:val="fr-FR"/>
              </w:rPr>
              <w:t>71</w:t>
            </w:r>
            <w:r w:rsidR="00E86E11"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-2</w:t>
            </w:r>
          </w:p>
        </w:tc>
      </w:tr>
      <w:tr w:rsidR="00F971E5" w:rsidRPr="00F9157D" w14:paraId="55FDF4D9" w14:textId="77777777" w:rsidTr="00F9157D">
        <w:tc>
          <w:tcPr>
            <w:tcW w:w="1872" w:type="dxa"/>
            <w:vAlign w:val="center"/>
          </w:tcPr>
          <w:p w14:paraId="6E05B21B" w14:textId="77777777" w:rsidR="00F971E5" w:rsidRPr="00F9157D" w:rsidRDefault="00F971E5" w:rsidP="00F971E5">
            <w:pPr>
              <w:jc w:val="center"/>
              <w:rPr>
                <w:rFonts w:cs="Arial"/>
                <w:sz w:val="20"/>
                <w:lang w:val="en-US"/>
              </w:rPr>
            </w:pPr>
            <w:r w:rsidRPr="00F9157D">
              <w:rPr>
                <w:rFonts w:cs="Arial"/>
                <w:sz w:val="20"/>
                <w:lang w:val="en-US"/>
              </w:rPr>
              <w:t xml:space="preserve">Cleaning phase </w:t>
            </w:r>
          </w:p>
        </w:tc>
        <w:tc>
          <w:tcPr>
            <w:tcW w:w="1935" w:type="dxa"/>
            <w:vMerge/>
            <w:vAlign w:val="center"/>
          </w:tcPr>
          <w:p w14:paraId="6B8EA60D" w14:textId="77777777" w:rsidR="00F971E5" w:rsidRPr="00F9157D" w:rsidRDefault="00F971E5" w:rsidP="00F971E5">
            <w:pPr>
              <w:jc w:val="center"/>
              <w:rPr>
                <w:rFonts w:cs="Arial"/>
                <w:sz w:val="20"/>
                <w:lang w:val="fr-FR"/>
              </w:rPr>
            </w:pPr>
          </w:p>
        </w:tc>
        <w:tc>
          <w:tcPr>
            <w:tcW w:w="1892" w:type="dxa"/>
            <w:vAlign w:val="center"/>
          </w:tcPr>
          <w:p w14:paraId="5A851E75" w14:textId="77777777" w:rsidR="00F971E5" w:rsidRPr="00F9157D" w:rsidRDefault="00F971E5" w:rsidP="00F971E5">
            <w:pPr>
              <w:jc w:val="center"/>
              <w:rPr>
                <w:rFonts w:cs="Arial"/>
                <w:sz w:val="20"/>
                <w:lang w:val="fr-FR"/>
              </w:rPr>
            </w:pPr>
            <w:r w:rsidRPr="00F9157D">
              <w:rPr>
                <w:rFonts w:cs="Arial"/>
                <w:sz w:val="20"/>
                <w:lang w:val="en-US"/>
              </w:rPr>
              <w:t>negligible</w:t>
            </w:r>
          </w:p>
        </w:tc>
        <w:tc>
          <w:tcPr>
            <w:tcW w:w="1865" w:type="dxa"/>
            <w:vAlign w:val="center"/>
          </w:tcPr>
          <w:p w14:paraId="3FEE5156" w14:textId="77777777" w:rsidR="00F971E5" w:rsidRPr="00F9157D" w:rsidRDefault="00E86E11" w:rsidP="00F971E5">
            <w:pPr>
              <w:jc w:val="center"/>
              <w:rPr>
                <w:rFonts w:cs="Arial"/>
                <w:sz w:val="20"/>
                <w:lang w:val="fr-FR"/>
              </w:rPr>
            </w:pPr>
            <w:r>
              <w:rPr>
                <w:rFonts w:cs="Arial"/>
                <w:sz w:val="20"/>
                <w:lang w:val="fr-FR"/>
              </w:rPr>
              <w:t>4.04</w:t>
            </w:r>
            <w:r w:rsidR="00F971E5" w:rsidRPr="00F9157D">
              <w:rPr>
                <w:rFonts w:cs="Arial"/>
                <w:sz w:val="20"/>
                <w:lang w:val="fr-FR"/>
              </w:rPr>
              <w:t xml:space="preserve"> x 10</w:t>
            </w:r>
            <w:r w:rsidR="00F971E5" w:rsidRPr="00F9157D">
              <w:rPr>
                <w:rFonts w:cs="Arial"/>
                <w:sz w:val="20"/>
                <w:vertAlign w:val="superscript"/>
                <w:lang w:val="fr-FR"/>
              </w:rPr>
              <w:t>-3</w:t>
            </w:r>
          </w:p>
        </w:tc>
        <w:tc>
          <w:tcPr>
            <w:tcW w:w="1650" w:type="dxa"/>
            <w:vAlign w:val="center"/>
          </w:tcPr>
          <w:p w14:paraId="34B31A1F" w14:textId="77777777" w:rsidR="00F971E5" w:rsidRPr="00F9157D" w:rsidRDefault="00E86E11" w:rsidP="00F971E5">
            <w:pPr>
              <w:jc w:val="center"/>
              <w:rPr>
                <w:rFonts w:cs="Arial"/>
                <w:sz w:val="20"/>
                <w:lang w:val="fr-FR"/>
              </w:rPr>
            </w:pPr>
            <w:r>
              <w:rPr>
                <w:rFonts w:cs="Arial"/>
                <w:sz w:val="20"/>
                <w:lang w:val="fr-FR"/>
              </w:rPr>
              <w:t>4.04</w:t>
            </w:r>
            <w:r w:rsidR="00F971E5" w:rsidRPr="00F9157D">
              <w:rPr>
                <w:rFonts w:cs="Arial"/>
                <w:sz w:val="20"/>
                <w:lang w:val="fr-FR"/>
              </w:rPr>
              <w:t xml:space="preserve"> x 10</w:t>
            </w:r>
            <w:r w:rsidR="00F971E5" w:rsidRPr="00F9157D">
              <w:rPr>
                <w:rFonts w:cs="Arial"/>
                <w:sz w:val="20"/>
                <w:vertAlign w:val="superscript"/>
                <w:lang w:val="fr-FR"/>
              </w:rPr>
              <w:t>-3</w:t>
            </w:r>
          </w:p>
        </w:tc>
      </w:tr>
      <w:tr w:rsidR="00F971E5" w:rsidRPr="00F9157D" w14:paraId="6A171B73" w14:textId="77777777" w:rsidTr="00F9157D">
        <w:tc>
          <w:tcPr>
            <w:tcW w:w="1872" w:type="dxa"/>
            <w:tcBorders>
              <w:top w:val="single" w:sz="4" w:space="0" w:color="auto"/>
              <w:left w:val="single" w:sz="4" w:space="0" w:color="auto"/>
            </w:tcBorders>
            <w:shd w:val="clear" w:color="auto" w:fill="C6D9F1"/>
            <w:vAlign w:val="center"/>
          </w:tcPr>
          <w:p w14:paraId="0AA6FDA8" w14:textId="77777777" w:rsidR="00F971E5" w:rsidRPr="00F9157D" w:rsidRDefault="00F971E5" w:rsidP="00F971E5">
            <w:pPr>
              <w:jc w:val="center"/>
              <w:rPr>
                <w:rFonts w:cs="Arial"/>
                <w:sz w:val="20"/>
                <w:lang w:val="fr-FR"/>
              </w:rPr>
            </w:pPr>
            <w:r w:rsidRPr="00F9157D">
              <w:rPr>
                <w:rFonts w:cs="Arial"/>
                <w:sz w:val="20"/>
                <w:lang w:val="fr-FR"/>
              </w:rPr>
              <w:t>Appli + cleaning</w:t>
            </w:r>
          </w:p>
        </w:tc>
        <w:tc>
          <w:tcPr>
            <w:tcW w:w="1935" w:type="dxa"/>
            <w:vMerge/>
            <w:shd w:val="clear" w:color="auto" w:fill="C6D9F1"/>
            <w:vAlign w:val="center"/>
          </w:tcPr>
          <w:p w14:paraId="435DBAD2" w14:textId="77777777" w:rsidR="00F971E5" w:rsidRPr="00F9157D" w:rsidRDefault="00F971E5" w:rsidP="00F971E5">
            <w:pPr>
              <w:jc w:val="center"/>
              <w:rPr>
                <w:rFonts w:cs="Arial"/>
                <w:sz w:val="20"/>
                <w:lang w:val="fr-FR"/>
              </w:rPr>
            </w:pPr>
          </w:p>
        </w:tc>
        <w:tc>
          <w:tcPr>
            <w:tcW w:w="1892" w:type="dxa"/>
            <w:tcBorders>
              <w:top w:val="single" w:sz="4" w:space="0" w:color="auto"/>
            </w:tcBorders>
            <w:shd w:val="clear" w:color="auto" w:fill="C6D9F1"/>
            <w:vAlign w:val="center"/>
          </w:tcPr>
          <w:p w14:paraId="7DD4EB3E" w14:textId="77777777" w:rsidR="00F971E5" w:rsidRPr="00F9157D" w:rsidRDefault="00F971E5" w:rsidP="00E86E11">
            <w:pPr>
              <w:jc w:val="center"/>
              <w:rPr>
                <w:rFonts w:cs="Arial"/>
                <w:sz w:val="20"/>
                <w:lang w:val="fr-FR"/>
              </w:rPr>
            </w:pPr>
            <w:r w:rsidRPr="00F9157D">
              <w:rPr>
                <w:rFonts w:cs="Arial"/>
                <w:sz w:val="20"/>
                <w:lang w:val="fr-FR"/>
              </w:rPr>
              <w:t>1.</w:t>
            </w:r>
            <w:r w:rsidR="00E86E11">
              <w:rPr>
                <w:rFonts w:cs="Arial"/>
                <w:sz w:val="20"/>
                <w:lang w:val="fr-FR"/>
              </w:rPr>
              <w:t>99</w:t>
            </w:r>
            <w:r w:rsidR="00E86E11" w:rsidRPr="00F9157D">
              <w:rPr>
                <w:rFonts w:cs="Arial"/>
                <w:sz w:val="20"/>
                <w:lang w:val="fr-FR"/>
              </w:rPr>
              <w:t xml:space="preserve"> </w:t>
            </w:r>
            <w:r w:rsidRPr="00F9157D">
              <w:rPr>
                <w:rFonts w:cs="Arial"/>
                <w:sz w:val="20"/>
                <w:lang w:val="fr-FR"/>
              </w:rPr>
              <w:t>x 10</w:t>
            </w:r>
            <w:r w:rsidRPr="00F9157D">
              <w:rPr>
                <w:rFonts w:cs="Arial"/>
                <w:sz w:val="20"/>
                <w:vertAlign w:val="superscript"/>
                <w:lang w:val="fr-FR"/>
              </w:rPr>
              <w:t>-4</w:t>
            </w:r>
          </w:p>
        </w:tc>
        <w:tc>
          <w:tcPr>
            <w:tcW w:w="1865" w:type="dxa"/>
            <w:tcBorders>
              <w:top w:val="single" w:sz="4" w:space="0" w:color="auto"/>
            </w:tcBorders>
            <w:shd w:val="clear" w:color="auto" w:fill="C6D9F1"/>
          </w:tcPr>
          <w:p w14:paraId="6C51AB5F" w14:textId="77777777" w:rsidR="00F971E5" w:rsidRPr="00F9157D" w:rsidRDefault="00E86E11" w:rsidP="00F971E5">
            <w:pPr>
              <w:jc w:val="center"/>
              <w:rPr>
                <w:sz w:val="20"/>
              </w:rPr>
            </w:pPr>
            <w:r>
              <w:rPr>
                <w:rFonts w:cs="Arial"/>
                <w:sz w:val="20"/>
                <w:lang w:val="fr-FR"/>
              </w:rPr>
              <w:t>7.09</w:t>
            </w:r>
            <w:r w:rsidR="00F971E5" w:rsidRPr="00F9157D">
              <w:rPr>
                <w:rFonts w:cs="Arial"/>
                <w:sz w:val="20"/>
                <w:lang w:val="fr-FR"/>
              </w:rPr>
              <w:t xml:space="preserve"> x 10</w:t>
            </w:r>
            <w:r w:rsidR="00F971E5" w:rsidRPr="00F9157D">
              <w:rPr>
                <w:rFonts w:cs="Arial"/>
                <w:sz w:val="20"/>
                <w:vertAlign w:val="superscript"/>
                <w:lang w:val="fr-FR"/>
              </w:rPr>
              <w:t>-2</w:t>
            </w:r>
          </w:p>
        </w:tc>
        <w:tc>
          <w:tcPr>
            <w:tcW w:w="1650" w:type="dxa"/>
            <w:tcBorders>
              <w:top w:val="single" w:sz="4" w:space="0" w:color="auto"/>
              <w:right w:val="single" w:sz="4" w:space="0" w:color="auto"/>
            </w:tcBorders>
            <w:shd w:val="clear" w:color="auto" w:fill="C6D9F1"/>
            <w:vAlign w:val="center"/>
          </w:tcPr>
          <w:p w14:paraId="1428537A" w14:textId="77777777" w:rsidR="00F971E5" w:rsidRPr="00F9157D" w:rsidRDefault="00E86E11" w:rsidP="00F971E5">
            <w:pPr>
              <w:jc w:val="center"/>
              <w:rPr>
                <w:rFonts w:cs="Arial"/>
                <w:sz w:val="20"/>
                <w:lang w:val="fr-FR"/>
              </w:rPr>
            </w:pPr>
            <w:r>
              <w:rPr>
                <w:rFonts w:cs="Arial"/>
                <w:sz w:val="20"/>
                <w:lang w:val="fr-FR"/>
              </w:rPr>
              <w:t>7.11</w:t>
            </w:r>
            <w:r w:rsidR="00F971E5" w:rsidRPr="00F9157D">
              <w:rPr>
                <w:rFonts w:cs="Arial"/>
                <w:sz w:val="20"/>
                <w:lang w:val="fr-FR"/>
              </w:rPr>
              <w:t xml:space="preserve"> x 10</w:t>
            </w:r>
            <w:r w:rsidR="00F971E5" w:rsidRPr="00F9157D">
              <w:rPr>
                <w:rFonts w:cs="Arial"/>
                <w:sz w:val="20"/>
                <w:vertAlign w:val="superscript"/>
                <w:lang w:val="fr-FR"/>
              </w:rPr>
              <w:t>-2</w:t>
            </w:r>
          </w:p>
        </w:tc>
      </w:tr>
    </w:tbl>
    <w:p w14:paraId="13850A75" w14:textId="77777777" w:rsidR="00F971E5" w:rsidRPr="00AF4974" w:rsidRDefault="00F971E5" w:rsidP="00F971E5">
      <w:pPr>
        <w:pStyle w:val="BfRBBStandard"/>
        <w:rPr>
          <w:rFonts w:eastAsia="Times New Roman"/>
          <w:i/>
          <w:sz w:val="20"/>
          <w:szCs w:val="20"/>
          <w:lang w:val="fr-FR" w:eastAsia="sv-SE"/>
        </w:rPr>
      </w:pPr>
    </w:p>
    <w:p w14:paraId="71EEF1C2" w14:textId="77777777" w:rsidR="00F971E5" w:rsidRPr="002131ED" w:rsidRDefault="00F971E5" w:rsidP="00F971E5">
      <w:pPr>
        <w:pStyle w:val="BfRBBStandard"/>
        <w:rPr>
          <w:rFonts w:eastAsia="Times New Roman"/>
          <w:i/>
          <w:sz w:val="20"/>
          <w:szCs w:val="20"/>
          <w:lang w:val="en-GB" w:eastAsia="sv-SE"/>
        </w:rPr>
      </w:pPr>
    </w:p>
    <w:p w14:paraId="76BD95B6" w14:textId="77777777" w:rsidR="00F971E5" w:rsidRPr="00F9157D" w:rsidRDefault="00F971E5" w:rsidP="00013499">
      <w:pPr>
        <w:pStyle w:val="Titre6"/>
        <w:ind w:left="0" w:firstLine="0"/>
        <w:jc w:val="both"/>
        <w:rPr>
          <w:i/>
          <w:caps w:val="0"/>
        </w:rPr>
      </w:pPr>
      <w:bookmarkStart w:id="230" w:name="_Toc281929696"/>
      <w:r w:rsidRPr="00F9157D">
        <w:rPr>
          <w:i/>
          <w:caps w:val="0"/>
        </w:rPr>
        <w:t>Indirect exposure as a result of use of the active substance in biocidal product</w:t>
      </w:r>
      <w:bookmarkEnd w:id="230"/>
    </w:p>
    <w:p w14:paraId="6225593B" w14:textId="77777777" w:rsidR="00F971E5" w:rsidRPr="003A159E" w:rsidRDefault="00F971E5" w:rsidP="00013499">
      <w:pPr>
        <w:autoSpaceDE w:val="0"/>
        <w:autoSpaceDN w:val="0"/>
        <w:adjustRightInd w:val="0"/>
        <w:jc w:val="both"/>
        <w:rPr>
          <w:rFonts w:eastAsiaTheme="minorHAnsi" w:cs="Arial"/>
          <w:color w:val="000000"/>
          <w:lang w:val="en-US" w:eastAsia="en-US"/>
        </w:rPr>
      </w:pPr>
      <w:r w:rsidRPr="003A159E">
        <w:rPr>
          <w:rFonts w:eastAsiaTheme="minorHAnsi" w:cs="Arial"/>
          <w:color w:val="000000"/>
          <w:lang w:val="en-US" w:eastAsia="en-US"/>
        </w:rPr>
        <w:t xml:space="preserve">For secondary exposure, as described in TNsG for Human Exposure (2002 and 2007), it was considered occurring soon after application with a short exposure period (acute phase) or with a long-term and repeated exposure (chronic phase). It concerns: </w:t>
      </w:r>
    </w:p>
    <w:p w14:paraId="4DDD1ED9" w14:textId="77777777" w:rsidR="00F971E5" w:rsidRPr="002717D0" w:rsidRDefault="00F971E5" w:rsidP="00013499">
      <w:pPr>
        <w:pStyle w:val="Paragraphedeliste"/>
        <w:numPr>
          <w:ilvl w:val="0"/>
          <w:numId w:val="74"/>
        </w:numPr>
        <w:suppressAutoHyphens w:val="0"/>
        <w:autoSpaceDE w:val="0"/>
        <w:autoSpaceDN w:val="0"/>
        <w:adjustRightInd w:val="0"/>
        <w:contextualSpacing/>
        <w:jc w:val="both"/>
        <w:rPr>
          <w:rFonts w:eastAsiaTheme="minorHAnsi" w:cs="Arial"/>
          <w:color w:val="000000"/>
          <w:lang w:val="en-US" w:eastAsia="en-US"/>
        </w:rPr>
      </w:pPr>
      <w:r w:rsidRPr="002717D0">
        <w:rPr>
          <w:rFonts w:eastAsiaTheme="minorHAnsi" w:cs="Arial"/>
          <w:color w:val="000000"/>
          <w:lang w:val="en-US" w:eastAsia="en-US"/>
        </w:rPr>
        <w:t xml:space="preserve">for acute phase, scenarios of sanding treated wood (adult) and chewing treated wood offcuts (infant), </w:t>
      </w:r>
    </w:p>
    <w:p w14:paraId="36F552AF" w14:textId="77777777" w:rsidR="00F971E5" w:rsidRPr="002717D0" w:rsidRDefault="00F971E5" w:rsidP="00013499">
      <w:pPr>
        <w:pStyle w:val="Paragraphedeliste"/>
        <w:numPr>
          <w:ilvl w:val="0"/>
          <w:numId w:val="74"/>
        </w:numPr>
        <w:suppressAutoHyphens w:val="0"/>
        <w:autoSpaceDE w:val="0"/>
        <w:autoSpaceDN w:val="0"/>
        <w:adjustRightInd w:val="0"/>
        <w:contextualSpacing/>
        <w:jc w:val="both"/>
        <w:rPr>
          <w:rFonts w:eastAsiaTheme="minorHAnsi" w:cs="Arial"/>
          <w:color w:val="000000"/>
          <w:lang w:val="en-US" w:eastAsia="en-US"/>
        </w:rPr>
      </w:pPr>
      <w:r w:rsidRPr="002717D0">
        <w:rPr>
          <w:rFonts w:eastAsiaTheme="minorHAnsi" w:cs="Arial"/>
          <w:color w:val="000000"/>
          <w:lang w:val="en-US" w:eastAsia="en-US"/>
        </w:rPr>
        <w:lastRenderedPageBreak/>
        <w:t>for chronic phase the scenarios of professional sanding, inhalation of volatilizing residues indoors (adult and infant), of child playing on playground structure outdoors and infant playing on weathered (playground) structure and mouthing.</w:t>
      </w:r>
    </w:p>
    <w:p w14:paraId="7C71D3F8" w14:textId="77777777" w:rsidR="00F971E5" w:rsidRDefault="00F971E5" w:rsidP="00013499">
      <w:pPr>
        <w:autoSpaceDE w:val="0"/>
        <w:autoSpaceDN w:val="0"/>
        <w:adjustRightInd w:val="0"/>
        <w:jc w:val="both"/>
        <w:rPr>
          <w:rFonts w:eastAsiaTheme="minorHAnsi" w:cs="Arial"/>
          <w:color w:val="000000"/>
          <w:lang w:val="en-US" w:eastAsia="en-US"/>
        </w:rPr>
      </w:pPr>
    </w:p>
    <w:p w14:paraId="35DDCD7A" w14:textId="77777777" w:rsidR="00F971E5" w:rsidRPr="003A159E" w:rsidRDefault="00F971E5" w:rsidP="00013499">
      <w:pPr>
        <w:jc w:val="both"/>
        <w:rPr>
          <w:lang w:val="en-US"/>
        </w:rPr>
      </w:pPr>
      <w:r w:rsidRPr="003A159E">
        <w:rPr>
          <w:rFonts w:eastAsiaTheme="minorHAnsi" w:cs="Arial"/>
          <w:color w:val="000000"/>
          <w:lang w:val="en-US" w:eastAsia="en-US"/>
        </w:rPr>
        <w:t xml:space="preserve">These scenarios which have to be considered for wood preservative treatments are </w:t>
      </w:r>
      <w:r w:rsidR="00013499" w:rsidRPr="003A159E">
        <w:rPr>
          <w:rFonts w:eastAsiaTheme="minorHAnsi" w:cs="Arial"/>
          <w:color w:val="000000"/>
          <w:lang w:val="en-US" w:eastAsia="en-US"/>
        </w:rPr>
        <w:t>summarized</w:t>
      </w:r>
      <w:r w:rsidRPr="003A159E">
        <w:rPr>
          <w:rFonts w:eastAsiaTheme="minorHAnsi" w:cs="Arial"/>
          <w:color w:val="000000"/>
          <w:lang w:val="en-US" w:eastAsia="en-US"/>
        </w:rPr>
        <w:t xml:space="preserve"> below.</w:t>
      </w:r>
    </w:p>
    <w:p w14:paraId="192088E1" w14:textId="77777777" w:rsidR="00F971E5" w:rsidRDefault="00F971E5" w:rsidP="00F971E5"/>
    <w:tbl>
      <w:tblPr>
        <w:tblStyle w:val="Grilledutableau"/>
        <w:tblW w:w="0" w:type="auto"/>
        <w:tblLook w:val="04A0" w:firstRow="1" w:lastRow="0" w:firstColumn="1" w:lastColumn="0" w:noHBand="0" w:noVBand="1"/>
      </w:tblPr>
      <w:tblGrid>
        <w:gridCol w:w="1942"/>
        <w:gridCol w:w="1876"/>
        <w:gridCol w:w="1875"/>
        <w:gridCol w:w="1810"/>
        <w:gridCol w:w="1926"/>
      </w:tblGrid>
      <w:tr w:rsidR="00F971E5" w:rsidRPr="00013499" w14:paraId="169C396F" w14:textId="77777777" w:rsidTr="00F971E5">
        <w:trPr>
          <w:trHeight w:val="530"/>
        </w:trPr>
        <w:tc>
          <w:tcPr>
            <w:tcW w:w="1983" w:type="dxa"/>
            <w:vMerge w:val="restart"/>
            <w:vAlign w:val="center"/>
          </w:tcPr>
          <w:p w14:paraId="102FE520" w14:textId="77777777" w:rsidR="00F971E5" w:rsidRPr="00013499" w:rsidRDefault="00F971E5" w:rsidP="00F20F2A">
            <w:pPr>
              <w:keepNext/>
              <w:jc w:val="center"/>
              <w:rPr>
                <w:rFonts w:cs="Arial"/>
                <w:b/>
                <w:sz w:val="20"/>
                <w:szCs w:val="20"/>
              </w:rPr>
            </w:pPr>
            <w:r w:rsidRPr="00013499">
              <w:rPr>
                <w:rFonts w:cs="Arial"/>
                <w:b/>
                <w:sz w:val="20"/>
                <w:szCs w:val="20"/>
              </w:rPr>
              <w:t>Secondary scenario</w:t>
            </w:r>
          </w:p>
        </w:tc>
        <w:tc>
          <w:tcPr>
            <w:tcW w:w="1984" w:type="dxa"/>
            <w:vMerge w:val="restart"/>
            <w:vAlign w:val="center"/>
          </w:tcPr>
          <w:p w14:paraId="1875B7BF" w14:textId="77777777" w:rsidR="00F971E5" w:rsidRPr="00013499" w:rsidRDefault="00F971E5" w:rsidP="00F20F2A">
            <w:pPr>
              <w:keepNext/>
              <w:jc w:val="center"/>
              <w:rPr>
                <w:rFonts w:cs="Arial"/>
                <w:b/>
                <w:sz w:val="20"/>
                <w:szCs w:val="20"/>
              </w:rPr>
            </w:pPr>
            <w:r w:rsidRPr="00013499">
              <w:rPr>
                <w:rFonts w:cs="Arial"/>
                <w:b/>
                <w:sz w:val="20"/>
                <w:szCs w:val="20"/>
              </w:rPr>
              <w:t>Exposure situation</w:t>
            </w:r>
          </w:p>
        </w:tc>
        <w:tc>
          <w:tcPr>
            <w:tcW w:w="1984" w:type="dxa"/>
            <w:vMerge w:val="restart"/>
            <w:vAlign w:val="center"/>
          </w:tcPr>
          <w:p w14:paraId="7716D9EC" w14:textId="77777777" w:rsidR="00F971E5" w:rsidRPr="00013499" w:rsidRDefault="00F971E5" w:rsidP="00F20F2A">
            <w:pPr>
              <w:keepNext/>
              <w:jc w:val="center"/>
              <w:rPr>
                <w:rFonts w:cs="Arial"/>
                <w:b/>
                <w:sz w:val="20"/>
                <w:szCs w:val="20"/>
              </w:rPr>
            </w:pPr>
            <w:r w:rsidRPr="00013499">
              <w:rPr>
                <w:rFonts w:cs="Arial"/>
                <w:b/>
                <w:sz w:val="20"/>
                <w:szCs w:val="20"/>
              </w:rPr>
              <w:t>Routes of exposure</w:t>
            </w:r>
          </w:p>
        </w:tc>
        <w:tc>
          <w:tcPr>
            <w:tcW w:w="3968" w:type="dxa"/>
            <w:gridSpan w:val="2"/>
            <w:vAlign w:val="center"/>
          </w:tcPr>
          <w:p w14:paraId="42B33423" w14:textId="77777777" w:rsidR="00F971E5" w:rsidRPr="00013499" w:rsidRDefault="00F971E5" w:rsidP="00F20F2A">
            <w:pPr>
              <w:keepNext/>
              <w:jc w:val="center"/>
              <w:rPr>
                <w:rFonts w:cs="Arial"/>
                <w:b/>
                <w:sz w:val="20"/>
                <w:szCs w:val="20"/>
              </w:rPr>
            </w:pPr>
            <w:r w:rsidRPr="00013499">
              <w:rPr>
                <w:rFonts w:cs="Arial"/>
                <w:b/>
                <w:sz w:val="20"/>
                <w:szCs w:val="20"/>
              </w:rPr>
              <w:t>Exposed population</w:t>
            </w:r>
          </w:p>
          <w:p w14:paraId="6FE3F0DD" w14:textId="77777777" w:rsidR="00F971E5" w:rsidRPr="00013499" w:rsidRDefault="00F971E5" w:rsidP="00F20F2A">
            <w:pPr>
              <w:keepNext/>
              <w:jc w:val="center"/>
              <w:rPr>
                <w:rFonts w:cs="Arial"/>
                <w:b/>
                <w:sz w:val="20"/>
                <w:szCs w:val="20"/>
              </w:rPr>
            </w:pPr>
          </w:p>
        </w:tc>
      </w:tr>
      <w:tr w:rsidR="00F971E5" w:rsidRPr="00013499" w14:paraId="7943D971" w14:textId="77777777" w:rsidTr="00F971E5">
        <w:tc>
          <w:tcPr>
            <w:tcW w:w="1983" w:type="dxa"/>
            <w:vMerge/>
            <w:vAlign w:val="center"/>
          </w:tcPr>
          <w:p w14:paraId="02542794" w14:textId="77777777" w:rsidR="00F971E5" w:rsidRPr="00013499" w:rsidRDefault="00F971E5" w:rsidP="00F20F2A">
            <w:pPr>
              <w:keepNext/>
              <w:jc w:val="center"/>
              <w:rPr>
                <w:rFonts w:cs="Arial"/>
                <w:b/>
                <w:sz w:val="20"/>
                <w:szCs w:val="20"/>
              </w:rPr>
            </w:pPr>
          </w:p>
        </w:tc>
        <w:tc>
          <w:tcPr>
            <w:tcW w:w="1984" w:type="dxa"/>
            <w:vMerge/>
            <w:vAlign w:val="center"/>
          </w:tcPr>
          <w:p w14:paraId="717EFA7B" w14:textId="77777777" w:rsidR="00F971E5" w:rsidRPr="00013499" w:rsidRDefault="00F971E5" w:rsidP="00F20F2A">
            <w:pPr>
              <w:keepNext/>
              <w:jc w:val="center"/>
              <w:rPr>
                <w:rFonts w:cs="Arial"/>
                <w:b/>
                <w:sz w:val="20"/>
                <w:szCs w:val="20"/>
              </w:rPr>
            </w:pPr>
          </w:p>
        </w:tc>
        <w:tc>
          <w:tcPr>
            <w:tcW w:w="1984" w:type="dxa"/>
            <w:vMerge/>
            <w:vAlign w:val="center"/>
          </w:tcPr>
          <w:p w14:paraId="2F5C36D9" w14:textId="77777777" w:rsidR="00F971E5" w:rsidRPr="00013499" w:rsidRDefault="00F971E5" w:rsidP="00F20F2A">
            <w:pPr>
              <w:keepNext/>
              <w:jc w:val="center"/>
              <w:rPr>
                <w:rFonts w:cs="Arial"/>
                <w:b/>
                <w:sz w:val="20"/>
                <w:szCs w:val="20"/>
              </w:rPr>
            </w:pPr>
          </w:p>
        </w:tc>
        <w:tc>
          <w:tcPr>
            <w:tcW w:w="1984" w:type="dxa"/>
            <w:vAlign w:val="center"/>
          </w:tcPr>
          <w:p w14:paraId="7FB0FE77" w14:textId="77777777" w:rsidR="00F971E5" w:rsidRPr="00013499" w:rsidRDefault="00F971E5" w:rsidP="00F20F2A">
            <w:pPr>
              <w:keepNext/>
              <w:jc w:val="center"/>
              <w:rPr>
                <w:rFonts w:cs="Arial"/>
                <w:b/>
                <w:sz w:val="20"/>
                <w:szCs w:val="20"/>
              </w:rPr>
            </w:pPr>
            <w:r w:rsidRPr="00013499">
              <w:rPr>
                <w:rFonts w:cs="Arial"/>
                <w:b/>
                <w:sz w:val="20"/>
                <w:szCs w:val="20"/>
              </w:rPr>
              <w:t>Adult</w:t>
            </w:r>
          </w:p>
        </w:tc>
        <w:tc>
          <w:tcPr>
            <w:tcW w:w="1984" w:type="dxa"/>
            <w:vAlign w:val="center"/>
          </w:tcPr>
          <w:p w14:paraId="441F210D" w14:textId="77777777" w:rsidR="00F971E5" w:rsidRPr="00013499" w:rsidRDefault="00F971E5" w:rsidP="00F20F2A">
            <w:pPr>
              <w:keepNext/>
              <w:jc w:val="center"/>
              <w:rPr>
                <w:rFonts w:cs="Arial"/>
                <w:b/>
                <w:sz w:val="20"/>
                <w:szCs w:val="20"/>
              </w:rPr>
            </w:pPr>
            <w:r w:rsidRPr="00013499">
              <w:rPr>
                <w:rFonts w:cs="Arial"/>
                <w:b/>
                <w:sz w:val="20"/>
                <w:szCs w:val="20"/>
              </w:rPr>
              <w:t>Infant/child</w:t>
            </w:r>
          </w:p>
        </w:tc>
      </w:tr>
      <w:tr w:rsidR="00F971E5" w:rsidRPr="00013499" w14:paraId="097786CB" w14:textId="77777777" w:rsidTr="00F971E5">
        <w:tc>
          <w:tcPr>
            <w:tcW w:w="1983" w:type="dxa"/>
            <w:vAlign w:val="center"/>
          </w:tcPr>
          <w:p w14:paraId="3AF9CF91" w14:textId="77777777" w:rsidR="00F971E5" w:rsidRPr="00013499" w:rsidRDefault="00F971E5" w:rsidP="00F20F2A">
            <w:pPr>
              <w:keepNext/>
              <w:jc w:val="center"/>
              <w:rPr>
                <w:rFonts w:cs="Arial"/>
                <w:b/>
                <w:sz w:val="20"/>
                <w:szCs w:val="20"/>
              </w:rPr>
            </w:pPr>
            <w:r w:rsidRPr="00013499">
              <w:rPr>
                <w:rFonts w:cs="Arial"/>
                <w:b/>
                <w:color w:val="000000"/>
                <w:sz w:val="20"/>
                <w:szCs w:val="20"/>
                <w:lang w:val="en-US" w:eastAsia="en-US"/>
              </w:rPr>
              <w:t>Sanding treated wood</w:t>
            </w:r>
          </w:p>
        </w:tc>
        <w:tc>
          <w:tcPr>
            <w:tcW w:w="1984" w:type="dxa"/>
            <w:vAlign w:val="center"/>
          </w:tcPr>
          <w:p w14:paraId="1C9CCFE9" w14:textId="77777777" w:rsidR="00F971E5" w:rsidRPr="00013499" w:rsidRDefault="00F971E5" w:rsidP="00F20F2A">
            <w:pPr>
              <w:keepNext/>
              <w:jc w:val="center"/>
              <w:rPr>
                <w:rFonts w:cs="Arial"/>
                <w:sz w:val="20"/>
                <w:szCs w:val="20"/>
              </w:rPr>
            </w:pPr>
            <w:r w:rsidRPr="00013499">
              <w:rPr>
                <w:rFonts w:cs="Arial"/>
                <w:sz w:val="20"/>
                <w:szCs w:val="20"/>
              </w:rPr>
              <w:t>Acute</w:t>
            </w:r>
          </w:p>
        </w:tc>
        <w:tc>
          <w:tcPr>
            <w:tcW w:w="1984" w:type="dxa"/>
            <w:vAlign w:val="center"/>
          </w:tcPr>
          <w:p w14:paraId="46E0D624" w14:textId="77777777" w:rsidR="00F971E5" w:rsidRPr="00013499" w:rsidRDefault="00F971E5" w:rsidP="00F20F2A">
            <w:pPr>
              <w:keepNext/>
              <w:jc w:val="center"/>
              <w:rPr>
                <w:rFonts w:cs="Arial"/>
                <w:sz w:val="20"/>
                <w:szCs w:val="20"/>
              </w:rPr>
            </w:pPr>
            <w:r w:rsidRPr="00013499">
              <w:rPr>
                <w:rFonts w:cs="Arial"/>
                <w:sz w:val="20"/>
                <w:szCs w:val="20"/>
              </w:rPr>
              <w:t>Dermal, inhalation</w:t>
            </w:r>
          </w:p>
        </w:tc>
        <w:tc>
          <w:tcPr>
            <w:tcW w:w="1984" w:type="dxa"/>
            <w:vAlign w:val="center"/>
          </w:tcPr>
          <w:p w14:paraId="3A83FB45" w14:textId="77777777" w:rsidR="00F971E5" w:rsidRPr="00013499" w:rsidRDefault="00F971E5" w:rsidP="00F20F2A">
            <w:pPr>
              <w:keepNext/>
              <w:jc w:val="center"/>
              <w:rPr>
                <w:rFonts w:cs="Arial"/>
                <w:sz w:val="20"/>
                <w:szCs w:val="20"/>
              </w:rPr>
            </w:pPr>
            <w:r w:rsidRPr="00013499">
              <w:rPr>
                <w:rFonts w:cs="Arial"/>
                <w:sz w:val="20"/>
                <w:szCs w:val="20"/>
              </w:rPr>
              <w:t>Yes</w:t>
            </w:r>
          </w:p>
        </w:tc>
        <w:tc>
          <w:tcPr>
            <w:tcW w:w="1984" w:type="dxa"/>
            <w:vAlign w:val="center"/>
          </w:tcPr>
          <w:p w14:paraId="744B57E3" w14:textId="77777777" w:rsidR="00F971E5" w:rsidRPr="00013499" w:rsidRDefault="00F971E5" w:rsidP="00F20F2A">
            <w:pPr>
              <w:keepNext/>
              <w:jc w:val="center"/>
              <w:rPr>
                <w:rFonts w:cs="Arial"/>
                <w:sz w:val="20"/>
                <w:szCs w:val="20"/>
              </w:rPr>
            </w:pPr>
            <w:r w:rsidRPr="00013499">
              <w:rPr>
                <w:rFonts w:cs="Arial"/>
                <w:sz w:val="20"/>
                <w:szCs w:val="20"/>
              </w:rPr>
              <w:t>-</w:t>
            </w:r>
          </w:p>
        </w:tc>
      </w:tr>
      <w:tr w:rsidR="00F971E5" w:rsidRPr="00013499" w14:paraId="2B909F93" w14:textId="77777777" w:rsidTr="00F971E5">
        <w:tc>
          <w:tcPr>
            <w:tcW w:w="1983" w:type="dxa"/>
            <w:vAlign w:val="center"/>
          </w:tcPr>
          <w:p w14:paraId="497ADFCE" w14:textId="77777777" w:rsidR="00F971E5" w:rsidRPr="00013499" w:rsidRDefault="00F971E5" w:rsidP="00F971E5">
            <w:pPr>
              <w:jc w:val="center"/>
              <w:rPr>
                <w:rFonts w:cs="Arial"/>
                <w:b/>
                <w:sz w:val="20"/>
                <w:szCs w:val="20"/>
              </w:rPr>
            </w:pPr>
            <w:r w:rsidRPr="00013499">
              <w:rPr>
                <w:rFonts w:cs="Arial"/>
                <w:b/>
                <w:color w:val="000000"/>
                <w:sz w:val="20"/>
                <w:szCs w:val="20"/>
                <w:lang w:val="en-US" w:eastAsia="en-US"/>
              </w:rPr>
              <w:t>Chewing treated wood offcuts</w:t>
            </w:r>
          </w:p>
        </w:tc>
        <w:tc>
          <w:tcPr>
            <w:tcW w:w="1984" w:type="dxa"/>
            <w:vAlign w:val="center"/>
          </w:tcPr>
          <w:p w14:paraId="09E8B54F" w14:textId="77777777" w:rsidR="00F971E5" w:rsidRPr="00013499" w:rsidRDefault="00F971E5" w:rsidP="00F971E5">
            <w:pPr>
              <w:jc w:val="center"/>
              <w:rPr>
                <w:rFonts w:cs="Arial"/>
                <w:sz w:val="20"/>
                <w:szCs w:val="20"/>
              </w:rPr>
            </w:pPr>
            <w:r w:rsidRPr="00013499">
              <w:rPr>
                <w:rFonts w:cs="Arial"/>
                <w:sz w:val="20"/>
                <w:szCs w:val="20"/>
              </w:rPr>
              <w:t>Acute</w:t>
            </w:r>
          </w:p>
        </w:tc>
        <w:tc>
          <w:tcPr>
            <w:tcW w:w="1984" w:type="dxa"/>
            <w:vAlign w:val="center"/>
          </w:tcPr>
          <w:p w14:paraId="3F805883" w14:textId="77777777" w:rsidR="00F971E5" w:rsidRPr="00013499" w:rsidRDefault="00F971E5" w:rsidP="00F971E5">
            <w:pPr>
              <w:jc w:val="center"/>
              <w:rPr>
                <w:rFonts w:cs="Arial"/>
                <w:sz w:val="20"/>
                <w:szCs w:val="20"/>
              </w:rPr>
            </w:pPr>
            <w:r w:rsidRPr="00013499">
              <w:rPr>
                <w:rFonts w:cs="Arial"/>
                <w:sz w:val="20"/>
                <w:szCs w:val="20"/>
              </w:rPr>
              <w:t>Ingestion</w:t>
            </w:r>
          </w:p>
        </w:tc>
        <w:tc>
          <w:tcPr>
            <w:tcW w:w="1984" w:type="dxa"/>
            <w:vAlign w:val="center"/>
          </w:tcPr>
          <w:p w14:paraId="39D07800" w14:textId="77777777" w:rsidR="00F971E5" w:rsidRPr="00013499" w:rsidRDefault="00F971E5" w:rsidP="00F971E5">
            <w:pPr>
              <w:jc w:val="center"/>
              <w:rPr>
                <w:rFonts w:cs="Arial"/>
                <w:sz w:val="20"/>
                <w:szCs w:val="20"/>
              </w:rPr>
            </w:pPr>
            <w:r w:rsidRPr="00013499">
              <w:rPr>
                <w:rFonts w:cs="Arial"/>
                <w:sz w:val="20"/>
                <w:szCs w:val="20"/>
              </w:rPr>
              <w:t>-</w:t>
            </w:r>
          </w:p>
        </w:tc>
        <w:tc>
          <w:tcPr>
            <w:tcW w:w="1984" w:type="dxa"/>
            <w:vAlign w:val="center"/>
          </w:tcPr>
          <w:p w14:paraId="0D986CBF" w14:textId="77777777" w:rsidR="00F971E5" w:rsidRPr="00013499" w:rsidRDefault="00F971E5" w:rsidP="00F971E5">
            <w:pPr>
              <w:jc w:val="center"/>
              <w:rPr>
                <w:rFonts w:cs="Arial"/>
                <w:sz w:val="20"/>
                <w:szCs w:val="20"/>
              </w:rPr>
            </w:pPr>
            <w:r w:rsidRPr="00013499">
              <w:rPr>
                <w:rFonts w:cs="Arial"/>
                <w:sz w:val="20"/>
                <w:szCs w:val="20"/>
              </w:rPr>
              <w:t>Yes</w:t>
            </w:r>
          </w:p>
        </w:tc>
      </w:tr>
      <w:tr w:rsidR="00F971E5" w:rsidRPr="00013499" w14:paraId="6CE8EE45" w14:textId="77777777" w:rsidTr="00F971E5">
        <w:tc>
          <w:tcPr>
            <w:tcW w:w="1983" w:type="dxa"/>
            <w:vAlign w:val="center"/>
          </w:tcPr>
          <w:p w14:paraId="6646891E" w14:textId="77777777" w:rsidR="00F971E5" w:rsidRPr="00013499" w:rsidRDefault="00F971E5" w:rsidP="00F971E5">
            <w:pPr>
              <w:jc w:val="center"/>
              <w:rPr>
                <w:rFonts w:cs="Arial"/>
                <w:b/>
                <w:sz w:val="20"/>
                <w:szCs w:val="20"/>
              </w:rPr>
            </w:pPr>
            <w:r w:rsidRPr="00013499">
              <w:rPr>
                <w:rFonts w:cs="Arial"/>
                <w:b/>
                <w:color w:val="000000"/>
                <w:sz w:val="20"/>
                <w:szCs w:val="20"/>
                <w:lang w:val="en-US" w:eastAsia="en-US"/>
              </w:rPr>
              <w:t>Sanding treated wood</w:t>
            </w:r>
          </w:p>
        </w:tc>
        <w:tc>
          <w:tcPr>
            <w:tcW w:w="1984" w:type="dxa"/>
            <w:vAlign w:val="center"/>
          </w:tcPr>
          <w:p w14:paraId="3B071F03" w14:textId="77777777" w:rsidR="00F971E5" w:rsidRPr="00013499" w:rsidRDefault="00F971E5" w:rsidP="00F971E5">
            <w:pPr>
              <w:jc w:val="center"/>
              <w:rPr>
                <w:rFonts w:cs="Arial"/>
                <w:sz w:val="20"/>
                <w:szCs w:val="20"/>
              </w:rPr>
            </w:pPr>
            <w:r w:rsidRPr="00013499">
              <w:rPr>
                <w:rFonts w:cs="Arial"/>
                <w:sz w:val="20"/>
                <w:szCs w:val="20"/>
              </w:rPr>
              <w:t>Chronic</w:t>
            </w:r>
          </w:p>
        </w:tc>
        <w:tc>
          <w:tcPr>
            <w:tcW w:w="1984" w:type="dxa"/>
            <w:vAlign w:val="center"/>
          </w:tcPr>
          <w:p w14:paraId="1B3D8B23" w14:textId="77777777" w:rsidR="00F971E5" w:rsidRPr="00013499" w:rsidRDefault="00F971E5" w:rsidP="00F971E5">
            <w:pPr>
              <w:jc w:val="center"/>
              <w:rPr>
                <w:rFonts w:cs="Arial"/>
                <w:sz w:val="20"/>
                <w:szCs w:val="20"/>
              </w:rPr>
            </w:pPr>
            <w:r w:rsidRPr="00013499">
              <w:rPr>
                <w:rFonts w:cs="Arial"/>
                <w:sz w:val="20"/>
                <w:szCs w:val="20"/>
              </w:rPr>
              <w:t>Dermal, inhalation</w:t>
            </w:r>
          </w:p>
        </w:tc>
        <w:tc>
          <w:tcPr>
            <w:tcW w:w="1984" w:type="dxa"/>
            <w:vAlign w:val="center"/>
          </w:tcPr>
          <w:p w14:paraId="230F7769" w14:textId="77777777" w:rsidR="00F971E5" w:rsidRPr="00013499" w:rsidRDefault="00F971E5" w:rsidP="00F971E5">
            <w:pPr>
              <w:jc w:val="center"/>
              <w:rPr>
                <w:rFonts w:cs="Arial"/>
                <w:sz w:val="20"/>
                <w:szCs w:val="20"/>
              </w:rPr>
            </w:pPr>
            <w:r w:rsidRPr="00013499">
              <w:rPr>
                <w:rFonts w:cs="Arial"/>
                <w:sz w:val="20"/>
                <w:szCs w:val="20"/>
              </w:rPr>
              <w:t>Yes</w:t>
            </w:r>
          </w:p>
        </w:tc>
        <w:tc>
          <w:tcPr>
            <w:tcW w:w="1984" w:type="dxa"/>
            <w:vAlign w:val="center"/>
          </w:tcPr>
          <w:p w14:paraId="2364CBBE" w14:textId="77777777" w:rsidR="00F971E5" w:rsidRPr="00013499" w:rsidRDefault="00F971E5" w:rsidP="00F971E5">
            <w:pPr>
              <w:jc w:val="center"/>
              <w:rPr>
                <w:rFonts w:cs="Arial"/>
                <w:sz w:val="20"/>
                <w:szCs w:val="20"/>
              </w:rPr>
            </w:pPr>
            <w:r w:rsidRPr="00013499">
              <w:rPr>
                <w:rFonts w:cs="Arial"/>
                <w:sz w:val="20"/>
                <w:szCs w:val="20"/>
              </w:rPr>
              <w:t>-</w:t>
            </w:r>
          </w:p>
        </w:tc>
      </w:tr>
      <w:tr w:rsidR="00F971E5" w:rsidRPr="00013499" w14:paraId="14978F9E" w14:textId="77777777" w:rsidTr="00F971E5">
        <w:tc>
          <w:tcPr>
            <w:tcW w:w="1983" w:type="dxa"/>
            <w:vAlign w:val="center"/>
          </w:tcPr>
          <w:p w14:paraId="3F09BA63" w14:textId="77777777" w:rsidR="00F971E5" w:rsidRPr="00013499" w:rsidRDefault="00F971E5" w:rsidP="00F971E5">
            <w:pPr>
              <w:jc w:val="center"/>
              <w:rPr>
                <w:rFonts w:cs="Arial"/>
                <w:b/>
                <w:sz w:val="20"/>
                <w:szCs w:val="20"/>
              </w:rPr>
            </w:pPr>
            <w:r w:rsidRPr="00013499">
              <w:rPr>
                <w:rFonts w:cs="Arial"/>
                <w:b/>
                <w:color w:val="000000"/>
                <w:sz w:val="20"/>
                <w:szCs w:val="20"/>
                <w:lang w:val="en-US" w:eastAsia="en-US"/>
              </w:rPr>
              <w:t>Inhalation of volatilising residues indoors</w:t>
            </w:r>
          </w:p>
        </w:tc>
        <w:tc>
          <w:tcPr>
            <w:tcW w:w="1984" w:type="dxa"/>
            <w:vAlign w:val="center"/>
          </w:tcPr>
          <w:p w14:paraId="73404267" w14:textId="77777777" w:rsidR="00F971E5" w:rsidRPr="00013499" w:rsidRDefault="00F971E5" w:rsidP="00F971E5">
            <w:pPr>
              <w:jc w:val="center"/>
              <w:rPr>
                <w:rFonts w:cs="Arial"/>
                <w:sz w:val="20"/>
                <w:szCs w:val="20"/>
              </w:rPr>
            </w:pPr>
            <w:r w:rsidRPr="00013499">
              <w:rPr>
                <w:rFonts w:cs="Arial"/>
                <w:sz w:val="20"/>
                <w:szCs w:val="20"/>
              </w:rPr>
              <w:t>Chronic</w:t>
            </w:r>
          </w:p>
        </w:tc>
        <w:tc>
          <w:tcPr>
            <w:tcW w:w="1984" w:type="dxa"/>
            <w:vAlign w:val="center"/>
          </w:tcPr>
          <w:p w14:paraId="03404C7A" w14:textId="77777777" w:rsidR="00F971E5" w:rsidRPr="00013499" w:rsidRDefault="00F971E5" w:rsidP="00F971E5">
            <w:pPr>
              <w:jc w:val="center"/>
              <w:rPr>
                <w:rFonts w:cs="Arial"/>
                <w:sz w:val="20"/>
                <w:szCs w:val="20"/>
              </w:rPr>
            </w:pPr>
            <w:r w:rsidRPr="00013499">
              <w:rPr>
                <w:rFonts w:cs="Arial"/>
                <w:sz w:val="20"/>
                <w:szCs w:val="20"/>
              </w:rPr>
              <w:t>Inhalation</w:t>
            </w:r>
          </w:p>
        </w:tc>
        <w:tc>
          <w:tcPr>
            <w:tcW w:w="1984" w:type="dxa"/>
            <w:vAlign w:val="center"/>
          </w:tcPr>
          <w:p w14:paraId="54C29CE4" w14:textId="77777777" w:rsidR="00F971E5" w:rsidRPr="00013499" w:rsidRDefault="00F971E5" w:rsidP="00F971E5">
            <w:pPr>
              <w:jc w:val="center"/>
              <w:rPr>
                <w:rFonts w:cs="Arial"/>
                <w:sz w:val="20"/>
                <w:szCs w:val="20"/>
              </w:rPr>
            </w:pPr>
            <w:r w:rsidRPr="00013499">
              <w:rPr>
                <w:rFonts w:cs="Arial"/>
                <w:sz w:val="20"/>
                <w:szCs w:val="20"/>
              </w:rPr>
              <w:t>Yes</w:t>
            </w:r>
          </w:p>
        </w:tc>
        <w:tc>
          <w:tcPr>
            <w:tcW w:w="1984" w:type="dxa"/>
            <w:vAlign w:val="center"/>
          </w:tcPr>
          <w:p w14:paraId="4909B5FD" w14:textId="77777777" w:rsidR="00F971E5" w:rsidRPr="00013499" w:rsidRDefault="00F971E5" w:rsidP="00F971E5">
            <w:pPr>
              <w:jc w:val="center"/>
              <w:rPr>
                <w:rFonts w:cs="Arial"/>
                <w:sz w:val="20"/>
                <w:szCs w:val="20"/>
              </w:rPr>
            </w:pPr>
            <w:r w:rsidRPr="00013499">
              <w:rPr>
                <w:rFonts w:cs="Arial"/>
                <w:sz w:val="20"/>
                <w:szCs w:val="20"/>
              </w:rPr>
              <w:t>Yes</w:t>
            </w:r>
          </w:p>
        </w:tc>
      </w:tr>
      <w:tr w:rsidR="00F971E5" w:rsidRPr="00013499" w14:paraId="78FBD564" w14:textId="77777777" w:rsidTr="00F971E5">
        <w:tc>
          <w:tcPr>
            <w:tcW w:w="1983" w:type="dxa"/>
            <w:vAlign w:val="center"/>
          </w:tcPr>
          <w:p w14:paraId="156D58AC" w14:textId="77777777" w:rsidR="00F971E5" w:rsidRPr="00013499" w:rsidRDefault="00F971E5" w:rsidP="00F971E5">
            <w:pPr>
              <w:jc w:val="center"/>
              <w:rPr>
                <w:rFonts w:cs="Arial"/>
                <w:b/>
                <w:sz w:val="20"/>
                <w:szCs w:val="20"/>
              </w:rPr>
            </w:pPr>
            <w:r w:rsidRPr="00013499">
              <w:rPr>
                <w:rFonts w:cs="Arial"/>
                <w:b/>
                <w:color w:val="000000"/>
                <w:sz w:val="20"/>
                <w:szCs w:val="20"/>
                <w:lang w:val="en-US" w:eastAsia="en-US"/>
              </w:rPr>
              <w:t>Child playing on playground structure outdoors</w:t>
            </w:r>
          </w:p>
        </w:tc>
        <w:tc>
          <w:tcPr>
            <w:tcW w:w="1984" w:type="dxa"/>
            <w:vAlign w:val="center"/>
          </w:tcPr>
          <w:p w14:paraId="1EEF81C6" w14:textId="77777777" w:rsidR="00F971E5" w:rsidRPr="00013499" w:rsidRDefault="00F971E5" w:rsidP="00F971E5">
            <w:pPr>
              <w:jc w:val="center"/>
              <w:rPr>
                <w:rFonts w:cs="Arial"/>
                <w:sz w:val="20"/>
                <w:szCs w:val="20"/>
              </w:rPr>
            </w:pPr>
            <w:r w:rsidRPr="00013499">
              <w:rPr>
                <w:rFonts w:cs="Arial"/>
                <w:sz w:val="20"/>
                <w:szCs w:val="20"/>
              </w:rPr>
              <w:t>Chronic</w:t>
            </w:r>
          </w:p>
        </w:tc>
        <w:tc>
          <w:tcPr>
            <w:tcW w:w="1984" w:type="dxa"/>
            <w:vAlign w:val="center"/>
          </w:tcPr>
          <w:p w14:paraId="655240C0" w14:textId="77777777" w:rsidR="00F971E5" w:rsidRPr="00013499" w:rsidRDefault="00F971E5" w:rsidP="00F971E5">
            <w:pPr>
              <w:jc w:val="center"/>
              <w:rPr>
                <w:rFonts w:cs="Arial"/>
                <w:sz w:val="20"/>
                <w:szCs w:val="20"/>
              </w:rPr>
            </w:pPr>
            <w:r w:rsidRPr="00013499">
              <w:rPr>
                <w:rFonts w:cs="Arial"/>
                <w:sz w:val="20"/>
                <w:szCs w:val="20"/>
              </w:rPr>
              <w:t>Dermal</w:t>
            </w:r>
          </w:p>
        </w:tc>
        <w:tc>
          <w:tcPr>
            <w:tcW w:w="1984" w:type="dxa"/>
            <w:vAlign w:val="center"/>
          </w:tcPr>
          <w:p w14:paraId="1F8AEBF4" w14:textId="77777777" w:rsidR="00F971E5" w:rsidRPr="00013499" w:rsidRDefault="00F971E5" w:rsidP="00F971E5">
            <w:pPr>
              <w:jc w:val="center"/>
              <w:rPr>
                <w:rFonts w:cs="Arial"/>
                <w:sz w:val="20"/>
                <w:szCs w:val="20"/>
              </w:rPr>
            </w:pPr>
            <w:r w:rsidRPr="00013499">
              <w:rPr>
                <w:rFonts w:cs="Arial"/>
                <w:sz w:val="20"/>
                <w:szCs w:val="20"/>
              </w:rPr>
              <w:t>-</w:t>
            </w:r>
          </w:p>
        </w:tc>
        <w:tc>
          <w:tcPr>
            <w:tcW w:w="1984" w:type="dxa"/>
            <w:vAlign w:val="center"/>
          </w:tcPr>
          <w:p w14:paraId="2F8AC031" w14:textId="77777777" w:rsidR="00F971E5" w:rsidRPr="00013499" w:rsidRDefault="00F971E5" w:rsidP="00F971E5">
            <w:pPr>
              <w:jc w:val="center"/>
              <w:rPr>
                <w:rFonts w:cs="Arial"/>
                <w:sz w:val="20"/>
                <w:szCs w:val="20"/>
              </w:rPr>
            </w:pPr>
            <w:r w:rsidRPr="00013499">
              <w:rPr>
                <w:rFonts w:cs="Arial"/>
                <w:sz w:val="20"/>
                <w:szCs w:val="20"/>
              </w:rPr>
              <w:t>Yes</w:t>
            </w:r>
          </w:p>
        </w:tc>
      </w:tr>
      <w:tr w:rsidR="00F971E5" w:rsidRPr="00013499" w14:paraId="219B787F" w14:textId="77777777" w:rsidTr="00F971E5">
        <w:tc>
          <w:tcPr>
            <w:tcW w:w="1983" w:type="dxa"/>
            <w:vAlign w:val="center"/>
          </w:tcPr>
          <w:p w14:paraId="70364301" w14:textId="77777777" w:rsidR="00F971E5" w:rsidRPr="00013499" w:rsidRDefault="00F971E5" w:rsidP="00F971E5">
            <w:pPr>
              <w:jc w:val="center"/>
              <w:rPr>
                <w:rFonts w:cs="Arial"/>
                <w:b/>
                <w:sz w:val="20"/>
                <w:szCs w:val="20"/>
              </w:rPr>
            </w:pPr>
            <w:r w:rsidRPr="00013499">
              <w:rPr>
                <w:rFonts w:cs="Arial"/>
                <w:b/>
                <w:color w:val="000000"/>
                <w:sz w:val="20"/>
                <w:szCs w:val="20"/>
                <w:lang w:val="en-US" w:eastAsia="en-US"/>
              </w:rPr>
              <w:t>Infant playing on weathered (playground) structure and mouthing</w:t>
            </w:r>
          </w:p>
        </w:tc>
        <w:tc>
          <w:tcPr>
            <w:tcW w:w="1984" w:type="dxa"/>
            <w:vAlign w:val="center"/>
          </w:tcPr>
          <w:p w14:paraId="6CB569EF" w14:textId="77777777" w:rsidR="00F971E5" w:rsidRPr="00013499" w:rsidRDefault="00F971E5" w:rsidP="00F971E5">
            <w:pPr>
              <w:jc w:val="center"/>
              <w:rPr>
                <w:rFonts w:cs="Arial"/>
                <w:sz w:val="20"/>
                <w:szCs w:val="20"/>
              </w:rPr>
            </w:pPr>
            <w:r w:rsidRPr="00013499">
              <w:rPr>
                <w:rFonts w:cs="Arial"/>
                <w:sz w:val="20"/>
                <w:szCs w:val="20"/>
              </w:rPr>
              <w:t>Chronic</w:t>
            </w:r>
          </w:p>
        </w:tc>
        <w:tc>
          <w:tcPr>
            <w:tcW w:w="1984" w:type="dxa"/>
            <w:vAlign w:val="center"/>
          </w:tcPr>
          <w:p w14:paraId="06ADD74F" w14:textId="77777777" w:rsidR="00F971E5" w:rsidRPr="00013499" w:rsidRDefault="00F971E5" w:rsidP="00F971E5">
            <w:pPr>
              <w:jc w:val="center"/>
              <w:rPr>
                <w:rFonts w:cs="Arial"/>
                <w:sz w:val="20"/>
                <w:szCs w:val="20"/>
              </w:rPr>
            </w:pPr>
            <w:r w:rsidRPr="00013499">
              <w:rPr>
                <w:rFonts w:cs="Arial"/>
                <w:sz w:val="20"/>
                <w:szCs w:val="20"/>
              </w:rPr>
              <w:t>Dermal, ingestion</w:t>
            </w:r>
          </w:p>
        </w:tc>
        <w:tc>
          <w:tcPr>
            <w:tcW w:w="1984" w:type="dxa"/>
            <w:vAlign w:val="center"/>
          </w:tcPr>
          <w:p w14:paraId="5629B150" w14:textId="77777777" w:rsidR="00F971E5" w:rsidRPr="00013499" w:rsidRDefault="00F971E5" w:rsidP="00F971E5">
            <w:pPr>
              <w:jc w:val="center"/>
              <w:rPr>
                <w:rFonts w:cs="Arial"/>
                <w:sz w:val="20"/>
                <w:szCs w:val="20"/>
              </w:rPr>
            </w:pPr>
            <w:r w:rsidRPr="00013499">
              <w:rPr>
                <w:rFonts w:cs="Arial"/>
                <w:sz w:val="20"/>
                <w:szCs w:val="20"/>
              </w:rPr>
              <w:t>-</w:t>
            </w:r>
          </w:p>
        </w:tc>
        <w:tc>
          <w:tcPr>
            <w:tcW w:w="1984" w:type="dxa"/>
            <w:vAlign w:val="center"/>
          </w:tcPr>
          <w:p w14:paraId="18842C12" w14:textId="77777777" w:rsidR="00F971E5" w:rsidRPr="00013499" w:rsidRDefault="00F971E5" w:rsidP="00F971E5">
            <w:pPr>
              <w:jc w:val="center"/>
              <w:rPr>
                <w:rFonts w:cs="Arial"/>
                <w:sz w:val="20"/>
                <w:szCs w:val="20"/>
              </w:rPr>
            </w:pPr>
            <w:r w:rsidRPr="00013499">
              <w:rPr>
                <w:rFonts w:cs="Arial"/>
                <w:sz w:val="20"/>
                <w:szCs w:val="20"/>
              </w:rPr>
              <w:t>Yes</w:t>
            </w:r>
          </w:p>
        </w:tc>
      </w:tr>
    </w:tbl>
    <w:p w14:paraId="646A5E53" w14:textId="77777777" w:rsidR="00F971E5" w:rsidRDefault="00F971E5" w:rsidP="00F971E5">
      <w:pPr>
        <w:pStyle w:val="BfRBBStandard"/>
        <w:rPr>
          <w:rFonts w:eastAsia="Times New Roman"/>
          <w:i/>
          <w:sz w:val="20"/>
          <w:szCs w:val="20"/>
          <w:lang w:val="en-GB" w:eastAsia="sv-SE"/>
        </w:rPr>
      </w:pPr>
    </w:p>
    <w:p w14:paraId="5FB18D36" w14:textId="77777777" w:rsidR="00F971E5" w:rsidRPr="009A4FF2" w:rsidRDefault="00F971E5" w:rsidP="00013499">
      <w:pPr>
        <w:keepNext/>
        <w:jc w:val="both"/>
        <w:rPr>
          <w:rFonts w:cs="Arial"/>
          <w:b/>
          <w:i/>
          <w:u w:val="single"/>
        </w:rPr>
      </w:pPr>
      <w:r w:rsidRPr="009A4FF2">
        <w:rPr>
          <w:rFonts w:cs="Arial"/>
          <w:b/>
          <w:i/>
          <w:u w:val="single"/>
        </w:rPr>
        <w:t>Acute secondary exposure scenario</w:t>
      </w:r>
    </w:p>
    <w:p w14:paraId="39834282" w14:textId="77777777" w:rsidR="00F971E5" w:rsidRDefault="00F971E5" w:rsidP="00013499">
      <w:pPr>
        <w:jc w:val="both"/>
        <w:rPr>
          <w:rFonts w:cs="Arial"/>
        </w:rPr>
      </w:pPr>
      <w:r>
        <w:rPr>
          <w:rFonts w:cs="Arial"/>
        </w:rPr>
        <w:t>As a worst-case, it has been considered that the wood was treated with a total application dose of 480</w:t>
      </w:r>
      <w:r w:rsidR="009F3EB1">
        <w:rPr>
          <w:rFonts w:cs="Arial"/>
        </w:rPr>
        <w:t xml:space="preserve"> </w:t>
      </w:r>
      <w:r>
        <w:rPr>
          <w:rFonts w:cs="Arial"/>
        </w:rPr>
        <w:t>g/m</w:t>
      </w:r>
      <w:r w:rsidRPr="00D96350">
        <w:rPr>
          <w:rFonts w:cs="Arial"/>
          <w:vertAlign w:val="superscript"/>
        </w:rPr>
        <w:t>2</w:t>
      </w:r>
      <w:r>
        <w:rPr>
          <w:rFonts w:cs="Arial"/>
        </w:rPr>
        <w:t xml:space="preserve">, corresponding to a curative treatment by brushing or spraying followed by injection. </w:t>
      </w:r>
      <w:r w:rsidRPr="00D3383F">
        <w:rPr>
          <w:rFonts w:cs="Arial"/>
        </w:rPr>
        <w:t>B</w:t>
      </w:r>
      <w:r w:rsidRPr="006732BA">
        <w:t>ased on the fact that X6089HA1 has the highest dermal absorption value, this formulation can be considered as a worst case scenario and covers others formulations.</w:t>
      </w:r>
    </w:p>
    <w:p w14:paraId="7B9B52A9" w14:textId="77777777" w:rsidR="00F971E5" w:rsidRDefault="00F971E5" w:rsidP="00F971E5">
      <w:pPr>
        <w:rPr>
          <w:rFonts w:cs="Arial"/>
        </w:rPr>
      </w:pPr>
    </w:p>
    <w:tbl>
      <w:tblPr>
        <w:tblStyle w:val="Grilledutableau"/>
        <w:tblW w:w="9464" w:type="dxa"/>
        <w:tblLayout w:type="fixed"/>
        <w:tblLook w:val="04A0" w:firstRow="1" w:lastRow="0" w:firstColumn="1" w:lastColumn="0" w:noHBand="0" w:noVBand="1"/>
      </w:tblPr>
      <w:tblGrid>
        <w:gridCol w:w="1809"/>
        <w:gridCol w:w="1560"/>
        <w:gridCol w:w="1701"/>
        <w:gridCol w:w="1559"/>
        <w:gridCol w:w="1417"/>
        <w:gridCol w:w="1418"/>
      </w:tblGrid>
      <w:tr w:rsidR="00F971E5" w:rsidRPr="00013499" w14:paraId="14737A3D" w14:textId="77777777" w:rsidTr="00013499">
        <w:tc>
          <w:tcPr>
            <w:tcW w:w="1809" w:type="dxa"/>
          </w:tcPr>
          <w:p w14:paraId="10BF0AA5" w14:textId="77777777" w:rsidR="00F971E5" w:rsidRPr="00013499" w:rsidRDefault="00F971E5" w:rsidP="00F971E5">
            <w:pPr>
              <w:keepNext/>
              <w:autoSpaceDE w:val="0"/>
              <w:autoSpaceDN w:val="0"/>
              <w:adjustRightInd w:val="0"/>
              <w:spacing w:before="60" w:after="60"/>
              <w:jc w:val="center"/>
              <w:rPr>
                <w:rFonts w:cs="Arial"/>
                <w:b/>
                <w:sz w:val="20"/>
              </w:rPr>
            </w:pPr>
            <w:r w:rsidRPr="00013499">
              <w:rPr>
                <w:rFonts w:cs="Arial"/>
                <w:b/>
                <w:sz w:val="20"/>
              </w:rPr>
              <w:t>Scenario</w:t>
            </w:r>
          </w:p>
        </w:tc>
        <w:tc>
          <w:tcPr>
            <w:tcW w:w="1560" w:type="dxa"/>
          </w:tcPr>
          <w:p w14:paraId="0C080920" w14:textId="77777777" w:rsidR="00F971E5" w:rsidRPr="00013499" w:rsidRDefault="00F971E5" w:rsidP="00F971E5">
            <w:pPr>
              <w:keepNext/>
              <w:tabs>
                <w:tab w:val="left" w:pos="426"/>
              </w:tabs>
              <w:autoSpaceDE w:val="0"/>
              <w:autoSpaceDN w:val="0"/>
              <w:adjustRightInd w:val="0"/>
              <w:spacing w:before="60" w:after="60"/>
              <w:jc w:val="center"/>
              <w:rPr>
                <w:rFonts w:cs="Arial"/>
                <w:b/>
                <w:sz w:val="20"/>
              </w:rPr>
            </w:pPr>
            <w:r w:rsidRPr="00013499">
              <w:rPr>
                <w:rFonts w:cs="Arial"/>
                <w:b/>
                <w:sz w:val="20"/>
              </w:rPr>
              <w:t xml:space="preserve">Product </w:t>
            </w:r>
          </w:p>
        </w:tc>
        <w:tc>
          <w:tcPr>
            <w:tcW w:w="1701" w:type="dxa"/>
          </w:tcPr>
          <w:p w14:paraId="2B52D868" w14:textId="77777777" w:rsidR="00F971E5" w:rsidRPr="003B6B5D" w:rsidRDefault="00F971E5" w:rsidP="00F971E5">
            <w:pPr>
              <w:keepNext/>
              <w:autoSpaceDE w:val="0"/>
              <w:autoSpaceDN w:val="0"/>
              <w:adjustRightInd w:val="0"/>
              <w:spacing w:before="60" w:after="60"/>
              <w:jc w:val="center"/>
              <w:rPr>
                <w:rFonts w:cs="Arial"/>
                <w:b/>
                <w:sz w:val="20"/>
                <w:lang w:val="fr-FR"/>
              </w:rPr>
            </w:pPr>
            <w:r w:rsidRPr="003B6B5D">
              <w:rPr>
                <w:rFonts w:cs="Arial"/>
                <w:b/>
                <w:lang w:val="fr-FR"/>
              </w:rPr>
              <w:t>Dermal Exposure</w:t>
            </w:r>
          </w:p>
          <w:p w14:paraId="2444E812" w14:textId="77777777" w:rsidR="00F971E5" w:rsidRPr="003B6B5D" w:rsidRDefault="00F971E5" w:rsidP="00F971E5">
            <w:pPr>
              <w:keepNext/>
              <w:autoSpaceDE w:val="0"/>
              <w:autoSpaceDN w:val="0"/>
              <w:adjustRightInd w:val="0"/>
              <w:spacing w:before="60" w:after="60"/>
              <w:jc w:val="center"/>
              <w:rPr>
                <w:rFonts w:cs="Arial"/>
                <w:b/>
                <w:sz w:val="20"/>
                <w:lang w:val="fr-FR"/>
              </w:rPr>
            </w:pPr>
            <w:r w:rsidRPr="003B6B5D">
              <w:rPr>
                <w:rFonts w:cs="Arial"/>
                <w:b/>
                <w:lang w:val="fr-FR"/>
              </w:rPr>
              <w:t>(mg/kg pw/d)</w:t>
            </w:r>
          </w:p>
        </w:tc>
        <w:tc>
          <w:tcPr>
            <w:tcW w:w="1559" w:type="dxa"/>
          </w:tcPr>
          <w:p w14:paraId="0287CFA9" w14:textId="77777777" w:rsidR="00F971E5" w:rsidRPr="00013499" w:rsidRDefault="00F971E5" w:rsidP="00F971E5">
            <w:pPr>
              <w:keepNext/>
              <w:autoSpaceDE w:val="0"/>
              <w:autoSpaceDN w:val="0"/>
              <w:adjustRightInd w:val="0"/>
              <w:spacing w:before="60" w:after="60"/>
              <w:jc w:val="center"/>
              <w:rPr>
                <w:rFonts w:cs="Arial"/>
                <w:b/>
                <w:sz w:val="20"/>
              </w:rPr>
            </w:pPr>
            <w:r w:rsidRPr="00013499">
              <w:rPr>
                <w:rFonts w:cs="Arial"/>
                <w:b/>
                <w:sz w:val="20"/>
              </w:rPr>
              <w:t>Inhalation Exposure</w:t>
            </w:r>
          </w:p>
          <w:p w14:paraId="2F36470F" w14:textId="77777777" w:rsidR="00F971E5" w:rsidRPr="00013499" w:rsidRDefault="00F971E5" w:rsidP="00F971E5">
            <w:pPr>
              <w:keepNext/>
              <w:autoSpaceDE w:val="0"/>
              <w:autoSpaceDN w:val="0"/>
              <w:adjustRightInd w:val="0"/>
              <w:spacing w:before="60" w:after="60"/>
              <w:jc w:val="center"/>
              <w:rPr>
                <w:rFonts w:cs="Arial"/>
                <w:b/>
                <w:sz w:val="20"/>
              </w:rPr>
            </w:pPr>
            <w:r w:rsidRPr="00013499">
              <w:rPr>
                <w:rFonts w:cs="Arial"/>
                <w:b/>
                <w:sz w:val="20"/>
              </w:rPr>
              <w:t>(mg/kg bw/d</w:t>
            </w:r>
          </w:p>
        </w:tc>
        <w:tc>
          <w:tcPr>
            <w:tcW w:w="1417" w:type="dxa"/>
          </w:tcPr>
          <w:p w14:paraId="5050DAED" w14:textId="77777777" w:rsidR="00F971E5" w:rsidRPr="00013499" w:rsidRDefault="00F971E5" w:rsidP="00F971E5">
            <w:pPr>
              <w:keepNext/>
              <w:autoSpaceDE w:val="0"/>
              <w:autoSpaceDN w:val="0"/>
              <w:adjustRightInd w:val="0"/>
              <w:spacing w:before="60" w:after="60"/>
              <w:jc w:val="center"/>
              <w:rPr>
                <w:rFonts w:cs="Arial"/>
                <w:b/>
                <w:sz w:val="20"/>
              </w:rPr>
            </w:pPr>
            <w:r w:rsidRPr="00013499">
              <w:rPr>
                <w:rFonts w:cs="Arial"/>
                <w:b/>
                <w:sz w:val="20"/>
              </w:rPr>
              <w:t>Oral Exposure</w:t>
            </w:r>
          </w:p>
          <w:p w14:paraId="48EB83B9" w14:textId="77777777" w:rsidR="00F971E5" w:rsidRPr="00013499" w:rsidRDefault="00F971E5" w:rsidP="00F971E5">
            <w:pPr>
              <w:keepNext/>
              <w:autoSpaceDE w:val="0"/>
              <w:autoSpaceDN w:val="0"/>
              <w:adjustRightInd w:val="0"/>
              <w:spacing w:before="60" w:after="60"/>
              <w:jc w:val="center"/>
              <w:rPr>
                <w:rFonts w:cs="Arial"/>
                <w:b/>
                <w:sz w:val="20"/>
              </w:rPr>
            </w:pPr>
            <w:r w:rsidRPr="00013499">
              <w:rPr>
                <w:rFonts w:cs="Arial"/>
                <w:b/>
                <w:sz w:val="20"/>
              </w:rPr>
              <w:t>(mg/kg bw/d</w:t>
            </w:r>
          </w:p>
        </w:tc>
        <w:tc>
          <w:tcPr>
            <w:tcW w:w="1418" w:type="dxa"/>
          </w:tcPr>
          <w:p w14:paraId="0E2930F1" w14:textId="77777777" w:rsidR="00F971E5" w:rsidRPr="00013499" w:rsidRDefault="00F971E5" w:rsidP="00F971E5">
            <w:pPr>
              <w:keepNext/>
              <w:autoSpaceDE w:val="0"/>
              <w:autoSpaceDN w:val="0"/>
              <w:adjustRightInd w:val="0"/>
              <w:spacing w:before="60" w:after="60"/>
              <w:jc w:val="center"/>
              <w:rPr>
                <w:rFonts w:cs="Arial"/>
                <w:b/>
                <w:sz w:val="20"/>
              </w:rPr>
            </w:pPr>
            <w:r w:rsidRPr="00013499">
              <w:rPr>
                <w:rFonts w:cs="Arial"/>
                <w:b/>
                <w:sz w:val="20"/>
              </w:rPr>
              <w:t>Total Exposure</w:t>
            </w:r>
          </w:p>
          <w:p w14:paraId="5D475422" w14:textId="77777777" w:rsidR="00F971E5" w:rsidRPr="00013499" w:rsidRDefault="00F971E5" w:rsidP="00F971E5">
            <w:pPr>
              <w:keepNext/>
              <w:autoSpaceDE w:val="0"/>
              <w:autoSpaceDN w:val="0"/>
              <w:adjustRightInd w:val="0"/>
              <w:spacing w:before="60" w:after="60"/>
              <w:jc w:val="center"/>
              <w:rPr>
                <w:rFonts w:cs="Arial"/>
                <w:b/>
                <w:sz w:val="20"/>
              </w:rPr>
            </w:pPr>
            <w:r w:rsidRPr="00013499">
              <w:rPr>
                <w:rFonts w:cs="Arial"/>
                <w:b/>
                <w:sz w:val="20"/>
              </w:rPr>
              <w:t>(mg/kg bw/d)</w:t>
            </w:r>
          </w:p>
        </w:tc>
      </w:tr>
      <w:tr w:rsidR="00F971E5" w:rsidRPr="00013499" w14:paraId="23B2F1A1" w14:textId="77777777" w:rsidTr="00A55CE0">
        <w:trPr>
          <w:trHeight w:val="564"/>
        </w:trPr>
        <w:tc>
          <w:tcPr>
            <w:tcW w:w="1809" w:type="dxa"/>
            <w:vMerge w:val="restart"/>
          </w:tcPr>
          <w:p w14:paraId="2D25407E" w14:textId="77777777" w:rsidR="00F971E5" w:rsidRPr="00013499" w:rsidRDefault="00F971E5" w:rsidP="00F971E5">
            <w:pPr>
              <w:rPr>
                <w:rFonts w:cs="Arial"/>
                <w:b/>
                <w:sz w:val="20"/>
                <w:szCs w:val="20"/>
                <w:lang w:val="en-US"/>
              </w:rPr>
            </w:pPr>
            <w:r w:rsidRPr="00013499">
              <w:rPr>
                <w:rFonts w:cs="Arial"/>
                <w:b/>
                <w:sz w:val="20"/>
                <w:szCs w:val="20"/>
                <w:lang w:val="en-US"/>
              </w:rPr>
              <w:t>Adult amateur sanding/processing of treated wood composites</w:t>
            </w:r>
          </w:p>
        </w:tc>
        <w:tc>
          <w:tcPr>
            <w:tcW w:w="1560" w:type="dxa"/>
            <w:vAlign w:val="center"/>
          </w:tcPr>
          <w:p w14:paraId="0927DC72" w14:textId="77777777" w:rsidR="00F971E5" w:rsidRPr="00013499" w:rsidRDefault="00F971E5" w:rsidP="00F971E5">
            <w:pPr>
              <w:jc w:val="center"/>
              <w:rPr>
                <w:rFonts w:cs="Arial"/>
                <w:sz w:val="20"/>
                <w:lang w:val="fr-FR"/>
              </w:rPr>
            </w:pPr>
            <w:r w:rsidRPr="00013499">
              <w:rPr>
                <w:rFonts w:cs="Arial"/>
                <w:sz w:val="20"/>
                <w:lang w:val="fr-FR"/>
              </w:rPr>
              <w:t>X6089CR</w:t>
            </w:r>
          </w:p>
        </w:tc>
        <w:tc>
          <w:tcPr>
            <w:tcW w:w="6095" w:type="dxa"/>
            <w:gridSpan w:val="4"/>
            <w:vAlign w:val="center"/>
          </w:tcPr>
          <w:p w14:paraId="5940BD81" w14:textId="77777777" w:rsidR="00F971E5" w:rsidRPr="00013499" w:rsidRDefault="00F971E5" w:rsidP="00F971E5">
            <w:pPr>
              <w:jc w:val="center"/>
              <w:rPr>
                <w:rFonts w:cs="Arial"/>
                <w:sz w:val="20"/>
                <w:szCs w:val="20"/>
                <w:lang w:val="fr-FR"/>
              </w:rPr>
            </w:pPr>
            <w:r w:rsidRPr="00013499">
              <w:rPr>
                <w:rFonts w:cs="Arial"/>
                <w:sz w:val="20"/>
                <w:lang w:val="en-US"/>
              </w:rPr>
              <w:t>Covered by X6089HA1</w:t>
            </w:r>
          </w:p>
        </w:tc>
      </w:tr>
      <w:tr w:rsidR="00F971E5" w:rsidRPr="00013499" w14:paraId="07A28C76" w14:textId="77777777" w:rsidTr="00013499">
        <w:trPr>
          <w:trHeight w:val="594"/>
        </w:trPr>
        <w:tc>
          <w:tcPr>
            <w:tcW w:w="1809" w:type="dxa"/>
            <w:vMerge/>
          </w:tcPr>
          <w:p w14:paraId="22EC7951" w14:textId="77777777" w:rsidR="00F971E5" w:rsidRPr="00013499" w:rsidRDefault="00F971E5" w:rsidP="00F971E5">
            <w:pPr>
              <w:rPr>
                <w:rFonts w:cs="Arial"/>
                <w:b/>
                <w:sz w:val="20"/>
                <w:szCs w:val="20"/>
                <w:lang w:val="fr-FR"/>
              </w:rPr>
            </w:pPr>
          </w:p>
        </w:tc>
        <w:tc>
          <w:tcPr>
            <w:tcW w:w="1560" w:type="dxa"/>
            <w:vAlign w:val="center"/>
          </w:tcPr>
          <w:p w14:paraId="64F6EB5F" w14:textId="77777777" w:rsidR="00F971E5" w:rsidRPr="00013499" w:rsidRDefault="00F971E5" w:rsidP="00F971E5">
            <w:pPr>
              <w:jc w:val="center"/>
              <w:rPr>
                <w:rFonts w:cs="Arial"/>
                <w:sz w:val="20"/>
                <w:lang w:val="fr-FR"/>
              </w:rPr>
            </w:pPr>
            <w:r w:rsidRPr="00013499">
              <w:rPr>
                <w:rFonts w:cs="Arial"/>
                <w:sz w:val="20"/>
                <w:lang w:val="fr-FR"/>
              </w:rPr>
              <w:t>X6089HA1</w:t>
            </w:r>
          </w:p>
        </w:tc>
        <w:tc>
          <w:tcPr>
            <w:tcW w:w="1701" w:type="dxa"/>
            <w:vAlign w:val="center"/>
          </w:tcPr>
          <w:p w14:paraId="6FB07845" w14:textId="77777777" w:rsidR="00F971E5" w:rsidRPr="00013499" w:rsidRDefault="00443DDC" w:rsidP="00F971E5">
            <w:pPr>
              <w:jc w:val="center"/>
              <w:rPr>
                <w:rFonts w:cs="Arial"/>
                <w:sz w:val="20"/>
                <w:szCs w:val="20"/>
                <w:lang w:val="fr-FR"/>
              </w:rPr>
            </w:pPr>
            <w:r>
              <w:rPr>
                <w:rFonts w:cs="Arial"/>
                <w:sz w:val="20"/>
                <w:szCs w:val="20"/>
                <w:lang w:val="fr-FR"/>
              </w:rPr>
              <w:t>2.22</w:t>
            </w:r>
            <w:r w:rsidR="00F971E5" w:rsidRPr="00013499">
              <w:rPr>
                <w:rFonts w:cs="Arial"/>
                <w:sz w:val="20"/>
                <w:szCs w:val="20"/>
                <w:lang w:val="fr-FR"/>
              </w:rPr>
              <w:t xml:space="preserve"> x 10</w:t>
            </w:r>
            <w:r w:rsidR="00F971E5" w:rsidRPr="00013499">
              <w:rPr>
                <w:rFonts w:cs="Arial"/>
                <w:sz w:val="20"/>
                <w:szCs w:val="20"/>
                <w:vertAlign w:val="superscript"/>
                <w:lang w:val="fr-FR"/>
              </w:rPr>
              <w:t>-</w:t>
            </w:r>
            <w:r>
              <w:rPr>
                <w:rFonts w:cs="Arial"/>
                <w:sz w:val="20"/>
                <w:szCs w:val="20"/>
                <w:vertAlign w:val="superscript"/>
                <w:lang w:val="fr-FR"/>
              </w:rPr>
              <w:t>3</w:t>
            </w:r>
          </w:p>
        </w:tc>
        <w:tc>
          <w:tcPr>
            <w:tcW w:w="1559" w:type="dxa"/>
            <w:vAlign w:val="center"/>
          </w:tcPr>
          <w:p w14:paraId="6002EA52" w14:textId="77777777" w:rsidR="00F971E5" w:rsidRPr="00013499" w:rsidRDefault="00443DDC" w:rsidP="00F971E5">
            <w:pPr>
              <w:jc w:val="center"/>
              <w:rPr>
                <w:rFonts w:cs="Arial"/>
                <w:sz w:val="20"/>
                <w:szCs w:val="20"/>
                <w:lang w:val="fr-FR"/>
              </w:rPr>
            </w:pPr>
            <w:r>
              <w:rPr>
                <w:rFonts w:cs="Arial"/>
                <w:sz w:val="20"/>
                <w:szCs w:val="20"/>
                <w:lang w:val="fr-FR"/>
              </w:rPr>
              <w:t>1.84</w:t>
            </w:r>
            <w:r w:rsidR="00F971E5" w:rsidRPr="00013499">
              <w:rPr>
                <w:rFonts w:cs="Arial"/>
                <w:sz w:val="20"/>
                <w:szCs w:val="20"/>
                <w:lang w:val="fr-FR"/>
              </w:rPr>
              <w:t xml:space="preserve"> x 10</w:t>
            </w:r>
            <w:r w:rsidR="00F971E5" w:rsidRPr="00013499">
              <w:rPr>
                <w:rFonts w:cs="Arial"/>
                <w:sz w:val="20"/>
                <w:szCs w:val="20"/>
                <w:vertAlign w:val="superscript"/>
                <w:lang w:val="fr-FR"/>
              </w:rPr>
              <w:t>-</w:t>
            </w:r>
            <w:r>
              <w:rPr>
                <w:rFonts w:cs="Arial"/>
                <w:sz w:val="20"/>
                <w:szCs w:val="20"/>
                <w:vertAlign w:val="superscript"/>
                <w:lang w:val="fr-FR"/>
              </w:rPr>
              <w:t>5</w:t>
            </w:r>
          </w:p>
        </w:tc>
        <w:tc>
          <w:tcPr>
            <w:tcW w:w="1417" w:type="dxa"/>
            <w:vAlign w:val="center"/>
          </w:tcPr>
          <w:p w14:paraId="6AE44459" w14:textId="77777777" w:rsidR="00F971E5" w:rsidRPr="00013499" w:rsidRDefault="00F971E5" w:rsidP="00F971E5">
            <w:pPr>
              <w:jc w:val="center"/>
              <w:rPr>
                <w:rFonts w:cs="Arial"/>
                <w:sz w:val="20"/>
                <w:szCs w:val="20"/>
                <w:lang w:val="fr-FR"/>
              </w:rPr>
            </w:pPr>
            <w:r w:rsidRPr="00013499">
              <w:rPr>
                <w:rFonts w:cs="Arial"/>
                <w:sz w:val="20"/>
                <w:szCs w:val="20"/>
                <w:lang w:val="fr-FR"/>
              </w:rPr>
              <w:t>-</w:t>
            </w:r>
          </w:p>
        </w:tc>
        <w:tc>
          <w:tcPr>
            <w:tcW w:w="1418" w:type="dxa"/>
            <w:vAlign w:val="center"/>
          </w:tcPr>
          <w:p w14:paraId="521EEE23" w14:textId="77777777" w:rsidR="00F971E5" w:rsidRPr="00013499" w:rsidRDefault="00F971E5" w:rsidP="00443DDC">
            <w:pPr>
              <w:jc w:val="center"/>
              <w:rPr>
                <w:rFonts w:cs="Arial"/>
                <w:sz w:val="20"/>
                <w:szCs w:val="20"/>
                <w:lang w:val="fr-FR"/>
              </w:rPr>
            </w:pPr>
            <w:r w:rsidRPr="00013499">
              <w:rPr>
                <w:rFonts w:cs="Arial"/>
                <w:sz w:val="20"/>
                <w:szCs w:val="20"/>
                <w:lang w:val="fr-FR"/>
              </w:rPr>
              <w:t>2.</w:t>
            </w:r>
            <w:r w:rsidR="00443DDC">
              <w:rPr>
                <w:rFonts w:cs="Arial"/>
                <w:sz w:val="20"/>
                <w:szCs w:val="20"/>
                <w:lang w:val="fr-FR"/>
              </w:rPr>
              <w:t>24</w:t>
            </w:r>
            <w:r w:rsidR="00443DDC" w:rsidRPr="00013499">
              <w:rPr>
                <w:rFonts w:cs="Arial"/>
                <w:sz w:val="20"/>
                <w:szCs w:val="20"/>
                <w:lang w:val="fr-FR"/>
              </w:rPr>
              <w:t xml:space="preserve"> </w:t>
            </w:r>
            <w:r w:rsidRPr="00013499">
              <w:rPr>
                <w:rFonts w:cs="Arial"/>
                <w:sz w:val="20"/>
                <w:szCs w:val="20"/>
                <w:lang w:val="fr-FR"/>
              </w:rPr>
              <w:t>x 10</w:t>
            </w:r>
            <w:r w:rsidRPr="00013499">
              <w:rPr>
                <w:rFonts w:cs="Arial"/>
                <w:sz w:val="20"/>
                <w:szCs w:val="20"/>
                <w:vertAlign w:val="superscript"/>
                <w:lang w:val="fr-FR"/>
              </w:rPr>
              <w:t>-3</w:t>
            </w:r>
          </w:p>
        </w:tc>
      </w:tr>
      <w:tr w:rsidR="00F971E5" w:rsidRPr="00013499" w14:paraId="728E5B4C" w14:textId="77777777" w:rsidTr="00013499">
        <w:tc>
          <w:tcPr>
            <w:tcW w:w="1809" w:type="dxa"/>
            <w:vMerge/>
          </w:tcPr>
          <w:p w14:paraId="01F332E2" w14:textId="77777777" w:rsidR="00F971E5" w:rsidRPr="00013499" w:rsidRDefault="00F971E5" w:rsidP="00F971E5">
            <w:pPr>
              <w:rPr>
                <w:rFonts w:cs="Arial"/>
                <w:b/>
                <w:sz w:val="20"/>
                <w:szCs w:val="20"/>
                <w:lang w:val="fr-FR"/>
              </w:rPr>
            </w:pPr>
          </w:p>
        </w:tc>
        <w:tc>
          <w:tcPr>
            <w:tcW w:w="1560" w:type="dxa"/>
            <w:vAlign w:val="center"/>
          </w:tcPr>
          <w:p w14:paraId="69F3BB6D" w14:textId="77777777" w:rsidR="00F971E5" w:rsidRPr="00013499" w:rsidRDefault="00F971E5" w:rsidP="00F971E5">
            <w:pPr>
              <w:jc w:val="center"/>
              <w:rPr>
                <w:rFonts w:cs="Arial"/>
                <w:sz w:val="20"/>
                <w:lang w:val="fr-FR"/>
              </w:rPr>
            </w:pPr>
            <w:r w:rsidRPr="00013499">
              <w:rPr>
                <w:rFonts w:cs="Arial"/>
                <w:sz w:val="20"/>
                <w:lang w:val="fr-FR"/>
              </w:rPr>
              <w:t>X6235</w:t>
            </w:r>
          </w:p>
        </w:tc>
        <w:tc>
          <w:tcPr>
            <w:tcW w:w="6095" w:type="dxa"/>
            <w:gridSpan w:val="4"/>
            <w:vAlign w:val="center"/>
          </w:tcPr>
          <w:p w14:paraId="466A2EB3" w14:textId="77777777" w:rsidR="00F971E5" w:rsidRPr="00013499" w:rsidRDefault="00F971E5" w:rsidP="00F971E5">
            <w:pPr>
              <w:jc w:val="center"/>
              <w:rPr>
                <w:rFonts w:cs="Arial"/>
                <w:sz w:val="20"/>
                <w:szCs w:val="20"/>
                <w:highlight w:val="yellow"/>
                <w:lang w:val="fr-FR"/>
              </w:rPr>
            </w:pPr>
            <w:r w:rsidRPr="00013499">
              <w:rPr>
                <w:rFonts w:cs="Arial"/>
                <w:sz w:val="20"/>
                <w:lang w:val="en-US"/>
              </w:rPr>
              <w:t>Covered by X6089HA1</w:t>
            </w:r>
          </w:p>
        </w:tc>
      </w:tr>
      <w:tr w:rsidR="00F971E5" w:rsidRPr="00013499" w14:paraId="5857D55D" w14:textId="77777777" w:rsidTr="00013499">
        <w:tc>
          <w:tcPr>
            <w:tcW w:w="1809" w:type="dxa"/>
            <w:vMerge w:val="restart"/>
          </w:tcPr>
          <w:p w14:paraId="5A515D62" w14:textId="77777777" w:rsidR="00F971E5" w:rsidRPr="00013499" w:rsidRDefault="00F971E5" w:rsidP="00F971E5">
            <w:pPr>
              <w:rPr>
                <w:rFonts w:cs="Arial"/>
                <w:b/>
                <w:sz w:val="20"/>
                <w:szCs w:val="20"/>
                <w:lang w:val="en-US"/>
              </w:rPr>
            </w:pPr>
            <w:r w:rsidRPr="00013499">
              <w:rPr>
                <w:rFonts w:cs="Arial"/>
                <w:b/>
                <w:sz w:val="20"/>
                <w:szCs w:val="20"/>
                <w:lang w:val="en-US"/>
              </w:rPr>
              <w:t xml:space="preserve">Infant chewing wood composites chips </w:t>
            </w:r>
          </w:p>
        </w:tc>
        <w:tc>
          <w:tcPr>
            <w:tcW w:w="1560" w:type="dxa"/>
            <w:vAlign w:val="center"/>
          </w:tcPr>
          <w:p w14:paraId="7E784C4B" w14:textId="77777777" w:rsidR="00F971E5" w:rsidRPr="00013499" w:rsidRDefault="00F971E5" w:rsidP="00F971E5">
            <w:pPr>
              <w:jc w:val="center"/>
              <w:rPr>
                <w:rFonts w:cs="Arial"/>
                <w:sz w:val="20"/>
                <w:lang w:val="fr-FR"/>
              </w:rPr>
            </w:pPr>
            <w:r w:rsidRPr="00013499">
              <w:rPr>
                <w:rFonts w:cs="Arial"/>
                <w:sz w:val="20"/>
                <w:lang w:val="fr-FR"/>
              </w:rPr>
              <w:t>X6089CR</w:t>
            </w:r>
          </w:p>
        </w:tc>
        <w:tc>
          <w:tcPr>
            <w:tcW w:w="1701" w:type="dxa"/>
            <w:vMerge w:val="restart"/>
            <w:vAlign w:val="center"/>
          </w:tcPr>
          <w:p w14:paraId="6813D553" w14:textId="77777777" w:rsidR="00F971E5" w:rsidRPr="00013499" w:rsidRDefault="00F971E5" w:rsidP="00F971E5">
            <w:pPr>
              <w:jc w:val="center"/>
              <w:rPr>
                <w:rFonts w:cs="Arial"/>
                <w:sz w:val="20"/>
                <w:szCs w:val="20"/>
                <w:lang w:val="en-US"/>
              </w:rPr>
            </w:pPr>
            <w:r w:rsidRPr="00013499">
              <w:rPr>
                <w:rFonts w:cs="Arial"/>
                <w:sz w:val="20"/>
                <w:szCs w:val="20"/>
                <w:lang w:val="en-US"/>
              </w:rPr>
              <w:t>-</w:t>
            </w:r>
          </w:p>
        </w:tc>
        <w:tc>
          <w:tcPr>
            <w:tcW w:w="1559" w:type="dxa"/>
            <w:vMerge w:val="restart"/>
            <w:vAlign w:val="center"/>
          </w:tcPr>
          <w:p w14:paraId="5BEBC990" w14:textId="77777777" w:rsidR="00F971E5" w:rsidRPr="00013499" w:rsidRDefault="00F971E5" w:rsidP="00F971E5">
            <w:pPr>
              <w:jc w:val="center"/>
              <w:rPr>
                <w:rFonts w:cs="Arial"/>
                <w:sz w:val="20"/>
                <w:szCs w:val="20"/>
                <w:lang w:val="en-US"/>
              </w:rPr>
            </w:pPr>
            <w:r w:rsidRPr="00013499">
              <w:rPr>
                <w:rFonts w:cs="Arial"/>
                <w:sz w:val="20"/>
                <w:szCs w:val="20"/>
                <w:lang w:val="en-US"/>
              </w:rPr>
              <w:t>-</w:t>
            </w:r>
          </w:p>
        </w:tc>
        <w:tc>
          <w:tcPr>
            <w:tcW w:w="1417" w:type="dxa"/>
            <w:vMerge w:val="restart"/>
            <w:vAlign w:val="center"/>
          </w:tcPr>
          <w:p w14:paraId="7FA06F2D" w14:textId="77777777" w:rsidR="00F971E5" w:rsidRPr="00013499" w:rsidRDefault="00F971E5" w:rsidP="00443DDC">
            <w:pPr>
              <w:jc w:val="center"/>
              <w:rPr>
                <w:rFonts w:cs="Arial"/>
                <w:sz w:val="20"/>
                <w:szCs w:val="20"/>
                <w:lang w:val="en-US"/>
              </w:rPr>
            </w:pPr>
            <w:r w:rsidRPr="00013499">
              <w:rPr>
                <w:rFonts w:cs="Arial"/>
                <w:sz w:val="20"/>
                <w:szCs w:val="20"/>
                <w:lang w:val="en-US"/>
              </w:rPr>
              <w:t>1.</w:t>
            </w:r>
            <w:r w:rsidR="00443DDC">
              <w:rPr>
                <w:rFonts w:cs="Arial"/>
                <w:sz w:val="20"/>
                <w:szCs w:val="20"/>
                <w:lang w:val="en-US"/>
              </w:rPr>
              <w:t>44</w:t>
            </w:r>
            <w:r w:rsidR="00443DDC" w:rsidRPr="00013499">
              <w:rPr>
                <w:rFonts w:cs="Arial"/>
                <w:sz w:val="20"/>
                <w:szCs w:val="20"/>
                <w:lang w:val="en-US"/>
              </w:rPr>
              <w:t xml:space="preserve"> </w:t>
            </w:r>
            <w:r w:rsidRPr="00013499">
              <w:rPr>
                <w:rFonts w:cs="Arial"/>
                <w:sz w:val="20"/>
                <w:szCs w:val="20"/>
                <w:lang w:val="en-US"/>
              </w:rPr>
              <w:t>x 10</w:t>
            </w:r>
            <w:r w:rsidRPr="00013499">
              <w:rPr>
                <w:rFonts w:cs="Arial"/>
                <w:sz w:val="20"/>
                <w:szCs w:val="20"/>
                <w:vertAlign w:val="superscript"/>
                <w:lang w:val="en-US"/>
              </w:rPr>
              <w:t>-2</w:t>
            </w:r>
          </w:p>
        </w:tc>
        <w:tc>
          <w:tcPr>
            <w:tcW w:w="1418" w:type="dxa"/>
            <w:vMerge w:val="restart"/>
            <w:vAlign w:val="center"/>
          </w:tcPr>
          <w:p w14:paraId="48D617B2" w14:textId="77777777" w:rsidR="00F971E5" w:rsidRPr="00013499" w:rsidRDefault="00F971E5" w:rsidP="00443DDC">
            <w:pPr>
              <w:jc w:val="center"/>
              <w:rPr>
                <w:rFonts w:cs="Arial"/>
                <w:sz w:val="20"/>
                <w:szCs w:val="20"/>
                <w:lang w:val="en-US"/>
              </w:rPr>
            </w:pPr>
            <w:r w:rsidRPr="00013499">
              <w:rPr>
                <w:rFonts w:cs="Arial"/>
                <w:sz w:val="20"/>
                <w:szCs w:val="20"/>
                <w:lang w:val="en-US"/>
              </w:rPr>
              <w:t>1.</w:t>
            </w:r>
            <w:r w:rsidR="00443DDC">
              <w:rPr>
                <w:rFonts w:cs="Arial"/>
                <w:sz w:val="20"/>
                <w:szCs w:val="20"/>
                <w:lang w:val="en-US"/>
              </w:rPr>
              <w:t>44</w:t>
            </w:r>
            <w:r w:rsidR="00443DDC" w:rsidRPr="00013499">
              <w:rPr>
                <w:rFonts w:cs="Arial"/>
                <w:sz w:val="20"/>
                <w:szCs w:val="20"/>
                <w:lang w:val="en-US"/>
              </w:rPr>
              <w:t xml:space="preserve"> </w:t>
            </w:r>
            <w:r w:rsidRPr="00013499">
              <w:rPr>
                <w:rFonts w:cs="Arial"/>
                <w:sz w:val="20"/>
                <w:szCs w:val="20"/>
                <w:lang w:val="en-US"/>
              </w:rPr>
              <w:t>x 10</w:t>
            </w:r>
            <w:r w:rsidRPr="00013499">
              <w:rPr>
                <w:rFonts w:cs="Arial"/>
                <w:sz w:val="20"/>
                <w:szCs w:val="20"/>
                <w:vertAlign w:val="superscript"/>
                <w:lang w:val="en-US"/>
              </w:rPr>
              <w:t>-2</w:t>
            </w:r>
          </w:p>
        </w:tc>
      </w:tr>
      <w:tr w:rsidR="00F971E5" w:rsidRPr="00013499" w14:paraId="21510E73" w14:textId="77777777" w:rsidTr="00013499">
        <w:tc>
          <w:tcPr>
            <w:tcW w:w="1809" w:type="dxa"/>
            <w:vMerge/>
          </w:tcPr>
          <w:p w14:paraId="3CA1387D" w14:textId="77777777" w:rsidR="00F971E5" w:rsidRPr="00013499" w:rsidRDefault="00F971E5" w:rsidP="00F971E5">
            <w:pPr>
              <w:rPr>
                <w:rFonts w:cs="Arial"/>
                <w:sz w:val="20"/>
                <w:szCs w:val="20"/>
                <w:lang w:val="en-US"/>
              </w:rPr>
            </w:pPr>
          </w:p>
        </w:tc>
        <w:tc>
          <w:tcPr>
            <w:tcW w:w="1560" w:type="dxa"/>
            <w:vAlign w:val="center"/>
          </w:tcPr>
          <w:p w14:paraId="1000D5E0" w14:textId="77777777" w:rsidR="00F971E5" w:rsidRPr="00013499" w:rsidRDefault="00F971E5" w:rsidP="00F971E5">
            <w:pPr>
              <w:jc w:val="center"/>
              <w:rPr>
                <w:rFonts w:cs="Arial"/>
                <w:sz w:val="20"/>
                <w:lang w:val="fr-FR"/>
              </w:rPr>
            </w:pPr>
            <w:r w:rsidRPr="00013499">
              <w:rPr>
                <w:rFonts w:cs="Arial"/>
                <w:sz w:val="20"/>
                <w:lang w:val="fr-FR"/>
              </w:rPr>
              <w:t>X6089HA1</w:t>
            </w:r>
          </w:p>
        </w:tc>
        <w:tc>
          <w:tcPr>
            <w:tcW w:w="1701" w:type="dxa"/>
            <w:vMerge/>
            <w:vAlign w:val="center"/>
          </w:tcPr>
          <w:p w14:paraId="0B19AA46" w14:textId="77777777" w:rsidR="00F971E5" w:rsidRPr="00013499" w:rsidRDefault="00F971E5" w:rsidP="00F971E5">
            <w:pPr>
              <w:jc w:val="center"/>
              <w:rPr>
                <w:rFonts w:cs="Arial"/>
                <w:sz w:val="20"/>
                <w:szCs w:val="20"/>
                <w:lang w:val="en-US"/>
              </w:rPr>
            </w:pPr>
          </w:p>
        </w:tc>
        <w:tc>
          <w:tcPr>
            <w:tcW w:w="1559" w:type="dxa"/>
            <w:vMerge/>
            <w:vAlign w:val="center"/>
          </w:tcPr>
          <w:p w14:paraId="72A6063C" w14:textId="77777777" w:rsidR="00F971E5" w:rsidRPr="00013499" w:rsidRDefault="00F971E5" w:rsidP="00F971E5">
            <w:pPr>
              <w:jc w:val="center"/>
              <w:rPr>
                <w:rFonts w:cs="Arial"/>
                <w:sz w:val="20"/>
                <w:szCs w:val="20"/>
                <w:lang w:val="en-US"/>
              </w:rPr>
            </w:pPr>
          </w:p>
        </w:tc>
        <w:tc>
          <w:tcPr>
            <w:tcW w:w="1417" w:type="dxa"/>
            <w:vMerge/>
            <w:vAlign w:val="center"/>
          </w:tcPr>
          <w:p w14:paraId="664A1E96" w14:textId="77777777" w:rsidR="00F971E5" w:rsidRPr="00013499" w:rsidRDefault="00F971E5" w:rsidP="00F971E5">
            <w:pPr>
              <w:jc w:val="center"/>
              <w:rPr>
                <w:rFonts w:cs="Arial"/>
                <w:sz w:val="20"/>
                <w:szCs w:val="20"/>
                <w:lang w:val="en-US"/>
              </w:rPr>
            </w:pPr>
          </w:p>
        </w:tc>
        <w:tc>
          <w:tcPr>
            <w:tcW w:w="1418" w:type="dxa"/>
            <w:vMerge/>
            <w:vAlign w:val="center"/>
          </w:tcPr>
          <w:p w14:paraId="448444D2" w14:textId="77777777" w:rsidR="00F971E5" w:rsidRPr="00013499" w:rsidRDefault="00F971E5" w:rsidP="00F971E5">
            <w:pPr>
              <w:jc w:val="center"/>
              <w:rPr>
                <w:rFonts w:cs="Arial"/>
                <w:sz w:val="20"/>
                <w:szCs w:val="20"/>
                <w:lang w:val="en-US"/>
              </w:rPr>
            </w:pPr>
          </w:p>
        </w:tc>
      </w:tr>
      <w:tr w:rsidR="00F971E5" w:rsidRPr="00013499" w14:paraId="7BC5D793" w14:textId="77777777" w:rsidTr="00013499">
        <w:tc>
          <w:tcPr>
            <w:tcW w:w="1809" w:type="dxa"/>
            <w:vMerge/>
          </w:tcPr>
          <w:p w14:paraId="3DA4034E" w14:textId="77777777" w:rsidR="00F971E5" w:rsidRPr="00013499" w:rsidRDefault="00F971E5" w:rsidP="00F971E5">
            <w:pPr>
              <w:rPr>
                <w:rFonts w:cs="Arial"/>
                <w:sz w:val="20"/>
                <w:szCs w:val="20"/>
                <w:lang w:val="en-US"/>
              </w:rPr>
            </w:pPr>
          </w:p>
        </w:tc>
        <w:tc>
          <w:tcPr>
            <w:tcW w:w="1560" w:type="dxa"/>
            <w:vAlign w:val="center"/>
          </w:tcPr>
          <w:p w14:paraId="581FA3A5" w14:textId="77777777" w:rsidR="00F971E5" w:rsidRPr="00013499" w:rsidRDefault="00F971E5" w:rsidP="00F971E5">
            <w:pPr>
              <w:jc w:val="center"/>
              <w:rPr>
                <w:rFonts w:cs="Arial"/>
                <w:sz w:val="20"/>
                <w:lang w:val="fr-FR"/>
              </w:rPr>
            </w:pPr>
            <w:r w:rsidRPr="00013499">
              <w:rPr>
                <w:rFonts w:cs="Arial"/>
                <w:sz w:val="20"/>
                <w:lang w:val="fr-FR"/>
              </w:rPr>
              <w:t>X6235</w:t>
            </w:r>
          </w:p>
        </w:tc>
        <w:tc>
          <w:tcPr>
            <w:tcW w:w="1701" w:type="dxa"/>
            <w:vMerge/>
            <w:vAlign w:val="center"/>
          </w:tcPr>
          <w:p w14:paraId="50D5E8C0" w14:textId="77777777" w:rsidR="00F971E5" w:rsidRPr="00013499" w:rsidRDefault="00F971E5" w:rsidP="00F971E5">
            <w:pPr>
              <w:jc w:val="center"/>
              <w:rPr>
                <w:rFonts w:cs="Arial"/>
                <w:sz w:val="20"/>
                <w:szCs w:val="20"/>
                <w:highlight w:val="yellow"/>
                <w:lang w:val="en-US"/>
              </w:rPr>
            </w:pPr>
          </w:p>
        </w:tc>
        <w:tc>
          <w:tcPr>
            <w:tcW w:w="1559" w:type="dxa"/>
            <w:vMerge/>
            <w:vAlign w:val="center"/>
          </w:tcPr>
          <w:p w14:paraId="394EF899" w14:textId="77777777" w:rsidR="00F971E5" w:rsidRPr="00013499" w:rsidRDefault="00F971E5" w:rsidP="00F971E5">
            <w:pPr>
              <w:jc w:val="center"/>
              <w:rPr>
                <w:rFonts w:cs="Arial"/>
                <w:sz w:val="20"/>
                <w:szCs w:val="20"/>
                <w:highlight w:val="yellow"/>
                <w:lang w:val="en-US"/>
              </w:rPr>
            </w:pPr>
          </w:p>
        </w:tc>
        <w:tc>
          <w:tcPr>
            <w:tcW w:w="1417" w:type="dxa"/>
            <w:vMerge/>
            <w:vAlign w:val="center"/>
          </w:tcPr>
          <w:p w14:paraId="25A3E02C" w14:textId="77777777" w:rsidR="00F971E5" w:rsidRPr="00013499" w:rsidRDefault="00F971E5" w:rsidP="00F971E5">
            <w:pPr>
              <w:jc w:val="center"/>
              <w:rPr>
                <w:rFonts w:cs="Arial"/>
                <w:sz w:val="20"/>
                <w:szCs w:val="20"/>
                <w:highlight w:val="yellow"/>
                <w:lang w:val="en-US"/>
              </w:rPr>
            </w:pPr>
          </w:p>
        </w:tc>
        <w:tc>
          <w:tcPr>
            <w:tcW w:w="1418" w:type="dxa"/>
            <w:vMerge/>
            <w:vAlign w:val="center"/>
          </w:tcPr>
          <w:p w14:paraId="1ADBC29E" w14:textId="77777777" w:rsidR="00F971E5" w:rsidRPr="00013499" w:rsidRDefault="00F971E5" w:rsidP="00F971E5">
            <w:pPr>
              <w:jc w:val="center"/>
              <w:rPr>
                <w:rFonts w:cs="Arial"/>
                <w:sz w:val="20"/>
                <w:szCs w:val="20"/>
                <w:highlight w:val="yellow"/>
                <w:lang w:val="en-US"/>
              </w:rPr>
            </w:pPr>
          </w:p>
        </w:tc>
      </w:tr>
    </w:tbl>
    <w:p w14:paraId="6FEC1ABC" w14:textId="77777777" w:rsidR="00F971E5" w:rsidRDefault="00F971E5" w:rsidP="00F971E5">
      <w:pPr>
        <w:rPr>
          <w:rFonts w:cs="Arial"/>
        </w:rPr>
      </w:pPr>
    </w:p>
    <w:p w14:paraId="4FCA93B5" w14:textId="77777777" w:rsidR="00F971E5" w:rsidRDefault="00F971E5" w:rsidP="00F971E5">
      <w:pPr>
        <w:rPr>
          <w:rFonts w:cs="Arial"/>
        </w:rPr>
      </w:pPr>
    </w:p>
    <w:p w14:paraId="299178DF" w14:textId="77777777" w:rsidR="00F971E5" w:rsidRPr="001F44CE" w:rsidRDefault="00F971E5" w:rsidP="00013499">
      <w:pPr>
        <w:jc w:val="both"/>
        <w:rPr>
          <w:rFonts w:cs="Arial"/>
          <w:b/>
          <w:i/>
          <w:u w:val="single"/>
        </w:rPr>
      </w:pPr>
      <w:r w:rsidRPr="001F44CE">
        <w:rPr>
          <w:rFonts w:cs="Arial"/>
          <w:b/>
          <w:i/>
          <w:u w:val="single"/>
        </w:rPr>
        <w:t>Chronic secondary exposure scenario</w:t>
      </w:r>
    </w:p>
    <w:p w14:paraId="4CD6CEFD" w14:textId="77777777" w:rsidR="00F971E5" w:rsidRDefault="00F971E5" w:rsidP="00013499">
      <w:pPr>
        <w:jc w:val="both"/>
        <w:rPr>
          <w:rFonts w:cs="Arial"/>
        </w:rPr>
      </w:pPr>
      <w:r>
        <w:rPr>
          <w:rFonts w:cs="Arial"/>
        </w:rPr>
        <w:t>As a worst-case, it has been considered that the wood was treated with a total application dose of 480</w:t>
      </w:r>
      <w:r w:rsidR="009F3EB1">
        <w:rPr>
          <w:rFonts w:cs="Arial"/>
        </w:rPr>
        <w:t xml:space="preserve"> </w:t>
      </w:r>
      <w:r>
        <w:rPr>
          <w:rFonts w:cs="Arial"/>
        </w:rPr>
        <w:t>g/m</w:t>
      </w:r>
      <w:r w:rsidRPr="00D96350">
        <w:rPr>
          <w:rFonts w:cs="Arial"/>
          <w:vertAlign w:val="superscript"/>
        </w:rPr>
        <w:t>2</w:t>
      </w:r>
      <w:r>
        <w:rPr>
          <w:rFonts w:cs="Arial"/>
        </w:rPr>
        <w:t xml:space="preserve">, corresponding to a curative treatment by brushing or spraying and injection. </w:t>
      </w:r>
      <w:r w:rsidRPr="006732BA">
        <w:t>Based on the fact that X6089HA1 has the highest dermal absorption value, this formulation can be considered as a worst case scenario and covers others formulations.</w:t>
      </w:r>
    </w:p>
    <w:p w14:paraId="67CFA0CA" w14:textId="77777777" w:rsidR="00F971E5" w:rsidRDefault="00F971E5" w:rsidP="00F971E5">
      <w:pPr>
        <w:rPr>
          <w:rFonts w:cs="Arial"/>
        </w:rPr>
      </w:pPr>
    </w:p>
    <w:tbl>
      <w:tblPr>
        <w:tblStyle w:val="Grilledutableau"/>
        <w:tblW w:w="9464" w:type="dxa"/>
        <w:tblLayout w:type="fixed"/>
        <w:tblLook w:val="04A0" w:firstRow="1" w:lastRow="0" w:firstColumn="1" w:lastColumn="0" w:noHBand="0" w:noVBand="1"/>
      </w:tblPr>
      <w:tblGrid>
        <w:gridCol w:w="1809"/>
        <w:gridCol w:w="1560"/>
        <w:gridCol w:w="1701"/>
        <w:gridCol w:w="1559"/>
        <w:gridCol w:w="1276"/>
        <w:gridCol w:w="1559"/>
      </w:tblGrid>
      <w:tr w:rsidR="00F971E5" w:rsidRPr="00013499" w14:paraId="33A56ABA" w14:textId="77777777" w:rsidTr="00013499">
        <w:tc>
          <w:tcPr>
            <w:tcW w:w="1809" w:type="dxa"/>
          </w:tcPr>
          <w:p w14:paraId="23586044"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Scenario</w:t>
            </w:r>
          </w:p>
        </w:tc>
        <w:tc>
          <w:tcPr>
            <w:tcW w:w="1560" w:type="dxa"/>
          </w:tcPr>
          <w:p w14:paraId="1071E659" w14:textId="77777777" w:rsidR="00F971E5" w:rsidRPr="00013499" w:rsidRDefault="00F971E5" w:rsidP="00F971E5">
            <w:pPr>
              <w:tabs>
                <w:tab w:val="left" w:pos="426"/>
              </w:tabs>
              <w:autoSpaceDE w:val="0"/>
              <w:autoSpaceDN w:val="0"/>
              <w:adjustRightInd w:val="0"/>
              <w:spacing w:before="60" w:after="60"/>
              <w:jc w:val="center"/>
              <w:rPr>
                <w:rFonts w:cs="Arial"/>
                <w:b/>
                <w:sz w:val="20"/>
              </w:rPr>
            </w:pPr>
            <w:r w:rsidRPr="00013499">
              <w:rPr>
                <w:rFonts w:cs="Arial"/>
                <w:b/>
                <w:sz w:val="20"/>
              </w:rPr>
              <w:t xml:space="preserve">Product </w:t>
            </w:r>
          </w:p>
        </w:tc>
        <w:tc>
          <w:tcPr>
            <w:tcW w:w="1701" w:type="dxa"/>
          </w:tcPr>
          <w:p w14:paraId="7C9EAF68" w14:textId="77777777" w:rsidR="00F971E5" w:rsidRPr="003B6B5D" w:rsidRDefault="00F971E5" w:rsidP="00F971E5">
            <w:pPr>
              <w:autoSpaceDE w:val="0"/>
              <w:autoSpaceDN w:val="0"/>
              <w:adjustRightInd w:val="0"/>
              <w:spacing w:before="60" w:after="60"/>
              <w:jc w:val="center"/>
              <w:rPr>
                <w:rFonts w:cs="Arial"/>
                <w:b/>
                <w:sz w:val="20"/>
                <w:lang w:val="fr-FR"/>
              </w:rPr>
            </w:pPr>
            <w:r w:rsidRPr="003B6B5D">
              <w:rPr>
                <w:rFonts w:cs="Arial"/>
                <w:b/>
                <w:lang w:val="fr-FR"/>
              </w:rPr>
              <w:t>Dermal Exposure</w:t>
            </w:r>
          </w:p>
          <w:p w14:paraId="6EBC2922" w14:textId="77777777" w:rsidR="00F971E5" w:rsidRPr="003B6B5D" w:rsidRDefault="00F971E5" w:rsidP="00F971E5">
            <w:pPr>
              <w:autoSpaceDE w:val="0"/>
              <w:autoSpaceDN w:val="0"/>
              <w:adjustRightInd w:val="0"/>
              <w:spacing w:before="60" w:after="60"/>
              <w:jc w:val="center"/>
              <w:rPr>
                <w:rFonts w:cs="Arial"/>
                <w:b/>
                <w:sz w:val="20"/>
                <w:lang w:val="fr-FR"/>
              </w:rPr>
            </w:pPr>
            <w:r w:rsidRPr="003B6B5D">
              <w:rPr>
                <w:rFonts w:cs="Arial"/>
                <w:b/>
                <w:lang w:val="fr-FR"/>
              </w:rPr>
              <w:t>(mg/kg pw/d)</w:t>
            </w:r>
          </w:p>
        </w:tc>
        <w:tc>
          <w:tcPr>
            <w:tcW w:w="1559" w:type="dxa"/>
          </w:tcPr>
          <w:p w14:paraId="4382DD09"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Inhalation Exposure</w:t>
            </w:r>
          </w:p>
          <w:p w14:paraId="0E667A77"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(mg/kg bw/d</w:t>
            </w:r>
          </w:p>
        </w:tc>
        <w:tc>
          <w:tcPr>
            <w:tcW w:w="1276" w:type="dxa"/>
          </w:tcPr>
          <w:p w14:paraId="0C74D2B1"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Oral Exposure</w:t>
            </w:r>
          </w:p>
          <w:p w14:paraId="78C39143"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(mg/kg bw/d</w:t>
            </w:r>
          </w:p>
        </w:tc>
        <w:tc>
          <w:tcPr>
            <w:tcW w:w="1559" w:type="dxa"/>
          </w:tcPr>
          <w:p w14:paraId="01A8A3B1"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Total Exposure</w:t>
            </w:r>
          </w:p>
          <w:p w14:paraId="3D9C6397"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(mg/kg bw/d)</w:t>
            </w:r>
          </w:p>
        </w:tc>
      </w:tr>
      <w:tr w:rsidR="00F971E5" w:rsidRPr="00013499" w14:paraId="2A955099" w14:textId="77777777" w:rsidTr="00013499">
        <w:trPr>
          <w:trHeight w:val="448"/>
        </w:trPr>
        <w:tc>
          <w:tcPr>
            <w:tcW w:w="1809" w:type="dxa"/>
            <w:vMerge w:val="restart"/>
          </w:tcPr>
          <w:p w14:paraId="6BFC42D3" w14:textId="77777777" w:rsidR="00F971E5" w:rsidRPr="00013499" w:rsidRDefault="00F971E5" w:rsidP="00F971E5">
            <w:pPr>
              <w:rPr>
                <w:rFonts w:cs="Arial"/>
                <w:b/>
                <w:sz w:val="20"/>
                <w:szCs w:val="20"/>
                <w:lang w:val="en-US"/>
              </w:rPr>
            </w:pPr>
            <w:r w:rsidRPr="00013499">
              <w:rPr>
                <w:rFonts w:cs="Arial"/>
                <w:b/>
                <w:sz w:val="20"/>
                <w:szCs w:val="20"/>
                <w:lang w:val="en-US"/>
              </w:rPr>
              <w:t>Adult professional sanding/processing of treated wood composites</w:t>
            </w:r>
          </w:p>
        </w:tc>
        <w:tc>
          <w:tcPr>
            <w:tcW w:w="1560" w:type="dxa"/>
            <w:vAlign w:val="center"/>
          </w:tcPr>
          <w:p w14:paraId="479C9003" w14:textId="77777777" w:rsidR="00F971E5" w:rsidRPr="00013499" w:rsidRDefault="00F971E5" w:rsidP="00F971E5">
            <w:pPr>
              <w:jc w:val="center"/>
              <w:rPr>
                <w:rFonts w:cs="Arial"/>
                <w:sz w:val="20"/>
                <w:lang w:val="fr-FR"/>
              </w:rPr>
            </w:pPr>
            <w:r w:rsidRPr="00013499">
              <w:rPr>
                <w:rFonts w:cs="Arial"/>
                <w:sz w:val="20"/>
                <w:lang w:val="fr-FR"/>
              </w:rPr>
              <w:t>X6089CR</w:t>
            </w:r>
          </w:p>
        </w:tc>
        <w:tc>
          <w:tcPr>
            <w:tcW w:w="6095" w:type="dxa"/>
            <w:gridSpan w:val="4"/>
            <w:vAlign w:val="center"/>
          </w:tcPr>
          <w:p w14:paraId="5C4DAA90" w14:textId="77777777" w:rsidR="00F971E5" w:rsidRPr="00013499" w:rsidRDefault="00F971E5" w:rsidP="00F971E5">
            <w:pPr>
              <w:jc w:val="center"/>
              <w:rPr>
                <w:rFonts w:cs="Arial"/>
                <w:sz w:val="20"/>
                <w:lang w:val="fr-FR"/>
              </w:rPr>
            </w:pPr>
            <w:r w:rsidRPr="00013499">
              <w:rPr>
                <w:rFonts w:cs="Arial"/>
                <w:sz w:val="20"/>
                <w:lang w:val="en-US"/>
              </w:rPr>
              <w:t>Covered by X6089HA1</w:t>
            </w:r>
          </w:p>
        </w:tc>
      </w:tr>
      <w:tr w:rsidR="00F971E5" w:rsidRPr="00013499" w14:paraId="2A0CA576" w14:textId="77777777" w:rsidTr="00013499">
        <w:trPr>
          <w:trHeight w:val="594"/>
        </w:trPr>
        <w:tc>
          <w:tcPr>
            <w:tcW w:w="1809" w:type="dxa"/>
            <w:vMerge/>
          </w:tcPr>
          <w:p w14:paraId="3D41C1D8" w14:textId="77777777" w:rsidR="00F971E5" w:rsidRPr="00013499" w:rsidRDefault="00F971E5" w:rsidP="00F971E5">
            <w:pPr>
              <w:rPr>
                <w:rFonts w:cs="Arial"/>
                <w:b/>
                <w:sz w:val="20"/>
                <w:szCs w:val="20"/>
                <w:lang w:val="fr-FR"/>
              </w:rPr>
            </w:pPr>
          </w:p>
        </w:tc>
        <w:tc>
          <w:tcPr>
            <w:tcW w:w="1560" w:type="dxa"/>
            <w:vAlign w:val="center"/>
          </w:tcPr>
          <w:p w14:paraId="1EB64128" w14:textId="77777777" w:rsidR="00F971E5" w:rsidRPr="00013499" w:rsidRDefault="00F971E5" w:rsidP="00F971E5">
            <w:pPr>
              <w:jc w:val="center"/>
              <w:rPr>
                <w:rFonts w:cs="Arial"/>
                <w:sz w:val="20"/>
                <w:lang w:val="fr-FR"/>
              </w:rPr>
            </w:pPr>
            <w:r w:rsidRPr="00013499">
              <w:rPr>
                <w:rFonts w:cs="Arial"/>
                <w:sz w:val="20"/>
                <w:lang w:val="fr-FR"/>
              </w:rPr>
              <w:t>X6089HA1</w:t>
            </w:r>
          </w:p>
        </w:tc>
        <w:tc>
          <w:tcPr>
            <w:tcW w:w="1701" w:type="dxa"/>
            <w:vAlign w:val="center"/>
          </w:tcPr>
          <w:p w14:paraId="50EE4C29" w14:textId="77777777" w:rsidR="00F971E5" w:rsidRPr="00013499" w:rsidRDefault="00F971E5" w:rsidP="00F971E5">
            <w:pPr>
              <w:jc w:val="center"/>
              <w:rPr>
                <w:rFonts w:cs="Arial"/>
                <w:sz w:val="20"/>
                <w:szCs w:val="20"/>
                <w:lang w:val="en-US"/>
              </w:rPr>
            </w:pPr>
            <w:r w:rsidRPr="00013499">
              <w:rPr>
                <w:rFonts w:cs="Arial"/>
                <w:sz w:val="20"/>
                <w:szCs w:val="20"/>
                <w:lang w:val="en-US"/>
              </w:rPr>
              <w:t>2.</w:t>
            </w:r>
            <w:r w:rsidR="00443DDC">
              <w:rPr>
                <w:rFonts w:cs="Arial"/>
                <w:sz w:val="20"/>
                <w:szCs w:val="20"/>
                <w:lang w:val="en-US"/>
              </w:rPr>
              <w:t>22</w:t>
            </w:r>
            <w:r w:rsidRPr="00013499">
              <w:rPr>
                <w:rFonts w:cs="Arial"/>
                <w:sz w:val="20"/>
                <w:szCs w:val="20"/>
                <w:lang w:val="en-US"/>
              </w:rPr>
              <w:t xml:space="preserve"> x 10</w:t>
            </w:r>
            <w:r w:rsidRPr="00013499">
              <w:rPr>
                <w:rFonts w:cs="Arial"/>
                <w:sz w:val="20"/>
                <w:szCs w:val="20"/>
                <w:vertAlign w:val="superscript"/>
                <w:lang w:val="en-US"/>
              </w:rPr>
              <w:t>-3</w:t>
            </w:r>
          </w:p>
        </w:tc>
        <w:tc>
          <w:tcPr>
            <w:tcW w:w="1559" w:type="dxa"/>
            <w:vAlign w:val="center"/>
          </w:tcPr>
          <w:p w14:paraId="60EC9650" w14:textId="77777777" w:rsidR="00F971E5" w:rsidRPr="00013499" w:rsidRDefault="00F971E5" w:rsidP="00443DDC">
            <w:pPr>
              <w:jc w:val="center"/>
              <w:rPr>
                <w:rFonts w:cs="Arial"/>
                <w:sz w:val="20"/>
                <w:szCs w:val="20"/>
                <w:lang w:val="en-US"/>
              </w:rPr>
            </w:pPr>
            <w:r w:rsidRPr="00013499">
              <w:rPr>
                <w:rFonts w:cs="Arial"/>
                <w:sz w:val="20"/>
                <w:szCs w:val="20"/>
                <w:lang w:val="en-US"/>
              </w:rPr>
              <w:t>1.</w:t>
            </w:r>
            <w:r w:rsidR="00443DDC">
              <w:rPr>
                <w:rFonts w:cs="Arial"/>
                <w:sz w:val="20"/>
                <w:szCs w:val="20"/>
                <w:lang w:val="en-US"/>
              </w:rPr>
              <w:t>11</w:t>
            </w:r>
            <w:r w:rsidRPr="00013499">
              <w:rPr>
                <w:rFonts w:cs="Arial"/>
                <w:sz w:val="20"/>
                <w:szCs w:val="20"/>
                <w:lang w:val="en-US"/>
              </w:rPr>
              <w:t>x 10</w:t>
            </w:r>
            <w:r w:rsidRPr="00013499">
              <w:rPr>
                <w:rFonts w:cs="Arial"/>
                <w:sz w:val="20"/>
                <w:szCs w:val="20"/>
                <w:vertAlign w:val="superscript"/>
                <w:lang w:val="en-US"/>
              </w:rPr>
              <w:t>-4</w:t>
            </w:r>
          </w:p>
        </w:tc>
        <w:tc>
          <w:tcPr>
            <w:tcW w:w="1276" w:type="dxa"/>
            <w:vAlign w:val="center"/>
          </w:tcPr>
          <w:p w14:paraId="6F4F5799" w14:textId="77777777" w:rsidR="00F971E5" w:rsidRPr="00013499" w:rsidRDefault="00F971E5" w:rsidP="00F971E5">
            <w:pPr>
              <w:jc w:val="center"/>
              <w:rPr>
                <w:sz w:val="20"/>
              </w:rPr>
            </w:pPr>
            <w:r w:rsidRPr="00013499">
              <w:rPr>
                <w:rFonts w:cs="Arial"/>
                <w:sz w:val="20"/>
                <w:szCs w:val="20"/>
                <w:lang w:val="en-US"/>
              </w:rPr>
              <w:t>-</w:t>
            </w:r>
          </w:p>
        </w:tc>
        <w:tc>
          <w:tcPr>
            <w:tcW w:w="1559" w:type="dxa"/>
            <w:vAlign w:val="center"/>
          </w:tcPr>
          <w:p w14:paraId="51E06EEF" w14:textId="77777777" w:rsidR="00F971E5" w:rsidRPr="00013499" w:rsidRDefault="00F971E5" w:rsidP="00443DDC">
            <w:pPr>
              <w:jc w:val="center"/>
              <w:rPr>
                <w:rFonts w:cs="Arial"/>
                <w:sz w:val="20"/>
                <w:lang w:val="en-US"/>
              </w:rPr>
            </w:pPr>
            <w:r w:rsidRPr="00013499">
              <w:rPr>
                <w:rFonts w:cs="Arial"/>
                <w:sz w:val="20"/>
                <w:szCs w:val="20"/>
                <w:lang w:val="en-US"/>
              </w:rPr>
              <w:t>2.</w:t>
            </w:r>
            <w:r w:rsidR="00443DDC">
              <w:rPr>
                <w:rFonts w:cs="Arial"/>
                <w:sz w:val="20"/>
                <w:szCs w:val="20"/>
                <w:lang w:val="en-US"/>
              </w:rPr>
              <w:t>33</w:t>
            </w:r>
            <w:r w:rsidR="00443DDC" w:rsidRPr="00013499">
              <w:rPr>
                <w:rFonts w:cs="Arial"/>
                <w:sz w:val="20"/>
                <w:szCs w:val="20"/>
                <w:lang w:val="en-US"/>
              </w:rPr>
              <w:t xml:space="preserve"> </w:t>
            </w:r>
            <w:r w:rsidRPr="00013499">
              <w:rPr>
                <w:rFonts w:cs="Arial"/>
                <w:sz w:val="20"/>
                <w:szCs w:val="20"/>
                <w:lang w:val="en-US"/>
              </w:rPr>
              <w:t>x 10</w:t>
            </w:r>
            <w:r w:rsidRPr="00013499">
              <w:rPr>
                <w:rFonts w:cs="Arial"/>
                <w:sz w:val="20"/>
                <w:szCs w:val="20"/>
                <w:vertAlign w:val="superscript"/>
                <w:lang w:val="en-US"/>
              </w:rPr>
              <w:t>-3</w:t>
            </w:r>
          </w:p>
        </w:tc>
      </w:tr>
      <w:tr w:rsidR="00F971E5" w:rsidRPr="00013499" w14:paraId="0BBDB71B" w14:textId="77777777" w:rsidTr="00013499">
        <w:tc>
          <w:tcPr>
            <w:tcW w:w="1809" w:type="dxa"/>
            <w:vMerge/>
          </w:tcPr>
          <w:p w14:paraId="42346327" w14:textId="77777777" w:rsidR="00F971E5" w:rsidRPr="00013499" w:rsidRDefault="00F971E5" w:rsidP="00F971E5">
            <w:pPr>
              <w:rPr>
                <w:rFonts w:cs="Arial"/>
                <w:b/>
                <w:sz w:val="20"/>
                <w:szCs w:val="20"/>
                <w:lang w:val="en-US"/>
              </w:rPr>
            </w:pPr>
          </w:p>
        </w:tc>
        <w:tc>
          <w:tcPr>
            <w:tcW w:w="1560" w:type="dxa"/>
            <w:vAlign w:val="center"/>
          </w:tcPr>
          <w:p w14:paraId="6ECCAD5A" w14:textId="77777777" w:rsidR="00F971E5" w:rsidRPr="00013499" w:rsidRDefault="00F971E5" w:rsidP="00F971E5">
            <w:pPr>
              <w:jc w:val="center"/>
              <w:rPr>
                <w:rFonts w:cs="Arial"/>
                <w:sz w:val="20"/>
                <w:lang w:val="en-US"/>
              </w:rPr>
            </w:pPr>
            <w:r w:rsidRPr="00013499">
              <w:rPr>
                <w:rFonts w:cs="Arial"/>
                <w:sz w:val="20"/>
                <w:lang w:val="fr-FR"/>
              </w:rPr>
              <w:t>X6235</w:t>
            </w:r>
          </w:p>
        </w:tc>
        <w:tc>
          <w:tcPr>
            <w:tcW w:w="6095" w:type="dxa"/>
            <w:gridSpan w:val="4"/>
            <w:vAlign w:val="center"/>
          </w:tcPr>
          <w:p w14:paraId="3D233BE6" w14:textId="77777777" w:rsidR="00F971E5" w:rsidRPr="00013499" w:rsidRDefault="00F971E5" w:rsidP="00F971E5">
            <w:pPr>
              <w:jc w:val="center"/>
              <w:rPr>
                <w:rFonts w:cs="Arial"/>
                <w:sz w:val="20"/>
                <w:highlight w:val="yellow"/>
                <w:lang w:val="en-US"/>
              </w:rPr>
            </w:pPr>
            <w:r w:rsidRPr="00013499">
              <w:rPr>
                <w:rFonts w:cs="Arial"/>
                <w:sz w:val="20"/>
                <w:lang w:val="en-US"/>
              </w:rPr>
              <w:t>Covered by X6089HA1</w:t>
            </w:r>
          </w:p>
        </w:tc>
      </w:tr>
      <w:tr w:rsidR="00F971E5" w:rsidRPr="00013499" w14:paraId="62C85E4D" w14:textId="77777777" w:rsidTr="00013499">
        <w:tc>
          <w:tcPr>
            <w:tcW w:w="1809" w:type="dxa"/>
            <w:vMerge w:val="restart"/>
          </w:tcPr>
          <w:p w14:paraId="08264467" w14:textId="77777777" w:rsidR="00F971E5" w:rsidRPr="00013499" w:rsidRDefault="00F971E5" w:rsidP="00F971E5">
            <w:pPr>
              <w:rPr>
                <w:rFonts w:cs="Arial"/>
                <w:b/>
                <w:sz w:val="20"/>
                <w:szCs w:val="20"/>
                <w:lang w:val="en-US"/>
              </w:rPr>
            </w:pPr>
            <w:r w:rsidRPr="00013499">
              <w:rPr>
                <w:rFonts w:cs="Arial"/>
                <w:b/>
                <w:color w:val="000000"/>
                <w:sz w:val="20"/>
                <w:szCs w:val="20"/>
                <w:lang w:val="en-US" w:eastAsia="en-US"/>
              </w:rPr>
              <w:t>Inhalation of volatilizing residues indoors (Adult)</w:t>
            </w:r>
          </w:p>
        </w:tc>
        <w:tc>
          <w:tcPr>
            <w:tcW w:w="1560" w:type="dxa"/>
            <w:vAlign w:val="center"/>
          </w:tcPr>
          <w:p w14:paraId="3F1AE2BC" w14:textId="77777777" w:rsidR="00F971E5" w:rsidRPr="00013499" w:rsidRDefault="00F971E5" w:rsidP="00F971E5">
            <w:pPr>
              <w:jc w:val="center"/>
              <w:rPr>
                <w:rFonts w:cs="Arial"/>
                <w:sz w:val="20"/>
                <w:lang w:val="en-US"/>
              </w:rPr>
            </w:pPr>
            <w:r w:rsidRPr="00013499">
              <w:rPr>
                <w:rFonts w:cs="Arial"/>
                <w:sz w:val="20"/>
                <w:lang w:val="fr-FR"/>
              </w:rPr>
              <w:t>X6089CR</w:t>
            </w:r>
          </w:p>
        </w:tc>
        <w:tc>
          <w:tcPr>
            <w:tcW w:w="1701" w:type="dxa"/>
            <w:vMerge w:val="restart"/>
            <w:vAlign w:val="center"/>
          </w:tcPr>
          <w:p w14:paraId="05790C6F" w14:textId="77777777" w:rsidR="00F971E5" w:rsidRPr="00013499" w:rsidRDefault="00F971E5" w:rsidP="00F971E5">
            <w:pPr>
              <w:jc w:val="center"/>
              <w:rPr>
                <w:sz w:val="20"/>
              </w:rPr>
            </w:pPr>
            <w:r w:rsidRPr="00013499">
              <w:rPr>
                <w:rFonts w:cs="Arial"/>
                <w:sz w:val="20"/>
                <w:szCs w:val="20"/>
                <w:lang w:val="en-US"/>
              </w:rPr>
              <w:t>-</w:t>
            </w:r>
          </w:p>
        </w:tc>
        <w:tc>
          <w:tcPr>
            <w:tcW w:w="1559" w:type="dxa"/>
            <w:vMerge w:val="restart"/>
            <w:vAlign w:val="center"/>
          </w:tcPr>
          <w:p w14:paraId="0FDEB267" w14:textId="77777777" w:rsidR="00F971E5" w:rsidRPr="00013499" w:rsidRDefault="00F971E5" w:rsidP="00F971E5">
            <w:pPr>
              <w:jc w:val="center"/>
              <w:rPr>
                <w:rFonts w:cs="Arial"/>
                <w:sz w:val="20"/>
                <w:lang w:val="en-US"/>
              </w:rPr>
            </w:pPr>
            <w:r w:rsidRPr="00013499">
              <w:rPr>
                <w:rFonts w:cs="Arial"/>
                <w:sz w:val="20"/>
                <w:szCs w:val="20"/>
                <w:lang w:val="en-US"/>
              </w:rPr>
              <w:t>2.74 x 10</w:t>
            </w:r>
            <w:r w:rsidRPr="00013499">
              <w:rPr>
                <w:rFonts w:cs="Arial"/>
                <w:sz w:val="20"/>
                <w:szCs w:val="20"/>
                <w:vertAlign w:val="superscript"/>
                <w:lang w:val="en-US"/>
              </w:rPr>
              <w:t>-5</w:t>
            </w:r>
          </w:p>
        </w:tc>
        <w:tc>
          <w:tcPr>
            <w:tcW w:w="1276" w:type="dxa"/>
            <w:vMerge w:val="restart"/>
            <w:vAlign w:val="center"/>
          </w:tcPr>
          <w:p w14:paraId="6D6ED61C" w14:textId="77777777" w:rsidR="00F971E5" w:rsidRPr="00013499" w:rsidRDefault="00F971E5" w:rsidP="00F971E5">
            <w:pPr>
              <w:jc w:val="center"/>
              <w:rPr>
                <w:sz w:val="20"/>
              </w:rPr>
            </w:pPr>
            <w:r w:rsidRPr="00013499">
              <w:rPr>
                <w:rFonts w:cs="Arial"/>
                <w:sz w:val="20"/>
                <w:szCs w:val="20"/>
                <w:lang w:val="en-US"/>
              </w:rPr>
              <w:t>-</w:t>
            </w:r>
          </w:p>
        </w:tc>
        <w:tc>
          <w:tcPr>
            <w:tcW w:w="1559" w:type="dxa"/>
            <w:vMerge w:val="restart"/>
            <w:vAlign w:val="center"/>
          </w:tcPr>
          <w:p w14:paraId="5018CEF5" w14:textId="77777777" w:rsidR="00F971E5" w:rsidRPr="00013499" w:rsidRDefault="00F971E5" w:rsidP="00F971E5">
            <w:pPr>
              <w:jc w:val="center"/>
              <w:rPr>
                <w:rFonts w:cs="Arial"/>
                <w:sz w:val="20"/>
                <w:lang w:val="en-US"/>
              </w:rPr>
            </w:pPr>
            <w:r w:rsidRPr="00013499">
              <w:rPr>
                <w:rFonts w:cs="Arial"/>
                <w:sz w:val="20"/>
                <w:szCs w:val="20"/>
                <w:lang w:val="en-US"/>
              </w:rPr>
              <w:t>2.74 x 10</w:t>
            </w:r>
            <w:r w:rsidRPr="00013499">
              <w:rPr>
                <w:rFonts w:cs="Arial"/>
                <w:sz w:val="20"/>
                <w:szCs w:val="20"/>
                <w:vertAlign w:val="superscript"/>
                <w:lang w:val="en-US"/>
              </w:rPr>
              <w:t>-5</w:t>
            </w:r>
          </w:p>
        </w:tc>
      </w:tr>
      <w:tr w:rsidR="00F971E5" w:rsidRPr="00013499" w14:paraId="632243F7" w14:textId="77777777" w:rsidTr="00013499">
        <w:tc>
          <w:tcPr>
            <w:tcW w:w="1809" w:type="dxa"/>
            <w:vMerge/>
          </w:tcPr>
          <w:p w14:paraId="3BD68CE2" w14:textId="77777777" w:rsidR="00F971E5" w:rsidRPr="00013499" w:rsidRDefault="00F971E5" w:rsidP="00F971E5">
            <w:pPr>
              <w:rPr>
                <w:rFonts w:cs="Arial"/>
                <w:sz w:val="20"/>
                <w:szCs w:val="20"/>
                <w:lang w:val="en-US"/>
              </w:rPr>
            </w:pPr>
          </w:p>
        </w:tc>
        <w:tc>
          <w:tcPr>
            <w:tcW w:w="1560" w:type="dxa"/>
            <w:vAlign w:val="center"/>
          </w:tcPr>
          <w:p w14:paraId="30E79CEF" w14:textId="77777777" w:rsidR="00F971E5" w:rsidRPr="00013499" w:rsidRDefault="00F971E5" w:rsidP="00F971E5">
            <w:pPr>
              <w:jc w:val="center"/>
              <w:rPr>
                <w:rFonts w:cs="Arial"/>
                <w:sz w:val="20"/>
                <w:lang w:val="fr-FR"/>
              </w:rPr>
            </w:pPr>
            <w:r w:rsidRPr="00013499">
              <w:rPr>
                <w:rFonts w:cs="Arial"/>
                <w:sz w:val="20"/>
                <w:lang w:val="fr-FR"/>
              </w:rPr>
              <w:t>X6089HA1</w:t>
            </w:r>
          </w:p>
        </w:tc>
        <w:tc>
          <w:tcPr>
            <w:tcW w:w="1701" w:type="dxa"/>
            <w:vMerge/>
            <w:vAlign w:val="center"/>
          </w:tcPr>
          <w:p w14:paraId="407C46B4" w14:textId="77777777" w:rsidR="00F971E5" w:rsidRPr="00013499" w:rsidRDefault="00F971E5" w:rsidP="00F971E5">
            <w:pPr>
              <w:jc w:val="center"/>
              <w:rPr>
                <w:sz w:val="20"/>
              </w:rPr>
            </w:pPr>
          </w:p>
        </w:tc>
        <w:tc>
          <w:tcPr>
            <w:tcW w:w="1559" w:type="dxa"/>
            <w:vMerge/>
            <w:vAlign w:val="center"/>
          </w:tcPr>
          <w:p w14:paraId="7AB144F9" w14:textId="77777777" w:rsidR="00F971E5" w:rsidRPr="00013499" w:rsidRDefault="00F971E5" w:rsidP="00F971E5">
            <w:pPr>
              <w:jc w:val="center"/>
              <w:rPr>
                <w:rFonts w:cs="Arial"/>
                <w:sz w:val="20"/>
                <w:lang w:val="en-US"/>
              </w:rPr>
            </w:pPr>
          </w:p>
        </w:tc>
        <w:tc>
          <w:tcPr>
            <w:tcW w:w="1276" w:type="dxa"/>
            <w:vMerge/>
            <w:vAlign w:val="center"/>
          </w:tcPr>
          <w:p w14:paraId="7DAFFFA3" w14:textId="77777777" w:rsidR="00F971E5" w:rsidRPr="00013499" w:rsidRDefault="00F971E5" w:rsidP="00F971E5">
            <w:pPr>
              <w:jc w:val="center"/>
              <w:rPr>
                <w:sz w:val="20"/>
              </w:rPr>
            </w:pPr>
          </w:p>
        </w:tc>
        <w:tc>
          <w:tcPr>
            <w:tcW w:w="1559" w:type="dxa"/>
            <w:vMerge/>
            <w:vAlign w:val="center"/>
          </w:tcPr>
          <w:p w14:paraId="63EF01BB" w14:textId="77777777" w:rsidR="00F971E5" w:rsidRPr="00013499" w:rsidRDefault="00F971E5" w:rsidP="00F971E5">
            <w:pPr>
              <w:jc w:val="center"/>
              <w:rPr>
                <w:rFonts w:cs="Arial"/>
                <w:sz w:val="20"/>
                <w:lang w:val="en-US"/>
              </w:rPr>
            </w:pPr>
          </w:p>
        </w:tc>
      </w:tr>
      <w:tr w:rsidR="00F971E5" w:rsidRPr="00013499" w14:paraId="09D218B4" w14:textId="77777777" w:rsidTr="00013499">
        <w:tc>
          <w:tcPr>
            <w:tcW w:w="1809" w:type="dxa"/>
            <w:vMerge/>
          </w:tcPr>
          <w:p w14:paraId="34963D30" w14:textId="77777777" w:rsidR="00F971E5" w:rsidRPr="00013499" w:rsidRDefault="00F971E5" w:rsidP="00F971E5">
            <w:pPr>
              <w:rPr>
                <w:rFonts w:cs="Arial"/>
                <w:sz w:val="20"/>
                <w:szCs w:val="20"/>
                <w:lang w:val="en-US"/>
              </w:rPr>
            </w:pPr>
          </w:p>
        </w:tc>
        <w:tc>
          <w:tcPr>
            <w:tcW w:w="1560" w:type="dxa"/>
            <w:vAlign w:val="center"/>
          </w:tcPr>
          <w:p w14:paraId="02B627D8" w14:textId="77777777" w:rsidR="00F971E5" w:rsidRPr="00013499" w:rsidRDefault="00F971E5" w:rsidP="00F971E5">
            <w:pPr>
              <w:jc w:val="center"/>
              <w:rPr>
                <w:rFonts w:cs="Arial"/>
                <w:sz w:val="20"/>
                <w:lang w:val="fr-FR"/>
              </w:rPr>
            </w:pPr>
            <w:r w:rsidRPr="00013499">
              <w:rPr>
                <w:rFonts w:cs="Arial"/>
                <w:sz w:val="20"/>
                <w:lang w:val="fr-FR"/>
              </w:rPr>
              <w:t>X6235</w:t>
            </w:r>
          </w:p>
        </w:tc>
        <w:tc>
          <w:tcPr>
            <w:tcW w:w="1701" w:type="dxa"/>
            <w:vMerge/>
            <w:vAlign w:val="center"/>
          </w:tcPr>
          <w:p w14:paraId="21232EEF" w14:textId="77777777" w:rsidR="00F971E5" w:rsidRPr="00013499" w:rsidRDefault="00F971E5" w:rsidP="00F971E5">
            <w:pPr>
              <w:jc w:val="center"/>
              <w:rPr>
                <w:sz w:val="20"/>
              </w:rPr>
            </w:pPr>
          </w:p>
        </w:tc>
        <w:tc>
          <w:tcPr>
            <w:tcW w:w="1559" w:type="dxa"/>
            <w:vMerge/>
            <w:vAlign w:val="center"/>
          </w:tcPr>
          <w:p w14:paraId="5DCC59C5" w14:textId="77777777" w:rsidR="00F971E5" w:rsidRPr="00013499" w:rsidRDefault="00F971E5" w:rsidP="00F971E5">
            <w:pPr>
              <w:jc w:val="center"/>
              <w:rPr>
                <w:rFonts w:cs="Arial"/>
                <w:sz w:val="20"/>
                <w:lang w:val="en-US"/>
              </w:rPr>
            </w:pPr>
          </w:p>
        </w:tc>
        <w:tc>
          <w:tcPr>
            <w:tcW w:w="1276" w:type="dxa"/>
            <w:vMerge/>
            <w:vAlign w:val="center"/>
          </w:tcPr>
          <w:p w14:paraId="039CCE56" w14:textId="77777777" w:rsidR="00F971E5" w:rsidRPr="00013499" w:rsidRDefault="00F971E5" w:rsidP="00F971E5">
            <w:pPr>
              <w:jc w:val="center"/>
              <w:rPr>
                <w:sz w:val="20"/>
              </w:rPr>
            </w:pPr>
          </w:p>
        </w:tc>
        <w:tc>
          <w:tcPr>
            <w:tcW w:w="1559" w:type="dxa"/>
            <w:vMerge/>
            <w:vAlign w:val="center"/>
          </w:tcPr>
          <w:p w14:paraId="31A45EB5" w14:textId="77777777" w:rsidR="00F971E5" w:rsidRPr="00013499" w:rsidRDefault="00F971E5" w:rsidP="00F971E5">
            <w:pPr>
              <w:jc w:val="center"/>
              <w:rPr>
                <w:rFonts w:cs="Arial"/>
                <w:sz w:val="20"/>
                <w:lang w:val="en-US"/>
              </w:rPr>
            </w:pPr>
          </w:p>
        </w:tc>
      </w:tr>
      <w:tr w:rsidR="00F971E5" w:rsidRPr="00013499" w14:paraId="2A4A87F3" w14:textId="77777777" w:rsidTr="00013499">
        <w:tc>
          <w:tcPr>
            <w:tcW w:w="1809" w:type="dxa"/>
            <w:vMerge w:val="restart"/>
          </w:tcPr>
          <w:p w14:paraId="5C0A67CA" w14:textId="77777777" w:rsidR="00F971E5" w:rsidRPr="00013499" w:rsidRDefault="00F971E5" w:rsidP="00F971E5">
            <w:pPr>
              <w:rPr>
                <w:rFonts w:cs="Arial"/>
                <w:b/>
                <w:sz w:val="20"/>
                <w:szCs w:val="20"/>
                <w:lang w:val="en-US"/>
              </w:rPr>
            </w:pPr>
            <w:r w:rsidRPr="00013499">
              <w:rPr>
                <w:rFonts w:cs="Arial"/>
                <w:b/>
                <w:color w:val="000000"/>
                <w:sz w:val="20"/>
                <w:szCs w:val="20"/>
                <w:lang w:val="en-US" w:eastAsia="en-US"/>
              </w:rPr>
              <w:t>Inhalation of volatilizing residues indoors (Infant)</w:t>
            </w:r>
          </w:p>
        </w:tc>
        <w:tc>
          <w:tcPr>
            <w:tcW w:w="1560" w:type="dxa"/>
            <w:vAlign w:val="center"/>
          </w:tcPr>
          <w:p w14:paraId="163C8548" w14:textId="77777777" w:rsidR="00F971E5" w:rsidRPr="00013499" w:rsidRDefault="00F971E5" w:rsidP="00F971E5">
            <w:pPr>
              <w:jc w:val="center"/>
              <w:rPr>
                <w:rFonts w:cs="Arial"/>
                <w:sz w:val="20"/>
                <w:lang w:val="fr-FR"/>
              </w:rPr>
            </w:pPr>
            <w:r w:rsidRPr="00013499">
              <w:rPr>
                <w:rFonts w:cs="Arial"/>
                <w:sz w:val="20"/>
                <w:lang w:val="fr-FR"/>
              </w:rPr>
              <w:t>X6089CR</w:t>
            </w:r>
          </w:p>
        </w:tc>
        <w:tc>
          <w:tcPr>
            <w:tcW w:w="1701" w:type="dxa"/>
            <w:vMerge w:val="restart"/>
            <w:vAlign w:val="center"/>
          </w:tcPr>
          <w:p w14:paraId="2AD1C6EA" w14:textId="77777777" w:rsidR="00F971E5" w:rsidRPr="00013499" w:rsidRDefault="00F971E5" w:rsidP="00F971E5">
            <w:pPr>
              <w:jc w:val="center"/>
              <w:rPr>
                <w:sz w:val="20"/>
              </w:rPr>
            </w:pPr>
            <w:r w:rsidRPr="00013499">
              <w:rPr>
                <w:rFonts w:cs="Arial"/>
                <w:sz w:val="20"/>
                <w:szCs w:val="20"/>
                <w:lang w:val="en-US"/>
              </w:rPr>
              <w:t>-</w:t>
            </w:r>
          </w:p>
        </w:tc>
        <w:tc>
          <w:tcPr>
            <w:tcW w:w="1559" w:type="dxa"/>
            <w:vMerge w:val="restart"/>
            <w:vAlign w:val="center"/>
          </w:tcPr>
          <w:p w14:paraId="4CC8DBD8" w14:textId="77777777" w:rsidR="00F971E5" w:rsidRPr="00013499" w:rsidRDefault="00F971E5" w:rsidP="00F971E5">
            <w:pPr>
              <w:jc w:val="center"/>
              <w:rPr>
                <w:rFonts w:cs="Arial"/>
                <w:sz w:val="20"/>
                <w:lang w:val="en-US"/>
              </w:rPr>
            </w:pPr>
            <w:r w:rsidRPr="00013499">
              <w:rPr>
                <w:rFonts w:cs="Arial"/>
                <w:sz w:val="20"/>
                <w:szCs w:val="20"/>
                <w:lang w:val="en-US"/>
              </w:rPr>
              <w:t>5.54 x 10</w:t>
            </w:r>
            <w:r w:rsidRPr="00013499">
              <w:rPr>
                <w:rFonts w:cs="Arial"/>
                <w:sz w:val="20"/>
                <w:szCs w:val="20"/>
                <w:vertAlign w:val="superscript"/>
                <w:lang w:val="en-US"/>
              </w:rPr>
              <w:t>-5</w:t>
            </w:r>
          </w:p>
        </w:tc>
        <w:tc>
          <w:tcPr>
            <w:tcW w:w="1276" w:type="dxa"/>
            <w:vMerge w:val="restart"/>
            <w:vAlign w:val="center"/>
          </w:tcPr>
          <w:p w14:paraId="50A6C955" w14:textId="77777777" w:rsidR="00F971E5" w:rsidRPr="00013499" w:rsidRDefault="00F971E5" w:rsidP="00F971E5">
            <w:pPr>
              <w:jc w:val="center"/>
              <w:rPr>
                <w:sz w:val="20"/>
              </w:rPr>
            </w:pPr>
            <w:r w:rsidRPr="00013499">
              <w:rPr>
                <w:rFonts w:cs="Arial"/>
                <w:sz w:val="20"/>
                <w:szCs w:val="20"/>
                <w:lang w:val="en-US"/>
              </w:rPr>
              <w:t>-</w:t>
            </w:r>
          </w:p>
        </w:tc>
        <w:tc>
          <w:tcPr>
            <w:tcW w:w="1559" w:type="dxa"/>
            <w:vMerge w:val="restart"/>
            <w:vAlign w:val="center"/>
          </w:tcPr>
          <w:p w14:paraId="29868FE2" w14:textId="77777777" w:rsidR="00F971E5" w:rsidRPr="00013499" w:rsidRDefault="00F971E5" w:rsidP="00F971E5">
            <w:pPr>
              <w:jc w:val="center"/>
              <w:rPr>
                <w:rFonts w:cs="Arial"/>
                <w:sz w:val="20"/>
                <w:lang w:val="en-US"/>
              </w:rPr>
            </w:pPr>
            <w:r w:rsidRPr="00013499">
              <w:rPr>
                <w:rFonts w:cs="Arial"/>
                <w:sz w:val="20"/>
                <w:szCs w:val="20"/>
                <w:lang w:val="en-US"/>
              </w:rPr>
              <w:t>5.54 x 10</w:t>
            </w:r>
            <w:r w:rsidRPr="00013499">
              <w:rPr>
                <w:rFonts w:cs="Arial"/>
                <w:sz w:val="20"/>
                <w:szCs w:val="20"/>
                <w:vertAlign w:val="superscript"/>
                <w:lang w:val="en-US"/>
              </w:rPr>
              <w:t>-5</w:t>
            </w:r>
          </w:p>
        </w:tc>
      </w:tr>
      <w:tr w:rsidR="00F971E5" w:rsidRPr="00013499" w14:paraId="00B81F17" w14:textId="77777777" w:rsidTr="00013499">
        <w:tc>
          <w:tcPr>
            <w:tcW w:w="1809" w:type="dxa"/>
            <w:vMerge/>
          </w:tcPr>
          <w:p w14:paraId="084E4D9F" w14:textId="77777777" w:rsidR="00F971E5" w:rsidRPr="00013499" w:rsidRDefault="00F971E5" w:rsidP="00F971E5">
            <w:pPr>
              <w:rPr>
                <w:rFonts w:cs="Arial"/>
                <w:sz w:val="20"/>
                <w:szCs w:val="20"/>
                <w:lang w:val="en-US"/>
              </w:rPr>
            </w:pPr>
          </w:p>
        </w:tc>
        <w:tc>
          <w:tcPr>
            <w:tcW w:w="1560" w:type="dxa"/>
            <w:vAlign w:val="center"/>
          </w:tcPr>
          <w:p w14:paraId="3F048628" w14:textId="77777777" w:rsidR="00F971E5" w:rsidRPr="00013499" w:rsidRDefault="00F971E5" w:rsidP="00F971E5">
            <w:pPr>
              <w:jc w:val="center"/>
              <w:rPr>
                <w:rFonts w:cs="Arial"/>
                <w:sz w:val="20"/>
                <w:lang w:val="fr-FR"/>
              </w:rPr>
            </w:pPr>
            <w:r w:rsidRPr="00013499">
              <w:rPr>
                <w:rFonts w:cs="Arial"/>
                <w:sz w:val="20"/>
                <w:lang w:val="fr-FR"/>
              </w:rPr>
              <w:t>X6089HA1</w:t>
            </w:r>
          </w:p>
        </w:tc>
        <w:tc>
          <w:tcPr>
            <w:tcW w:w="1701" w:type="dxa"/>
            <w:vMerge/>
          </w:tcPr>
          <w:p w14:paraId="2B9B8B9E" w14:textId="77777777" w:rsidR="00F971E5" w:rsidRPr="00013499" w:rsidRDefault="00F971E5" w:rsidP="00F971E5">
            <w:pPr>
              <w:jc w:val="center"/>
              <w:rPr>
                <w:sz w:val="20"/>
                <w:highlight w:val="yellow"/>
              </w:rPr>
            </w:pPr>
          </w:p>
        </w:tc>
        <w:tc>
          <w:tcPr>
            <w:tcW w:w="1559" w:type="dxa"/>
            <w:vMerge/>
            <w:vAlign w:val="center"/>
          </w:tcPr>
          <w:p w14:paraId="0947F322" w14:textId="77777777" w:rsidR="00F971E5" w:rsidRPr="00013499" w:rsidRDefault="00F971E5" w:rsidP="00F971E5">
            <w:pPr>
              <w:jc w:val="center"/>
              <w:rPr>
                <w:rFonts w:cs="Arial"/>
                <w:sz w:val="20"/>
                <w:highlight w:val="yellow"/>
                <w:lang w:val="en-US"/>
              </w:rPr>
            </w:pPr>
          </w:p>
        </w:tc>
        <w:tc>
          <w:tcPr>
            <w:tcW w:w="1276" w:type="dxa"/>
            <w:vMerge/>
          </w:tcPr>
          <w:p w14:paraId="284724D0" w14:textId="77777777" w:rsidR="00F971E5" w:rsidRPr="00013499" w:rsidRDefault="00F971E5" w:rsidP="00F971E5">
            <w:pPr>
              <w:jc w:val="center"/>
              <w:rPr>
                <w:sz w:val="20"/>
                <w:highlight w:val="yellow"/>
              </w:rPr>
            </w:pPr>
          </w:p>
        </w:tc>
        <w:tc>
          <w:tcPr>
            <w:tcW w:w="1559" w:type="dxa"/>
            <w:vMerge/>
            <w:vAlign w:val="center"/>
          </w:tcPr>
          <w:p w14:paraId="4C5C01A6" w14:textId="77777777" w:rsidR="00F971E5" w:rsidRPr="00013499" w:rsidRDefault="00F971E5" w:rsidP="00F971E5">
            <w:pPr>
              <w:jc w:val="center"/>
              <w:rPr>
                <w:rFonts w:cs="Arial"/>
                <w:sz w:val="20"/>
                <w:highlight w:val="yellow"/>
                <w:lang w:val="en-US"/>
              </w:rPr>
            </w:pPr>
          </w:p>
        </w:tc>
      </w:tr>
      <w:tr w:rsidR="00F971E5" w:rsidRPr="00013499" w14:paraId="0743639C" w14:textId="77777777" w:rsidTr="00013499">
        <w:tc>
          <w:tcPr>
            <w:tcW w:w="1809" w:type="dxa"/>
            <w:vMerge/>
          </w:tcPr>
          <w:p w14:paraId="328D6A68" w14:textId="77777777" w:rsidR="00F971E5" w:rsidRPr="00013499" w:rsidRDefault="00F971E5" w:rsidP="00F971E5">
            <w:pPr>
              <w:rPr>
                <w:rFonts w:cs="Arial"/>
                <w:sz w:val="20"/>
                <w:szCs w:val="20"/>
                <w:lang w:val="en-US"/>
              </w:rPr>
            </w:pPr>
          </w:p>
        </w:tc>
        <w:tc>
          <w:tcPr>
            <w:tcW w:w="1560" w:type="dxa"/>
            <w:vAlign w:val="center"/>
          </w:tcPr>
          <w:p w14:paraId="7637E255" w14:textId="77777777" w:rsidR="00F971E5" w:rsidRPr="00013499" w:rsidRDefault="00F971E5" w:rsidP="00F971E5">
            <w:pPr>
              <w:jc w:val="center"/>
              <w:rPr>
                <w:rFonts w:cs="Arial"/>
                <w:sz w:val="20"/>
                <w:lang w:val="fr-FR"/>
              </w:rPr>
            </w:pPr>
            <w:r w:rsidRPr="00013499">
              <w:rPr>
                <w:rFonts w:cs="Arial"/>
                <w:sz w:val="20"/>
                <w:lang w:val="fr-FR"/>
              </w:rPr>
              <w:t>X6235</w:t>
            </w:r>
          </w:p>
        </w:tc>
        <w:tc>
          <w:tcPr>
            <w:tcW w:w="1701" w:type="dxa"/>
            <w:vMerge/>
          </w:tcPr>
          <w:p w14:paraId="58F2D851" w14:textId="77777777" w:rsidR="00F971E5" w:rsidRPr="00013499" w:rsidRDefault="00F971E5" w:rsidP="00F971E5">
            <w:pPr>
              <w:jc w:val="center"/>
              <w:rPr>
                <w:sz w:val="20"/>
                <w:highlight w:val="yellow"/>
              </w:rPr>
            </w:pPr>
          </w:p>
        </w:tc>
        <w:tc>
          <w:tcPr>
            <w:tcW w:w="1559" w:type="dxa"/>
            <w:vMerge/>
            <w:vAlign w:val="center"/>
          </w:tcPr>
          <w:p w14:paraId="77618034" w14:textId="77777777" w:rsidR="00F971E5" w:rsidRPr="00013499" w:rsidRDefault="00F971E5" w:rsidP="00F971E5">
            <w:pPr>
              <w:jc w:val="center"/>
              <w:rPr>
                <w:rFonts w:cs="Arial"/>
                <w:sz w:val="20"/>
                <w:highlight w:val="yellow"/>
                <w:lang w:val="en-US"/>
              </w:rPr>
            </w:pPr>
          </w:p>
        </w:tc>
        <w:tc>
          <w:tcPr>
            <w:tcW w:w="1276" w:type="dxa"/>
            <w:vMerge/>
          </w:tcPr>
          <w:p w14:paraId="7280307E" w14:textId="77777777" w:rsidR="00F971E5" w:rsidRPr="00013499" w:rsidRDefault="00F971E5" w:rsidP="00F971E5">
            <w:pPr>
              <w:jc w:val="center"/>
              <w:rPr>
                <w:sz w:val="20"/>
                <w:highlight w:val="yellow"/>
              </w:rPr>
            </w:pPr>
          </w:p>
        </w:tc>
        <w:tc>
          <w:tcPr>
            <w:tcW w:w="1559" w:type="dxa"/>
            <w:vMerge/>
            <w:vAlign w:val="center"/>
          </w:tcPr>
          <w:p w14:paraId="3AD1374D" w14:textId="77777777" w:rsidR="00F971E5" w:rsidRPr="00013499" w:rsidRDefault="00F971E5" w:rsidP="00F971E5">
            <w:pPr>
              <w:jc w:val="center"/>
              <w:rPr>
                <w:rFonts w:cs="Arial"/>
                <w:sz w:val="20"/>
                <w:highlight w:val="yellow"/>
                <w:lang w:val="en-US"/>
              </w:rPr>
            </w:pPr>
          </w:p>
        </w:tc>
      </w:tr>
      <w:tr w:rsidR="00F971E5" w:rsidRPr="00013499" w14:paraId="13B03E21" w14:textId="77777777" w:rsidTr="00013499">
        <w:tc>
          <w:tcPr>
            <w:tcW w:w="1809" w:type="dxa"/>
            <w:vMerge w:val="restart"/>
          </w:tcPr>
          <w:p w14:paraId="3F511AF5" w14:textId="77777777" w:rsidR="00F971E5" w:rsidRPr="00013499" w:rsidRDefault="00F971E5" w:rsidP="00F971E5">
            <w:pPr>
              <w:rPr>
                <w:rFonts w:cs="Arial"/>
                <w:sz w:val="20"/>
                <w:szCs w:val="20"/>
                <w:lang w:val="en-US"/>
              </w:rPr>
            </w:pPr>
            <w:r w:rsidRPr="00013499">
              <w:rPr>
                <w:rFonts w:cs="Arial"/>
                <w:b/>
                <w:color w:val="000000"/>
                <w:sz w:val="20"/>
                <w:szCs w:val="20"/>
                <w:lang w:val="en-US" w:eastAsia="en-US"/>
              </w:rPr>
              <w:t>Child playing on playground structure outdoors</w:t>
            </w:r>
          </w:p>
        </w:tc>
        <w:tc>
          <w:tcPr>
            <w:tcW w:w="1560" w:type="dxa"/>
            <w:vAlign w:val="center"/>
          </w:tcPr>
          <w:p w14:paraId="25840731" w14:textId="77777777" w:rsidR="00F971E5" w:rsidRPr="00013499" w:rsidRDefault="00F971E5" w:rsidP="00F971E5">
            <w:pPr>
              <w:jc w:val="center"/>
              <w:rPr>
                <w:rFonts w:cs="Arial"/>
                <w:sz w:val="20"/>
                <w:lang w:val="fr-FR"/>
              </w:rPr>
            </w:pPr>
            <w:r w:rsidRPr="00013499">
              <w:rPr>
                <w:rFonts w:cs="Arial"/>
                <w:sz w:val="20"/>
                <w:lang w:val="fr-FR"/>
              </w:rPr>
              <w:t>X6089CR</w:t>
            </w:r>
          </w:p>
        </w:tc>
        <w:tc>
          <w:tcPr>
            <w:tcW w:w="6095" w:type="dxa"/>
            <w:gridSpan w:val="4"/>
            <w:vAlign w:val="center"/>
          </w:tcPr>
          <w:p w14:paraId="5514A2A4" w14:textId="77777777" w:rsidR="00F971E5" w:rsidRPr="00013499" w:rsidRDefault="00F971E5" w:rsidP="00F971E5">
            <w:pPr>
              <w:jc w:val="center"/>
              <w:rPr>
                <w:rFonts w:cs="Arial"/>
                <w:sz w:val="20"/>
                <w:lang w:val="en-US"/>
              </w:rPr>
            </w:pPr>
            <w:r w:rsidRPr="00013499">
              <w:rPr>
                <w:rFonts w:cs="Arial"/>
                <w:sz w:val="20"/>
                <w:lang w:val="en-US"/>
              </w:rPr>
              <w:t>Covered by X6089HA1</w:t>
            </w:r>
          </w:p>
        </w:tc>
      </w:tr>
      <w:tr w:rsidR="00F971E5" w:rsidRPr="00013499" w14:paraId="60F92316" w14:textId="77777777" w:rsidTr="00013499">
        <w:tc>
          <w:tcPr>
            <w:tcW w:w="1809" w:type="dxa"/>
            <w:vMerge/>
          </w:tcPr>
          <w:p w14:paraId="6B4C3594" w14:textId="77777777" w:rsidR="00F971E5" w:rsidRPr="00013499" w:rsidRDefault="00F971E5" w:rsidP="00F971E5">
            <w:pPr>
              <w:rPr>
                <w:rFonts w:cs="Arial"/>
                <w:sz w:val="20"/>
                <w:szCs w:val="20"/>
                <w:lang w:val="en-US"/>
              </w:rPr>
            </w:pPr>
          </w:p>
        </w:tc>
        <w:tc>
          <w:tcPr>
            <w:tcW w:w="1560" w:type="dxa"/>
            <w:vAlign w:val="center"/>
          </w:tcPr>
          <w:p w14:paraId="65B05471" w14:textId="77777777" w:rsidR="00F971E5" w:rsidRPr="00013499" w:rsidRDefault="00F971E5" w:rsidP="00F971E5">
            <w:pPr>
              <w:jc w:val="center"/>
              <w:rPr>
                <w:rFonts w:cs="Arial"/>
                <w:sz w:val="20"/>
                <w:lang w:val="fr-FR"/>
              </w:rPr>
            </w:pPr>
            <w:r w:rsidRPr="00013499">
              <w:rPr>
                <w:rFonts w:cs="Arial"/>
                <w:sz w:val="20"/>
                <w:lang w:val="fr-FR"/>
              </w:rPr>
              <w:t>X6089HA1</w:t>
            </w:r>
          </w:p>
        </w:tc>
        <w:tc>
          <w:tcPr>
            <w:tcW w:w="1701" w:type="dxa"/>
            <w:vAlign w:val="center"/>
          </w:tcPr>
          <w:p w14:paraId="38A45F9F" w14:textId="77777777" w:rsidR="00F971E5" w:rsidRPr="00013499" w:rsidRDefault="00443DDC" w:rsidP="00F971E5">
            <w:pPr>
              <w:jc w:val="center"/>
              <w:rPr>
                <w:rFonts w:cs="Arial"/>
                <w:sz w:val="20"/>
                <w:lang w:val="en-US"/>
              </w:rPr>
            </w:pPr>
            <w:r>
              <w:rPr>
                <w:rFonts w:cs="Arial"/>
                <w:sz w:val="20"/>
                <w:szCs w:val="20"/>
                <w:lang w:val="en-US"/>
              </w:rPr>
              <w:t>8.45</w:t>
            </w:r>
            <w:r w:rsidR="00F971E5" w:rsidRPr="00013499">
              <w:rPr>
                <w:rFonts w:cs="Arial"/>
                <w:sz w:val="20"/>
                <w:szCs w:val="20"/>
                <w:lang w:val="en-US"/>
              </w:rPr>
              <w:t xml:space="preserve"> x 10</w:t>
            </w:r>
            <w:r w:rsidR="00F971E5" w:rsidRPr="00013499">
              <w:rPr>
                <w:rFonts w:cs="Arial"/>
                <w:sz w:val="20"/>
                <w:szCs w:val="20"/>
                <w:vertAlign w:val="superscript"/>
                <w:lang w:val="en-US"/>
              </w:rPr>
              <w:t>-4</w:t>
            </w:r>
          </w:p>
        </w:tc>
        <w:tc>
          <w:tcPr>
            <w:tcW w:w="1559" w:type="dxa"/>
          </w:tcPr>
          <w:p w14:paraId="14F5382C" w14:textId="77777777" w:rsidR="00F971E5" w:rsidRPr="00013499" w:rsidRDefault="00F971E5" w:rsidP="00F971E5">
            <w:pPr>
              <w:jc w:val="center"/>
              <w:rPr>
                <w:sz w:val="20"/>
              </w:rPr>
            </w:pPr>
            <w:r w:rsidRPr="00013499">
              <w:rPr>
                <w:rFonts w:cs="Arial"/>
                <w:sz w:val="20"/>
                <w:szCs w:val="20"/>
                <w:lang w:val="en-US"/>
              </w:rPr>
              <w:t>-</w:t>
            </w:r>
          </w:p>
        </w:tc>
        <w:tc>
          <w:tcPr>
            <w:tcW w:w="1276" w:type="dxa"/>
          </w:tcPr>
          <w:p w14:paraId="1E78A88F" w14:textId="77777777" w:rsidR="00F971E5" w:rsidRPr="00013499" w:rsidRDefault="00F971E5" w:rsidP="00F971E5">
            <w:pPr>
              <w:jc w:val="center"/>
              <w:rPr>
                <w:sz w:val="20"/>
              </w:rPr>
            </w:pPr>
            <w:r w:rsidRPr="00013499">
              <w:rPr>
                <w:rFonts w:cs="Arial"/>
                <w:sz w:val="20"/>
                <w:szCs w:val="20"/>
                <w:lang w:val="en-US"/>
              </w:rPr>
              <w:t>-</w:t>
            </w:r>
          </w:p>
        </w:tc>
        <w:tc>
          <w:tcPr>
            <w:tcW w:w="1559" w:type="dxa"/>
            <w:vAlign w:val="center"/>
          </w:tcPr>
          <w:p w14:paraId="15E72EBF" w14:textId="77777777" w:rsidR="00F971E5" w:rsidRPr="00013499" w:rsidRDefault="00443DDC" w:rsidP="00F971E5">
            <w:pPr>
              <w:jc w:val="center"/>
              <w:rPr>
                <w:rFonts w:cs="Arial"/>
                <w:sz w:val="20"/>
                <w:lang w:val="en-US"/>
              </w:rPr>
            </w:pPr>
            <w:r>
              <w:rPr>
                <w:rFonts w:cs="Arial"/>
                <w:sz w:val="20"/>
                <w:szCs w:val="20"/>
                <w:lang w:val="en-US"/>
              </w:rPr>
              <w:t>8.45</w:t>
            </w:r>
            <w:r w:rsidR="00F971E5" w:rsidRPr="00013499">
              <w:rPr>
                <w:rFonts w:cs="Arial"/>
                <w:sz w:val="20"/>
                <w:szCs w:val="20"/>
                <w:lang w:val="en-US"/>
              </w:rPr>
              <w:t xml:space="preserve"> x 10</w:t>
            </w:r>
            <w:r w:rsidR="00F971E5" w:rsidRPr="00013499">
              <w:rPr>
                <w:rFonts w:cs="Arial"/>
                <w:sz w:val="20"/>
                <w:szCs w:val="20"/>
                <w:vertAlign w:val="superscript"/>
                <w:lang w:val="en-US"/>
              </w:rPr>
              <w:t>-4</w:t>
            </w:r>
          </w:p>
        </w:tc>
      </w:tr>
      <w:tr w:rsidR="00F971E5" w:rsidRPr="00013499" w14:paraId="503BE945" w14:textId="77777777" w:rsidTr="00013499">
        <w:tc>
          <w:tcPr>
            <w:tcW w:w="1809" w:type="dxa"/>
            <w:vMerge/>
          </w:tcPr>
          <w:p w14:paraId="50C3EAB1" w14:textId="77777777" w:rsidR="00F971E5" w:rsidRPr="00013499" w:rsidRDefault="00F971E5" w:rsidP="00F971E5">
            <w:pPr>
              <w:rPr>
                <w:rFonts w:cs="Arial"/>
                <w:sz w:val="20"/>
                <w:szCs w:val="20"/>
                <w:lang w:val="en-US"/>
              </w:rPr>
            </w:pPr>
          </w:p>
        </w:tc>
        <w:tc>
          <w:tcPr>
            <w:tcW w:w="1560" w:type="dxa"/>
            <w:vAlign w:val="center"/>
          </w:tcPr>
          <w:p w14:paraId="070F7121" w14:textId="77777777" w:rsidR="00F971E5" w:rsidRPr="00013499" w:rsidRDefault="00F971E5" w:rsidP="00F971E5">
            <w:pPr>
              <w:jc w:val="center"/>
              <w:rPr>
                <w:rFonts w:cs="Arial"/>
                <w:sz w:val="20"/>
                <w:lang w:val="fr-FR"/>
              </w:rPr>
            </w:pPr>
            <w:r w:rsidRPr="00013499">
              <w:rPr>
                <w:rFonts w:cs="Arial"/>
                <w:sz w:val="20"/>
                <w:lang w:val="fr-FR"/>
              </w:rPr>
              <w:t>X6235</w:t>
            </w:r>
          </w:p>
        </w:tc>
        <w:tc>
          <w:tcPr>
            <w:tcW w:w="6095" w:type="dxa"/>
            <w:gridSpan w:val="4"/>
            <w:vAlign w:val="center"/>
          </w:tcPr>
          <w:p w14:paraId="7673B6E2" w14:textId="77777777" w:rsidR="00F971E5" w:rsidRPr="00013499" w:rsidRDefault="00F971E5" w:rsidP="00F971E5">
            <w:pPr>
              <w:jc w:val="center"/>
              <w:rPr>
                <w:rFonts w:cs="Arial"/>
                <w:sz w:val="20"/>
                <w:highlight w:val="yellow"/>
                <w:lang w:val="en-US"/>
              </w:rPr>
            </w:pPr>
            <w:r w:rsidRPr="00013499">
              <w:rPr>
                <w:rFonts w:cs="Arial"/>
                <w:sz w:val="20"/>
                <w:lang w:val="en-US"/>
              </w:rPr>
              <w:t>Covered by X6089HA1</w:t>
            </w:r>
          </w:p>
        </w:tc>
      </w:tr>
      <w:tr w:rsidR="00F971E5" w:rsidRPr="00013499" w14:paraId="34474CEE" w14:textId="77777777" w:rsidTr="00013499">
        <w:tc>
          <w:tcPr>
            <w:tcW w:w="1809" w:type="dxa"/>
            <w:vMerge w:val="restart"/>
          </w:tcPr>
          <w:p w14:paraId="2570EEEF" w14:textId="77777777" w:rsidR="00F971E5" w:rsidRPr="00013499" w:rsidRDefault="00F971E5" w:rsidP="00F971E5">
            <w:pPr>
              <w:rPr>
                <w:rFonts w:cs="Arial"/>
                <w:sz w:val="20"/>
                <w:szCs w:val="20"/>
                <w:lang w:val="en-US"/>
              </w:rPr>
            </w:pPr>
            <w:r w:rsidRPr="00013499">
              <w:rPr>
                <w:rFonts w:cs="Arial"/>
                <w:b/>
                <w:color w:val="000000"/>
                <w:sz w:val="20"/>
                <w:szCs w:val="20"/>
                <w:lang w:val="en-US" w:eastAsia="en-US"/>
              </w:rPr>
              <w:t xml:space="preserve">Infant playing on weathered (playground) structure and mouthing </w:t>
            </w:r>
          </w:p>
        </w:tc>
        <w:tc>
          <w:tcPr>
            <w:tcW w:w="1560" w:type="dxa"/>
            <w:vAlign w:val="center"/>
          </w:tcPr>
          <w:p w14:paraId="788B0BC1" w14:textId="77777777" w:rsidR="00F971E5" w:rsidRPr="00013499" w:rsidRDefault="00F971E5" w:rsidP="00F971E5">
            <w:pPr>
              <w:jc w:val="center"/>
              <w:rPr>
                <w:rFonts w:cs="Arial"/>
                <w:sz w:val="20"/>
                <w:lang w:val="fr-FR"/>
              </w:rPr>
            </w:pPr>
            <w:r w:rsidRPr="00013499">
              <w:rPr>
                <w:rFonts w:cs="Arial"/>
                <w:sz w:val="20"/>
                <w:lang w:val="fr-FR"/>
              </w:rPr>
              <w:t>X6089CR</w:t>
            </w:r>
          </w:p>
        </w:tc>
        <w:tc>
          <w:tcPr>
            <w:tcW w:w="6095" w:type="dxa"/>
            <w:gridSpan w:val="4"/>
            <w:vAlign w:val="center"/>
          </w:tcPr>
          <w:p w14:paraId="094EEF84" w14:textId="77777777" w:rsidR="00F971E5" w:rsidRPr="00013499" w:rsidRDefault="00F971E5" w:rsidP="00F971E5">
            <w:pPr>
              <w:jc w:val="center"/>
              <w:rPr>
                <w:sz w:val="20"/>
              </w:rPr>
            </w:pPr>
            <w:r w:rsidRPr="00013499">
              <w:rPr>
                <w:rFonts w:cs="Arial"/>
                <w:sz w:val="20"/>
                <w:lang w:val="en-US"/>
              </w:rPr>
              <w:t>Covered by X6089HA1</w:t>
            </w:r>
          </w:p>
        </w:tc>
      </w:tr>
      <w:tr w:rsidR="00F971E5" w:rsidRPr="00013499" w14:paraId="1CC40BF8" w14:textId="77777777" w:rsidTr="00013499">
        <w:tc>
          <w:tcPr>
            <w:tcW w:w="1809" w:type="dxa"/>
            <w:vMerge/>
          </w:tcPr>
          <w:p w14:paraId="2E5F2638" w14:textId="77777777" w:rsidR="00F971E5" w:rsidRPr="00013499" w:rsidRDefault="00F971E5" w:rsidP="00F971E5">
            <w:pPr>
              <w:rPr>
                <w:rFonts w:cs="Arial"/>
                <w:sz w:val="20"/>
                <w:szCs w:val="20"/>
                <w:lang w:val="en-US"/>
              </w:rPr>
            </w:pPr>
          </w:p>
        </w:tc>
        <w:tc>
          <w:tcPr>
            <w:tcW w:w="1560" w:type="dxa"/>
            <w:vAlign w:val="center"/>
          </w:tcPr>
          <w:p w14:paraId="134A116E" w14:textId="77777777" w:rsidR="00F971E5" w:rsidRPr="00013499" w:rsidRDefault="00F971E5" w:rsidP="00F971E5">
            <w:pPr>
              <w:jc w:val="center"/>
              <w:rPr>
                <w:rFonts w:cs="Arial"/>
                <w:sz w:val="20"/>
                <w:lang w:val="fr-FR"/>
              </w:rPr>
            </w:pPr>
            <w:r w:rsidRPr="00013499">
              <w:rPr>
                <w:rFonts w:cs="Arial"/>
                <w:sz w:val="20"/>
                <w:lang w:val="fr-FR"/>
              </w:rPr>
              <w:t>X6089HA1</w:t>
            </w:r>
          </w:p>
        </w:tc>
        <w:tc>
          <w:tcPr>
            <w:tcW w:w="1701" w:type="dxa"/>
            <w:vAlign w:val="center"/>
          </w:tcPr>
          <w:p w14:paraId="1B8B6FB2" w14:textId="77777777" w:rsidR="00F971E5" w:rsidRPr="00013499" w:rsidRDefault="00F971E5" w:rsidP="00443DDC">
            <w:pPr>
              <w:jc w:val="center"/>
              <w:rPr>
                <w:sz w:val="20"/>
              </w:rPr>
            </w:pPr>
            <w:r w:rsidRPr="00013499">
              <w:rPr>
                <w:rFonts w:cs="Arial"/>
                <w:sz w:val="20"/>
                <w:szCs w:val="20"/>
                <w:lang w:val="en-US"/>
              </w:rPr>
              <w:t>1.</w:t>
            </w:r>
            <w:r w:rsidR="00443DDC">
              <w:rPr>
                <w:rFonts w:cs="Arial"/>
                <w:sz w:val="20"/>
                <w:szCs w:val="20"/>
                <w:lang w:val="en-US"/>
              </w:rPr>
              <w:t>27</w:t>
            </w:r>
            <w:r w:rsidRPr="00013499">
              <w:rPr>
                <w:rFonts w:cs="Arial"/>
                <w:sz w:val="20"/>
                <w:szCs w:val="20"/>
                <w:lang w:val="en-US"/>
              </w:rPr>
              <w:t>x 10</w:t>
            </w:r>
            <w:r w:rsidRPr="00013499">
              <w:rPr>
                <w:rFonts w:cs="Arial"/>
                <w:sz w:val="20"/>
                <w:szCs w:val="20"/>
                <w:vertAlign w:val="superscript"/>
                <w:lang w:val="en-US"/>
              </w:rPr>
              <w:t>-3</w:t>
            </w:r>
          </w:p>
        </w:tc>
        <w:tc>
          <w:tcPr>
            <w:tcW w:w="1559" w:type="dxa"/>
          </w:tcPr>
          <w:p w14:paraId="4F48C51F" w14:textId="77777777" w:rsidR="00F971E5" w:rsidRPr="00013499" w:rsidRDefault="00F971E5" w:rsidP="00F971E5">
            <w:pPr>
              <w:jc w:val="center"/>
              <w:rPr>
                <w:sz w:val="20"/>
              </w:rPr>
            </w:pPr>
            <w:r w:rsidRPr="00013499">
              <w:rPr>
                <w:rFonts w:cs="Arial"/>
                <w:sz w:val="20"/>
                <w:szCs w:val="20"/>
                <w:lang w:val="en-US"/>
              </w:rPr>
              <w:t>-</w:t>
            </w:r>
          </w:p>
        </w:tc>
        <w:tc>
          <w:tcPr>
            <w:tcW w:w="1276" w:type="dxa"/>
            <w:vAlign w:val="center"/>
          </w:tcPr>
          <w:p w14:paraId="35BF1EB6" w14:textId="77777777" w:rsidR="00F971E5" w:rsidRPr="00013499" w:rsidRDefault="00F971E5" w:rsidP="00443DDC">
            <w:pPr>
              <w:jc w:val="center"/>
              <w:rPr>
                <w:sz w:val="20"/>
              </w:rPr>
            </w:pPr>
            <w:r w:rsidRPr="00013499">
              <w:rPr>
                <w:rFonts w:cs="Arial"/>
                <w:sz w:val="20"/>
                <w:szCs w:val="20"/>
                <w:lang w:val="en-US"/>
              </w:rPr>
              <w:t>4.</w:t>
            </w:r>
            <w:r w:rsidR="00443DDC">
              <w:rPr>
                <w:rFonts w:cs="Arial"/>
                <w:sz w:val="20"/>
                <w:szCs w:val="20"/>
                <w:lang w:val="en-US"/>
              </w:rPr>
              <w:t>51</w:t>
            </w:r>
            <w:r w:rsidR="00443DDC" w:rsidRPr="00013499">
              <w:rPr>
                <w:rFonts w:cs="Arial"/>
                <w:sz w:val="20"/>
                <w:szCs w:val="20"/>
                <w:lang w:val="en-US"/>
              </w:rPr>
              <w:t xml:space="preserve"> </w:t>
            </w:r>
            <w:r w:rsidRPr="00013499">
              <w:rPr>
                <w:rFonts w:cs="Arial"/>
                <w:sz w:val="20"/>
                <w:szCs w:val="20"/>
                <w:lang w:val="en-US"/>
              </w:rPr>
              <w:t>x 10</w:t>
            </w:r>
            <w:r w:rsidRPr="00013499">
              <w:rPr>
                <w:rFonts w:cs="Arial"/>
                <w:sz w:val="20"/>
                <w:szCs w:val="20"/>
                <w:vertAlign w:val="superscript"/>
                <w:lang w:val="en-US"/>
              </w:rPr>
              <w:t>-3</w:t>
            </w:r>
          </w:p>
        </w:tc>
        <w:tc>
          <w:tcPr>
            <w:tcW w:w="1559" w:type="dxa"/>
            <w:vAlign w:val="center"/>
          </w:tcPr>
          <w:p w14:paraId="000A0DE7" w14:textId="77777777" w:rsidR="00F971E5" w:rsidRPr="00013499" w:rsidRDefault="00F971E5" w:rsidP="00443DDC">
            <w:pPr>
              <w:jc w:val="center"/>
              <w:rPr>
                <w:sz w:val="20"/>
              </w:rPr>
            </w:pPr>
            <w:r w:rsidRPr="00013499">
              <w:rPr>
                <w:rFonts w:cs="Arial"/>
                <w:sz w:val="20"/>
                <w:szCs w:val="20"/>
                <w:lang w:val="en-US"/>
              </w:rPr>
              <w:t>5.</w:t>
            </w:r>
            <w:r w:rsidR="00443DDC">
              <w:rPr>
                <w:rFonts w:cs="Arial"/>
                <w:sz w:val="20"/>
                <w:szCs w:val="20"/>
                <w:lang w:val="en-US"/>
              </w:rPr>
              <w:t>78</w:t>
            </w:r>
            <w:r w:rsidRPr="00013499">
              <w:rPr>
                <w:rFonts w:cs="Arial"/>
                <w:sz w:val="20"/>
                <w:szCs w:val="20"/>
                <w:lang w:val="en-US"/>
              </w:rPr>
              <w:t>x 10</w:t>
            </w:r>
            <w:r w:rsidRPr="00013499">
              <w:rPr>
                <w:rFonts w:cs="Arial"/>
                <w:sz w:val="20"/>
                <w:szCs w:val="20"/>
                <w:vertAlign w:val="superscript"/>
                <w:lang w:val="en-US"/>
              </w:rPr>
              <w:t>-3</w:t>
            </w:r>
          </w:p>
        </w:tc>
      </w:tr>
      <w:tr w:rsidR="00F971E5" w:rsidRPr="00013499" w14:paraId="64F06114" w14:textId="77777777" w:rsidTr="00013499">
        <w:tc>
          <w:tcPr>
            <w:tcW w:w="1809" w:type="dxa"/>
            <w:vMerge/>
          </w:tcPr>
          <w:p w14:paraId="280BF3A7" w14:textId="77777777" w:rsidR="00F971E5" w:rsidRPr="00013499" w:rsidRDefault="00F971E5" w:rsidP="00F971E5">
            <w:pPr>
              <w:rPr>
                <w:rFonts w:cs="Arial"/>
                <w:sz w:val="20"/>
                <w:szCs w:val="20"/>
                <w:lang w:val="en-US"/>
              </w:rPr>
            </w:pPr>
          </w:p>
        </w:tc>
        <w:tc>
          <w:tcPr>
            <w:tcW w:w="1560" w:type="dxa"/>
            <w:vAlign w:val="center"/>
          </w:tcPr>
          <w:p w14:paraId="6D8F0483" w14:textId="77777777" w:rsidR="00F971E5" w:rsidRPr="00013499" w:rsidRDefault="00F971E5" w:rsidP="00F971E5">
            <w:pPr>
              <w:jc w:val="center"/>
              <w:rPr>
                <w:rFonts w:cs="Arial"/>
                <w:sz w:val="20"/>
                <w:lang w:val="fr-FR"/>
              </w:rPr>
            </w:pPr>
            <w:r w:rsidRPr="00013499">
              <w:rPr>
                <w:rFonts w:cs="Arial"/>
                <w:sz w:val="20"/>
                <w:lang w:val="fr-FR"/>
              </w:rPr>
              <w:t>X6235</w:t>
            </w:r>
          </w:p>
        </w:tc>
        <w:tc>
          <w:tcPr>
            <w:tcW w:w="6095" w:type="dxa"/>
            <w:gridSpan w:val="4"/>
            <w:vAlign w:val="center"/>
          </w:tcPr>
          <w:p w14:paraId="22AD144C" w14:textId="77777777" w:rsidR="00F971E5" w:rsidRPr="00013499" w:rsidRDefault="00F971E5" w:rsidP="00F971E5">
            <w:pPr>
              <w:jc w:val="center"/>
              <w:rPr>
                <w:rFonts w:cs="Arial"/>
                <w:sz w:val="20"/>
                <w:lang w:val="fr-FR"/>
              </w:rPr>
            </w:pPr>
            <w:r w:rsidRPr="00013499">
              <w:rPr>
                <w:rFonts w:cs="Arial"/>
                <w:sz w:val="20"/>
                <w:lang w:val="en-US"/>
              </w:rPr>
              <w:t>Covered by X6089HA1</w:t>
            </w:r>
          </w:p>
        </w:tc>
      </w:tr>
    </w:tbl>
    <w:p w14:paraId="74C92251" w14:textId="77777777" w:rsidR="00F971E5" w:rsidRDefault="00F971E5" w:rsidP="00F971E5"/>
    <w:p w14:paraId="63366666" w14:textId="77777777" w:rsidR="00013499" w:rsidRDefault="00013499" w:rsidP="00F971E5"/>
    <w:p w14:paraId="39034354" w14:textId="77777777" w:rsidR="00F971E5" w:rsidRPr="00013499" w:rsidRDefault="00F971E5" w:rsidP="00013499">
      <w:pPr>
        <w:pStyle w:val="Titre6"/>
        <w:ind w:left="0" w:firstLine="0"/>
        <w:jc w:val="both"/>
        <w:rPr>
          <w:i/>
          <w:caps w:val="0"/>
        </w:rPr>
      </w:pPr>
      <w:r w:rsidRPr="00013499">
        <w:rPr>
          <w:i/>
          <w:caps w:val="0"/>
        </w:rPr>
        <w:t>Combined exposure</w:t>
      </w:r>
    </w:p>
    <w:p w14:paraId="4D3AB30C" w14:textId="77777777" w:rsidR="00F971E5" w:rsidRDefault="00F971E5" w:rsidP="00013499">
      <w:pPr>
        <w:autoSpaceDE w:val="0"/>
        <w:autoSpaceDN w:val="0"/>
        <w:adjustRightInd w:val="0"/>
        <w:jc w:val="both"/>
        <w:rPr>
          <w:rFonts w:eastAsiaTheme="minorHAnsi" w:cs="Arial"/>
          <w:color w:val="000000"/>
          <w:lang w:val="en-US" w:eastAsia="en-US"/>
        </w:rPr>
      </w:pPr>
      <w:r>
        <w:rPr>
          <w:rFonts w:eastAsiaTheme="minorHAnsi" w:cs="Arial"/>
          <w:color w:val="000000"/>
          <w:lang w:val="en-US" w:eastAsia="en-US"/>
        </w:rPr>
        <w:t>A combined exposure is also considered for an adult (professional exposure + inhalation of volatilizing residues) and an infant (</w:t>
      </w:r>
      <w:r w:rsidRPr="003A159E">
        <w:rPr>
          <w:rFonts w:eastAsiaTheme="minorHAnsi" w:cs="Arial"/>
          <w:color w:val="000000"/>
          <w:lang w:val="en-US" w:eastAsia="en-US"/>
        </w:rPr>
        <w:t>playing on weathered (play</w:t>
      </w:r>
      <w:r>
        <w:rPr>
          <w:rFonts w:eastAsiaTheme="minorHAnsi" w:cs="Arial"/>
          <w:color w:val="000000"/>
          <w:lang w:val="en-US" w:eastAsia="en-US"/>
        </w:rPr>
        <w:t>ground) structure and mouthing + inhalation of volatilizing residues).</w:t>
      </w:r>
    </w:p>
    <w:p w14:paraId="5FF3C2C7" w14:textId="77777777" w:rsidR="00F971E5" w:rsidRDefault="00F971E5" w:rsidP="00F971E5">
      <w:pPr>
        <w:autoSpaceDE w:val="0"/>
        <w:autoSpaceDN w:val="0"/>
        <w:adjustRightInd w:val="0"/>
        <w:rPr>
          <w:rFonts w:eastAsiaTheme="minorHAnsi" w:cs="Arial"/>
          <w:color w:val="000000"/>
          <w:lang w:val="en-US" w:eastAsia="en-US"/>
        </w:rPr>
      </w:pPr>
    </w:p>
    <w:p w14:paraId="258429F5" w14:textId="77777777" w:rsidR="00F971E5" w:rsidRPr="003A159E" w:rsidRDefault="00F971E5" w:rsidP="009F3EB1">
      <w:pPr>
        <w:jc w:val="both"/>
        <w:rPr>
          <w:lang w:val="en-US"/>
        </w:rPr>
      </w:pPr>
      <w:r w:rsidRPr="003A159E">
        <w:rPr>
          <w:rFonts w:eastAsiaTheme="minorHAnsi" w:cs="Arial"/>
          <w:color w:val="000000"/>
          <w:lang w:val="en-US" w:eastAsia="en-US"/>
        </w:rPr>
        <w:t xml:space="preserve">These scenarios which have to be considered for wood preservative treatments are </w:t>
      </w:r>
      <w:r w:rsidR="00013499" w:rsidRPr="003A159E">
        <w:rPr>
          <w:rFonts w:eastAsiaTheme="minorHAnsi" w:cs="Arial"/>
          <w:color w:val="000000"/>
          <w:lang w:val="en-US" w:eastAsia="en-US"/>
        </w:rPr>
        <w:t>summarized</w:t>
      </w:r>
      <w:r w:rsidRPr="003A159E">
        <w:rPr>
          <w:rFonts w:eastAsiaTheme="minorHAnsi" w:cs="Arial"/>
          <w:color w:val="000000"/>
          <w:lang w:val="en-US" w:eastAsia="en-US"/>
        </w:rPr>
        <w:t xml:space="preserve"> below.</w:t>
      </w:r>
    </w:p>
    <w:tbl>
      <w:tblPr>
        <w:tblStyle w:val="Grilledutableau"/>
        <w:tblW w:w="0" w:type="auto"/>
        <w:tblInd w:w="108" w:type="dxa"/>
        <w:tblLook w:val="04A0" w:firstRow="1" w:lastRow="0" w:firstColumn="1" w:lastColumn="0" w:noHBand="0" w:noVBand="1"/>
      </w:tblPr>
      <w:tblGrid>
        <w:gridCol w:w="2694"/>
        <w:gridCol w:w="1701"/>
        <w:gridCol w:w="2126"/>
        <w:gridCol w:w="1417"/>
        <w:gridCol w:w="1383"/>
      </w:tblGrid>
      <w:tr w:rsidR="00F971E5" w:rsidRPr="00013499" w14:paraId="1E326EA8" w14:textId="77777777" w:rsidTr="00F20F2A">
        <w:trPr>
          <w:cantSplit/>
          <w:tblHeader/>
        </w:trPr>
        <w:tc>
          <w:tcPr>
            <w:tcW w:w="2694" w:type="dxa"/>
            <w:vMerge w:val="restart"/>
            <w:vAlign w:val="center"/>
          </w:tcPr>
          <w:p w14:paraId="5A4A516D" w14:textId="77777777" w:rsidR="00F971E5" w:rsidRPr="00013499" w:rsidRDefault="00F971E5" w:rsidP="00F971E5">
            <w:pPr>
              <w:jc w:val="center"/>
              <w:rPr>
                <w:rFonts w:cs="Arial"/>
                <w:b/>
                <w:sz w:val="20"/>
                <w:szCs w:val="20"/>
              </w:rPr>
            </w:pPr>
            <w:r w:rsidRPr="00013499">
              <w:rPr>
                <w:rFonts w:cs="Arial"/>
                <w:b/>
                <w:sz w:val="20"/>
                <w:szCs w:val="20"/>
              </w:rPr>
              <w:t>Secondary scenario</w:t>
            </w:r>
          </w:p>
        </w:tc>
        <w:tc>
          <w:tcPr>
            <w:tcW w:w="1701" w:type="dxa"/>
            <w:vMerge w:val="restart"/>
            <w:vAlign w:val="center"/>
          </w:tcPr>
          <w:p w14:paraId="7022AFFE" w14:textId="77777777" w:rsidR="00F971E5" w:rsidRPr="00013499" w:rsidRDefault="00F971E5" w:rsidP="00F971E5">
            <w:pPr>
              <w:jc w:val="center"/>
              <w:rPr>
                <w:rFonts w:cs="Arial"/>
                <w:b/>
                <w:sz w:val="20"/>
                <w:szCs w:val="20"/>
              </w:rPr>
            </w:pPr>
            <w:r w:rsidRPr="00013499">
              <w:rPr>
                <w:rFonts w:cs="Arial"/>
                <w:b/>
                <w:sz w:val="20"/>
                <w:szCs w:val="20"/>
              </w:rPr>
              <w:t>Exposure situation</w:t>
            </w:r>
          </w:p>
        </w:tc>
        <w:tc>
          <w:tcPr>
            <w:tcW w:w="2126" w:type="dxa"/>
            <w:vMerge w:val="restart"/>
            <w:vAlign w:val="center"/>
          </w:tcPr>
          <w:p w14:paraId="7DC6849A" w14:textId="77777777" w:rsidR="00F971E5" w:rsidRPr="00013499" w:rsidRDefault="00F971E5" w:rsidP="00F971E5">
            <w:pPr>
              <w:jc w:val="center"/>
              <w:rPr>
                <w:rFonts w:cs="Arial"/>
                <w:b/>
                <w:sz w:val="20"/>
                <w:szCs w:val="20"/>
              </w:rPr>
            </w:pPr>
            <w:r w:rsidRPr="00013499">
              <w:rPr>
                <w:rFonts w:cs="Arial"/>
                <w:b/>
                <w:sz w:val="20"/>
                <w:szCs w:val="20"/>
              </w:rPr>
              <w:t>Routes of exposure</w:t>
            </w:r>
          </w:p>
        </w:tc>
        <w:tc>
          <w:tcPr>
            <w:tcW w:w="2800" w:type="dxa"/>
            <w:gridSpan w:val="2"/>
            <w:vAlign w:val="center"/>
          </w:tcPr>
          <w:p w14:paraId="43DA0659" w14:textId="77777777" w:rsidR="00F971E5" w:rsidRPr="00013499" w:rsidRDefault="00F971E5" w:rsidP="00F971E5">
            <w:pPr>
              <w:jc w:val="center"/>
              <w:rPr>
                <w:rFonts w:cs="Arial"/>
                <w:b/>
                <w:sz w:val="20"/>
                <w:szCs w:val="20"/>
              </w:rPr>
            </w:pPr>
            <w:r w:rsidRPr="00013499">
              <w:rPr>
                <w:rFonts w:cs="Arial"/>
                <w:b/>
                <w:sz w:val="20"/>
                <w:szCs w:val="20"/>
              </w:rPr>
              <w:t>Exposed population</w:t>
            </w:r>
          </w:p>
        </w:tc>
      </w:tr>
      <w:tr w:rsidR="00F971E5" w:rsidRPr="00013499" w14:paraId="34EEF328" w14:textId="77777777" w:rsidTr="00F20F2A">
        <w:trPr>
          <w:cantSplit/>
          <w:tblHeader/>
        </w:trPr>
        <w:tc>
          <w:tcPr>
            <w:tcW w:w="2694" w:type="dxa"/>
            <w:vMerge/>
            <w:vAlign w:val="center"/>
          </w:tcPr>
          <w:p w14:paraId="0FCBF335" w14:textId="77777777" w:rsidR="00F971E5" w:rsidRPr="00013499" w:rsidRDefault="00F971E5" w:rsidP="00F971E5">
            <w:pPr>
              <w:jc w:val="center"/>
              <w:rPr>
                <w:rFonts w:cs="Arial"/>
                <w:b/>
                <w:sz w:val="20"/>
                <w:szCs w:val="20"/>
              </w:rPr>
            </w:pPr>
          </w:p>
        </w:tc>
        <w:tc>
          <w:tcPr>
            <w:tcW w:w="1701" w:type="dxa"/>
            <w:vMerge/>
            <w:vAlign w:val="center"/>
          </w:tcPr>
          <w:p w14:paraId="1E3DF95E" w14:textId="77777777" w:rsidR="00F971E5" w:rsidRPr="00013499" w:rsidRDefault="00F971E5" w:rsidP="00F971E5">
            <w:pPr>
              <w:jc w:val="center"/>
              <w:rPr>
                <w:rFonts w:cs="Arial"/>
                <w:b/>
                <w:sz w:val="20"/>
                <w:szCs w:val="20"/>
              </w:rPr>
            </w:pPr>
          </w:p>
        </w:tc>
        <w:tc>
          <w:tcPr>
            <w:tcW w:w="2126" w:type="dxa"/>
            <w:vMerge/>
            <w:vAlign w:val="center"/>
          </w:tcPr>
          <w:p w14:paraId="4A945F11" w14:textId="77777777" w:rsidR="00F971E5" w:rsidRPr="00013499" w:rsidRDefault="00F971E5" w:rsidP="00F971E5">
            <w:pPr>
              <w:jc w:val="center"/>
              <w:rPr>
                <w:rFonts w:cs="Arial"/>
                <w:b/>
                <w:sz w:val="20"/>
                <w:szCs w:val="20"/>
              </w:rPr>
            </w:pPr>
          </w:p>
        </w:tc>
        <w:tc>
          <w:tcPr>
            <w:tcW w:w="2800" w:type="dxa"/>
            <w:gridSpan w:val="2"/>
            <w:vAlign w:val="center"/>
          </w:tcPr>
          <w:p w14:paraId="390FF9CD" w14:textId="77777777" w:rsidR="00F971E5" w:rsidRPr="00013499" w:rsidRDefault="00F971E5" w:rsidP="00F971E5">
            <w:pPr>
              <w:jc w:val="center"/>
              <w:rPr>
                <w:rFonts w:cs="Arial"/>
                <w:b/>
                <w:sz w:val="20"/>
                <w:szCs w:val="20"/>
              </w:rPr>
            </w:pPr>
            <w:r w:rsidRPr="00013499">
              <w:rPr>
                <w:rFonts w:cs="Arial"/>
                <w:b/>
                <w:sz w:val="20"/>
                <w:szCs w:val="20"/>
              </w:rPr>
              <w:t>Non-professionals</w:t>
            </w:r>
          </w:p>
        </w:tc>
      </w:tr>
      <w:tr w:rsidR="00F971E5" w:rsidRPr="00013499" w14:paraId="48532DAD" w14:textId="77777777" w:rsidTr="00F20F2A">
        <w:trPr>
          <w:cantSplit/>
          <w:tblHeader/>
        </w:trPr>
        <w:tc>
          <w:tcPr>
            <w:tcW w:w="2694" w:type="dxa"/>
            <w:vMerge/>
            <w:vAlign w:val="center"/>
          </w:tcPr>
          <w:p w14:paraId="4DF31C86" w14:textId="77777777" w:rsidR="00F971E5" w:rsidRPr="00013499" w:rsidRDefault="00F971E5" w:rsidP="00F971E5">
            <w:pPr>
              <w:jc w:val="center"/>
              <w:rPr>
                <w:rFonts w:cs="Arial"/>
                <w:b/>
                <w:sz w:val="20"/>
                <w:szCs w:val="20"/>
              </w:rPr>
            </w:pPr>
          </w:p>
        </w:tc>
        <w:tc>
          <w:tcPr>
            <w:tcW w:w="1701" w:type="dxa"/>
            <w:vMerge/>
            <w:vAlign w:val="center"/>
          </w:tcPr>
          <w:p w14:paraId="029A161A" w14:textId="77777777" w:rsidR="00F971E5" w:rsidRPr="00013499" w:rsidRDefault="00F971E5" w:rsidP="00F971E5">
            <w:pPr>
              <w:jc w:val="center"/>
              <w:rPr>
                <w:rFonts w:cs="Arial"/>
                <w:b/>
                <w:sz w:val="20"/>
                <w:szCs w:val="20"/>
              </w:rPr>
            </w:pPr>
          </w:p>
        </w:tc>
        <w:tc>
          <w:tcPr>
            <w:tcW w:w="2126" w:type="dxa"/>
            <w:vMerge/>
            <w:vAlign w:val="center"/>
          </w:tcPr>
          <w:p w14:paraId="6C4E999E" w14:textId="77777777" w:rsidR="00F971E5" w:rsidRPr="00013499" w:rsidRDefault="00F971E5" w:rsidP="00F971E5">
            <w:pPr>
              <w:jc w:val="center"/>
              <w:rPr>
                <w:rFonts w:cs="Arial"/>
                <w:b/>
                <w:sz w:val="20"/>
                <w:szCs w:val="20"/>
              </w:rPr>
            </w:pPr>
          </w:p>
        </w:tc>
        <w:tc>
          <w:tcPr>
            <w:tcW w:w="1417" w:type="dxa"/>
            <w:vAlign w:val="center"/>
          </w:tcPr>
          <w:p w14:paraId="1E6828C1" w14:textId="77777777" w:rsidR="00F971E5" w:rsidRPr="00013499" w:rsidRDefault="00F971E5" w:rsidP="00F971E5">
            <w:pPr>
              <w:jc w:val="center"/>
              <w:rPr>
                <w:rFonts w:cs="Arial"/>
                <w:b/>
                <w:sz w:val="20"/>
                <w:szCs w:val="20"/>
              </w:rPr>
            </w:pPr>
            <w:r w:rsidRPr="00013499">
              <w:rPr>
                <w:rFonts w:cs="Arial"/>
                <w:b/>
                <w:sz w:val="20"/>
                <w:szCs w:val="20"/>
              </w:rPr>
              <w:t>Adult</w:t>
            </w:r>
          </w:p>
        </w:tc>
        <w:tc>
          <w:tcPr>
            <w:tcW w:w="1383" w:type="dxa"/>
            <w:vAlign w:val="center"/>
          </w:tcPr>
          <w:p w14:paraId="1CF04351" w14:textId="77777777" w:rsidR="00F971E5" w:rsidRPr="00013499" w:rsidRDefault="00F971E5" w:rsidP="00F971E5">
            <w:pPr>
              <w:jc w:val="center"/>
              <w:rPr>
                <w:rFonts w:cs="Arial"/>
                <w:b/>
                <w:sz w:val="20"/>
                <w:szCs w:val="20"/>
              </w:rPr>
            </w:pPr>
            <w:r w:rsidRPr="00013499">
              <w:rPr>
                <w:rFonts w:cs="Arial"/>
                <w:b/>
                <w:sz w:val="20"/>
                <w:szCs w:val="20"/>
              </w:rPr>
              <w:t>Infant</w:t>
            </w:r>
          </w:p>
        </w:tc>
      </w:tr>
      <w:tr w:rsidR="00F971E5" w:rsidRPr="00013499" w14:paraId="088A83CB" w14:textId="77777777" w:rsidTr="00F20F2A">
        <w:trPr>
          <w:cantSplit/>
        </w:trPr>
        <w:tc>
          <w:tcPr>
            <w:tcW w:w="2694" w:type="dxa"/>
            <w:vAlign w:val="center"/>
          </w:tcPr>
          <w:p w14:paraId="3A0C28FA" w14:textId="77777777" w:rsidR="00F971E5" w:rsidRPr="00013499" w:rsidRDefault="00F971E5" w:rsidP="00F971E5">
            <w:pPr>
              <w:jc w:val="center"/>
              <w:rPr>
                <w:rFonts w:cs="Arial"/>
                <w:b/>
                <w:sz w:val="20"/>
                <w:szCs w:val="20"/>
              </w:rPr>
            </w:pPr>
            <w:r w:rsidRPr="00013499">
              <w:rPr>
                <w:rFonts w:cs="Arial"/>
                <w:b/>
                <w:sz w:val="20"/>
                <w:szCs w:val="20"/>
              </w:rPr>
              <w:lastRenderedPageBreak/>
              <w:t xml:space="preserve">Combined exposure </w:t>
            </w:r>
          </w:p>
          <w:p w14:paraId="7F8CE492" w14:textId="77777777" w:rsidR="00F971E5" w:rsidRPr="00013499" w:rsidRDefault="00F971E5" w:rsidP="00F971E5">
            <w:pPr>
              <w:jc w:val="center"/>
              <w:rPr>
                <w:rFonts w:cs="Arial"/>
                <w:b/>
                <w:sz w:val="20"/>
                <w:szCs w:val="20"/>
              </w:rPr>
            </w:pPr>
            <w:r w:rsidRPr="00013499">
              <w:rPr>
                <w:rFonts w:cs="Arial"/>
                <w:b/>
                <w:sz w:val="20"/>
                <w:szCs w:val="20"/>
              </w:rPr>
              <w:t>(pro exposure +inhalation of volatilizing residues)</w:t>
            </w:r>
          </w:p>
        </w:tc>
        <w:tc>
          <w:tcPr>
            <w:tcW w:w="1701" w:type="dxa"/>
            <w:vAlign w:val="center"/>
          </w:tcPr>
          <w:p w14:paraId="5B29A881" w14:textId="77777777" w:rsidR="00F971E5" w:rsidRPr="00013499" w:rsidRDefault="00F971E5" w:rsidP="00F971E5">
            <w:pPr>
              <w:jc w:val="center"/>
              <w:rPr>
                <w:rFonts w:cs="Arial"/>
                <w:sz w:val="20"/>
                <w:szCs w:val="20"/>
              </w:rPr>
            </w:pPr>
            <w:r w:rsidRPr="00013499">
              <w:rPr>
                <w:rFonts w:cs="Arial"/>
                <w:sz w:val="20"/>
                <w:szCs w:val="20"/>
              </w:rPr>
              <w:t>Chronic</w:t>
            </w:r>
          </w:p>
        </w:tc>
        <w:tc>
          <w:tcPr>
            <w:tcW w:w="2126" w:type="dxa"/>
            <w:vAlign w:val="center"/>
          </w:tcPr>
          <w:p w14:paraId="68323341" w14:textId="77777777" w:rsidR="00F971E5" w:rsidRPr="00013499" w:rsidRDefault="00F971E5" w:rsidP="00F971E5">
            <w:pPr>
              <w:jc w:val="center"/>
              <w:rPr>
                <w:rFonts w:cs="Arial"/>
                <w:sz w:val="20"/>
                <w:szCs w:val="20"/>
              </w:rPr>
            </w:pPr>
            <w:r w:rsidRPr="00013499">
              <w:rPr>
                <w:rFonts w:cs="Arial"/>
                <w:sz w:val="20"/>
                <w:szCs w:val="20"/>
              </w:rPr>
              <w:t>Dermal, inhalation</w:t>
            </w:r>
          </w:p>
        </w:tc>
        <w:tc>
          <w:tcPr>
            <w:tcW w:w="1417" w:type="dxa"/>
            <w:vAlign w:val="center"/>
          </w:tcPr>
          <w:p w14:paraId="68E52F02" w14:textId="77777777" w:rsidR="00F971E5" w:rsidRPr="00013499" w:rsidRDefault="00F971E5" w:rsidP="00F971E5">
            <w:pPr>
              <w:jc w:val="center"/>
              <w:rPr>
                <w:rFonts w:cs="Arial"/>
                <w:sz w:val="20"/>
                <w:szCs w:val="20"/>
              </w:rPr>
            </w:pPr>
            <w:r w:rsidRPr="00013499">
              <w:rPr>
                <w:rFonts w:cs="Arial"/>
                <w:sz w:val="20"/>
                <w:szCs w:val="20"/>
              </w:rPr>
              <w:t>Yes</w:t>
            </w:r>
          </w:p>
        </w:tc>
        <w:tc>
          <w:tcPr>
            <w:tcW w:w="1383" w:type="dxa"/>
            <w:vAlign w:val="center"/>
          </w:tcPr>
          <w:p w14:paraId="3B495D3B" w14:textId="77777777" w:rsidR="00F971E5" w:rsidRPr="00013499" w:rsidRDefault="00F971E5" w:rsidP="00F971E5">
            <w:pPr>
              <w:jc w:val="center"/>
              <w:rPr>
                <w:rFonts w:cs="Arial"/>
                <w:sz w:val="20"/>
                <w:szCs w:val="20"/>
              </w:rPr>
            </w:pPr>
            <w:r w:rsidRPr="00013499">
              <w:rPr>
                <w:rFonts w:cs="Arial"/>
                <w:sz w:val="20"/>
                <w:szCs w:val="20"/>
              </w:rPr>
              <w:t>-</w:t>
            </w:r>
          </w:p>
        </w:tc>
      </w:tr>
      <w:tr w:rsidR="00F971E5" w:rsidRPr="00013499" w14:paraId="5ECE9861" w14:textId="77777777" w:rsidTr="00F20F2A">
        <w:trPr>
          <w:cantSplit/>
        </w:trPr>
        <w:tc>
          <w:tcPr>
            <w:tcW w:w="2694" w:type="dxa"/>
            <w:vAlign w:val="center"/>
          </w:tcPr>
          <w:p w14:paraId="44EEB0AD" w14:textId="77777777" w:rsidR="00F971E5" w:rsidRPr="00013499" w:rsidRDefault="00F971E5" w:rsidP="00F971E5">
            <w:pPr>
              <w:jc w:val="center"/>
              <w:rPr>
                <w:rFonts w:cs="Arial"/>
                <w:b/>
                <w:sz w:val="20"/>
                <w:szCs w:val="20"/>
              </w:rPr>
            </w:pPr>
            <w:r w:rsidRPr="00013499">
              <w:rPr>
                <w:rFonts w:cs="Arial"/>
                <w:b/>
                <w:sz w:val="20"/>
                <w:szCs w:val="20"/>
              </w:rPr>
              <w:t xml:space="preserve">Combined exposure </w:t>
            </w:r>
          </w:p>
          <w:p w14:paraId="13FCC3F4" w14:textId="77777777" w:rsidR="00F971E5" w:rsidRPr="00013499" w:rsidRDefault="00F971E5" w:rsidP="00F971E5">
            <w:pPr>
              <w:jc w:val="center"/>
              <w:rPr>
                <w:rFonts w:cs="Arial"/>
                <w:b/>
                <w:sz w:val="20"/>
                <w:szCs w:val="20"/>
              </w:rPr>
            </w:pPr>
            <w:r w:rsidRPr="00013499">
              <w:rPr>
                <w:rFonts w:cs="Arial"/>
                <w:b/>
                <w:sz w:val="20"/>
                <w:szCs w:val="20"/>
              </w:rPr>
              <w:t>(</w:t>
            </w:r>
            <w:r w:rsidRPr="00013499">
              <w:rPr>
                <w:rFonts w:cs="Arial"/>
                <w:b/>
                <w:color w:val="000000"/>
                <w:sz w:val="20"/>
                <w:szCs w:val="20"/>
                <w:lang w:val="en-US" w:eastAsia="en-US"/>
              </w:rPr>
              <w:t>Infant playing on weathered structure and mouthing</w:t>
            </w:r>
            <w:r w:rsidRPr="00013499">
              <w:rPr>
                <w:rFonts w:cs="Arial"/>
                <w:b/>
                <w:sz w:val="20"/>
                <w:szCs w:val="20"/>
              </w:rPr>
              <w:t xml:space="preserve"> +inhalation of volatilizing residues)</w:t>
            </w:r>
          </w:p>
        </w:tc>
        <w:tc>
          <w:tcPr>
            <w:tcW w:w="1701" w:type="dxa"/>
            <w:vAlign w:val="center"/>
          </w:tcPr>
          <w:p w14:paraId="62F618B8" w14:textId="77777777" w:rsidR="00F971E5" w:rsidRPr="00013499" w:rsidRDefault="00F971E5" w:rsidP="00F971E5">
            <w:pPr>
              <w:jc w:val="center"/>
              <w:rPr>
                <w:rFonts w:cs="Arial"/>
                <w:sz w:val="20"/>
                <w:szCs w:val="20"/>
              </w:rPr>
            </w:pPr>
            <w:r w:rsidRPr="00013499">
              <w:rPr>
                <w:rFonts w:cs="Arial"/>
                <w:sz w:val="20"/>
                <w:szCs w:val="20"/>
              </w:rPr>
              <w:t>Chronic</w:t>
            </w:r>
          </w:p>
        </w:tc>
        <w:tc>
          <w:tcPr>
            <w:tcW w:w="2126" w:type="dxa"/>
            <w:vAlign w:val="center"/>
          </w:tcPr>
          <w:p w14:paraId="161F23B6" w14:textId="77777777" w:rsidR="00F971E5" w:rsidRPr="00013499" w:rsidRDefault="00F971E5" w:rsidP="00F971E5">
            <w:pPr>
              <w:jc w:val="center"/>
              <w:rPr>
                <w:rFonts w:cs="Arial"/>
                <w:sz w:val="20"/>
                <w:szCs w:val="20"/>
              </w:rPr>
            </w:pPr>
            <w:r w:rsidRPr="00013499">
              <w:rPr>
                <w:rFonts w:cs="Arial"/>
                <w:sz w:val="20"/>
                <w:szCs w:val="20"/>
              </w:rPr>
              <w:t>Dermal, ingestion, inhalation</w:t>
            </w:r>
          </w:p>
        </w:tc>
        <w:tc>
          <w:tcPr>
            <w:tcW w:w="1417" w:type="dxa"/>
            <w:vAlign w:val="center"/>
          </w:tcPr>
          <w:p w14:paraId="43A9C0ED" w14:textId="77777777" w:rsidR="00F971E5" w:rsidRPr="00013499" w:rsidRDefault="00F971E5" w:rsidP="00F971E5">
            <w:pPr>
              <w:jc w:val="center"/>
              <w:rPr>
                <w:rFonts w:cs="Arial"/>
                <w:sz w:val="20"/>
                <w:szCs w:val="20"/>
              </w:rPr>
            </w:pPr>
            <w:r w:rsidRPr="00013499">
              <w:rPr>
                <w:rFonts w:cs="Arial"/>
                <w:sz w:val="20"/>
                <w:szCs w:val="20"/>
              </w:rPr>
              <w:t>-</w:t>
            </w:r>
          </w:p>
        </w:tc>
        <w:tc>
          <w:tcPr>
            <w:tcW w:w="1383" w:type="dxa"/>
            <w:vAlign w:val="center"/>
          </w:tcPr>
          <w:p w14:paraId="625B2CB2" w14:textId="77777777" w:rsidR="00F971E5" w:rsidRPr="00013499" w:rsidRDefault="00F971E5" w:rsidP="00F971E5">
            <w:pPr>
              <w:jc w:val="center"/>
              <w:rPr>
                <w:rFonts w:cs="Arial"/>
                <w:sz w:val="20"/>
                <w:szCs w:val="20"/>
              </w:rPr>
            </w:pPr>
            <w:r w:rsidRPr="00013499">
              <w:rPr>
                <w:rFonts w:cs="Arial"/>
                <w:sz w:val="20"/>
                <w:szCs w:val="20"/>
              </w:rPr>
              <w:t>Yes</w:t>
            </w:r>
          </w:p>
        </w:tc>
      </w:tr>
    </w:tbl>
    <w:p w14:paraId="36B8BAC6" w14:textId="77777777" w:rsidR="00F971E5" w:rsidRDefault="00F971E5" w:rsidP="00F971E5"/>
    <w:p w14:paraId="67E2093B" w14:textId="77777777" w:rsidR="00F971E5" w:rsidRDefault="00F971E5" w:rsidP="00013499">
      <w:pPr>
        <w:jc w:val="both"/>
        <w:rPr>
          <w:rFonts w:cs="Arial"/>
        </w:rPr>
      </w:pPr>
      <w:r w:rsidRPr="0029702A">
        <w:t>Based on the fact that X6089HA1 has the highest dermal absorption value, this formulation can be considered as a worst case scenario and covers other formulations.</w:t>
      </w:r>
    </w:p>
    <w:p w14:paraId="65890B53" w14:textId="77777777" w:rsidR="00F971E5" w:rsidRPr="00734E99" w:rsidRDefault="00F971E5" w:rsidP="00F971E5"/>
    <w:p w14:paraId="558468C3" w14:textId="77777777" w:rsidR="00F971E5" w:rsidRPr="00226165" w:rsidRDefault="00F971E5" w:rsidP="00F971E5">
      <w:pPr>
        <w:rPr>
          <w:rFonts w:cs="Arial"/>
          <w:i/>
          <w:lang w:val="en-US"/>
        </w:rPr>
      </w:pPr>
      <w:r w:rsidRPr="00226165">
        <w:rPr>
          <w:rFonts w:cs="Arial"/>
          <w:b/>
          <w:i/>
          <w:u w:val="single"/>
          <w:lang w:val="en-US"/>
        </w:rPr>
        <w:t>Adult combined exposure (chronic exposure scenario)</w:t>
      </w:r>
    </w:p>
    <w:tbl>
      <w:tblPr>
        <w:tblStyle w:val="Grilledutableau"/>
        <w:tblW w:w="4943" w:type="pct"/>
        <w:tblInd w:w="108" w:type="dxa"/>
        <w:tblLook w:val="04A0" w:firstRow="1" w:lastRow="0" w:firstColumn="1" w:lastColumn="0" w:noHBand="0" w:noVBand="1"/>
      </w:tblPr>
      <w:tblGrid>
        <w:gridCol w:w="2251"/>
        <w:gridCol w:w="2357"/>
        <w:gridCol w:w="2357"/>
        <w:gridCol w:w="2357"/>
      </w:tblGrid>
      <w:tr w:rsidR="00F971E5" w:rsidRPr="00013499" w14:paraId="4FFD9672" w14:textId="77777777" w:rsidTr="00013499">
        <w:tc>
          <w:tcPr>
            <w:tcW w:w="1207" w:type="pct"/>
            <w:vAlign w:val="center"/>
          </w:tcPr>
          <w:p w14:paraId="53B3D31C"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Scenario</w:t>
            </w:r>
          </w:p>
        </w:tc>
        <w:tc>
          <w:tcPr>
            <w:tcW w:w="1264" w:type="pct"/>
            <w:vAlign w:val="center"/>
          </w:tcPr>
          <w:p w14:paraId="34B6C3F2" w14:textId="77777777" w:rsidR="00F971E5" w:rsidRPr="003B6B5D" w:rsidRDefault="00F971E5" w:rsidP="00F971E5">
            <w:pPr>
              <w:autoSpaceDE w:val="0"/>
              <w:autoSpaceDN w:val="0"/>
              <w:adjustRightInd w:val="0"/>
              <w:spacing w:before="60" w:after="60"/>
              <w:jc w:val="center"/>
              <w:rPr>
                <w:rFonts w:cs="Arial"/>
                <w:b/>
                <w:sz w:val="20"/>
                <w:lang w:val="fr-FR"/>
              </w:rPr>
            </w:pPr>
            <w:r w:rsidRPr="003B6B5D">
              <w:rPr>
                <w:rFonts w:cs="Arial"/>
                <w:b/>
                <w:lang w:val="fr-FR"/>
              </w:rPr>
              <w:t>Professional exposure</w:t>
            </w:r>
          </w:p>
          <w:p w14:paraId="6287EE88" w14:textId="77777777" w:rsidR="00F971E5" w:rsidRPr="003B6B5D" w:rsidRDefault="00F971E5" w:rsidP="00F971E5">
            <w:pPr>
              <w:autoSpaceDE w:val="0"/>
              <w:autoSpaceDN w:val="0"/>
              <w:adjustRightInd w:val="0"/>
              <w:spacing w:before="60" w:after="60"/>
              <w:jc w:val="center"/>
              <w:rPr>
                <w:rFonts w:cs="Arial"/>
                <w:b/>
                <w:sz w:val="20"/>
                <w:lang w:val="fr-FR"/>
              </w:rPr>
            </w:pPr>
            <w:r w:rsidRPr="003B6B5D">
              <w:rPr>
                <w:rFonts w:cs="Arial"/>
                <w:b/>
                <w:lang w:val="fr-FR"/>
              </w:rPr>
              <w:t>(mg/kg bw/j)</w:t>
            </w:r>
          </w:p>
        </w:tc>
        <w:tc>
          <w:tcPr>
            <w:tcW w:w="1264" w:type="pct"/>
            <w:vAlign w:val="center"/>
          </w:tcPr>
          <w:p w14:paraId="13D6CC86" w14:textId="77777777" w:rsidR="00F971E5" w:rsidRPr="00013499" w:rsidRDefault="00F971E5" w:rsidP="00F971E5">
            <w:pPr>
              <w:jc w:val="center"/>
              <w:rPr>
                <w:rFonts w:cs="Arial"/>
                <w:b/>
                <w:sz w:val="20"/>
                <w:lang w:val="en-US"/>
              </w:rPr>
            </w:pPr>
            <w:r w:rsidRPr="00013499">
              <w:rPr>
                <w:rFonts w:cs="Arial"/>
                <w:b/>
                <w:sz w:val="20"/>
                <w:lang w:val="en-US"/>
              </w:rPr>
              <w:t>Secondary exposure (inhalation of volatilized residues)</w:t>
            </w:r>
          </w:p>
          <w:p w14:paraId="3270E07C" w14:textId="77777777" w:rsidR="00F971E5" w:rsidRPr="00013499" w:rsidRDefault="00F971E5" w:rsidP="00F971E5">
            <w:pPr>
              <w:jc w:val="center"/>
              <w:rPr>
                <w:rFonts w:cs="Arial"/>
                <w:b/>
                <w:sz w:val="20"/>
                <w:lang w:val="en-US"/>
              </w:rPr>
            </w:pPr>
            <w:r w:rsidRPr="00013499">
              <w:rPr>
                <w:rFonts w:cs="Arial"/>
                <w:b/>
                <w:sz w:val="20"/>
                <w:lang w:val="en-US"/>
              </w:rPr>
              <w:t>(mg/kg bw/d)</w:t>
            </w:r>
          </w:p>
        </w:tc>
        <w:tc>
          <w:tcPr>
            <w:tcW w:w="1264" w:type="pct"/>
            <w:vAlign w:val="center"/>
          </w:tcPr>
          <w:p w14:paraId="2F60CA8B" w14:textId="77777777" w:rsidR="00F971E5" w:rsidRPr="00013499" w:rsidRDefault="00F971E5" w:rsidP="00F971E5">
            <w:pPr>
              <w:jc w:val="center"/>
              <w:rPr>
                <w:rFonts w:cs="Arial"/>
                <w:b/>
                <w:sz w:val="20"/>
                <w:lang w:val="en-US"/>
              </w:rPr>
            </w:pPr>
            <w:r w:rsidRPr="00013499">
              <w:rPr>
                <w:rFonts w:cs="Arial"/>
                <w:b/>
                <w:sz w:val="20"/>
                <w:lang w:val="en-US"/>
              </w:rPr>
              <w:t>Total exposure</w:t>
            </w:r>
          </w:p>
          <w:p w14:paraId="2F46F3A4" w14:textId="77777777" w:rsidR="00F971E5" w:rsidRPr="00013499" w:rsidRDefault="00F971E5" w:rsidP="00F971E5">
            <w:pPr>
              <w:jc w:val="center"/>
              <w:rPr>
                <w:rFonts w:cs="Arial"/>
                <w:sz w:val="20"/>
                <w:lang w:val="en-US"/>
              </w:rPr>
            </w:pPr>
            <w:r w:rsidRPr="00013499">
              <w:rPr>
                <w:rFonts w:cs="Arial"/>
                <w:b/>
                <w:sz w:val="20"/>
                <w:lang w:val="en-US"/>
              </w:rPr>
              <w:t>(mg/kg bw/d)</w:t>
            </w:r>
          </w:p>
        </w:tc>
      </w:tr>
      <w:tr w:rsidR="00F971E5" w:rsidRPr="00013499" w14:paraId="67AC057C" w14:textId="77777777" w:rsidTr="00013499">
        <w:tc>
          <w:tcPr>
            <w:tcW w:w="1207" w:type="pct"/>
            <w:vAlign w:val="center"/>
          </w:tcPr>
          <w:p w14:paraId="4E817246" w14:textId="77777777" w:rsidR="00F971E5" w:rsidRPr="00013499" w:rsidRDefault="00F971E5" w:rsidP="00F971E5">
            <w:pPr>
              <w:jc w:val="center"/>
              <w:rPr>
                <w:rFonts w:cs="Arial"/>
                <w:sz w:val="20"/>
                <w:lang w:val="en-US"/>
              </w:rPr>
            </w:pPr>
            <w:r w:rsidRPr="00013499">
              <w:rPr>
                <w:rFonts w:cs="Arial"/>
                <w:sz w:val="20"/>
                <w:lang w:val="en-US"/>
              </w:rPr>
              <w:t>Brushing (without PPE)</w:t>
            </w:r>
          </w:p>
        </w:tc>
        <w:tc>
          <w:tcPr>
            <w:tcW w:w="1264" w:type="pct"/>
            <w:vAlign w:val="center"/>
          </w:tcPr>
          <w:p w14:paraId="5709BF9F" w14:textId="77777777" w:rsidR="00F971E5" w:rsidRPr="00013499" w:rsidRDefault="00F971E5" w:rsidP="00606140">
            <w:pPr>
              <w:jc w:val="center"/>
              <w:rPr>
                <w:rFonts w:cs="Arial"/>
                <w:sz w:val="20"/>
                <w:lang w:val="en-US"/>
              </w:rPr>
            </w:pPr>
            <w:r w:rsidRPr="00013499">
              <w:rPr>
                <w:rFonts w:cs="Arial"/>
                <w:sz w:val="20"/>
                <w:szCs w:val="20"/>
                <w:lang w:val="fr-FR"/>
              </w:rPr>
              <w:t>5.</w:t>
            </w:r>
            <w:r w:rsidR="00606140">
              <w:rPr>
                <w:rFonts w:cs="Arial"/>
                <w:sz w:val="20"/>
                <w:szCs w:val="20"/>
                <w:lang w:val="fr-FR"/>
              </w:rPr>
              <w:t>92</w:t>
            </w:r>
            <w:r w:rsidRPr="00013499">
              <w:rPr>
                <w:rFonts w:cs="Arial"/>
                <w:sz w:val="20"/>
                <w:szCs w:val="20"/>
                <w:lang w:val="fr-FR"/>
              </w:rPr>
              <w:t>x 10</w:t>
            </w:r>
            <w:r w:rsidRPr="00013499">
              <w:rPr>
                <w:rFonts w:cs="Arial"/>
                <w:sz w:val="20"/>
                <w:szCs w:val="20"/>
                <w:vertAlign w:val="superscript"/>
                <w:lang w:val="fr-FR"/>
              </w:rPr>
              <w:t>-3</w:t>
            </w:r>
          </w:p>
        </w:tc>
        <w:tc>
          <w:tcPr>
            <w:tcW w:w="1264" w:type="pct"/>
            <w:vAlign w:val="center"/>
          </w:tcPr>
          <w:p w14:paraId="2C090896" w14:textId="77777777" w:rsidR="00F971E5" w:rsidRPr="00013499" w:rsidRDefault="00F971E5" w:rsidP="00F971E5">
            <w:pPr>
              <w:jc w:val="center"/>
              <w:rPr>
                <w:rFonts w:cs="Arial"/>
                <w:sz w:val="20"/>
                <w:lang w:val="en-US"/>
              </w:rPr>
            </w:pPr>
            <w:r w:rsidRPr="00013499">
              <w:rPr>
                <w:rFonts w:cs="Arial"/>
                <w:sz w:val="20"/>
                <w:szCs w:val="20"/>
                <w:lang w:val="fr-FR"/>
              </w:rPr>
              <w:t>2.74 x 10</w:t>
            </w:r>
            <w:r w:rsidRPr="00013499">
              <w:rPr>
                <w:rFonts w:cs="Arial"/>
                <w:sz w:val="20"/>
                <w:szCs w:val="20"/>
                <w:vertAlign w:val="superscript"/>
                <w:lang w:val="fr-FR"/>
              </w:rPr>
              <w:t>-5</w:t>
            </w:r>
          </w:p>
        </w:tc>
        <w:tc>
          <w:tcPr>
            <w:tcW w:w="1264" w:type="pct"/>
            <w:vAlign w:val="center"/>
          </w:tcPr>
          <w:p w14:paraId="719B2374" w14:textId="77777777" w:rsidR="00F971E5" w:rsidRPr="00013499" w:rsidRDefault="00F971E5" w:rsidP="00606140">
            <w:pPr>
              <w:jc w:val="center"/>
              <w:rPr>
                <w:rFonts w:cs="Arial"/>
                <w:sz w:val="20"/>
                <w:lang w:val="en-US"/>
              </w:rPr>
            </w:pPr>
            <w:r w:rsidRPr="00013499">
              <w:rPr>
                <w:rFonts w:cs="Arial"/>
                <w:sz w:val="20"/>
                <w:szCs w:val="20"/>
                <w:lang w:val="fr-FR"/>
              </w:rPr>
              <w:t>5.</w:t>
            </w:r>
            <w:r w:rsidR="00606140">
              <w:rPr>
                <w:rFonts w:cs="Arial"/>
                <w:sz w:val="20"/>
                <w:szCs w:val="20"/>
                <w:lang w:val="fr-FR"/>
              </w:rPr>
              <w:t>95</w:t>
            </w:r>
            <w:r w:rsidR="00606140" w:rsidRPr="00013499">
              <w:rPr>
                <w:rFonts w:cs="Arial"/>
                <w:sz w:val="20"/>
                <w:szCs w:val="20"/>
                <w:lang w:val="fr-FR"/>
              </w:rPr>
              <w:t xml:space="preserve"> </w:t>
            </w:r>
            <w:r w:rsidRPr="00013499">
              <w:rPr>
                <w:rFonts w:cs="Arial"/>
                <w:sz w:val="20"/>
                <w:szCs w:val="20"/>
                <w:lang w:val="fr-FR"/>
              </w:rPr>
              <w:t>x 10</w:t>
            </w:r>
            <w:r w:rsidRPr="00013499">
              <w:rPr>
                <w:rFonts w:cs="Arial"/>
                <w:sz w:val="20"/>
                <w:szCs w:val="20"/>
                <w:vertAlign w:val="superscript"/>
                <w:lang w:val="fr-FR"/>
              </w:rPr>
              <w:t>-3</w:t>
            </w:r>
          </w:p>
        </w:tc>
      </w:tr>
      <w:tr w:rsidR="00F971E5" w:rsidRPr="00013499" w14:paraId="13429EB9" w14:textId="77777777" w:rsidTr="00013499">
        <w:tc>
          <w:tcPr>
            <w:tcW w:w="1207" w:type="pct"/>
            <w:vAlign w:val="center"/>
          </w:tcPr>
          <w:p w14:paraId="4D5B5910" w14:textId="77777777" w:rsidR="00F971E5" w:rsidRPr="00013499" w:rsidRDefault="00F971E5" w:rsidP="00F971E5">
            <w:pPr>
              <w:jc w:val="center"/>
              <w:rPr>
                <w:rFonts w:cs="Arial"/>
                <w:sz w:val="20"/>
                <w:lang w:val="fr-FR"/>
              </w:rPr>
            </w:pPr>
            <w:r w:rsidRPr="00013499">
              <w:rPr>
                <w:rFonts w:cs="Arial"/>
                <w:sz w:val="20"/>
                <w:lang w:val="fr-FR"/>
              </w:rPr>
              <w:t>Spraying</w:t>
            </w:r>
          </w:p>
          <w:p w14:paraId="44748DAF" w14:textId="77777777" w:rsidR="00F971E5" w:rsidRPr="00013499" w:rsidRDefault="00F971E5" w:rsidP="00F971E5">
            <w:pPr>
              <w:jc w:val="center"/>
              <w:rPr>
                <w:rFonts w:cs="Arial"/>
                <w:sz w:val="20"/>
                <w:lang w:val="fr-FR"/>
              </w:rPr>
            </w:pPr>
            <w:r w:rsidRPr="00013499">
              <w:rPr>
                <w:rFonts w:cs="Arial"/>
                <w:sz w:val="20"/>
                <w:lang w:val="fr-FR"/>
              </w:rPr>
              <w:t>(gloves + coverall 20%)</w:t>
            </w:r>
          </w:p>
        </w:tc>
        <w:tc>
          <w:tcPr>
            <w:tcW w:w="1264" w:type="pct"/>
            <w:vAlign w:val="center"/>
          </w:tcPr>
          <w:p w14:paraId="466C485E" w14:textId="77777777" w:rsidR="00F971E5" w:rsidRPr="00013499" w:rsidRDefault="00B50A82" w:rsidP="00F971E5">
            <w:pPr>
              <w:jc w:val="center"/>
              <w:rPr>
                <w:rFonts w:cs="Arial"/>
                <w:sz w:val="20"/>
                <w:lang w:val="fr-FR"/>
              </w:rPr>
            </w:pPr>
            <w:r>
              <w:rPr>
                <w:rFonts w:cs="Arial"/>
                <w:sz w:val="20"/>
                <w:szCs w:val="20"/>
                <w:lang w:val="fr-FR"/>
              </w:rPr>
              <w:t>2.19</w:t>
            </w:r>
            <w:r w:rsidR="00F971E5" w:rsidRPr="00013499">
              <w:rPr>
                <w:rFonts w:cs="Arial"/>
                <w:sz w:val="20"/>
                <w:szCs w:val="20"/>
                <w:lang w:val="fr-FR"/>
              </w:rPr>
              <w:t xml:space="preserve"> x 10</w:t>
            </w:r>
            <w:r w:rsidR="00F971E5" w:rsidRPr="00013499">
              <w:rPr>
                <w:rFonts w:cs="Arial"/>
                <w:sz w:val="20"/>
                <w:szCs w:val="20"/>
                <w:vertAlign w:val="superscript"/>
                <w:lang w:val="fr-FR"/>
              </w:rPr>
              <w:t>-2</w:t>
            </w:r>
          </w:p>
        </w:tc>
        <w:tc>
          <w:tcPr>
            <w:tcW w:w="1264" w:type="pct"/>
            <w:vAlign w:val="center"/>
          </w:tcPr>
          <w:p w14:paraId="4321172A" w14:textId="77777777" w:rsidR="00F971E5" w:rsidRPr="00013499" w:rsidRDefault="00F971E5" w:rsidP="00F971E5">
            <w:pPr>
              <w:jc w:val="center"/>
              <w:rPr>
                <w:rFonts w:cs="Arial"/>
                <w:sz w:val="20"/>
                <w:lang w:val="fr-FR"/>
              </w:rPr>
            </w:pPr>
            <w:r w:rsidRPr="00013499">
              <w:rPr>
                <w:rFonts w:cs="Arial"/>
                <w:sz w:val="20"/>
                <w:szCs w:val="20"/>
                <w:lang w:val="fr-FR"/>
              </w:rPr>
              <w:t>2.74 x 10</w:t>
            </w:r>
            <w:r w:rsidRPr="00013499">
              <w:rPr>
                <w:rFonts w:cs="Arial"/>
                <w:sz w:val="20"/>
                <w:szCs w:val="20"/>
                <w:vertAlign w:val="superscript"/>
                <w:lang w:val="fr-FR"/>
              </w:rPr>
              <w:t>-5</w:t>
            </w:r>
          </w:p>
        </w:tc>
        <w:tc>
          <w:tcPr>
            <w:tcW w:w="1264" w:type="pct"/>
            <w:vAlign w:val="center"/>
          </w:tcPr>
          <w:p w14:paraId="67827801" w14:textId="77777777" w:rsidR="00F971E5" w:rsidRPr="00013499" w:rsidRDefault="00B50A82" w:rsidP="00F971E5">
            <w:pPr>
              <w:jc w:val="center"/>
              <w:rPr>
                <w:rFonts w:cs="Arial"/>
                <w:sz w:val="20"/>
                <w:lang w:val="fr-FR"/>
              </w:rPr>
            </w:pPr>
            <w:r>
              <w:rPr>
                <w:rFonts w:cs="Arial"/>
                <w:sz w:val="20"/>
                <w:szCs w:val="20"/>
                <w:lang w:val="fr-FR"/>
              </w:rPr>
              <w:t>2.19</w:t>
            </w:r>
            <w:r w:rsidR="00F971E5" w:rsidRPr="00013499">
              <w:rPr>
                <w:rFonts w:cs="Arial"/>
                <w:sz w:val="20"/>
                <w:szCs w:val="20"/>
                <w:lang w:val="fr-FR"/>
              </w:rPr>
              <w:t xml:space="preserve"> x 10</w:t>
            </w:r>
            <w:r w:rsidR="00F971E5" w:rsidRPr="00013499">
              <w:rPr>
                <w:rFonts w:cs="Arial"/>
                <w:sz w:val="20"/>
                <w:szCs w:val="20"/>
                <w:vertAlign w:val="superscript"/>
                <w:lang w:val="fr-FR"/>
              </w:rPr>
              <w:t>-2</w:t>
            </w:r>
          </w:p>
        </w:tc>
      </w:tr>
      <w:tr w:rsidR="00F971E5" w:rsidRPr="00013499" w14:paraId="5BE1CA01" w14:textId="77777777" w:rsidTr="00013499">
        <w:tc>
          <w:tcPr>
            <w:tcW w:w="1207" w:type="pct"/>
            <w:vAlign w:val="center"/>
          </w:tcPr>
          <w:p w14:paraId="7DCFE94F" w14:textId="77777777" w:rsidR="00F971E5" w:rsidRPr="00013499" w:rsidRDefault="00F971E5" w:rsidP="00F971E5">
            <w:pPr>
              <w:jc w:val="center"/>
              <w:rPr>
                <w:rFonts w:cs="Arial"/>
                <w:sz w:val="20"/>
                <w:lang w:val="en-US"/>
              </w:rPr>
            </w:pPr>
            <w:r w:rsidRPr="00013499">
              <w:rPr>
                <w:rFonts w:cs="Arial"/>
                <w:sz w:val="20"/>
                <w:lang w:val="en-US"/>
              </w:rPr>
              <w:t>Brushing + injecting (without PPE)</w:t>
            </w:r>
          </w:p>
        </w:tc>
        <w:tc>
          <w:tcPr>
            <w:tcW w:w="1264" w:type="pct"/>
            <w:vAlign w:val="center"/>
          </w:tcPr>
          <w:p w14:paraId="2C366E31" w14:textId="77777777" w:rsidR="00F971E5" w:rsidRPr="00013499" w:rsidRDefault="00F971E5" w:rsidP="00B50A82">
            <w:pPr>
              <w:jc w:val="center"/>
              <w:rPr>
                <w:rFonts w:cs="Arial"/>
                <w:sz w:val="20"/>
                <w:lang w:val="en-US"/>
              </w:rPr>
            </w:pPr>
            <w:r w:rsidRPr="00013499">
              <w:rPr>
                <w:rFonts w:cs="Arial"/>
                <w:sz w:val="20"/>
                <w:szCs w:val="20"/>
                <w:lang w:val="en-US"/>
              </w:rPr>
              <w:t>1.</w:t>
            </w:r>
            <w:r w:rsidR="00B50A82">
              <w:rPr>
                <w:rFonts w:cs="Arial"/>
                <w:sz w:val="20"/>
                <w:szCs w:val="20"/>
                <w:lang w:val="en-US"/>
              </w:rPr>
              <w:t>32</w:t>
            </w:r>
            <w:r w:rsidR="00B50A82" w:rsidRPr="00013499">
              <w:rPr>
                <w:rFonts w:cs="Arial"/>
                <w:sz w:val="20"/>
                <w:szCs w:val="20"/>
                <w:lang w:val="en-US"/>
              </w:rPr>
              <w:t xml:space="preserve"> </w:t>
            </w:r>
            <w:r w:rsidRPr="00013499">
              <w:rPr>
                <w:rFonts w:cs="Arial"/>
                <w:sz w:val="20"/>
                <w:szCs w:val="20"/>
                <w:lang w:val="en-US"/>
              </w:rPr>
              <w:t>x 10</w:t>
            </w:r>
            <w:r w:rsidRPr="00013499">
              <w:rPr>
                <w:rFonts w:cs="Arial"/>
                <w:sz w:val="20"/>
                <w:szCs w:val="20"/>
                <w:vertAlign w:val="superscript"/>
                <w:lang w:val="en-US"/>
              </w:rPr>
              <w:t>-2</w:t>
            </w:r>
          </w:p>
        </w:tc>
        <w:tc>
          <w:tcPr>
            <w:tcW w:w="1264" w:type="pct"/>
            <w:vAlign w:val="center"/>
          </w:tcPr>
          <w:p w14:paraId="3F2E1642" w14:textId="77777777" w:rsidR="00F971E5" w:rsidRPr="00013499" w:rsidRDefault="00F971E5" w:rsidP="00F971E5">
            <w:pPr>
              <w:jc w:val="center"/>
              <w:rPr>
                <w:rFonts w:cs="Arial"/>
                <w:sz w:val="20"/>
                <w:lang w:val="en-US"/>
              </w:rPr>
            </w:pPr>
            <w:r w:rsidRPr="00013499">
              <w:rPr>
                <w:rFonts w:cs="Arial"/>
                <w:sz w:val="20"/>
                <w:szCs w:val="20"/>
                <w:lang w:val="en-US"/>
              </w:rPr>
              <w:t>2.74 x 10</w:t>
            </w:r>
            <w:r w:rsidRPr="00013499">
              <w:rPr>
                <w:rFonts w:cs="Arial"/>
                <w:sz w:val="20"/>
                <w:szCs w:val="20"/>
                <w:vertAlign w:val="superscript"/>
                <w:lang w:val="en-US"/>
              </w:rPr>
              <w:t>-5</w:t>
            </w:r>
          </w:p>
        </w:tc>
        <w:tc>
          <w:tcPr>
            <w:tcW w:w="1264" w:type="pct"/>
            <w:vAlign w:val="center"/>
          </w:tcPr>
          <w:p w14:paraId="6618AE40" w14:textId="77777777" w:rsidR="00F971E5" w:rsidRPr="00013499" w:rsidRDefault="00F971E5" w:rsidP="00B50A82">
            <w:pPr>
              <w:jc w:val="center"/>
              <w:rPr>
                <w:rFonts w:cs="Arial"/>
                <w:sz w:val="20"/>
                <w:lang w:val="en-US"/>
              </w:rPr>
            </w:pPr>
            <w:r w:rsidRPr="00013499">
              <w:rPr>
                <w:rFonts w:cs="Arial"/>
                <w:sz w:val="20"/>
                <w:szCs w:val="20"/>
                <w:lang w:val="en-US"/>
              </w:rPr>
              <w:t>1.</w:t>
            </w:r>
            <w:r w:rsidR="00B50A82">
              <w:rPr>
                <w:rFonts w:cs="Arial"/>
                <w:sz w:val="20"/>
                <w:szCs w:val="20"/>
                <w:lang w:val="en-US"/>
              </w:rPr>
              <w:t>32</w:t>
            </w:r>
            <w:r w:rsidR="00B50A82" w:rsidRPr="00013499">
              <w:rPr>
                <w:rFonts w:cs="Arial"/>
                <w:sz w:val="20"/>
                <w:szCs w:val="20"/>
                <w:lang w:val="en-US"/>
              </w:rPr>
              <w:t xml:space="preserve"> </w:t>
            </w:r>
            <w:r w:rsidRPr="00013499">
              <w:rPr>
                <w:rFonts w:cs="Arial"/>
                <w:sz w:val="20"/>
                <w:szCs w:val="20"/>
                <w:lang w:val="en-US"/>
              </w:rPr>
              <w:t>x 10</w:t>
            </w:r>
            <w:r w:rsidRPr="00013499">
              <w:rPr>
                <w:rFonts w:cs="Arial"/>
                <w:sz w:val="20"/>
                <w:szCs w:val="20"/>
                <w:vertAlign w:val="superscript"/>
                <w:lang w:val="en-US"/>
              </w:rPr>
              <w:t>-2</w:t>
            </w:r>
          </w:p>
        </w:tc>
      </w:tr>
      <w:tr w:rsidR="00F971E5" w:rsidRPr="00013499" w14:paraId="6DF3ED59" w14:textId="77777777" w:rsidTr="00013499">
        <w:tc>
          <w:tcPr>
            <w:tcW w:w="1207" w:type="pct"/>
            <w:vAlign w:val="center"/>
          </w:tcPr>
          <w:p w14:paraId="000F72C4" w14:textId="77777777" w:rsidR="00F971E5" w:rsidRPr="00013499" w:rsidRDefault="00F971E5" w:rsidP="00F971E5">
            <w:pPr>
              <w:jc w:val="center"/>
              <w:rPr>
                <w:rFonts w:cs="Arial"/>
                <w:sz w:val="20"/>
                <w:lang w:val="fr-FR"/>
              </w:rPr>
            </w:pPr>
            <w:r w:rsidRPr="00013499">
              <w:rPr>
                <w:rFonts w:cs="Arial"/>
                <w:sz w:val="20"/>
                <w:lang w:val="fr-FR"/>
              </w:rPr>
              <w:t>Spraying + injecting</w:t>
            </w:r>
          </w:p>
          <w:p w14:paraId="6BB279FB" w14:textId="77777777" w:rsidR="00F971E5" w:rsidRPr="00013499" w:rsidRDefault="00F971E5" w:rsidP="00F971E5">
            <w:pPr>
              <w:jc w:val="center"/>
              <w:rPr>
                <w:rFonts w:cs="Arial"/>
                <w:sz w:val="20"/>
                <w:lang w:val="fr-FR"/>
              </w:rPr>
            </w:pPr>
            <w:r w:rsidRPr="00013499">
              <w:rPr>
                <w:rFonts w:cs="Arial"/>
                <w:sz w:val="20"/>
                <w:lang w:val="fr-FR"/>
              </w:rPr>
              <w:t>(gloves + coverall 5%)</w:t>
            </w:r>
          </w:p>
        </w:tc>
        <w:tc>
          <w:tcPr>
            <w:tcW w:w="1264" w:type="pct"/>
            <w:vAlign w:val="center"/>
          </w:tcPr>
          <w:p w14:paraId="38FE758A" w14:textId="77777777" w:rsidR="00F971E5" w:rsidRPr="00013499" w:rsidRDefault="00B50A82" w:rsidP="00F971E5">
            <w:pPr>
              <w:jc w:val="center"/>
              <w:rPr>
                <w:rFonts w:cs="Arial"/>
                <w:sz w:val="20"/>
                <w:lang w:val="fr-FR"/>
              </w:rPr>
            </w:pPr>
            <w:r>
              <w:rPr>
                <w:rFonts w:cs="Arial"/>
                <w:sz w:val="20"/>
                <w:szCs w:val="20"/>
                <w:lang w:val="fr-FR"/>
              </w:rPr>
              <w:t>2.17</w:t>
            </w:r>
            <w:r w:rsidR="00F971E5" w:rsidRPr="00013499">
              <w:rPr>
                <w:rFonts w:cs="Arial"/>
                <w:sz w:val="20"/>
                <w:szCs w:val="20"/>
                <w:lang w:val="fr-FR"/>
              </w:rPr>
              <w:t xml:space="preserve"> x 10</w:t>
            </w:r>
            <w:r w:rsidR="00F971E5" w:rsidRPr="00013499">
              <w:rPr>
                <w:rFonts w:cs="Arial"/>
                <w:sz w:val="20"/>
                <w:szCs w:val="20"/>
                <w:vertAlign w:val="superscript"/>
                <w:lang w:val="fr-FR"/>
              </w:rPr>
              <w:t>-2</w:t>
            </w:r>
          </w:p>
        </w:tc>
        <w:tc>
          <w:tcPr>
            <w:tcW w:w="1264" w:type="pct"/>
            <w:vAlign w:val="center"/>
          </w:tcPr>
          <w:p w14:paraId="14F01138" w14:textId="77777777" w:rsidR="00F971E5" w:rsidRPr="00013499" w:rsidRDefault="00F971E5" w:rsidP="00F971E5">
            <w:pPr>
              <w:jc w:val="center"/>
              <w:rPr>
                <w:rFonts w:cs="Arial"/>
                <w:sz w:val="20"/>
                <w:lang w:val="fr-FR"/>
              </w:rPr>
            </w:pPr>
            <w:r w:rsidRPr="00013499">
              <w:rPr>
                <w:rFonts w:cs="Arial"/>
                <w:sz w:val="20"/>
                <w:szCs w:val="20"/>
                <w:lang w:val="fr-FR"/>
              </w:rPr>
              <w:t>2.74 x 10</w:t>
            </w:r>
            <w:r w:rsidRPr="00013499">
              <w:rPr>
                <w:rFonts w:cs="Arial"/>
                <w:sz w:val="20"/>
                <w:szCs w:val="20"/>
                <w:vertAlign w:val="superscript"/>
                <w:lang w:val="fr-FR"/>
              </w:rPr>
              <w:t>-5</w:t>
            </w:r>
          </w:p>
        </w:tc>
        <w:tc>
          <w:tcPr>
            <w:tcW w:w="1264" w:type="pct"/>
            <w:vAlign w:val="center"/>
          </w:tcPr>
          <w:p w14:paraId="58D13BE7" w14:textId="77777777" w:rsidR="00F971E5" w:rsidRPr="00013499" w:rsidRDefault="00B50A82" w:rsidP="00F971E5">
            <w:pPr>
              <w:jc w:val="center"/>
              <w:rPr>
                <w:rFonts w:cs="Arial"/>
                <w:sz w:val="20"/>
                <w:lang w:val="fr-FR"/>
              </w:rPr>
            </w:pPr>
            <w:r>
              <w:rPr>
                <w:rFonts w:cs="Arial"/>
                <w:sz w:val="20"/>
                <w:szCs w:val="20"/>
                <w:lang w:val="fr-FR"/>
              </w:rPr>
              <w:t>2.18</w:t>
            </w:r>
            <w:r w:rsidR="00F971E5" w:rsidRPr="00013499">
              <w:rPr>
                <w:rFonts w:cs="Arial"/>
                <w:sz w:val="20"/>
                <w:szCs w:val="20"/>
                <w:lang w:val="fr-FR"/>
              </w:rPr>
              <w:t xml:space="preserve"> x 10</w:t>
            </w:r>
            <w:r w:rsidR="00F971E5" w:rsidRPr="00013499">
              <w:rPr>
                <w:rFonts w:cs="Arial"/>
                <w:sz w:val="20"/>
                <w:szCs w:val="20"/>
                <w:vertAlign w:val="superscript"/>
                <w:lang w:val="fr-FR"/>
              </w:rPr>
              <w:t>-2</w:t>
            </w:r>
          </w:p>
        </w:tc>
      </w:tr>
    </w:tbl>
    <w:p w14:paraId="41E566C5" w14:textId="77777777" w:rsidR="00F971E5" w:rsidRDefault="00F971E5" w:rsidP="00F971E5">
      <w:pPr>
        <w:rPr>
          <w:rFonts w:cs="Arial"/>
        </w:rPr>
      </w:pPr>
    </w:p>
    <w:p w14:paraId="18A45BBA" w14:textId="77777777" w:rsidR="00F971E5" w:rsidRDefault="00F971E5" w:rsidP="00F971E5">
      <w:pPr>
        <w:rPr>
          <w:rFonts w:cs="Arial"/>
        </w:rPr>
      </w:pPr>
    </w:p>
    <w:p w14:paraId="745F9EF9" w14:textId="77777777" w:rsidR="00F971E5" w:rsidRDefault="00F971E5" w:rsidP="00F971E5">
      <w:pPr>
        <w:rPr>
          <w:rFonts w:cs="Arial"/>
          <w:b/>
          <w:u w:val="single"/>
          <w:lang w:val="en-US"/>
        </w:rPr>
      </w:pPr>
      <w:r>
        <w:rPr>
          <w:rFonts w:cs="Arial"/>
          <w:b/>
          <w:u w:val="single"/>
          <w:lang w:val="en-US"/>
        </w:rPr>
        <w:t>Infant c</w:t>
      </w:r>
      <w:r w:rsidRPr="00387D7C">
        <w:rPr>
          <w:rFonts w:cs="Arial"/>
          <w:b/>
          <w:u w:val="single"/>
          <w:lang w:val="en-US"/>
        </w:rPr>
        <w:t xml:space="preserve">ombined exposure (chronic </w:t>
      </w:r>
      <w:r>
        <w:rPr>
          <w:rFonts w:cs="Arial"/>
          <w:b/>
          <w:u w:val="single"/>
          <w:lang w:val="en-US"/>
        </w:rPr>
        <w:t xml:space="preserve">exposure </w:t>
      </w:r>
      <w:r w:rsidRPr="00387D7C">
        <w:rPr>
          <w:rFonts w:cs="Arial"/>
          <w:b/>
          <w:u w:val="single"/>
          <w:lang w:val="en-US"/>
        </w:rPr>
        <w:t>scenario)</w:t>
      </w:r>
    </w:p>
    <w:p w14:paraId="13629D56" w14:textId="77777777" w:rsidR="00013499" w:rsidRPr="002C0C82" w:rsidRDefault="00013499" w:rsidP="00F971E5">
      <w:pPr>
        <w:rPr>
          <w:rFonts w:cs="Arial"/>
          <w:lang w:val="en-US"/>
        </w:rPr>
      </w:pPr>
    </w:p>
    <w:tbl>
      <w:tblPr>
        <w:tblStyle w:val="Grilledutableau"/>
        <w:tblW w:w="4943" w:type="pct"/>
        <w:tblInd w:w="108" w:type="dxa"/>
        <w:tblLook w:val="04A0" w:firstRow="1" w:lastRow="0" w:firstColumn="1" w:lastColumn="0" w:noHBand="0" w:noVBand="1"/>
      </w:tblPr>
      <w:tblGrid>
        <w:gridCol w:w="3035"/>
        <w:gridCol w:w="3145"/>
        <w:gridCol w:w="3142"/>
      </w:tblGrid>
      <w:tr w:rsidR="00F971E5" w:rsidRPr="00013499" w14:paraId="309BD05C" w14:textId="77777777" w:rsidTr="00013499">
        <w:tc>
          <w:tcPr>
            <w:tcW w:w="1628" w:type="pct"/>
            <w:vAlign w:val="center"/>
          </w:tcPr>
          <w:p w14:paraId="493AAEDA"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 xml:space="preserve">Infant playing on a wood strucure + mouthing </w:t>
            </w:r>
          </w:p>
          <w:p w14:paraId="6B52CD64" w14:textId="77777777" w:rsidR="00F971E5" w:rsidRPr="00013499" w:rsidRDefault="00F971E5" w:rsidP="00F971E5">
            <w:pPr>
              <w:autoSpaceDE w:val="0"/>
              <w:autoSpaceDN w:val="0"/>
              <w:adjustRightInd w:val="0"/>
              <w:spacing w:before="60" w:after="60"/>
              <w:jc w:val="center"/>
              <w:rPr>
                <w:rFonts w:cs="Arial"/>
                <w:b/>
                <w:sz w:val="20"/>
              </w:rPr>
            </w:pPr>
            <w:r w:rsidRPr="00013499">
              <w:rPr>
                <w:rFonts w:cs="Arial"/>
                <w:b/>
                <w:sz w:val="20"/>
              </w:rPr>
              <w:t>(mg/kg bw/d)*</w:t>
            </w:r>
          </w:p>
        </w:tc>
        <w:tc>
          <w:tcPr>
            <w:tcW w:w="1687" w:type="pct"/>
            <w:vAlign w:val="center"/>
          </w:tcPr>
          <w:p w14:paraId="629E5A41" w14:textId="77777777" w:rsidR="00F971E5" w:rsidRPr="00013499" w:rsidRDefault="00F971E5" w:rsidP="00F971E5">
            <w:pPr>
              <w:jc w:val="center"/>
              <w:rPr>
                <w:rFonts w:cs="Arial"/>
                <w:b/>
                <w:sz w:val="20"/>
                <w:lang w:val="en-US"/>
              </w:rPr>
            </w:pPr>
            <w:r w:rsidRPr="00013499">
              <w:rPr>
                <w:rFonts w:cs="Arial"/>
                <w:b/>
                <w:sz w:val="20"/>
                <w:lang w:val="en-US"/>
              </w:rPr>
              <w:t>Secondary exposure (inhalation of volatilized residues)</w:t>
            </w:r>
          </w:p>
          <w:p w14:paraId="6FF9633A" w14:textId="77777777" w:rsidR="00F971E5" w:rsidRPr="00013499" w:rsidRDefault="00F971E5" w:rsidP="00F971E5">
            <w:pPr>
              <w:jc w:val="center"/>
              <w:rPr>
                <w:rFonts w:cs="Arial"/>
                <w:b/>
                <w:sz w:val="20"/>
                <w:lang w:val="en-US"/>
              </w:rPr>
            </w:pPr>
            <w:r w:rsidRPr="00013499">
              <w:rPr>
                <w:rFonts w:cs="Arial"/>
                <w:b/>
                <w:sz w:val="20"/>
                <w:lang w:val="en-US"/>
              </w:rPr>
              <w:t>(mg/kg bw/d)</w:t>
            </w:r>
          </w:p>
        </w:tc>
        <w:tc>
          <w:tcPr>
            <w:tcW w:w="1685" w:type="pct"/>
            <w:vAlign w:val="center"/>
          </w:tcPr>
          <w:p w14:paraId="4D608C53" w14:textId="77777777" w:rsidR="00F971E5" w:rsidRPr="00013499" w:rsidRDefault="00F971E5" w:rsidP="00F971E5">
            <w:pPr>
              <w:jc w:val="center"/>
              <w:rPr>
                <w:rFonts w:cs="Arial"/>
                <w:b/>
                <w:sz w:val="20"/>
                <w:lang w:val="en-US"/>
              </w:rPr>
            </w:pPr>
            <w:r w:rsidRPr="00013499">
              <w:rPr>
                <w:rFonts w:cs="Arial"/>
                <w:b/>
                <w:sz w:val="20"/>
                <w:lang w:val="en-US"/>
              </w:rPr>
              <w:t>Total exposure</w:t>
            </w:r>
          </w:p>
          <w:p w14:paraId="0BF4277E" w14:textId="77777777" w:rsidR="00F971E5" w:rsidRPr="00013499" w:rsidRDefault="00F971E5" w:rsidP="00F971E5">
            <w:pPr>
              <w:jc w:val="center"/>
              <w:rPr>
                <w:rFonts w:cs="Arial"/>
                <w:sz w:val="20"/>
                <w:lang w:val="en-US"/>
              </w:rPr>
            </w:pPr>
            <w:r w:rsidRPr="00013499">
              <w:rPr>
                <w:rFonts w:cs="Arial"/>
                <w:b/>
                <w:sz w:val="20"/>
                <w:lang w:val="en-US"/>
              </w:rPr>
              <w:t>(mg/kg bw/d)</w:t>
            </w:r>
          </w:p>
        </w:tc>
      </w:tr>
      <w:tr w:rsidR="00F971E5" w:rsidRPr="00013499" w14:paraId="32EAE348" w14:textId="77777777" w:rsidTr="00013499">
        <w:tc>
          <w:tcPr>
            <w:tcW w:w="1628" w:type="pct"/>
            <w:vAlign w:val="center"/>
          </w:tcPr>
          <w:p w14:paraId="64952D1D" w14:textId="77777777" w:rsidR="00F971E5" w:rsidRPr="00013499" w:rsidRDefault="00F971E5" w:rsidP="00B50A82">
            <w:pPr>
              <w:jc w:val="center"/>
              <w:rPr>
                <w:rFonts w:cs="Arial"/>
                <w:sz w:val="20"/>
                <w:lang w:val="fr-FR"/>
              </w:rPr>
            </w:pPr>
            <w:r w:rsidRPr="00013499">
              <w:rPr>
                <w:rFonts w:cs="Arial"/>
                <w:sz w:val="20"/>
                <w:szCs w:val="20"/>
                <w:lang w:val="fr-FR"/>
              </w:rPr>
              <w:t>5.</w:t>
            </w:r>
            <w:r w:rsidR="00B50A82">
              <w:rPr>
                <w:rFonts w:cs="Arial"/>
                <w:sz w:val="20"/>
                <w:szCs w:val="20"/>
                <w:lang w:val="fr-FR"/>
              </w:rPr>
              <w:t>78</w:t>
            </w:r>
            <w:r w:rsidRPr="00013499">
              <w:rPr>
                <w:rFonts w:cs="Arial"/>
                <w:sz w:val="20"/>
                <w:szCs w:val="20"/>
                <w:lang w:val="fr-FR"/>
              </w:rPr>
              <w:t>x 10</w:t>
            </w:r>
            <w:r w:rsidRPr="00013499">
              <w:rPr>
                <w:rFonts w:cs="Arial"/>
                <w:sz w:val="20"/>
                <w:szCs w:val="20"/>
                <w:vertAlign w:val="superscript"/>
                <w:lang w:val="fr-FR"/>
              </w:rPr>
              <w:t>-3</w:t>
            </w:r>
          </w:p>
        </w:tc>
        <w:tc>
          <w:tcPr>
            <w:tcW w:w="1687" w:type="pct"/>
            <w:vAlign w:val="center"/>
          </w:tcPr>
          <w:p w14:paraId="49F0AD9E" w14:textId="77777777" w:rsidR="00F971E5" w:rsidRPr="00013499" w:rsidRDefault="00F971E5" w:rsidP="00F971E5">
            <w:pPr>
              <w:jc w:val="center"/>
              <w:rPr>
                <w:rFonts w:cs="Arial"/>
                <w:sz w:val="20"/>
                <w:lang w:val="fr-FR"/>
              </w:rPr>
            </w:pPr>
            <w:r w:rsidRPr="00013499">
              <w:rPr>
                <w:rFonts w:cs="Arial"/>
                <w:sz w:val="20"/>
                <w:szCs w:val="20"/>
                <w:lang w:val="fr-FR"/>
              </w:rPr>
              <w:t>5.54 x 10</w:t>
            </w:r>
            <w:r w:rsidRPr="00013499">
              <w:rPr>
                <w:rFonts w:cs="Arial"/>
                <w:sz w:val="20"/>
                <w:szCs w:val="20"/>
                <w:vertAlign w:val="superscript"/>
                <w:lang w:val="fr-FR"/>
              </w:rPr>
              <w:t>-5</w:t>
            </w:r>
          </w:p>
        </w:tc>
        <w:tc>
          <w:tcPr>
            <w:tcW w:w="1685" w:type="pct"/>
            <w:vAlign w:val="center"/>
          </w:tcPr>
          <w:p w14:paraId="31415872" w14:textId="77777777" w:rsidR="00F971E5" w:rsidRPr="00013499" w:rsidRDefault="00F971E5" w:rsidP="00B50A82">
            <w:pPr>
              <w:jc w:val="center"/>
              <w:rPr>
                <w:rFonts w:cs="Arial"/>
                <w:sz w:val="20"/>
                <w:lang w:val="fr-FR"/>
              </w:rPr>
            </w:pPr>
            <w:r w:rsidRPr="00013499">
              <w:rPr>
                <w:rFonts w:cs="Arial"/>
                <w:sz w:val="20"/>
                <w:szCs w:val="20"/>
                <w:lang w:val="fr-FR"/>
              </w:rPr>
              <w:t>5.</w:t>
            </w:r>
            <w:r w:rsidR="00B50A82">
              <w:rPr>
                <w:rFonts w:cs="Arial"/>
                <w:sz w:val="20"/>
                <w:szCs w:val="20"/>
                <w:lang w:val="fr-FR"/>
              </w:rPr>
              <w:t>84</w:t>
            </w:r>
            <w:r w:rsidR="00B50A82" w:rsidRPr="00013499">
              <w:rPr>
                <w:rFonts w:cs="Arial"/>
                <w:sz w:val="20"/>
                <w:szCs w:val="20"/>
                <w:lang w:val="fr-FR"/>
              </w:rPr>
              <w:t xml:space="preserve"> </w:t>
            </w:r>
            <w:r w:rsidRPr="00013499">
              <w:rPr>
                <w:rFonts w:cs="Arial"/>
                <w:sz w:val="20"/>
                <w:szCs w:val="20"/>
                <w:lang w:val="fr-FR"/>
              </w:rPr>
              <w:t>x 10</w:t>
            </w:r>
            <w:r w:rsidRPr="00013499">
              <w:rPr>
                <w:rFonts w:cs="Arial"/>
                <w:sz w:val="20"/>
                <w:szCs w:val="20"/>
                <w:vertAlign w:val="superscript"/>
                <w:lang w:val="fr-FR"/>
              </w:rPr>
              <w:t>-3</w:t>
            </w:r>
          </w:p>
        </w:tc>
      </w:tr>
    </w:tbl>
    <w:p w14:paraId="781E2123" w14:textId="77777777" w:rsidR="00F971E5" w:rsidRPr="00C42B01" w:rsidRDefault="00F971E5" w:rsidP="00F971E5">
      <w:pPr>
        <w:rPr>
          <w:rFonts w:cs="Arial"/>
          <w:sz w:val="18"/>
          <w:szCs w:val="18"/>
          <w:lang w:val="en-US"/>
        </w:rPr>
      </w:pPr>
      <w:r w:rsidRPr="00C42B01">
        <w:rPr>
          <w:lang w:val="en-US"/>
        </w:rPr>
        <w:t xml:space="preserve">* </w:t>
      </w:r>
      <w:r w:rsidRPr="00C42B01">
        <w:rPr>
          <w:rFonts w:cs="Arial"/>
          <w:sz w:val="18"/>
          <w:szCs w:val="18"/>
          <w:lang w:val="en-US"/>
        </w:rPr>
        <w:t>wood treated by spraying</w:t>
      </w:r>
      <w:r>
        <w:rPr>
          <w:rFonts w:cs="Arial"/>
          <w:sz w:val="18"/>
          <w:szCs w:val="18"/>
          <w:lang w:val="en-US"/>
        </w:rPr>
        <w:t>+injecting</w:t>
      </w:r>
      <w:r w:rsidRPr="00C42B01">
        <w:rPr>
          <w:rFonts w:cs="Arial"/>
          <w:sz w:val="18"/>
          <w:szCs w:val="18"/>
          <w:lang w:val="en-US"/>
        </w:rPr>
        <w:t xml:space="preserve"> with a dose of </w:t>
      </w:r>
      <w:r>
        <w:rPr>
          <w:rFonts w:cs="Arial"/>
          <w:sz w:val="18"/>
          <w:szCs w:val="18"/>
          <w:lang w:val="en-US"/>
        </w:rPr>
        <w:t>480</w:t>
      </w:r>
      <w:r w:rsidRPr="00C42B01">
        <w:rPr>
          <w:rFonts w:cs="Arial"/>
          <w:sz w:val="18"/>
          <w:szCs w:val="18"/>
          <w:lang w:val="en-US"/>
        </w:rPr>
        <w:t xml:space="preserve"> g/m</w:t>
      </w:r>
      <w:r w:rsidRPr="00C42B01">
        <w:rPr>
          <w:rFonts w:cs="Arial"/>
          <w:sz w:val="18"/>
          <w:szCs w:val="18"/>
          <w:vertAlign w:val="superscript"/>
          <w:lang w:val="en-US"/>
        </w:rPr>
        <w:t>2</w:t>
      </w:r>
    </w:p>
    <w:p w14:paraId="36EA2FB4" w14:textId="77777777" w:rsidR="00F971E5" w:rsidRPr="00F971E5" w:rsidRDefault="00F971E5">
      <w:pPr>
        <w:spacing w:line="260" w:lineRule="atLeast"/>
        <w:rPr>
          <w:rFonts w:ascii="Times New Roman" w:eastAsia="Calibri" w:hAnsi="Times New Roman" w:cs="Times New Roman"/>
          <w:i/>
          <w:iCs/>
          <w:lang w:val="en-US" w:eastAsia="en-US"/>
        </w:rPr>
      </w:pPr>
    </w:p>
    <w:p w14:paraId="5134ED1F" w14:textId="77777777" w:rsidR="00F971E5" w:rsidRDefault="00F971E5">
      <w:pPr>
        <w:spacing w:line="260" w:lineRule="atLeast"/>
        <w:rPr>
          <w:rFonts w:ascii="Times New Roman" w:eastAsia="Calibri" w:hAnsi="Times New Roman" w:cs="Times New Roman"/>
          <w:i/>
          <w:iCs/>
          <w:lang w:eastAsia="en-US"/>
        </w:rPr>
      </w:pPr>
    </w:p>
    <w:p w14:paraId="7679AB34" w14:textId="77777777" w:rsidR="00F971E5" w:rsidRDefault="00F971E5">
      <w:pPr>
        <w:spacing w:line="260" w:lineRule="atLeast"/>
        <w:rPr>
          <w:rFonts w:ascii="Times New Roman" w:eastAsia="Calibri" w:hAnsi="Times New Roman" w:cs="Times New Roman"/>
          <w:i/>
          <w:iCs/>
          <w:lang w:eastAsia="en-US"/>
        </w:rPr>
      </w:pPr>
    </w:p>
    <w:p w14:paraId="34A9EE24" w14:textId="77777777" w:rsidR="009D0C0B" w:rsidRPr="00521715" w:rsidRDefault="00FA480B" w:rsidP="00013499">
      <w:pPr>
        <w:pStyle w:val="Titre6"/>
        <w:ind w:left="0" w:firstLine="0"/>
        <w:jc w:val="both"/>
        <w:rPr>
          <w:i/>
          <w:caps w:val="0"/>
        </w:rPr>
      </w:pPr>
      <w:r w:rsidRPr="00521715">
        <w:rPr>
          <w:i/>
          <w:caps w:val="0"/>
        </w:rPr>
        <w:t>Dietary exposure</w:t>
      </w:r>
    </w:p>
    <w:p w14:paraId="7621A57B" w14:textId="77777777" w:rsidR="00521715" w:rsidRPr="00521715" w:rsidRDefault="00521715" w:rsidP="00521715">
      <w:pPr>
        <w:pStyle w:val="BfRBBStandard"/>
        <w:rPr>
          <w:rFonts w:ascii="Verdana" w:eastAsia="Times New Roman" w:hAnsi="Verdana"/>
          <w:sz w:val="20"/>
          <w:szCs w:val="20"/>
          <w:lang w:val="en-GB" w:eastAsia="sv-SE"/>
        </w:rPr>
      </w:pPr>
      <w:r w:rsidRPr="009F3EB1">
        <w:rPr>
          <w:rFonts w:ascii="Verdana" w:eastAsia="Times New Roman" w:hAnsi="Verdana"/>
          <w:sz w:val="20"/>
          <w:szCs w:val="20"/>
          <w:lang w:val="en-GB" w:eastAsia="sv-SE"/>
        </w:rPr>
        <w:t xml:space="preserve">In Annex </w:t>
      </w:r>
      <w:r w:rsidR="009F3EB1" w:rsidRPr="009F3EB1">
        <w:rPr>
          <w:rFonts w:ascii="Verdana" w:eastAsia="Times New Roman" w:hAnsi="Verdana"/>
          <w:sz w:val="20"/>
          <w:szCs w:val="20"/>
          <w:lang w:val="en-GB" w:eastAsia="sv-SE"/>
        </w:rPr>
        <w:t>3.</w:t>
      </w:r>
      <w:r w:rsidR="00720552">
        <w:rPr>
          <w:rFonts w:ascii="Verdana" w:eastAsia="Times New Roman" w:hAnsi="Verdana"/>
          <w:sz w:val="20"/>
          <w:szCs w:val="20"/>
          <w:lang w:val="en-GB" w:eastAsia="sv-SE"/>
        </w:rPr>
        <w:t>3</w:t>
      </w:r>
      <w:r w:rsidRPr="009F3EB1">
        <w:rPr>
          <w:rFonts w:ascii="Verdana" w:eastAsia="Times New Roman" w:hAnsi="Verdana"/>
          <w:sz w:val="20"/>
          <w:szCs w:val="20"/>
          <w:lang w:val="en-GB" w:eastAsia="sv-SE"/>
        </w:rPr>
        <w:t xml:space="preserve"> “Residue behaviour”,</w:t>
      </w:r>
      <w:r w:rsidRPr="00521715">
        <w:rPr>
          <w:rFonts w:ascii="Verdana" w:eastAsia="Times New Roman" w:hAnsi="Verdana"/>
          <w:sz w:val="20"/>
          <w:szCs w:val="20"/>
          <w:lang w:val="en-GB" w:eastAsia="sv-SE"/>
        </w:rPr>
        <w:t xml:space="preserve"> the results of the residue assessment are laid out.</w:t>
      </w:r>
    </w:p>
    <w:p w14:paraId="03D647B0" w14:textId="77777777" w:rsidR="009D0C0B" w:rsidRDefault="00FA480B">
      <w:pPr>
        <w:pStyle w:val="Titre4"/>
        <w:pageBreakBefore/>
        <w:rPr>
          <w:b/>
        </w:rPr>
      </w:pPr>
      <w:bookmarkStart w:id="231" w:name="_Toc512506137"/>
      <w:r w:rsidRPr="00013499">
        <w:rPr>
          <w:b/>
        </w:rPr>
        <w:lastRenderedPageBreak/>
        <w:t>Risk characterisation for human health</w:t>
      </w:r>
      <w:bookmarkEnd w:id="231"/>
    </w:p>
    <w:p w14:paraId="4E88E2E9" w14:textId="77777777" w:rsidR="004527C6" w:rsidRDefault="004527C6" w:rsidP="004527C6">
      <w:pPr>
        <w:pStyle w:val="Corpsdetexte"/>
        <w:rPr>
          <w:lang w:val="de-DE"/>
        </w:rPr>
      </w:pPr>
    </w:p>
    <w:p w14:paraId="7475D26B" w14:textId="77777777" w:rsidR="000E1209" w:rsidRPr="000E1209" w:rsidRDefault="000E1209" w:rsidP="000E1209">
      <w:pPr>
        <w:pStyle w:val="Corpsdetexte"/>
        <w:rPr>
          <w:lang w:val="de-DE"/>
        </w:rPr>
      </w:pPr>
    </w:p>
    <w:p w14:paraId="6716418A" w14:textId="77777777" w:rsidR="000E1209" w:rsidRPr="002131ED" w:rsidRDefault="000E1209" w:rsidP="000E1209">
      <w:pPr>
        <w:pStyle w:val="Titre5"/>
      </w:pPr>
      <w:r w:rsidRPr="002131ED">
        <w:t xml:space="preserve">Risk for </w:t>
      </w:r>
      <w:r>
        <w:t>direct exposure</w:t>
      </w:r>
    </w:p>
    <w:p w14:paraId="5BDD2FE9" w14:textId="77777777" w:rsidR="009D0C0B" w:rsidRDefault="009D0C0B">
      <w:pPr>
        <w:spacing w:line="260" w:lineRule="atLeast"/>
        <w:jc w:val="both"/>
        <w:rPr>
          <w:rFonts w:eastAsia="Calibri"/>
          <w:lang w:eastAsia="en-US"/>
        </w:rPr>
      </w:pPr>
    </w:p>
    <w:p w14:paraId="4F83E33F" w14:textId="77777777" w:rsidR="009D0C0B" w:rsidRPr="000E1209" w:rsidRDefault="000E1209" w:rsidP="000E1209">
      <w:pPr>
        <w:pStyle w:val="Titre6"/>
        <w:rPr>
          <w:rFonts w:eastAsia="Calibri"/>
          <w:i/>
        </w:rPr>
      </w:pPr>
      <w:r w:rsidRPr="000E1209">
        <w:rPr>
          <w:rFonts w:eastAsia="Calibri"/>
          <w:i/>
          <w:caps w:val="0"/>
        </w:rPr>
        <w:t>Risk for professionals users</w:t>
      </w:r>
    </w:p>
    <w:p w14:paraId="11B1CD6B" w14:textId="77777777" w:rsidR="009D0C0B" w:rsidRDefault="009D0C0B">
      <w:pPr>
        <w:rPr>
          <w:rFonts w:eastAsia="Calibri"/>
          <w:b/>
          <w:i/>
          <w:sz w:val="22"/>
          <w:szCs w:val="22"/>
        </w:rPr>
      </w:pPr>
    </w:p>
    <w:p w14:paraId="6D223A11" w14:textId="77777777" w:rsidR="00013499" w:rsidRPr="00013499" w:rsidRDefault="00013499" w:rsidP="00013499">
      <w:pPr>
        <w:pStyle w:val="BfRBBStandard"/>
        <w:keepNext/>
        <w:rPr>
          <w:rFonts w:ascii="Verdana" w:eastAsia="Times New Roman" w:hAnsi="Verdana"/>
          <w:b/>
          <w:i/>
          <w:sz w:val="20"/>
          <w:szCs w:val="20"/>
          <w:u w:val="single"/>
          <w:lang w:val="en-GB" w:eastAsia="sv-SE"/>
        </w:rPr>
      </w:pPr>
      <w:r w:rsidRPr="00013499">
        <w:rPr>
          <w:rFonts w:ascii="Verdana" w:eastAsia="Times New Roman" w:hAnsi="Verdana"/>
          <w:b/>
          <w:i/>
          <w:sz w:val="20"/>
          <w:szCs w:val="20"/>
          <w:u w:val="single"/>
          <w:lang w:val="en-GB" w:eastAsia="sv-SE"/>
        </w:rPr>
        <w:t>Brush application</w:t>
      </w:r>
    </w:p>
    <w:p w14:paraId="551A80DB" w14:textId="77777777" w:rsidR="00013499" w:rsidRPr="00013499" w:rsidRDefault="00013499" w:rsidP="00013499">
      <w:pPr>
        <w:pStyle w:val="BfRBBStandard"/>
        <w:keepNext/>
        <w:rPr>
          <w:rFonts w:ascii="Verdana" w:eastAsia="Times New Roman" w:hAnsi="Verdana"/>
          <w:b/>
          <w:i/>
          <w:sz w:val="20"/>
          <w:szCs w:val="20"/>
          <w:u w:val="single"/>
          <w:lang w:val="en-GB" w:eastAsia="sv-SE"/>
        </w:rPr>
      </w:pPr>
    </w:p>
    <w:p w14:paraId="74CE33F0" w14:textId="77777777" w:rsidR="00013499" w:rsidRPr="00013499" w:rsidRDefault="00013499" w:rsidP="00013499">
      <w:pPr>
        <w:pStyle w:val="BfRBBStandard"/>
        <w:keepNext/>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t>X6089CR</w:t>
      </w:r>
    </w:p>
    <w:tbl>
      <w:tblPr>
        <w:tblStyle w:val="Grilledutableau"/>
        <w:tblW w:w="0" w:type="auto"/>
        <w:tblLook w:val="04A0" w:firstRow="1" w:lastRow="0" w:firstColumn="1" w:lastColumn="0" w:noHBand="0" w:noVBand="1"/>
      </w:tblPr>
      <w:tblGrid>
        <w:gridCol w:w="1903"/>
        <w:gridCol w:w="1878"/>
        <w:gridCol w:w="1901"/>
        <w:gridCol w:w="1844"/>
        <w:gridCol w:w="1903"/>
      </w:tblGrid>
      <w:tr w:rsidR="00013499" w:rsidRPr="00013499" w14:paraId="22267487" w14:textId="77777777" w:rsidTr="00907802">
        <w:tc>
          <w:tcPr>
            <w:tcW w:w="1903" w:type="dxa"/>
          </w:tcPr>
          <w:p w14:paraId="25AB6AFC" w14:textId="77777777" w:rsidR="00013499" w:rsidRPr="00013499" w:rsidRDefault="00013499" w:rsidP="002150D1">
            <w:pPr>
              <w:keepNext/>
              <w:autoSpaceDE w:val="0"/>
              <w:autoSpaceDN w:val="0"/>
              <w:adjustRightInd w:val="0"/>
              <w:spacing w:before="60" w:after="60"/>
              <w:jc w:val="center"/>
              <w:rPr>
                <w:rFonts w:cs="Arial"/>
                <w:b/>
                <w:sz w:val="20"/>
                <w:szCs w:val="20"/>
              </w:rPr>
            </w:pPr>
            <w:r w:rsidRPr="00013499">
              <w:rPr>
                <w:rFonts w:cs="Arial"/>
                <w:b/>
                <w:sz w:val="20"/>
                <w:szCs w:val="20"/>
              </w:rPr>
              <w:t>Scenario</w:t>
            </w:r>
          </w:p>
        </w:tc>
        <w:tc>
          <w:tcPr>
            <w:tcW w:w="1878" w:type="dxa"/>
          </w:tcPr>
          <w:p w14:paraId="3C34157F" w14:textId="77777777" w:rsidR="00013499" w:rsidRPr="00013499" w:rsidRDefault="00013499" w:rsidP="002150D1">
            <w:pPr>
              <w:keepNext/>
              <w:tabs>
                <w:tab w:val="left" w:pos="426"/>
              </w:tabs>
              <w:autoSpaceDE w:val="0"/>
              <w:autoSpaceDN w:val="0"/>
              <w:adjustRightInd w:val="0"/>
              <w:spacing w:before="60" w:after="60"/>
              <w:jc w:val="center"/>
              <w:rPr>
                <w:rFonts w:cs="Arial"/>
                <w:b/>
                <w:sz w:val="20"/>
                <w:szCs w:val="20"/>
              </w:rPr>
            </w:pPr>
            <w:r w:rsidRPr="00013499">
              <w:rPr>
                <w:rFonts w:cs="Arial"/>
                <w:b/>
                <w:sz w:val="20"/>
                <w:szCs w:val="20"/>
              </w:rPr>
              <w:t>AEL</w:t>
            </w:r>
          </w:p>
          <w:p w14:paraId="35297BB5" w14:textId="77777777" w:rsidR="00013499" w:rsidRPr="00013499" w:rsidRDefault="00013499" w:rsidP="002150D1">
            <w:pPr>
              <w:keepNext/>
              <w:tabs>
                <w:tab w:val="left" w:pos="426"/>
              </w:tabs>
              <w:autoSpaceDE w:val="0"/>
              <w:autoSpaceDN w:val="0"/>
              <w:adjustRightInd w:val="0"/>
              <w:spacing w:before="60" w:after="60"/>
              <w:jc w:val="center"/>
              <w:rPr>
                <w:rFonts w:cs="Arial"/>
                <w:b/>
                <w:sz w:val="20"/>
                <w:szCs w:val="20"/>
              </w:rPr>
            </w:pPr>
            <w:r w:rsidRPr="00013499">
              <w:rPr>
                <w:rFonts w:cs="Arial"/>
                <w:b/>
                <w:sz w:val="20"/>
                <w:szCs w:val="20"/>
              </w:rPr>
              <w:t>(mg/kg pc/j)</w:t>
            </w:r>
          </w:p>
        </w:tc>
        <w:tc>
          <w:tcPr>
            <w:tcW w:w="1901" w:type="dxa"/>
          </w:tcPr>
          <w:p w14:paraId="137BAF0A" w14:textId="77777777" w:rsidR="00013499" w:rsidRPr="00A9165A" w:rsidRDefault="00013499" w:rsidP="002150D1">
            <w:pPr>
              <w:keepNext/>
              <w:autoSpaceDE w:val="0"/>
              <w:autoSpaceDN w:val="0"/>
              <w:adjustRightInd w:val="0"/>
              <w:spacing w:before="60" w:after="60"/>
              <w:jc w:val="center"/>
              <w:rPr>
                <w:rFonts w:cs="Arial"/>
                <w:b/>
                <w:sz w:val="20"/>
                <w:szCs w:val="20"/>
                <w:lang w:val="fr-FR"/>
              </w:rPr>
            </w:pPr>
            <w:r w:rsidRPr="003B6B5D">
              <w:rPr>
                <w:rFonts w:cs="Arial"/>
                <w:b/>
                <w:lang w:val="en-US"/>
              </w:rPr>
              <w:t>Ex</w:t>
            </w:r>
            <w:r w:rsidRPr="00A9165A">
              <w:rPr>
                <w:rFonts w:cs="Arial"/>
                <w:b/>
                <w:sz w:val="20"/>
                <w:szCs w:val="20"/>
                <w:lang w:val="fr-FR"/>
              </w:rPr>
              <w:t>posure</w:t>
            </w:r>
          </w:p>
          <w:p w14:paraId="0AF6D5C6" w14:textId="77777777" w:rsidR="00013499" w:rsidRPr="00A9165A" w:rsidRDefault="00013499" w:rsidP="002150D1">
            <w:pPr>
              <w:keepNext/>
              <w:autoSpaceDE w:val="0"/>
              <w:autoSpaceDN w:val="0"/>
              <w:adjustRightInd w:val="0"/>
              <w:spacing w:before="60" w:after="60"/>
              <w:jc w:val="center"/>
              <w:rPr>
                <w:rFonts w:cs="Arial"/>
                <w:b/>
                <w:sz w:val="20"/>
                <w:szCs w:val="20"/>
                <w:lang w:val="fr-FR"/>
              </w:rPr>
            </w:pPr>
            <w:r w:rsidRPr="00A9165A">
              <w:rPr>
                <w:rFonts w:cs="Arial"/>
                <w:b/>
                <w:sz w:val="20"/>
                <w:szCs w:val="20"/>
                <w:lang w:val="fr-FR"/>
              </w:rPr>
              <w:t>(mg/kg pc/j)</w:t>
            </w:r>
          </w:p>
        </w:tc>
        <w:tc>
          <w:tcPr>
            <w:tcW w:w="1844" w:type="dxa"/>
          </w:tcPr>
          <w:p w14:paraId="3A73B6D1" w14:textId="77777777" w:rsidR="00013499" w:rsidRPr="00013499" w:rsidRDefault="00013499" w:rsidP="002150D1">
            <w:pPr>
              <w:keepNext/>
              <w:autoSpaceDE w:val="0"/>
              <w:autoSpaceDN w:val="0"/>
              <w:adjustRightInd w:val="0"/>
              <w:spacing w:before="60" w:after="60"/>
              <w:jc w:val="center"/>
              <w:rPr>
                <w:rFonts w:cs="Arial"/>
                <w:b/>
                <w:sz w:val="20"/>
                <w:szCs w:val="20"/>
              </w:rPr>
            </w:pPr>
            <w:r w:rsidRPr="00013499">
              <w:rPr>
                <w:rFonts w:cs="Arial"/>
                <w:b/>
                <w:sz w:val="20"/>
                <w:szCs w:val="20"/>
              </w:rPr>
              <w:t>% AEL</w:t>
            </w:r>
          </w:p>
        </w:tc>
        <w:tc>
          <w:tcPr>
            <w:tcW w:w="1903" w:type="dxa"/>
          </w:tcPr>
          <w:p w14:paraId="04393803" w14:textId="77777777" w:rsidR="00013499" w:rsidRPr="00013499" w:rsidRDefault="00013499" w:rsidP="002150D1">
            <w:pPr>
              <w:keepNext/>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1BD28C60" w14:textId="77777777" w:rsidTr="00907802">
        <w:tc>
          <w:tcPr>
            <w:tcW w:w="9429" w:type="dxa"/>
            <w:gridSpan w:val="5"/>
            <w:shd w:val="clear" w:color="auto" w:fill="BFBFBF" w:themeFill="background1" w:themeFillShade="BF"/>
            <w:vAlign w:val="center"/>
          </w:tcPr>
          <w:p w14:paraId="385123AE" w14:textId="77777777" w:rsidR="00013499" w:rsidRPr="00013499" w:rsidRDefault="00013499" w:rsidP="002150D1">
            <w:pPr>
              <w:keepNext/>
              <w:rPr>
                <w:rFonts w:cs="Arial"/>
                <w:b/>
                <w:sz w:val="20"/>
                <w:szCs w:val="20"/>
                <w:lang w:val="en-US"/>
              </w:rPr>
            </w:pPr>
            <w:r w:rsidRPr="00013499">
              <w:rPr>
                <w:rFonts w:cs="Arial"/>
                <w:b/>
                <w:sz w:val="20"/>
                <w:szCs w:val="20"/>
                <w:lang w:val="en-US"/>
              </w:rPr>
              <w:t>Brushing 300g/m</w:t>
            </w:r>
            <w:r w:rsidRPr="00013499">
              <w:rPr>
                <w:rFonts w:cs="Arial"/>
                <w:b/>
                <w:sz w:val="20"/>
                <w:szCs w:val="20"/>
                <w:vertAlign w:val="superscript"/>
                <w:lang w:val="en-US"/>
              </w:rPr>
              <w:t>2</w:t>
            </w:r>
            <w:r w:rsidRPr="00013499">
              <w:rPr>
                <w:rFonts w:cs="Arial"/>
                <w:b/>
                <w:sz w:val="20"/>
                <w:szCs w:val="20"/>
                <w:lang w:val="en-US"/>
              </w:rPr>
              <w:t xml:space="preserve"> – without PPE</w:t>
            </w:r>
          </w:p>
        </w:tc>
      </w:tr>
      <w:tr w:rsidR="00013499" w:rsidRPr="00013499" w14:paraId="31F897DB" w14:textId="77777777" w:rsidTr="00907802">
        <w:tc>
          <w:tcPr>
            <w:tcW w:w="1903" w:type="dxa"/>
            <w:vAlign w:val="center"/>
          </w:tcPr>
          <w:p w14:paraId="77600142" w14:textId="77777777" w:rsidR="00013499" w:rsidRPr="00013499" w:rsidRDefault="00013499" w:rsidP="002150D1">
            <w:pPr>
              <w:keepNext/>
              <w:jc w:val="center"/>
              <w:rPr>
                <w:rFonts w:cs="Arial"/>
                <w:sz w:val="20"/>
                <w:szCs w:val="20"/>
                <w:lang w:val="fr-FR"/>
              </w:rPr>
            </w:pPr>
            <w:r w:rsidRPr="00013499">
              <w:rPr>
                <w:rFonts w:cs="Arial"/>
                <w:sz w:val="20"/>
                <w:szCs w:val="20"/>
                <w:lang w:val="fr-FR"/>
              </w:rPr>
              <w:t>M&amp;L</w:t>
            </w:r>
          </w:p>
        </w:tc>
        <w:tc>
          <w:tcPr>
            <w:tcW w:w="7526" w:type="dxa"/>
            <w:gridSpan w:val="4"/>
            <w:vAlign w:val="center"/>
          </w:tcPr>
          <w:p w14:paraId="391D3EA2" w14:textId="77777777" w:rsidR="00013499" w:rsidRPr="00013499" w:rsidRDefault="00013499" w:rsidP="002150D1">
            <w:pPr>
              <w:keepNext/>
              <w:jc w:val="center"/>
              <w:rPr>
                <w:rFonts w:cs="Arial"/>
                <w:sz w:val="20"/>
                <w:szCs w:val="20"/>
                <w:lang w:val="fr-FR"/>
              </w:rPr>
            </w:pPr>
            <w:r w:rsidRPr="00013499">
              <w:rPr>
                <w:rFonts w:cs="Arial"/>
                <w:sz w:val="20"/>
                <w:szCs w:val="20"/>
                <w:lang w:val="fr-FR"/>
              </w:rPr>
              <w:t xml:space="preserve">n.a </w:t>
            </w:r>
          </w:p>
        </w:tc>
      </w:tr>
      <w:tr w:rsidR="00907802" w:rsidRPr="00013499" w14:paraId="087380F4" w14:textId="77777777" w:rsidTr="00907802">
        <w:tc>
          <w:tcPr>
            <w:tcW w:w="1903" w:type="dxa"/>
            <w:vAlign w:val="center"/>
          </w:tcPr>
          <w:p w14:paraId="28E67F95" w14:textId="77777777" w:rsidR="00907802" w:rsidRPr="00013499" w:rsidRDefault="00907802" w:rsidP="002150D1">
            <w:pPr>
              <w:keepNext/>
              <w:jc w:val="center"/>
              <w:rPr>
                <w:rFonts w:cs="Arial"/>
                <w:sz w:val="20"/>
                <w:szCs w:val="20"/>
                <w:lang w:val="en-US"/>
              </w:rPr>
            </w:pPr>
            <w:r w:rsidRPr="00013499">
              <w:rPr>
                <w:rFonts w:cs="Arial"/>
                <w:sz w:val="20"/>
                <w:szCs w:val="20"/>
                <w:lang w:val="en-US"/>
              </w:rPr>
              <w:t>Product application phase</w:t>
            </w:r>
          </w:p>
        </w:tc>
        <w:tc>
          <w:tcPr>
            <w:tcW w:w="1878" w:type="dxa"/>
            <w:vMerge w:val="restart"/>
            <w:vAlign w:val="center"/>
          </w:tcPr>
          <w:p w14:paraId="2DB9347F" w14:textId="77777777" w:rsidR="00907802" w:rsidRPr="00013499" w:rsidRDefault="00907802" w:rsidP="002150D1">
            <w:pPr>
              <w:keepNext/>
              <w:jc w:val="center"/>
              <w:rPr>
                <w:rFonts w:cs="Arial"/>
                <w:sz w:val="20"/>
                <w:szCs w:val="20"/>
                <w:lang w:val="fr-FR"/>
              </w:rPr>
            </w:pPr>
            <w:r w:rsidRPr="00013499">
              <w:rPr>
                <w:rFonts w:cs="Arial"/>
                <w:sz w:val="20"/>
                <w:szCs w:val="20"/>
                <w:lang w:val="fr-FR"/>
              </w:rPr>
              <w:t>0.022</w:t>
            </w:r>
          </w:p>
        </w:tc>
        <w:tc>
          <w:tcPr>
            <w:tcW w:w="1901" w:type="dxa"/>
            <w:vAlign w:val="center"/>
          </w:tcPr>
          <w:p w14:paraId="351FBCE9" w14:textId="77777777" w:rsidR="00907802" w:rsidRPr="00013499" w:rsidRDefault="00907802" w:rsidP="002150D1">
            <w:pPr>
              <w:keepNext/>
              <w:jc w:val="center"/>
              <w:rPr>
                <w:rFonts w:cs="Arial"/>
                <w:sz w:val="20"/>
                <w:szCs w:val="20"/>
                <w:lang w:val="fr-FR"/>
              </w:rPr>
            </w:pPr>
            <w:r>
              <w:rPr>
                <w:rFonts w:cs="Arial"/>
              </w:rPr>
              <w:t>2.18</w:t>
            </w:r>
            <w:r w:rsidRPr="00A91AC4">
              <w:rPr>
                <w:rFonts w:cs="Arial"/>
              </w:rPr>
              <w:t xml:space="preserve"> x 10</w:t>
            </w:r>
            <w:r w:rsidRPr="00A91AC4">
              <w:rPr>
                <w:rFonts w:cs="Arial"/>
                <w:vertAlign w:val="superscript"/>
              </w:rPr>
              <w:t>-3</w:t>
            </w:r>
          </w:p>
        </w:tc>
        <w:tc>
          <w:tcPr>
            <w:tcW w:w="1844" w:type="dxa"/>
            <w:vAlign w:val="center"/>
          </w:tcPr>
          <w:p w14:paraId="1D9F0925" w14:textId="77777777" w:rsidR="00907802" w:rsidRPr="00013499" w:rsidRDefault="00907802" w:rsidP="002150D1">
            <w:pPr>
              <w:keepNext/>
              <w:jc w:val="center"/>
              <w:rPr>
                <w:rFonts w:cs="Arial"/>
                <w:sz w:val="20"/>
                <w:szCs w:val="20"/>
                <w:lang w:val="fr-FR"/>
              </w:rPr>
            </w:pPr>
            <w:r w:rsidRPr="00013499">
              <w:rPr>
                <w:rFonts w:cs="Arial"/>
                <w:sz w:val="20"/>
                <w:szCs w:val="20"/>
                <w:lang w:val="fr-FR"/>
              </w:rPr>
              <w:t>9.</w:t>
            </w:r>
            <w:r w:rsidR="00EA767C">
              <w:rPr>
                <w:rFonts w:cs="Arial"/>
                <w:sz w:val="20"/>
                <w:szCs w:val="20"/>
                <w:lang w:val="fr-FR"/>
              </w:rPr>
              <w:t>9</w:t>
            </w:r>
            <w:r w:rsidRPr="00013499">
              <w:rPr>
                <w:rFonts w:cs="Arial"/>
                <w:sz w:val="20"/>
                <w:szCs w:val="20"/>
                <w:lang w:val="fr-FR"/>
              </w:rPr>
              <w:t>1</w:t>
            </w:r>
          </w:p>
        </w:tc>
        <w:tc>
          <w:tcPr>
            <w:tcW w:w="1903" w:type="dxa"/>
            <w:vAlign w:val="center"/>
          </w:tcPr>
          <w:p w14:paraId="792E8364" w14:textId="77777777" w:rsidR="00907802" w:rsidRPr="00013499" w:rsidRDefault="00907802" w:rsidP="002150D1">
            <w:pPr>
              <w:keepNext/>
              <w:jc w:val="center"/>
              <w:rPr>
                <w:rFonts w:cs="Arial"/>
                <w:sz w:val="20"/>
                <w:szCs w:val="20"/>
                <w:lang w:val="fr-FR"/>
              </w:rPr>
            </w:pPr>
            <w:r w:rsidRPr="00013499">
              <w:rPr>
                <w:rFonts w:cs="Arial"/>
                <w:sz w:val="20"/>
                <w:szCs w:val="20"/>
                <w:lang w:val="fr-FR"/>
              </w:rPr>
              <w:t>Acceptable</w:t>
            </w:r>
          </w:p>
        </w:tc>
      </w:tr>
      <w:tr w:rsidR="00907802" w:rsidRPr="00013499" w14:paraId="78EF18A0" w14:textId="77777777" w:rsidTr="00907802">
        <w:tc>
          <w:tcPr>
            <w:tcW w:w="1903" w:type="dxa"/>
            <w:vAlign w:val="center"/>
          </w:tcPr>
          <w:p w14:paraId="5226BA3A" w14:textId="77777777" w:rsidR="00907802" w:rsidRPr="00013499" w:rsidRDefault="00907802" w:rsidP="002150D1">
            <w:pPr>
              <w:keepNext/>
              <w:jc w:val="center"/>
              <w:rPr>
                <w:rFonts w:cs="Arial"/>
                <w:sz w:val="20"/>
                <w:szCs w:val="20"/>
                <w:lang w:val="en-US"/>
              </w:rPr>
            </w:pPr>
            <w:r w:rsidRPr="00013499">
              <w:rPr>
                <w:rFonts w:cs="Arial"/>
                <w:sz w:val="20"/>
                <w:szCs w:val="20"/>
                <w:lang w:val="en-US"/>
              </w:rPr>
              <w:t xml:space="preserve">Brush cleaning phase </w:t>
            </w:r>
          </w:p>
        </w:tc>
        <w:tc>
          <w:tcPr>
            <w:tcW w:w="1878" w:type="dxa"/>
            <w:vMerge/>
            <w:vAlign w:val="center"/>
          </w:tcPr>
          <w:p w14:paraId="32C315A4" w14:textId="77777777" w:rsidR="00907802" w:rsidRPr="00013499" w:rsidRDefault="00907802" w:rsidP="002150D1">
            <w:pPr>
              <w:keepNext/>
              <w:jc w:val="center"/>
              <w:rPr>
                <w:rFonts w:cs="Arial"/>
                <w:sz w:val="20"/>
                <w:szCs w:val="20"/>
                <w:lang w:val="fr-FR"/>
              </w:rPr>
            </w:pPr>
          </w:p>
        </w:tc>
        <w:tc>
          <w:tcPr>
            <w:tcW w:w="1901" w:type="dxa"/>
            <w:vAlign w:val="center"/>
          </w:tcPr>
          <w:p w14:paraId="012214DD" w14:textId="77777777" w:rsidR="00907802" w:rsidRPr="00013499" w:rsidRDefault="00907802" w:rsidP="002150D1">
            <w:pPr>
              <w:keepNext/>
              <w:jc w:val="center"/>
              <w:rPr>
                <w:rFonts w:cs="Arial"/>
                <w:sz w:val="20"/>
                <w:szCs w:val="20"/>
                <w:lang w:val="fr-FR"/>
              </w:rPr>
            </w:pPr>
            <w:r w:rsidRPr="00A91AC4">
              <w:rPr>
                <w:rFonts w:cs="Arial"/>
              </w:rPr>
              <w:t>4.</w:t>
            </w:r>
            <w:r>
              <w:rPr>
                <w:rFonts w:cs="Arial"/>
              </w:rPr>
              <w:t>18</w:t>
            </w:r>
            <w:r w:rsidRPr="00A91AC4">
              <w:rPr>
                <w:rFonts w:cs="Arial"/>
              </w:rPr>
              <w:t xml:space="preserve"> x 10</w:t>
            </w:r>
            <w:r w:rsidRPr="00A91AC4">
              <w:rPr>
                <w:rFonts w:cs="Arial"/>
                <w:vertAlign w:val="superscript"/>
              </w:rPr>
              <w:t>-4</w:t>
            </w:r>
          </w:p>
        </w:tc>
        <w:tc>
          <w:tcPr>
            <w:tcW w:w="1844" w:type="dxa"/>
            <w:vAlign w:val="center"/>
          </w:tcPr>
          <w:p w14:paraId="1387256D" w14:textId="77777777" w:rsidR="00907802" w:rsidRPr="00013499" w:rsidRDefault="00907802" w:rsidP="00EA767C">
            <w:pPr>
              <w:keepNext/>
              <w:jc w:val="center"/>
              <w:rPr>
                <w:rFonts w:cs="Arial"/>
                <w:sz w:val="20"/>
                <w:szCs w:val="20"/>
                <w:lang w:val="fr-FR"/>
              </w:rPr>
            </w:pPr>
            <w:r w:rsidRPr="00013499">
              <w:rPr>
                <w:rFonts w:cs="Arial"/>
                <w:sz w:val="20"/>
                <w:szCs w:val="20"/>
                <w:lang w:val="fr-FR"/>
              </w:rPr>
              <w:t>1.</w:t>
            </w:r>
            <w:r w:rsidR="00EA767C">
              <w:rPr>
                <w:rFonts w:cs="Arial"/>
                <w:sz w:val="20"/>
                <w:szCs w:val="20"/>
                <w:lang w:val="fr-FR"/>
              </w:rPr>
              <w:t>90</w:t>
            </w:r>
          </w:p>
        </w:tc>
        <w:tc>
          <w:tcPr>
            <w:tcW w:w="1903" w:type="dxa"/>
            <w:vAlign w:val="center"/>
          </w:tcPr>
          <w:p w14:paraId="42B3707C" w14:textId="77777777" w:rsidR="00907802" w:rsidRPr="00013499" w:rsidRDefault="00907802" w:rsidP="002150D1">
            <w:pPr>
              <w:keepNext/>
              <w:jc w:val="center"/>
              <w:rPr>
                <w:rFonts w:cs="Arial"/>
                <w:sz w:val="20"/>
                <w:szCs w:val="20"/>
                <w:lang w:val="fr-FR"/>
              </w:rPr>
            </w:pPr>
            <w:r w:rsidRPr="00013499">
              <w:rPr>
                <w:rFonts w:cs="Arial"/>
                <w:sz w:val="20"/>
                <w:szCs w:val="20"/>
                <w:lang w:val="fr-FR"/>
              </w:rPr>
              <w:t>Acceptable</w:t>
            </w:r>
          </w:p>
        </w:tc>
      </w:tr>
      <w:tr w:rsidR="00907802" w:rsidRPr="00013499" w14:paraId="6ABCAE10" w14:textId="77777777" w:rsidTr="00907802">
        <w:tc>
          <w:tcPr>
            <w:tcW w:w="1903" w:type="dxa"/>
            <w:tcBorders>
              <w:top w:val="single" w:sz="4" w:space="0" w:color="auto"/>
              <w:left w:val="single" w:sz="4" w:space="0" w:color="auto"/>
            </w:tcBorders>
            <w:shd w:val="clear" w:color="auto" w:fill="C6D9F1" w:themeFill="text2" w:themeFillTint="33"/>
            <w:vAlign w:val="center"/>
          </w:tcPr>
          <w:p w14:paraId="0790B6E7" w14:textId="77777777" w:rsidR="00907802" w:rsidRPr="00013499" w:rsidRDefault="00907802" w:rsidP="002150D1">
            <w:pPr>
              <w:jc w:val="center"/>
              <w:rPr>
                <w:rFonts w:cs="Arial"/>
                <w:sz w:val="20"/>
                <w:szCs w:val="20"/>
                <w:lang w:val="fr-FR"/>
              </w:rPr>
            </w:pPr>
            <w:r w:rsidRPr="00013499">
              <w:rPr>
                <w:rFonts w:cs="Arial"/>
                <w:sz w:val="20"/>
                <w:szCs w:val="20"/>
                <w:lang w:val="fr-FR"/>
              </w:rPr>
              <w:t>Appli + cleaning</w:t>
            </w:r>
          </w:p>
        </w:tc>
        <w:tc>
          <w:tcPr>
            <w:tcW w:w="1878" w:type="dxa"/>
            <w:vMerge/>
            <w:shd w:val="clear" w:color="auto" w:fill="C6D9F1" w:themeFill="text2" w:themeFillTint="33"/>
            <w:vAlign w:val="center"/>
          </w:tcPr>
          <w:p w14:paraId="55C56A4C" w14:textId="77777777" w:rsidR="00907802" w:rsidRPr="00013499" w:rsidRDefault="00907802" w:rsidP="002150D1">
            <w:pPr>
              <w:jc w:val="center"/>
              <w:rPr>
                <w:rFonts w:cs="Arial"/>
                <w:sz w:val="20"/>
                <w:szCs w:val="20"/>
                <w:lang w:val="fr-FR"/>
              </w:rPr>
            </w:pPr>
          </w:p>
        </w:tc>
        <w:tc>
          <w:tcPr>
            <w:tcW w:w="1901" w:type="dxa"/>
            <w:tcBorders>
              <w:top w:val="single" w:sz="4" w:space="0" w:color="auto"/>
            </w:tcBorders>
            <w:shd w:val="clear" w:color="auto" w:fill="C6D9F1" w:themeFill="text2" w:themeFillTint="33"/>
            <w:vAlign w:val="center"/>
          </w:tcPr>
          <w:p w14:paraId="118BD029" w14:textId="77777777" w:rsidR="00907802" w:rsidRPr="00013499" w:rsidRDefault="00907802" w:rsidP="002150D1">
            <w:pPr>
              <w:jc w:val="center"/>
              <w:rPr>
                <w:rFonts w:cs="Arial"/>
                <w:sz w:val="20"/>
                <w:szCs w:val="20"/>
                <w:lang w:val="fr-FR"/>
              </w:rPr>
            </w:pPr>
            <w:r w:rsidRPr="00A91AC4">
              <w:rPr>
                <w:rFonts w:cs="Arial"/>
              </w:rPr>
              <w:t>2.</w:t>
            </w:r>
            <w:r>
              <w:rPr>
                <w:rFonts w:cs="Arial"/>
              </w:rPr>
              <w:t>60</w:t>
            </w:r>
            <w:r w:rsidRPr="00A91AC4">
              <w:rPr>
                <w:rFonts w:cs="Arial"/>
              </w:rPr>
              <w:t xml:space="preserve"> x 10</w:t>
            </w:r>
            <w:r w:rsidRPr="00A91AC4">
              <w:rPr>
                <w:rFonts w:cs="Arial"/>
                <w:vertAlign w:val="superscript"/>
              </w:rPr>
              <w:t>-3</w:t>
            </w:r>
          </w:p>
        </w:tc>
        <w:tc>
          <w:tcPr>
            <w:tcW w:w="1844" w:type="dxa"/>
            <w:tcBorders>
              <w:top w:val="single" w:sz="4" w:space="0" w:color="auto"/>
            </w:tcBorders>
            <w:shd w:val="clear" w:color="auto" w:fill="C6D9F1" w:themeFill="text2" w:themeFillTint="33"/>
            <w:vAlign w:val="center"/>
          </w:tcPr>
          <w:p w14:paraId="3BBD739C" w14:textId="77777777" w:rsidR="00907802" w:rsidRPr="00013499" w:rsidRDefault="00EA767C" w:rsidP="002150D1">
            <w:pPr>
              <w:jc w:val="center"/>
              <w:rPr>
                <w:rFonts w:cs="Arial"/>
                <w:sz w:val="20"/>
                <w:szCs w:val="20"/>
                <w:lang w:val="fr-FR"/>
              </w:rPr>
            </w:pPr>
            <w:r>
              <w:rPr>
                <w:rFonts w:cs="Arial"/>
                <w:sz w:val="20"/>
                <w:szCs w:val="20"/>
                <w:lang w:val="fr-FR"/>
              </w:rPr>
              <w:t>11.81</w:t>
            </w:r>
          </w:p>
        </w:tc>
        <w:tc>
          <w:tcPr>
            <w:tcW w:w="1903" w:type="dxa"/>
            <w:tcBorders>
              <w:top w:val="single" w:sz="4" w:space="0" w:color="auto"/>
              <w:right w:val="single" w:sz="4" w:space="0" w:color="auto"/>
            </w:tcBorders>
            <w:shd w:val="clear" w:color="auto" w:fill="C6D9F1" w:themeFill="text2" w:themeFillTint="33"/>
            <w:vAlign w:val="center"/>
          </w:tcPr>
          <w:p w14:paraId="6E0902C8"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bl>
    <w:p w14:paraId="636E7BF2" w14:textId="77777777" w:rsidR="00013499" w:rsidRPr="00013499" w:rsidRDefault="00013499" w:rsidP="00013499">
      <w:pPr>
        <w:pStyle w:val="BfRBBStandard"/>
        <w:rPr>
          <w:rFonts w:ascii="Verdana" w:eastAsia="Times New Roman" w:hAnsi="Verdana"/>
          <w:sz w:val="20"/>
          <w:szCs w:val="20"/>
          <w:lang w:val="en-GB" w:eastAsia="sv-SE"/>
        </w:rPr>
      </w:pPr>
    </w:p>
    <w:p w14:paraId="2095CE7B"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The risk is acceptable for brush application by a professional without PPE.</w:t>
      </w:r>
    </w:p>
    <w:p w14:paraId="2E1EF6D0" w14:textId="77777777" w:rsidR="00013499" w:rsidRPr="00013499" w:rsidRDefault="00013499" w:rsidP="00013499">
      <w:pPr>
        <w:pStyle w:val="BfRBBStandard"/>
        <w:rPr>
          <w:rFonts w:ascii="Verdana" w:eastAsia="Times New Roman" w:hAnsi="Verdana"/>
          <w:sz w:val="20"/>
          <w:szCs w:val="20"/>
          <w:lang w:val="en-GB" w:eastAsia="sv-SE"/>
        </w:rPr>
      </w:pPr>
    </w:p>
    <w:p w14:paraId="74EF50E4" w14:textId="77777777" w:rsidR="00013499" w:rsidRPr="00013499" w:rsidRDefault="00013499" w:rsidP="00013499">
      <w:pPr>
        <w:pStyle w:val="BfRBBStandard"/>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t>X6089HA1</w:t>
      </w:r>
    </w:p>
    <w:tbl>
      <w:tblPr>
        <w:tblStyle w:val="Grilledutableau"/>
        <w:tblW w:w="0" w:type="auto"/>
        <w:tblLook w:val="04A0" w:firstRow="1" w:lastRow="0" w:firstColumn="1" w:lastColumn="0" w:noHBand="0" w:noVBand="1"/>
      </w:tblPr>
      <w:tblGrid>
        <w:gridCol w:w="1901"/>
        <w:gridCol w:w="1887"/>
        <w:gridCol w:w="1897"/>
        <w:gridCol w:w="1842"/>
        <w:gridCol w:w="1902"/>
      </w:tblGrid>
      <w:tr w:rsidR="00013499" w:rsidRPr="00013499" w14:paraId="75B9384A" w14:textId="77777777" w:rsidTr="00907802">
        <w:tc>
          <w:tcPr>
            <w:tcW w:w="1901" w:type="dxa"/>
          </w:tcPr>
          <w:p w14:paraId="1BFF3809"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Scenario</w:t>
            </w:r>
          </w:p>
        </w:tc>
        <w:tc>
          <w:tcPr>
            <w:tcW w:w="1887" w:type="dxa"/>
          </w:tcPr>
          <w:p w14:paraId="291578D4"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37C92266"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7" w:type="dxa"/>
          </w:tcPr>
          <w:p w14:paraId="3A398489"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Exposure</w:t>
            </w:r>
          </w:p>
          <w:p w14:paraId="4B9E61AC"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(mg/kg pc/j)</w:t>
            </w:r>
          </w:p>
        </w:tc>
        <w:tc>
          <w:tcPr>
            <w:tcW w:w="1842" w:type="dxa"/>
          </w:tcPr>
          <w:p w14:paraId="1615DE86"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 AEL</w:t>
            </w:r>
          </w:p>
        </w:tc>
        <w:tc>
          <w:tcPr>
            <w:tcW w:w="1902" w:type="dxa"/>
          </w:tcPr>
          <w:p w14:paraId="600688C1"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7A27DA5C" w14:textId="77777777" w:rsidTr="00907802">
        <w:tc>
          <w:tcPr>
            <w:tcW w:w="9429" w:type="dxa"/>
            <w:gridSpan w:val="5"/>
            <w:shd w:val="clear" w:color="auto" w:fill="BFBFBF" w:themeFill="background1" w:themeFillShade="BF"/>
            <w:vAlign w:val="center"/>
          </w:tcPr>
          <w:p w14:paraId="5DB16977" w14:textId="77777777" w:rsidR="00013499" w:rsidRPr="00013499" w:rsidRDefault="00013499" w:rsidP="002150D1">
            <w:pPr>
              <w:rPr>
                <w:rFonts w:cs="Arial"/>
                <w:b/>
                <w:sz w:val="20"/>
                <w:szCs w:val="20"/>
                <w:lang w:val="en-US"/>
              </w:rPr>
            </w:pPr>
            <w:r w:rsidRPr="00013499">
              <w:rPr>
                <w:rFonts w:cs="Arial"/>
                <w:b/>
                <w:sz w:val="20"/>
                <w:szCs w:val="20"/>
                <w:lang w:val="en-US"/>
              </w:rPr>
              <w:t>Brushing 300g/m</w:t>
            </w:r>
            <w:r w:rsidRPr="00013499">
              <w:rPr>
                <w:rFonts w:cs="Arial"/>
                <w:b/>
                <w:sz w:val="20"/>
                <w:szCs w:val="20"/>
                <w:vertAlign w:val="superscript"/>
                <w:lang w:val="en-US"/>
              </w:rPr>
              <w:t>2</w:t>
            </w:r>
            <w:r w:rsidRPr="00013499">
              <w:rPr>
                <w:rFonts w:cs="Arial"/>
                <w:b/>
                <w:sz w:val="20"/>
                <w:szCs w:val="20"/>
                <w:lang w:val="en-US"/>
              </w:rPr>
              <w:t xml:space="preserve"> – without PPE</w:t>
            </w:r>
          </w:p>
        </w:tc>
      </w:tr>
      <w:tr w:rsidR="00013499" w:rsidRPr="00013499" w14:paraId="0E8880BB" w14:textId="77777777" w:rsidTr="00907802">
        <w:tc>
          <w:tcPr>
            <w:tcW w:w="1901" w:type="dxa"/>
            <w:vAlign w:val="center"/>
          </w:tcPr>
          <w:p w14:paraId="65F0FD58"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28" w:type="dxa"/>
            <w:gridSpan w:val="4"/>
            <w:vAlign w:val="center"/>
          </w:tcPr>
          <w:p w14:paraId="693417F8" w14:textId="77777777" w:rsidR="00013499" w:rsidRPr="00013499" w:rsidRDefault="00013499" w:rsidP="002150D1">
            <w:pPr>
              <w:jc w:val="center"/>
              <w:rPr>
                <w:rFonts w:cs="Arial"/>
                <w:sz w:val="20"/>
                <w:szCs w:val="20"/>
                <w:lang w:val="fr-FR"/>
              </w:rPr>
            </w:pPr>
            <w:r w:rsidRPr="00013499">
              <w:rPr>
                <w:rFonts w:cs="Arial"/>
                <w:sz w:val="20"/>
                <w:szCs w:val="20"/>
                <w:lang w:val="fr-FR"/>
              </w:rPr>
              <w:t xml:space="preserve">n.a </w:t>
            </w:r>
          </w:p>
        </w:tc>
      </w:tr>
      <w:tr w:rsidR="00907802" w:rsidRPr="00013499" w14:paraId="0005C2FE" w14:textId="77777777" w:rsidTr="00A55CE0">
        <w:tc>
          <w:tcPr>
            <w:tcW w:w="1901" w:type="dxa"/>
            <w:vAlign w:val="center"/>
          </w:tcPr>
          <w:p w14:paraId="25BF2E2C" w14:textId="77777777" w:rsidR="00907802" w:rsidRPr="00013499" w:rsidRDefault="00907802" w:rsidP="002150D1">
            <w:pPr>
              <w:jc w:val="center"/>
              <w:rPr>
                <w:rFonts w:cs="Arial"/>
                <w:sz w:val="20"/>
                <w:szCs w:val="20"/>
                <w:lang w:val="en-US"/>
              </w:rPr>
            </w:pPr>
            <w:r w:rsidRPr="00013499">
              <w:rPr>
                <w:rFonts w:cs="Arial"/>
                <w:sz w:val="20"/>
                <w:szCs w:val="20"/>
                <w:lang w:val="en-US"/>
              </w:rPr>
              <w:t>Product application phase</w:t>
            </w:r>
          </w:p>
        </w:tc>
        <w:tc>
          <w:tcPr>
            <w:tcW w:w="1887" w:type="dxa"/>
            <w:vMerge w:val="restart"/>
            <w:vAlign w:val="center"/>
          </w:tcPr>
          <w:p w14:paraId="325B1637"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97" w:type="dxa"/>
          </w:tcPr>
          <w:p w14:paraId="6B7019B7" w14:textId="77777777" w:rsidR="00907802" w:rsidRPr="00013499" w:rsidRDefault="00907802" w:rsidP="002150D1">
            <w:pPr>
              <w:jc w:val="center"/>
              <w:rPr>
                <w:rFonts w:cs="Arial"/>
                <w:sz w:val="20"/>
                <w:szCs w:val="20"/>
                <w:lang w:val="fr-FR"/>
              </w:rPr>
            </w:pPr>
            <w:r>
              <w:rPr>
                <w:rFonts w:cs="Arial"/>
              </w:rPr>
              <w:t>5.23</w:t>
            </w:r>
            <w:r w:rsidRPr="00A91AC4">
              <w:rPr>
                <w:rFonts w:cs="Arial"/>
              </w:rPr>
              <w:t xml:space="preserve"> x 10</w:t>
            </w:r>
            <w:r w:rsidRPr="00A91AC4">
              <w:rPr>
                <w:rFonts w:cs="Arial"/>
                <w:vertAlign w:val="superscript"/>
              </w:rPr>
              <w:t>-3</w:t>
            </w:r>
          </w:p>
        </w:tc>
        <w:tc>
          <w:tcPr>
            <w:tcW w:w="1842" w:type="dxa"/>
            <w:vAlign w:val="center"/>
          </w:tcPr>
          <w:p w14:paraId="4697643C" w14:textId="77777777" w:rsidR="00907802" w:rsidRPr="00013499" w:rsidRDefault="0063125F" w:rsidP="002150D1">
            <w:pPr>
              <w:jc w:val="center"/>
              <w:rPr>
                <w:rFonts w:cs="Arial"/>
                <w:sz w:val="20"/>
                <w:szCs w:val="20"/>
                <w:lang w:val="fr-FR"/>
              </w:rPr>
            </w:pPr>
            <w:r>
              <w:rPr>
                <w:rFonts w:cs="Arial"/>
                <w:sz w:val="20"/>
                <w:szCs w:val="20"/>
                <w:lang w:val="fr-FR"/>
              </w:rPr>
              <w:t>23.76</w:t>
            </w:r>
          </w:p>
        </w:tc>
        <w:tc>
          <w:tcPr>
            <w:tcW w:w="1902" w:type="dxa"/>
            <w:vAlign w:val="center"/>
          </w:tcPr>
          <w:p w14:paraId="38ED3B39"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048AD480" w14:textId="77777777" w:rsidTr="00A55CE0">
        <w:tc>
          <w:tcPr>
            <w:tcW w:w="1901" w:type="dxa"/>
            <w:vAlign w:val="center"/>
          </w:tcPr>
          <w:p w14:paraId="7816301C" w14:textId="77777777" w:rsidR="00907802" w:rsidRPr="00013499" w:rsidRDefault="00907802" w:rsidP="002150D1">
            <w:pPr>
              <w:jc w:val="center"/>
              <w:rPr>
                <w:rFonts w:cs="Arial"/>
                <w:sz w:val="20"/>
                <w:szCs w:val="20"/>
                <w:lang w:val="en-US"/>
              </w:rPr>
            </w:pPr>
            <w:r w:rsidRPr="00013499">
              <w:rPr>
                <w:rFonts w:cs="Arial"/>
                <w:sz w:val="20"/>
                <w:szCs w:val="20"/>
                <w:lang w:val="en-US"/>
              </w:rPr>
              <w:t xml:space="preserve">Brush cleaning phase </w:t>
            </w:r>
          </w:p>
        </w:tc>
        <w:tc>
          <w:tcPr>
            <w:tcW w:w="1887" w:type="dxa"/>
            <w:vMerge/>
            <w:vAlign w:val="center"/>
          </w:tcPr>
          <w:p w14:paraId="064097F7" w14:textId="77777777" w:rsidR="00907802" w:rsidRPr="00013499" w:rsidRDefault="00907802" w:rsidP="002150D1">
            <w:pPr>
              <w:jc w:val="center"/>
              <w:rPr>
                <w:rFonts w:cs="Arial"/>
                <w:sz w:val="20"/>
                <w:szCs w:val="20"/>
                <w:lang w:val="fr-FR"/>
              </w:rPr>
            </w:pPr>
          </w:p>
        </w:tc>
        <w:tc>
          <w:tcPr>
            <w:tcW w:w="1897" w:type="dxa"/>
          </w:tcPr>
          <w:p w14:paraId="77128E75" w14:textId="77777777" w:rsidR="00907802" w:rsidRPr="00013499" w:rsidRDefault="00907802" w:rsidP="002150D1">
            <w:pPr>
              <w:jc w:val="center"/>
              <w:rPr>
                <w:rFonts w:cs="Arial"/>
                <w:sz w:val="20"/>
                <w:szCs w:val="20"/>
                <w:lang w:val="fr-FR"/>
              </w:rPr>
            </w:pPr>
            <w:r w:rsidRPr="00A91AC4">
              <w:rPr>
                <w:rFonts w:cs="Arial"/>
              </w:rPr>
              <w:t>6.</w:t>
            </w:r>
            <w:r>
              <w:rPr>
                <w:rFonts w:cs="Arial"/>
              </w:rPr>
              <w:t>94</w:t>
            </w:r>
            <w:r w:rsidRPr="00A91AC4">
              <w:rPr>
                <w:rFonts w:cs="Arial"/>
              </w:rPr>
              <w:t xml:space="preserve"> x 10</w:t>
            </w:r>
            <w:r w:rsidRPr="00A91AC4">
              <w:rPr>
                <w:rFonts w:cs="Arial"/>
                <w:vertAlign w:val="superscript"/>
              </w:rPr>
              <w:t>-4</w:t>
            </w:r>
          </w:p>
        </w:tc>
        <w:tc>
          <w:tcPr>
            <w:tcW w:w="1842" w:type="dxa"/>
            <w:vAlign w:val="center"/>
          </w:tcPr>
          <w:p w14:paraId="1DF01365" w14:textId="77777777" w:rsidR="00907802" w:rsidRPr="00013499" w:rsidRDefault="0063125F" w:rsidP="002150D1">
            <w:pPr>
              <w:jc w:val="center"/>
              <w:rPr>
                <w:rFonts w:cs="Arial"/>
                <w:sz w:val="20"/>
                <w:szCs w:val="20"/>
                <w:lang w:val="fr-FR"/>
              </w:rPr>
            </w:pPr>
            <w:r>
              <w:rPr>
                <w:rFonts w:cs="Arial"/>
                <w:sz w:val="20"/>
                <w:szCs w:val="20"/>
                <w:lang w:val="fr-FR"/>
              </w:rPr>
              <w:t>3.15</w:t>
            </w:r>
          </w:p>
        </w:tc>
        <w:tc>
          <w:tcPr>
            <w:tcW w:w="1902" w:type="dxa"/>
            <w:vAlign w:val="center"/>
          </w:tcPr>
          <w:p w14:paraId="1E24CAF5"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035EAAAE" w14:textId="77777777" w:rsidTr="00A55CE0">
        <w:tc>
          <w:tcPr>
            <w:tcW w:w="1901" w:type="dxa"/>
            <w:tcBorders>
              <w:top w:val="single" w:sz="4" w:space="0" w:color="auto"/>
              <w:left w:val="single" w:sz="4" w:space="0" w:color="auto"/>
            </w:tcBorders>
            <w:shd w:val="clear" w:color="auto" w:fill="C6D9F1" w:themeFill="text2" w:themeFillTint="33"/>
            <w:vAlign w:val="center"/>
          </w:tcPr>
          <w:p w14:paraId="5D06EE84" w14:textId="77777777" w:rsidR="00907802" w:rsidRPr="00013499" w:rsidRDefault="00907802" w:rsidP="002150D1">
            <w:pPr>
              <w:jc w:val="center"/>
              <w:rPr>
                <w:rFonts w:cs="Arial"/>
                <w:sz w:val="20"/>
                <w:szCs w:val="20"/>
                <w:lang w:val="fr-FR"/>
              </w:rPr>
            </w:pPr>
            <w:r w:rsidRPr="00013499">
              <w:rPr>
                <w:rFonts w:cs="Arial"/>
                <w:sz w:val="20"/>
                <w:szCs w:val="20"/>
                <w:lang w:val="fr-FR"/>
              </w:rPr>
              <w:t>Appli + cleaning</w:t>
            </w:r>
          </w:p>
        </w:tc>
        <w:tc>
          <w:tcPr>
            <w:tcW w:w="1887" w:type="dxa"/>
            <w:vMerge/>
            <w:shd w:val="clear" w:color="auto" w:fill="C6D9F1" w:themeFill="text2" w:themeFillTint="33"/>
            <w:vAlign w:val="center"/>
          </w:tcPr>
          <w:p w14:paraId="6DF92ABF" w14:textId="77777777" w:rsidR="00907802" w:rsidRPr="00013499" w:rsidRDefault="00907802" w:rsidP="002150D1">
            <w:pPr>
              <w:jc w:val="center"/>
              <w:rPr>
                <w:rFonts w:cs="Arial"/>
                <w:sz w:val="20"/>
                <w:szCs w:val="20"/>
                <w:lang w:val="fr-FR"/>
              </w:rPr>
            </w:pPr>
          </w:p>
        </w:tc>
        <w:tc>
          <w:tcPr>
            <w:tcW w:w="1897" w:type="dxa"/>
            <w:tcBorders>
              <w:top w:val="single" w:sz="4" w:space="0" w:color="auto"/>
            </w:tcBorders>
            <w:shd w:val="clear" w:color="auto" w:fill="C6D9F1" w:themeFill="text2" w:themeFillTint="33"/>
          </w:tcPr>
          <w:p w14:paraId="0AE9D7B4" w14:textId="77777777" w:rsidR="00907802" w:rsidRPr="00013499" w:rsidRDefault="00907802" w:rsidP="002150D1">
            <w:pPr>
              <w:jc w:val="center"/>
              <w:rPr>
                <w:rFonts w:cs="Arial"/>
                <w:sz w:val="20"/>
                <w:szCs w:val="20"/>
                <w:lang w:val="fr-FR"/>
              </w:rPr>
            </w:pPr>
            <w:r w:rsidRPr="00A91AC4">
              <w:rPr>
                <w:rFonts w:cs="Arial"/>
              </w:rPr>
              <w:t>5.</w:t>
            </w:r>
            <w:r>
              <w:rPr>
                <w:rFonts w:cs="Arial"/>
              </w:rPr>
              <w:t>92</w:t>
            </w:r>
            <w:r w:rsidRPr="00A91AC4">
              <w:rPr>
                <w:rFonts w:cs="Arial"/>
              </w:rPr>
              <w:t xml:space="preserve"> x 10</w:t>
            </w:r>
            <w:r w:rsidRPr="00A91AC4">
              <w:rPr>
                <w:rFonts w:cs="Arial"/>
                <w:vertAlign w:val="superscript"/>
              </w:rPr>
              <w:t>-3</w:t>
            </w:r>
          </w:p>
        </w:tc>
        <w:tc>
          <w:tcPr>
            <w:tcW w:w="1842" w:type="dxa"/>
            <w:tcBorders>
              <w:top w:val="single" w:sz="4" w:space="0" w:color="auto"/>
            </w:tcBorders>
            <w:shd w:val="clear" w:color="auto" w:fill="C6D9F1" w:themeFill="text2" w:themeFillTint="33"/>
            <w:vAlign w:val="center"/>
          </w:tcPr>
          <w:p w14:paraId="4804C0AC" w14:textId="77777777" w:rsidR="00907802" w:rsidRPr="00013499" w:rsidRDefault="0063125F" w:rsidP="002150D1">
            <w:pPr>
              <w:jc w:val="center"/>
              <w:rPr>
                <w:rFonts w:cs="Arial"/>
                <w:sz w:val="20"/>
                <w:szCs w:val="20"/>
                <w:lang w:val="fr-FR"/>
              </w:rPr>
            </w:pPr>
            <w:r>
              <w:rPr>
                <w:rFonts w:cs="Arial"/>
                <w:sz w:val="20"/>
                <w:szCs w:val="20"/>
                <w:lang w:val="fr-FR"/>
              </w:rPr>
              <w:t>26.91</w:t>
            </w:r>
          </w:p>
        </w:tc>
        <w:tc>
          <w:tcPr>
            <w:tcW w:w="1902" w:type="dxa"/>
            <w:tcBorders>
              <w:top w:val="single" w:sz="4" w:space="0" w:color="auto"/>
              <w:right w:val="single" w:sz="4" w:space="0" w:color="auto"/>
            </w:tcBorders>
            <w:shd w:val="clear" w:color="auto" w:fill="C6D9F1" w:themeFill="text2" w:themeFillTint="33"/>
            <w:vAlign w:val="center"/>
          </w:tcPr>
          <w:p w14:paraId="79606DBB"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bl>
    <w:p w14:paraId="61C67F8B" w14:textId="77777777" w:rsidR="00013499" w:rsidRPr="00013499" w:rsidRDefault="00013499" w:rsidP="00013499">
      <w:pPr>
        <w:pStyle w:val="BfRBBStandard"/>
        <w:rPr>
          <w:rFonts w:ascii="Verdana" w:eastAsia="Times New Roman" w:hAnsi="Verdana"/>
          <w:sz w:val="20"/>
          <w:szCs w:val="20"/>
          <w:lang w:val="en-GB" w:eastAsia="sv-SE"/>
        </w:rPr>
      </w:pPr>
    </w:p>
    <w:p w14:paraId="1717E964"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The risk is acceptable for brush application by a professional without PPE.</w:t>
      </w:r>
    </w:p>
    <w:p w14:paraId="0B615867" w14:textId="77777777" w:rsidR="00013499" w:rsidRPr="00013499" w:rsidRDefault="00013499" w:rsidP="00013499">
      <w:pPr>
        <w:pStyle w:val="BfRBBStandard"/>
        <w:rPr>
          <w:rFonts w:ascii="Verdana" w:eastAsia="Times New Roman" w:hAnsi="Verdana"/>
          <w:sz w:val="20"/>
          <w:szCs w:val="20"/>
          <w:lang w:val="en-GB" w:eastAsia="sv-SE"/>
        </w:rPr>
      </w:pPr>
    </w:p>
    <w:p w14:paraId="30892E4D" w14:textId="77777777" w:rsidR="00013499" w:rsidRPr="00013499" w:rsidRDefault="00013499" w:rsidP="00013499">
      <w:pPr>
        <w:pStyle w:val="BfRBBStandard"/>
        <w:rPr>
          <w:rFonts w:ascii="Verdana" w:eastAsia="Times New Roman" w:hAnsi="Verdana"/>
          <w:sz w:val="20"/>
          <w:szCs w:val="20"/>
          <w:lang w:val="en-GB" w:eastAsia="sv-SE"/>
        </w:rPr>
      </w:pPr>
    </w:p>
    <w:p w14:paraId="19C2135F" w14:textId="77777777" w:rsidR="00013499" w:rsidRPr="00013499" w:rsidRDefault="00013499" w:rsidP="00013499">
      <w:pPr>
        <w:pStyle w:val="BfRBBStandard"/>
        <w:rPr>
          <w:rFonts w:ascii="Verdana" w:eastAsia="Times New Roman" w:hAnsi="Verdana"/>
          <w:b/>
          <w:i/>
          <w:sz w:val="20"/>
          <w:szCs w:val="20"/>
          <w:u w:val="single"/>
          <w:lang w:val="en-GB" w:eastAsia="sv-SE"/>
        </w:rPr>
      </w:pPr>
      <w:r w:rsidRPr="00013499">
        <w:rPr>
          <w:rFonts w:ascii="Verdana" w:eastAsia="Times New Roman" w:hAnsi="Verdana"/>
          <w:b/>
          <w:i/>
          <w:sz w:val="20"/>
          <w:szCs w:val="20"/>
          <w:u w:val="single"/>
          <w:lang w:val="en-GB" w:eastAsia="sv-SE"/>
        </w:rPr>
        <w:t>Brush application + injection</w:t>
      </w:r>
    </w:p>
    <w:p w14:paraId="456DDD5B" w14:textId="77777777" w:rsidR="00013499" w:rsidRPr="00013499" w:rsidRDefault="00013499" w:rsidP="00013499">
      <w:pPr>
        <w:pStyle w:val="BfRBBStandard"/>
        <w:rPr>
          <w:rFonts w:ascii="Verdana" w:eastAsia="Times New Roman" w:hAnsi="Verdana"/>
          <w:sz w:val="20"/>
          <w:szCs w:val="20"/>
          <w:lang w:val="en-GB" w:eastAsia="sv-SE"/>
        </w:rPr>
      </w:pPr>
    </w:p>
    <w:p w14:paraId="22D1CE97" w14:textId="77777777" w:rsidR="00013499" w:rsidRPr="00013499" w:rsidRDefault="00013499" w:rsidP="00013499">
      <w:pPr>
        <w:pStyle w:val="BfRBBStandard"/>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t>X6089CR</w:t>
      </w:r>
    </w:p>
    <w:tbl>
      <w:tblPr>
        <w:tblStyle w:val="Grilledutableau"/>
        <w:tblW w:w="0" w:type="auto"/>
        <w:tblLook w:val="04A0" w:firstRow="1" w:lastRow="0" w:firstColumn="1" w:lastColumn="0" w:noHBand="0" w:noVBand="1"/>
      </w:tblPr>
      <w:tblGrid>
        <w:gridCol w:w="1903"/>
        <w:gridCol w:w="1887"/>
        <w:gridCol w:w="1896"/>
        <w:gridCol w:w="1841"/>
        <w:gridCol w:w="1902"/>
      </w:tblGrid>
      <w:tr w:rsidR="00013499" w:rsidRPr="00013499" w14:paraId="04006AA0" w14:textId="77777777" w:rsidTr="00F20F2A">
        <w:trPr>
          <w:cantSplit/>
          <w:tblHeader/>
        </w:trPr>
        <w:tc>
          <w:tcPr>
            <w:tcW w:w="1903" w:type="dxa"/>
          </w:tcPr>
          <w:p w14:paraId="65EF4B39"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Scenario</w:t>
            </w:r>
          </w:p>
        </w:tc>
        <w:tc>
          <w:tcPr>
            <w:tcW w:w="1887" w:type="dxa"/>
          </w:tcPr>
          <w:p w14:paraId="2825B7C7"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4A08209D"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6" w:type="dxa"/>
          </w:tcPr>
          <w:p w14:paraId="34D80047"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Exposure</w:t>
            </w:r>
          </w:p>
          <w:p w14:paraId="5D8F6414"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(mg/kg pc/j)</w:t>
            </w:r>
          </w:p>
        </w:tc>
        <w:tc>
          <w:tcPr>
            <w:tcW w:w="1841" w:type="dxa"/>
          </w:tcPr>
          <w:p w14:paraId="60FF4D9F"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 AEL</w:t>
            </w:r>
          </w:p>
        </w:tc>
        <w:tc>
          <w:tcPr>
            <w:tcW w:w="1902" w:type="dxa"/>
          </w:tcPr>
          <w:p w14:paraId="3D51BE5A"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715B1CE2" w14:textId="77777777" w:rsidTr="00F20F2A">
        <w:trPr>
          <w:cantSplit/>
          <w:tblHeader/>
        </w:trPr>
        <w:tc>
          <w:tcPr>
            <w:tcW w:w="9429" w:type="dxa"/>
            <w:gridSpan w:val="5"/>
            <w:shd w:val="clear" w:color="auto" w:fill="BFBFBF" w:themeFill="background1" w:themeFillShade="BF"/>
            <w:vAlign w:val="center"/>
          </w:tcPr>
          <w:p w14:paraId="1F072D21" w14:textId="77777777" w:rsidR="00013499" w:rsidRPr="00013499" w:rsidRDefault="00013499" w:rsidP="002150D1">
            <w:pPr>
              <w:rPr>
                <w:rFonts w:cs="Arial"/>
                <w:b/>
                <w:sz w:val="20"/>
                <w:szCs w:val="20"/>
                <w:lang w:val="en-US"/>
              </w:rPr>
            </w:pPr>
            <w:r w:rsidRPr="00013499">
              <w:rPr>
                <w:rFonts w:cs="Arial"/>
                <w:b/>
                <w:sz w:val="20"/>
                <w:szCs w:val="20"/>
                <w:lang w:val="en-US"/>
              </w:rPr>
              <w:t>Brushing 300g/m</w:t>
            </w:r>
            <w:r w:rsidRPr="00013499">
              <w:rPr>
                <w:rFonts w:cs="Arial"/>
                <w:b/>
                <w:sz w:val="20"/>
                <w:szCs w:val="20"/>
                <w:vertAlign w:val="superscript"/>
                <w:lang w:val="en-US"/>
              </w:rPr>
              <w:t>2</w:t>
            </w:r>
            <w:r w:rsidRPr="00013499">
              <w:rPr>
                <w:rFonts w:cs="Arial"/>
                <w:b/>
                <w:sz w:val="20"/>
                <w:szCs w:val="20"/>
                <w:lang w:val="en-US"/>
              </w:rPr>
              <w:t xml:space="preserve"> and Injecting 180g/m</w:t>
            </w:r>
            <w:r w:rsidRPr="00013499">
              <w:rPr>
                <w:rFonts w:cs="Arial"/>
                <w:b/>
                <w:sz w:val="20"/>
                <w:szCs w:val="20"/>
                <w:vertAlign w:val="superscript"/>
                <w:lang w:val="en-US"/>
              </w:rPr>
              <w:t>2</w:t>
            </w:r>
            <w:r w:rsidRPr="00013499">
              <w:rPr>
                <w:rFonts w:cs="Arial"/>
                <w:b/>
                <w:sz w:val="20"/>
                <w:szCs w:val="20"/>
                <w:lang w:val="en-US"/>
              </w:rPr>
              <w:t xml:space="preserve"> – without PPE</w:t>
            </w:r>
          </w:p>
        </w:tc>
      </w:tr>
      <w:tr w:rsidR="00013499" w:rsidRPr="00013499" w14:paraId="2EDD5E40" w14:textId="77777777" w:rsidTr="00F20F2A">
        <w:trPr>
          <w:cantSplit/>
        </w:trPr>
        <w:tc>
          <w:tcPr>
            <w:tcW w:w="1903" w:type="dxa"/>
            <w:vAlign w:val="center"/>
          </w:tcPr>
          <w:p w14:paraId="4F6FF865"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26" w:type="dxa"/>
            <w:gridSpan w:val="4"/>
            <w:vAlign w:val="center"/>
          </w:tcPr>
          <w:p w14:paraId="159922EB" w14:textId="77777777" w:rsidR="00013499" w:rsidRPr="00013499" w:rsidRDefault="00013499" w:rsidP="002150D1">
            <w:pPr>
              <w:jc w:val="center"/>
              <w:rPr>
                <w:rFonts w:cs="Arial"/>
                <w:sz w:val="20"/>
                <w:szCs w:val="20"/>
                <w:lang w:val="fr-FR"/>
              </w:rPr>
            </w:pPr>
            <w:r w:rsidRPr="00013499">
              <w:rPr>
                <w:rFonts w:cs="Arial"/>
                <w:sz w:val="20"/>
                <w:szCs w:val="20"/>
                <w:lang w:val="fr-FR"/>
              </w:rPr>
              <w:t xml:space="preserve">n.a </w:t>
            </w:r>
          </w:p>
        </w:tc>
      </w:tr>
      <w:tr w:rsidR="00907802" w:rsidRPr="00013499" w14:paraId="349685CD" w14:textId="77777777" w:rsidTr="00F20F2A">
        <w:trPr>
          <w:cantSplit/>
        </w:trPr>
        <w:tc>
          <w:tcPr>
            <w:tcW w:w="1903" w:type="dxa"/>
            <w:vAlign w:val="center"/>
          </w:tcPr>
          <w:p w14:paraId="7D757EA9" w14:textId="77777777" w:rsidR="00907802" w:rsidRPr="00013499" w:rsidRDefault="00907802" w:rsidP="002150D1">
            <w:pPr>
              <w:jc w:val="center"/>
              <w:rPr>
                <w:rFonts w:cs="Arial"/>
                <w:sz w:val="20"/>
                <w:szCs w:val="20"/>
                <w:lang w:val="fr-FR"/>
              </w:rPr>
            </w:pPr>
            <w:r w:rsidRPr="00013499">
              <w:rPr>
                <w:rFonts w:cs="Arial"/>
                <w:sz w:val="20"/>
                <w:szCs w:val="20"/>
                <w:lang w:val="fr-FR"/>
              </w:rPr>
              <w:lastRenderedPageBreak/>
              <w:t>Application phase</w:t>
            </w:r>
          </w:p>
        </w:tc>
        <w:tc>
          <w:tcPr>
            <w:tcW w:w="1887" w:type="dxa"/>
            <w:vMerge w:val="restart"/>
            <w:vAlign w:val="center"/>
          </w:tcPr>
          <w:p w14:paraId="1F890931"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96" w:type="dxa"/>
            <w:vAlign w:val="center"/>
          </w:tcPr>
          <w:p w14:paraId="67325093" w14:textId="77777777" w:rsidR="00907802" w:rsidRPr="00013499" w:rsidRDefault="00907802" w:rsidP="002150D1">
            <w:pPr>
              <w:jc w:val="center"/>
              <w:rPr>
                <w:rFonts w:cs="Arial"/>
                <w:sz w:val="20"/>
                <w:szCs w:val="20"/>
                <w:lang w:val="fr-FR"/>
              </w:rPr>
            </w:pPr>
            <w:r>
              <w:rPr>
                <w:rFonts w:cs="Arial"/>
                <w:sz w:val="20"/>
                <w:szCs w:val="20"/>
                <w:lang w:val="en-US"/>
              </w:rPr>
              <w:t>4.36</w:t>
            </w:r>
            <w:r w:rsidRPr="00F9157D">
              <w:rPr>
                <w:rFonts w:cs="Arial"/>
                <w:sz w:val="20"/>
                <w:szCs w:val="20"/>
                <w:lang w:val="en-US"/>
              </w:rPr>
              <w:t xml:space="preserve"> x 10</w:t>
            </w:r>
            <w:r w:rsidRPr="00F9157D">
              <w:rPr>
                <w:rFonts w:cs="Arial"/>
                <w:sz w:val="20"/>
                <w:szCs w:val="20"/>
                <w:vertAlign w:val="superscript"/>
                <w:lang w:val="en-US"/>
              </w:rPr>
              <w:t>-3</w:t>
            </w:r>
          </w:p>
        </w:tc>
        <w:tc>
          <w:tcPr>
            <w:tcW w:w="1841" w:type="dxa"/>
            <w:vAlign w:val="center"/>
          </w:tcPr>
          <w:p w14:paraId="104A04F3" w14:textId="77777777" w:rsidR="00907802" w:rsidRPr="00013499" w:rsidRDefault="00EA767C" w:rsidP="002150D1">
            <w:pPr>
              <w:jc w:val="center"/>
              <w:rPr>
                <w:rFonts w:cs="Arial"/>
                <w:sz w:val="20"/>
                <w:szCs w:val="20"/>
                <w:lang w:val="fr-FR"/>
              </w:rPr>
            </w:pPr>
            <w:r>
              <w:rPr>
                <w:rFonts w:cs="Arial"/>
                <w:sz w:val="20"/>
                <w:szCs w:val="20"/>
                <w:lang w:val="fr-FR"/>
              </w:rPr>
              <w:t>19.82</w:t>
            </w:r>
          </w:p>
        </w:tc>
        <w:tc>
          <w:tcPr>
            <w:tcW w:w="1902" w:type="dxa"/>
            <w:vAlign w:val="center"/>
          </w:tcPr>
          <w:p w14:paraId="02ACA730"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6AF82786" w14:textId="77777777" w:rsidTr="00F20F2A">
        <w:trPr>
          <w:cantSplit/>
        </w:trPr>
        <w:tc>
          <w:tcPr>
            <w:tcW w:w="1903" w:type="dxa"/>
            <w:vAlign w:val="center"/>
          </w:tcPr>
          <w:p w14:paraId="0D97C725" w14:textId="77777777" w:rsidR="00907802" w:rsidRPr="00013499" w:rsidRDefault="00907802" w:rsidP="002150D1">
            <w:pPr>
              <w:jc w:val="center"/>
              <w:rPr>
                <w:rFonts w:cs="Arial"/>
                <w:sz w:val="20"/>
                <w:szCs w:val="20"/>
                <w:lang w:val="en-US"/>
              </w:rPr>
            </w:pPr>
            <w:r w:rsidRPr="00013499">
              <w:rPr>
                <w:rFonts w:cs="Arial"/>
                <w:sz w:val="20"/>
                <w:szCs w:val="20"/>
                <w:lang w:val="en-US"/>
              </w:rPr>
              <w:t>Brush and injector cleaning</w:t>
            </w:r>
          </w:p>
        </w:tc>
        <w:tc>
          <w:tcPr>
            <w:tcW w:w="1887" w:type="dxa"/>
            <w:vMerge/>
            <w:vAlign w:val="center"/>
          </w:tcPr>
          <w:p w14:paraId="12BF8D5E" w14:textId="77777777" w:rsidR="00907802" w:rsidRPr="00013499" w:rsidRDefault="00907802" w:rsidP="002150D1">
            <w:pPr>
              <w:jc w:val="center"/>
              <w:rPr>
                <w:rFonts w:cs="Arial"/>
                <w:sz w:val="20"/>
                <w:szCs w:val="20"/>
                <w:lang w:val="fr-FR"/>
              </w:rPr>
            </w:pPr>
          </w:p>
        </w:tc>
        <w:tc>
          <w:tcPr>
            <w:tcW w:w="1896" w:type="dxa"/>
            <w:vAlign w:val="center"/>
          </w:tcPr>
          <w:p w14:paraId="599F0818" w14:textId="77777777" w:rsidR="00907802" w:rsidRPr="00013499" w:rsidRDefault="00907802" w:rsidP="002150D1">
            <w:pPr>
              <w:jc w:val="center"/>
              <w:rPr>
                <w:rFonts w:cs="Arial"/>
                <w:sz w:val="20"/>
                <w:szCs w:val="20"/>
                <w:lang w:val="fr-FR"/>
              </w:rPr>
            </w:pPr>
            <w:r>
              <w:rPr>
                <w:rFonts w:cs="Arial"/>
                <w:sz w:val="20"/>
                <w:szCs w:val="20"/>
                <w:lang w:val="en-US"/>
              </w:rPr>
              <w:t>1.23</w:t>
            </w:r>
            <w:r w:rsidRPr="00F9157D">
              <w:rPr>
                <w:rFonts w:cs="Arial"/>
                <w:sz w:val="20"/>
                <w:szCs w:val="20"/>
                <w:lang w:val="en-US"/>
              </w:rPr>
              <w:t xml:space="preserve"> x 10</w:t>
            </w:r>
            <w:r w:rsidRPr="00F9157D">
              <w:rPr>
                <w:rFonts w:cs="Arial"/>
                <w:sz w:val="20"/>
                <w:szCs w:val="20"/>
                <w:vertAlign w:val="superscript"/>
                <w:lang w:val="en-US"/>
              </w:rPr>
              <w:t>-</w:t>
            </w:r>
            <w:r>
              <w:rPr>
                <w:rFonts w:cs="Arial"/>
                <w:sz w:val="20"/>
                <w:szCs w:val="20"/>
                <w:vertAlign w:val="superscript"/>
                <w:lang w:val="en-US"/>
              </w:rPr>
              <w:t>3</w:t>
            </w:r>
          </w:p>
        </w:tc>
        <w:tc>
          <w:tcPr>
            <w:tcW w:w="1841" w:type="dxa"/>
            <w:vAlign w:val="center"/>
          </w:tcPr>
          <w:p w14:paraId="45065C5B" w14:textId="77777777" w:rsidR="00907802" w:rsidRPr="00013499" w:rsidRDefault="00EA767C" w:rsidP="002150D1">
            <w:pPr>
              <w:jc w:val="center"/>
              <w:rPr>
                <w:rFonts w:cs="Arial"/>
                <w:sz w:val="20"/>
                <w:szCs w:val="20"/>
                <w:lang w:val="fr-FR"/>
              </w:rPr>
            </w:pPr>
            <w:r>
              <w:rPr>
                <w:rFonts w:cs="Arial"/>
                <w:sz w:val="20"/>
                <w:szCs w:val="20"/>
                <w:lang w:val="fr-FR"/>
              </w:rPr>
              <w:t>6</w:t>
            </w:r>
          </w:p>
        </w:tc>
        <w:tc>
          <w:tcPr>
            <w:tcW w:w="1902" w:type="dxa"/>
            <w:vAlign w:val="center"/>
          </w:tcPr>
          <w:p w14:paraId="2011EE85"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48DEEB81" w14:textId="77777777" w:rsidTr="00F20F2A">
        <w:trPr>
          <w:cantSplit/>
        </w:trPr>
        <w:tc>
          <w:tcPr>
            <w:tcW w:w="1903" w:type="dxa"/>
            <w:tcBorders>
              <w:top w:val="single" w:sz="4" w:space="0" w:color="auto"/>
              <w:left w:val="single" w:sz="4" w:space="0" w:color="auto"/>
            </w:tcBorders>
            <w:shd w:val="clear" w:color="auto" w:fill="C6D9F1" w:themeFill="text2" w:themeFillTint="33"/>
            <w:vAlign w:val="center"/>
          </w:tcPr>
          <w:p w14:paraId="4D113D42" w14:textId="77777777" w:rsidR="00907802" w:rsidRPr="00013499" w:rsidRDefault="00907802" w:rsidP="002150D1">
            <w:pPr>
              <w:jc w:val="center"/>
              <w:rPr>
                <w:rFonts w:cs="Arial"/>
                <w:sz w:val="20"/>
                <w:szCs w:val="20"/>
                <w:lang w:val="fr-FR"/>
              </w:rPr>
            </w:pPr>
            <w:r w:rsidRPr="00013499">
              <w:rPr>
                <w:rFonts w:cs="Arial"/>
                <w:sz w:val="20"/>
                <w:szCs w:val="20"/>
                <w:lang w:val="fr-FR"/>
              </w:rPr>
              <w:t>Appli + cleaning</w:t>
            </w:r>
          </w:p>
        </w:tc>
        <w:tc>
          <w:tcPr>
            <w:tcW w:w="1887" w:type="dxa"/>
            <w:vMerge/>
            <w:shd w:val="clear" w:color="auto" w:fill="C6D9F1" w:themeFill="text2" w:themeFillTint="33"/>
            <w:vAlign w:val="center"/>
          </w:tcPr>
          <w:p w14:paraId="2967F74D" w14:textId="77777777" w:rsidR="00907802" w:rsidRPr="00013499" w:rsidRDefault="00907802" w:rsidP="002150D1">
            <w:pPr>
              <w:jc w:val="center"/>
              <w:rPr>
                <w:rFonts w:cs="Arial"/>
                <w:sz w:val="20"/>
                <w:szCs w:val="20"/>
                <w:lang w:val="fr-FR"/>
              </w:rPr>
            </w:pPr>
          </w:p>
        </w:tc>
        <w:tc>
          <w:tcPr>
            <w:tcW w:w="1896" w:type="dxa"/>
            <w:tcBorders>
              <w:top w:val="single" w:sz="4" w:space="0" w:color="auto"/>
            </w:tcBorders>
            <w:shd w:val="clear" w:color="auto" w:fill="C6D9F1" w:themeFill="text2" w:themeFillTint="33"/>
            <w:vAlign w:val="center"/>
          </w:tcPr>
          <w:p w14:paraId="14871526" w14:textId="77777777" w:rsidR="00907802" w:rsidRPr="00013499" w:rsidRDefault="00907802" w:rsidP="002150D1">
            <w:pPr>
              <w:jc w:val="center"/>
              <w:rPr>
                <w:rFonts w:cs="Arial"/>
                <w:sz w:val="20"/>
                <w:szCs w:val="20"/>
                <w:lang w:val="fr-FR"/>
              </w:rPr>
            </w:pPr>
            <w:r w:rsidRPr="00F9157D">
              <w:rPr>
                <w:rFonts w:cs="Arial"/>
                <w:sz w:val="20"/>
                <w:szCs w:val="20"/>
                <w:lang w:val="en-US"/>
              </w:rPr>
              <w:t>5.</w:t>
            </w:r>
            <w:r>
              <w:rPr>
                <w:rFonts w:cs="Arial"/>
                <w:sz w:val="20"/>
                <w:szCs w:val="20"/>
                <w:lang w:val="en-US"/>
              </w:rPr>
              <w:t>59</w:t>
            </w:r>
            <w:r w:rsidRPr="00F9157D">
              <w:rPr>
                <w:rFonts w:cs="Arial"/>
                <w:sz w:val="20"/>
                <w:szCs w:val="20"/>
                <w:lang w:val="en-US"/>
              </w:rPr>
              <w:t xml:space="preserve"> x 10</w:t>
            </w:r>
            <w:r w:rsidRPr="00F9157D">
              <w:rPr>
                <w:rFonts w:cs="Arial"/>
                <w:sz w:val="20"/>
                <w:szCs w:val="20"/>
                <w:vertAlign w:val="superscript"/>
                <w:lang w:val="en-US"/>
              </w:rPr>
              <w:t>-3</w:t>
            </w:r>
          </w:p>
        </w:tc>
        <w:tc>
          <w:tcPr>
            <w:tcW w:w="1841" w:type="dxa"/>
            <w:tcBorders>
              <w:top w:val="single" w:sz="4" w:space="0" w:color="auto"/>
            </w:tcBorders>
            <w:shd w:val="clear" w:color="auto" w:fill="C6D9F1" w:themeFill="text2" w:themeFillTint="33"/>
            <w:vAlign w:val="center"/>
          </w:tcPr>
          <w:p w14:paraId="1D4313EB" w14:textId="77777777" w:rsidR="00907802" w:rsidRPr="00013499" w:rsidRDefault="00EA767C" w:rsidP="002150D1">
            <w:pPr>
              <w:jc w:val="center"/>
              <w:rPr>
                <w:rFonts w:cs="Arial"/>
                <w:sz w:val="20"/>
                <w:szCs w:val="20"/>
                <w:lang w:val="fr-FR"/>
              </w:rPr>
            </w:pPr>
            <w:r>
              <w:rPr>
                <w:rFonts w:cs="Arial"/>
                <w:sz w:val="20"/>
                <w:szCs w:val="20"/>
                <w:lang w:val="fr-FR"/>
              </w:rPr>
              <w:t>21.72</w:t>
            </w:r>
          </w:p>
        </w:tc>
        <w:tc>
          <w:tcPr>
            <w:tcW w:w="1902" w:type="dxa"/>
            <w:tcBorders>
              <w:top w:val="single" w:sz="4" w:space="0" w:color="auto"/>
              <w:right w:val="single" w:sz="4" w:space="0" w:color="auto"/>
            </w:tcBorders>
            <w:shd w:val="clear" w:color="auto" w:fill="C6D9F1" w:themeFill="text2" w:themeFillTint="33"/>
            <w:vAlign w:val="center"/>
          </w:tcPr>
          <w:p w14:paraId="315FF24B"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bl>
    <w:p w14:paraId="2AFD9FE9" w14:textId="77777777" w:rsidR="00013499" w:rsidRPr="00013499" w:rsidRDefault="00013499" w:rsidP="00013499">
      <w:pPr>
        <w:pStyle w:val="BfRBBStandard"/>
        <w:rPr>
          <w:rFonts w:ascii="Verdana" w:eastAsia="Times New Roman" w:hAnsi="Verdana"/>
          <w:sz w:val="20"/>
          <w:szCs w:val="20"/>
          <w:lang w:val="en-GB" w:eastAsia="sv-SE"/>
        </w:rPr>
      </w:pPr>
    </w:p>
    <w:p w14:paraId="5EEC84A2"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The risk is acceptable for brush + injection application (curative treatment) by a professional without PPE.</w:t>
      </w:r>
    </w:p>
    <w:p w14:paraId="32A936A2" w14:textId="77777777" w:rsidR="00013499" w:rsidRPr="00013499" w:rsidRDefault="00013499" w:rsidP="00013499">
      <w:pPr>
        <w:pStyle w:val="BfRBBStandard"/>
        <w:rPr>
          <w:rFonts w:ascii="Verdana" w:eastAsia="Times New Roman" w:hAnsi="Verdana"/>
          <w:sz w:val="20"/>
          <w:szCs w:val="20"/>
          <w:lang w:val="en-GB" w:eastAsia="sv-SE"/>
        </w:rPr>
      </w:pPr>
    </w:p>
    <w:p w14:paraId="20A1C164" w14:textId="77777777" w:rsidR="00013499" w:rsidRPr="00013499" w:rsidRDefault="00013499" w:rsidP="00013499">
      <w:pPr>
        <w:pStyle w:val="BfRBBStandard"/>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t>X6089HA1</w:t>
      </w:r>
    </w:p>
    <w:tbl>
      <w:tblPr>
        <w:tblStyle w:val="Grilledutableau"/>
        <w:tblW w:w="0" w:type="auto"/>
        <w:tblLook w:val="04A0" w:firstRow="1" w:lastRow="0" w:firstColumn="1" w:lastColumn="0" w:noHBand="0" w:noVBand="1"/>
      </w:tblPr>
      <w:tblGrid>
        <w:gridCol w:w="1903"/>
        <w:gridCol w:w="1887"/>
        <w:gridCol w:w="1896"/>
        <w:gridCol w:w="1841"/>
        <w:gridCol w:w="1902"/>
      </w:tblGrid>
      <w:tr w:rsidR="00013499" w:rsidRPr="00013499" w14:paraId="5CA89D5E" w14:textId="77777777" w:rsidTr="00907802">
        <w:tc>
          <w:tcPr>
            <w:tcW w:w="1903" w:type="dxa"/>
          </w:tcPr>
          <w:p w14:paraId="7884D950"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Scenario</w:t>
            </w:r>
          </w:p>
        </w:tc>
        <w:tc>
          <w:tcPr>
            <w:tcW w:w="1887" w:type="dxa"/>
          </w:tcPr>
          <w:p w14:paraId="1B91D6EA"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44EE846F"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6" w:type="dxa"/>
          </w:tcPr>
          <w:p w14:paraId="0D5B5D5C"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Exposure</w:t>
            </w:r>
          </w:p>
          <w:p w14:paraId="05194D65"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(mg/kg pc/j)</w:t>
            </w:r>
          </w:p>
        </w:tc>
        <w:tc>
          <w:tcPr>
            <w:tcW w:w="1841" w:type="dxa"/>
          </w:tcPr>
          <w:p w14:paraId="36BACD4B"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 AEL</w:t>
            </w:r>
          </w:p>
        </w:tc>
        <w:tc>
          <w:tcPr>
            <w:tcW w:w="1902" w:type="dxa"/>
          </w:tcPr>
          <w:p w14:paraId="37629987"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555CB594" w14:textId="77777777" w:rsidTr="00907802">
        <w:tc>
          <w:tcPr>
            <w:tcW w:w="9429" w:type="dxa"/>
            <w:gridSpan w:val="5"/>
            <w:shd w:val="clear" w:color="auto" w:fill="BFBFBF" w:themeFill="background1" w:themeFillShade="BF"/>
            <w:vAlign w:val="center"/>
          </w:tcPr>
          <w:p w14:paraId="4BAA0A5F" w14:textId="77777777" w:rsidR="00013499" w:rsidRPr="00013499" w:rsidRDefault="00013499" w:rsidP="002150D1">
            <w:pPr>
              <w:rPr>
                <w:rFonts w:cs="Arial"/>
                <w:b/>
                <w:sz w:val="20"/>
                <w:szCs w:val="20"/>
                <w:lang w:val="en-US"/>
              </w:rPr>
            </w:pPr>
            <w:r w:rsidRPr="00013499">
              <w:rPr>
                <w:rFonts w:cs="Arial"/>
                <w:b/>
                <w:sz w:val="20"/>
                <w:szCs w:val="20"/>
                <w:lang w:val="en-US"/>
              </w:rPr>
              <w:t>Brushing 300g/m</w:t>
            </w:r>
            <w:r w:rsidRPr="00013499">
              <w:rPr>
                <w:rFonts w:cs="Arial"/>
                <w:b/>
                <w:sz w:val="20"/>
                <w:szCs w:val="20"/>
                <w:vertAlign w:val="superscript"/>
                <w:lang w:val="en-US"/>
              </w:rPr>
              <w:t>2</w:t>
            </w:r>
            <w:r w:rsidRPr="00013499">
              <w:rPr>
                <w:rFonts w:cs="Arial"/>
                <w:b/>
                <w:sz w:val="20"/>
                <w:szCs w:val="20"/>
                <w:lang w:val="en-US"/>
              </w:rPr>
              <w:t xml:space="preserve"> and Injecting 180g/m</w:t>
            </w:r>
            <w:r w:rsidRPr="00013499">
              <w:rPr>
                <w:rFonts w:cs="Arial"/>
                <w:b/>
                <w:sz w:val="20"/>
                <w:szCs w:val="20"/>
                <w:vertAlign w:val="superscript"/>
                <w:lang w:val="en-US"/>
              </w:rPr>
              <w:t>2</w:t>
            </w:r>
            <w:r w:rsidRPr="00013499">
              <w:rPr>
                <w:rFonts w:cs="Arial"/>
                <w:b/>
                <w:sz w:val="20"/>
                <w:szCs w:val="20"/>
                <w:lang w:val="en-US"/>
              </w:rPr>
              <w:t xml:space="preserve"> – without PPE</w:t>
            </w:r>
          </w:p>
        </w:tc>
      </w:tr>
      <w:tr w:rsidR="00013499" w:rsidRPr="00013499" w14:paraId="21298DDC" w14:textId="77777777" w:rsidTr="00907802">
        <w:tc>
          <w:tcPr>
            <w:tcW w:w="1903" w:type="dxa"/>
            <w:vAlign w:val="center"/>
          </w:tcPr>
          <w:p w14:paraId="60AECB27"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26" w:type="dxa"/>
            <w:gridSpan w:val="4"/>
            <w:vAlign w:val="center"/>
          </w:tcPr>
          <w:p w14:paraId="2CB46F96" w14:textId="77777777" w:rsidR="00013499" w:rsidRPr="00013499" w:rsidRDefault="00013499" w:rsidP="002150D1">
            <w:pPr>
              <w:jc w:val="center"/>
              <w:rPr>
                <w:rFonts w:cs="Arial"/>
                <w:sz w:val="20"/>
                <w:szCs w:val="20"/>
                <w:lang w:val="fr-FR"/>
              </w:rPr>
            </w:pPr>
            <w:r w:rsidRPr="00013499">
              <w:rPr>
                <w:rFonts w:cs="Arial"/>
                <w:sz w:val="20"/>
                <w:szCs w:val="20"/>
                <w:lang w:val="fr-FR"/>
              </w:rPr>
              <w:t xml:space="preserve">n.a </w:t>
            </w:r>
          </w:p>
        </w:tc>
      </w:tr>
      <w:tr w:rsidR="00907802" w:rsidRPr="00013499" w14:paraId="74733B07" w14:textId="77777777" w:rsidTr="00907802">
        <w:tc>
          <w:tcPr>
            <w:tcW w:w="1903" w:type="dxa"/>
            <w:vAlign w:val="center"/>
          </w:tcPr>
          <w:p w14:paraId="5233E585" w14:textId="77777777" w:rsidR="00907802" w:rsidRPr="00013499" w:rsidRDefault="00907802" w:rsidP="002150D1">
            <w:pPr>
              <w:jc w:val="center"/>
              <w:rPr>
                <w:rFonts w:cs="Arial"/>
                <w:sz w:val="20"/>
                <w:szCs w:val="20"/>
                <w:lang w:val="fr-FR"/>
              </w:rPr>
            </w:pPr>
            <w:r w:rsidRPr="00013499">
              <w:rPr>
                <w:rFonts w:cs="Arial"/>
                <w:sz w:val="20"/>
                <w:szCs w:val="20"/>
                <w:lang w:val="fr-FR"/>
              </w:rPr>
              <w:t>Application phase</w:t>
            </w:r>
          </w:p>
        </w:tc>
        <w:tc>
          <w:tcPr>
            <w:tcW w:w="1887" w:type="dxa"/>
            <w:vMerge w:val="restart"/>
            <w:vAlign w:val="center"/>
          </w:tcPr>
          <w:p w14:paraId="2BF90CCA"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96" w:type="dxa"/>
            <w:vAlign w:val="center"/>
          </w:tcPr>
          <w:p w14:paraId="0C6C6353" w14:textId="77777777" w:rsidR="00907802" w:rsidRPr="00013499" w:rsidRDefault="00907802" w:rsidP="002150D1">
            <w:pPr>
              <w:jc w:val="center"/>
              <w:rPr>
                <w:rFonts w:cs="Arial"/>
                <w:sz w:val="20"/>
                <w:szCs w:val="20"/>
                <w:lang w:val="fr-FR"/>
              </w:rPr>
            </w:pPr>
            <w:r>
              <w:rPr>
                <w:rFonts w:cs="Arial"/>
                <w:sz w:val="20"/>
                <w:szCs w:val="20"/>
                <w:lang w:val="fr-FR"/>
              </w:rPr>
              <w:t>1.05</w:t>
            </w:r>
            <w:r w:rsidRPr="00F9157D">
              <w:rPr>
                <w:rFonts w:cs="Arial"/>
                <w:sz w:val="20"/>
                <w:szCs w:val="20"/>
                <w:lang w:val="fr-FR"/>
              </w:rPr>
              <w:t xml:space="preserve"> x 10</w:t>
            </w:r>
            <w:r w:rsidRPr="00F9157D">
              <w:rPr>
                <w:rFonts w:cs="Arial"/>
                <w:sz w:val="20"/>
                <w:szCs w:val="20"/>
                <w:vertAlign w:val="superscript"/>
                <w:lang w:val="fr-FR"/>
              </w:rPr>
              <w:t>-</w:t>
            </w:r>
            <w:r>
              <w:rPr>
                <w:rFonts w:cs="Arial"/>
                <w:sz w:val="20"/>
                <w:szCs w:val="20"/>
                <w:vertAlign w:val="superscript"/>
                <w:lang w:val="fr-FR"/>
              </w:rPr>
              <w:t>2</w:t>
            </w:r>
          </w:p>
        </w:tc>
        <w:tc>
          <w:tcPr>
            <w:tcW w:w="1841" w:type="dxa"/>
            <w:vAlign w:val="center"/>
          </w:tcPr>
          <w:p w14:paraId="352B14A3" w14:textId="77777777" w:rsidR="00907802" w:rsidRPr="00013499" w:rsidRDefault="0063125F" w:rsidP="002150D1">
            <w:pPr>
              <w:jc w:val="center"/>
              <w:rPr>
                <w:rFonts w:cs="Arial"/>
                <w:sz w:val="20"/>
                <w:szCs w:val="20"/>
                <w:lang w:val="fr-FR"/>
              </w:rPr>
            </w:pPr>
            <w:r>
              <w:rPr>
                <w:rFonts w:cs="Arial"/>
                <w:sz w:val="20"/>
                <w:szCs w:val="20"/>
                <w:lang w:val="fr-FR"/>
              </w:rPr>
              <w:t>47.52</w:t>
            </w:r>
          </w:p>
        </w:tc>
        <w:tc>
          <w:tcPr>
            <w:tcW w:w="1902" w:type="dxa"/>
            <w:vAlign w:val="center"/>
          </w:tcPr>
          <w:p w14:paraId="50C36E81"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608F8BDA" w14:textId="77777777" w:rsidTr="00907802">
        <w:tc>
          <w:tcPr>
            <w:tcW w:w="1903" w:type="dxa"/>
            <w:vAlign w:val="center"/>
          </w:tcPr>
          <w:p w14:paraId="03AC7887" w14:textId="77777777" w:rsidR="00907802" w:rsidRPr="00013499" w:rsidRDefault="00907802" w:rsidP="002150D1">
            <w:pPr>
              <w:jc w:val="center"/>
              <w:rPr>
                <w:rFonts w:cs="Arial"/>
                <w:sz w:val="20"/>
                <w:szCs w:val="20"/>
                <w:lang w:val="en-US"/>
              </w:rPr>
            </w:pPr>
            <w:r w:rsidRPr="00013499">
              <w:rPr>
                <w:rFonts w:cs="Arial"/>
                <w:sz w:val="20"/>
                <w:szCs w:val="20"/>
                <w:lang w:val="en-US"/>
              </w:rPr>
              <w:t>Brush and injector cleaning</w:t>
            </w:r>
          </w:p>
        </w:tc>
        <w:tc>
          <w:tcPr>
            <w:tcW w:w="1887" w:type="dxa"/>
            <w:vMerge/>
            <w:vAlign w:val="center"/>
          </w:tcPr>
          <w:p w14:paraId="0A9885A0" w14:textId="77777777" w:rsidR="00907802" w:rsidRPr="00013499" w:rsidRDefault="00907802" w:rsidP="002150D1">
            <w:pPr>
              <w:jc w:val="center"/>
              <w:rPr>
                <w:rFonts w:cs="Arial"/>
                <w:sz w:val="20"/>
                <w:szCs w:val="20"/>
                <w:lang w:val="fr-FR"/>
              </w:rPr>
            </w:pPr>
          </w:p>
        </w:tc>
        <w:tc>
          <w:tcPr>
            <w:tcW w:w="1896" w:type="dxa"/>
            <w:vAlign w:val="center"/>
          </w:tcPr>
          <w:p w14:paraId="184AEF8B" w14:textId="77777777" w:rsidR="00907802" w:rsidRPr="00013499" w:rsidRDefault="00907802" w:rsidP="002150D1">
            <w:pPr>
              <w:jc w:val="center"/>
              <w:rPr>
                <w:rFonts w:cs="Arial"/>
                <w:sz w:val="20"/>
                <w:szCs w:val="20"/>
                <w:lang w:val="fr-FR"/>
              </w:rPr>
            </w:pPr>
            <w:r w:rsidRPr="00F9157D">
              <w:rPr>
                <w:rFonts w:cs="Arial"/>
                <w:sz w:val="20"/>
                <w:szCs w:val="20"/>
                <w:lang w:val="en-US"/>
              </w:rPr>
              <w:t>2.</w:t>
            </w:r>
            <w:r>
              <w:rPr>
                <w:rFonts w:cs="Arial"/>
                <w:sz w:val="20"/>
                <w:szCs w:val="20"/>
                <w:lang w:val="en-US"/>
              </w:rPr>
              <w:t>71</w:t>
            </w:r>
            <w:r w:rsidRPr="00F9157D">
              <w:rPr>
                <w:rFonts w:cs="Arial"/>
                <w:sz w:val="20"/>
                <w:szCs w:val="20"/>
                <w:lang w:val="en-US"/>
              </w:rPr>
              <w:t xml:space="preserve"> x 10</w:t>
            </w:r>
            <w:r w:rsidRPr="00F9157D">
              <w:rPr>
                <w:rFonts w:cs="Arial"/>
                <w:sz w:val="20"/>
                <w:szCs w:val="20"/>
                <w:vertAlign w:val="superscript"/>
                <w:lang w:val="en-US"/>
              </w:rPr>
              <w:t>-3</w:t>
            </w:r>
          </w:p>
        </w:tc>
        <w:tc>
          <w:tcPr>
            <w:tcW w:w="1841" w:type="dxa"/>
            <w:vAlign w:val="center"/>
          </w:tcPr>
          <w:p w14:paraId="0DD4659D" w14:textId="77777777" w:rsidR="00907802" w:rsidRPr="00013499" w:rsidRDefault="0063125F" w:rsidP="002150D1">
            <w:pPr>
              <w:jc w:val="center"/>
              <w:rPr>
                <w:rFonts w:cs="Arial"/>
                <w:sz w:val="20"/>
                <w:szCs w:val="20"/>
                <w:lang w:val="fr-FR"/>
              </w:rPr>
            </w:pPr>
            <w:r>
              <w:rPr>
                <w:rFonts w:cs="Arial"/>
                <w:sz w:val="20"/>
                <w:szCs w:val="20"/>
                <w:lang w:val="fr-FR"/>
              </w:rPr>
              <w:t>12.34</w:t>
            </w:r>
          </w:p>
        </w:tc>
        <w:tc>
          <w:tcPr>
            <w:tcW w:w="1902" w:type="dxa"/>
            <w:vAlign w:val="center"/>
          </w:tcPr>
          <w:p w14:paraId="284B01C4"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1BBEDA85" w14:textId="77777777" w:rsidTr="00907802">
        <w:tc>
          <w:tcPr>
            <w:tcW w:w="1903" w:type="dxa"/>
            <w:tcBorders>
              <w:top w:val="single" w:sz="4" w:space="0" w:color="auto"/>
              <w:left w:val="single" w:sz="4" w:space="0" w:color="auto"/>
            </w:tcBorders>
            <w:shd w:val="clear" w:color="auto" w:fill="C6D9F1" w:themeFill="text2" w:themeFillTint="33"/>
            <w:vAlign w:val="center"/>
          </w:tcPr>
          <w:p w14:paraId="7DF50741" w14:textId="77777777" w:rsidR="00907802" w:rsidRPr="00013499" w:rsidRDefault="00907802" w:rsidP="002150D1">
            <w:pPr>
              <w:jc w:val="center"/>
              <w:rPr>
                <w:rFonts w:cs="Arial"/>
                <w:sz w:val="20"/>
                <w:szCs w:val="20"/>
                <w:lang w:val="fr-FR"/>
              </w:rPr>
            </w:pPr>
            <w:r w:rsidRPr="00013499">
              <w:rPr>
                <w:rFonts w:cs="Arial"/>
                <w:sz w:val="20"/>
                <w:szCs w:val="20"/>
                <w:lang w:val="fr-FR"/>
              </w:rPr>
              <w:t>Appli + cleaning</w:t>
            </w:r>
          </w:p>
        </w:tc>
        <w:tc>
          <w:tcPr>
            <w:tcW w:w="1887" w:type="dxa"/>
            <w:vMerge/>
            <w:shd w:val="clear" w:color="auto" w:fill="C6D9F1" w:themeFill="text2" w:themeFillTint="33"/>
            <w:vAlign w:val="center"/>
          </w:tcPr>
          <w:p w14:paraId="3C243962" w14:textId="77777777" w:rsidR="00907802" w:rsidRPr="00013499" w:rsidRDefault="00907802" w:rsidP="002150D1">
            <w:pPr>
              <w:jc w:val="center"/>
              <w:rPr>
                <w:rFonts w:cs="Arial"/>
                <w:sz w:val="20"/>
                <w:szCs w:val="20"/>
                <w:lang w:val="fr-FR"/>
              </w:rPr>
            </w:pPr>
          </w:p>
        </w:tc>
        <w:tc>
          <w:tcPr>
            <w:tcW w:w="1896" w:type="dxa"/>
            <w:tcBorders>
              <w:top w:val="single" w:sz="4" w:space="0" w:color="auto"/>
            </w:tcBorders>
            <w:shd w:val="clear" w:color="auto" w:fill="C6D9F1" w:themeFill="text2" w:themeFillTint="33"/>
            <w:vAlign w:val="center"/>
          </w:tcPr>
          <w:p w14:paraId="54BA2650" w14:textId="77777777" w:rsidR="00907802" w:rsidRPr="00013499" w:rsidRDefault="00907802" w:rsidP="002150D1">
            <w:pPr>
              <w:jc w:val="center"/>
              <w:rPr>
                <w:rFonts w:cs="Arial"/>
                <w:sz w:val="20"/>
                <w:szCs w:val="20"/>
                <w:lang w:val="fr-FR"/>
              </w:rPr>
            </w:pPr>
            <w:r w:rsidRPr="00F9157D">
              <w:rPr>
                <w:rFonts w:cs="Arial"/>
                <w:sz w:val="20"/>
                <w:szCs w:val="20"/>
                <w:lang w:val="en-US"/>
              </w:rPr>
              <w:t>1.</w:t>
            </w:r>
            <w:r>
              <w:rPr>
                <w:rFonts w:cs="Arial"/>
                <w:sz w:val="20"/>
                <w:szCs w:val="20"/>
                <w:lang w:val="en-US"/>
              </w:rPr>
              <w:t>32</w:t>
            </w:r>
            <w:r w:rsidRPr="00F9157D">
              <w:rPr>
                <w:rFonts w:cs="Arial"/>
                <w:sz w:val="20"/>
                <w:szCs w:val="20"/>
                <w:lang w:val="en-US"/>
              </w:rPr>
              <w:t xml:space="preserve"> x 10</w:t>
            </w:r>
            <w:r w:rsidRPr="00F9157D">
              <w:rPr>
                <w:rFonts w:cs="Arial"/>
                <w:sz w:val="20"/>
                <w:szCs w:val="20"/>
                <w:vertAlign w:val="superscript"/>
                <w:lang w:val="en-US"/>
              </w:rPr>
              <w:t>-2</w:t>
            </w:r>
          </w:p>
        </w:tc>
        <w:tc>
          <w:tcPr>
            <w:tcW w:w="1841" w:type="dxa"/>
            <w:tcBorders>
              <w:top w:val="single" w:sz="4" w:space="0" w:color="auto"/>
            </w:tcBorders>
            <w:shd w:val="clear" w:color="auto" w:fill="C6D9F1" w:themeFill="text2" w:themeFillTint="33"/>
            <w:vAlign w:val="center"/>
          </w:tcPr>
          <w:p w14:paraId="045CB05F" w14:textId="77777777" w:rsidR="00907802" w:rsidRPr="00013499" w:rsidRDefault="0063125F" w:rsidP="002150D1">
            <w:pPr>
              <w:jc w:val="center"/>
              <w:rPr>
                <w:rFonts w:cs="Arial"/>
                <w:sz w:val="20"/>
                <w:szCs w:val="20"/>
                <w:lang w:val="fr-FR"/>
              </w:rPr>
            </w:pPr>
            <w:r>
              <w:rPr>
                <w:rFonts w:cs="Arial"/>
                <w:sz w:val="20"/>
                <w:szCs w:val="20"/>
                <w:lang w:val="fr-FR"/>
              </w:rPr>
              <w:t>59.86</w:t>
            </w:r>
          </w:p>
        </w:tc>
        <w:tc>
          <w:tcPr>
            <w:tcW w:w="1902" w:type="dxa"/>
            <w:tcBorders>
              <w:top w:val="single" w:sz="4" w:space="0" w:color="auto"/>
              <w:right w:val="single" w:sz="4" w:space="0" w:color="auto"/>
            </w:tcBorders>
            <w:shd w:val="clear" w:color="auto" w:fill="C6D9F1" w:themeFill="text2" w:themeFillTint="33"/>
            <w:vAlign w:val="center"/>
          </w:tcPr>
          <w:p w14:paraId="72E6CFCD"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bl>
    <w:p w14:paraId="03D1DB4A" w14:textId="77777777" w:rsidR="00013499" w:rsidRPr="00013499" w:rsidRDefault="00013499" w:rsidP="00013499">
      <w:pPr>
        <w:pStyle w:val="BfRBBStandard"/>
        <w:rPr>
          <w:rFonts w:ascii="Verdana" w:eastAsia="Times New Roman" w:hAnsi="Verdana"/>
          <w:sz w:val="20"/>
          <w:szCs w:val="20"/>
          <w:lang w:val="en-GB" w:eastAsia="sv-SE"/>
        </w:rPr>
      </w:pPr>
    </w:p>
    <w:p w14:paraId="24D6577D"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The risk is acceptable for brush + injection application (curative treatment) by a professional without PPE.</w:t>
      </w:r>
    </w:p>
    <w:p w14:paraId="4DE71354" w14:textId="77777777" w:rsidR="00013499" w:rsidRPr="00013499" w:rsidRDefault="00013499" w:rsidP="00013499">
      <w:pPr>
        <w:pStyle w:val="BfRBBStandard"/>
        <w:rPr>
          <w:rFonts w:ascii="Verdana" w:eastAsia="Times New Roman" w:hAnsi="Verdana"/>
          <w:sz w:val="20"/>
          <w:szCs w:val="20"/>
          <w:lang w:val="en-GB" w:eastAsia="sv-SE"/>
        </w:rPr>
      </w:pPr>
    </w:p>
    <w:p w14:paraId="34DD4AD8" w14:textId="77777777" w:rsidR="00013499" w:rsidRPr="00013499" w:rsidRDefault="00013499" w:rsidP="00013499">
      <w:pPr>
        <w:pStyle w:val="BfRBBStandard"/>
        <w:rPr>
          <w:rFonts w:ascii="Verdana" w:eastAsia="Times New Roman" w:hAnsi="Verdana"/>
          <w:sz w:val="20"/>
          <w:szCs w:val="20"/>
          <w:lang w:val="en-GB" w:eastAsia="sv-SE"/>
        </w:rPr>
      </w:pPr>
    </w:p>
    <w:p w14:paraId="288D0554" w14:textId="77777777" w:rsidR="00013499" w:rsidRPr="00013499" w:rsidRDefault="00013499" w:rsidP="00013499">
      <w:pPr>
        <w:pStyle w:val="BfRBBStandard"/>
        <w:keepNext/>
        <w:adjustRightInd w:val="0"/>
        <w:spacing w:before="60" w:after="60" w:line="260" w:lineRule="atLeast"/>
        <w:jc w:val="left"/>
        <w:rPr>
          <w:rFonts w:ascii="Verdana" w:eastAsia="Times New Roman" w:hAnsi="Verdana"/>
          <w:b/>
          <w:i/>
          <w:sz w:val="20"/>
          <w:szCs w:val="20"/>
          <w:u w:val="single"/>
          <w:lang w:val="en-GB" w:eastAsia="sv-SE"/>
        </w:rPr>
      </w:pPr>
      <w:r w:rsidRPr="00013499">
        <w:rPr>
          <w:rFonts w:ascii="Verdana" w:eastAsia="Times New Roman" w:hAnsi="Verdana"/>
          <w:b/>
          <w:i/>
          <w:sz w:val="20"/>
          <w:szCs w:val="20"/>
          <w:u w:val="single"/>
          <w:lang w:val="en-GB" w:eastAsia="sv-SE"/>
        </w:rPr>
        <w:t>Spray application</w:t>
      </w:r>
    </w:p>
    <w:p w14:paraId="45123E95" w14:textId="77777777" w:rsidR="00013499" w:rsidRPr="00013499" w:rsidRDefault="00013499" w:rsidP="00013499">
      <w:pPr>
        <w:pStyle w:val="BfRBBStandard"/>
        <w:keepNext/>
        <w:adjustRightInd w:val="0"/>
        <w:spacing w:before="60" w:after="60" w:line="260" w:lineRule="atLeast"/>
        <w:jc w:val="left"/>
        <w:rPr>
          <w:rFonts w:ascii="Verdana" w:eastAsia="Times New Roman" w:hAnsi="Verdana"/>
          <w:sz w:val="20"/>
          <w:szCs w:val="20"/>
          <w:lang w:val="en-GB" w:eastAsia="sv-SE"/>
        </w:rPr>
      </w:pPr>
    </w:p>
    <w:p w14:paraId="67F7B683" w14:textId="77777777" w:rsidR="00013499" w:rsidRPr="00013499" w:rsidRDefault="00013499" w:rsidP="00013499">
      <w:pPr>
        <w:pStyle w:val="BfRBBStandard"/>
        <w:keepNext/>
        <w:adjustRightInd w:val="0"/>
        <w:spacing w:before="60" w:after="60" w:line="260" w:lineRule="atLeast"/>
        <w:jc w:val="left"/>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t>X6089CR</w:t>
      </w:r>
    </w:p>
    <w:tbl>
      <w:tblPr>
        <w:tblStyle w:val="Grilledutableau"/>
        <w:tblW w:w="0" w:type="auto"/>
        <w:tblLook w:val="04A0" w:firstRow="1" w:lastRow="0" w:firstColumn="1" w:lastColumn="0" w:noHBand="0" w:noVBand="1"/>
      </w:tblPr>
      <w:tblGrid>
        <w:gridCol w:w="1899"/>
        <w:gridCol w:w="1869"/>
        <w:gridCol w:w="1880"/>
        <w:gridCol w:w="1833"/>
        <w:gridCol w:w="1948"/>
      </w:tblGrid>
      <w:tr w:rsidR="00013499" w:rsidRPr="00013499" w14:paraId="263D9864" w14:textId="77777777" w:rsidTr="00F20F2A">
        <w:trPr>
          <w:tblHeader/>
        </w:trPr>
        <w:tc>
          <w:tcPr>
            <w:tcW w:w="1899" w:type="dxa"/>
          </w:tcPr>
          <w:p w14:paraId="2521BE5F" w14:textId="77777777" w:rsidR="00013499" w:rsidRPr="00013499" w:rsidRDefault="00013499" w:rsidP="002150D1">
            <w:pPr>
              <w:keepNext/>
              <w:autoSpaceDE w:val="0"/>
              <w:autoSpaceDN w:val="0"/>
              <w:adjustRightInd w:val="0"/>
              <w:spacing w:before="60" w:after="60"/>
              <w:jc w:val="center"/>
              <w:rPr>
                <w:rFonts w:cs="Arial"/>
                <w:b/>
                <w:sz w:val="20"/>
                <w:szCs w:val="20"/>
              </w:rPr>
            </w:pPr>
            <w:r w:rsidRPr="00013499">
              <w:rPr>
                <w:rFonts w:cs="Arial"/>
                <w:b/>
                <w:sz w:val="20"/>
                <w:szCs w:val="20"/>
              </w:rPr>
              <w:t>Scenario</w:t>
            </w:r>
          </w:p>
        </w:tc>
        <w:tc>
          <w:tcPr>
            <w:tcW w:w="1869" w:type="dxa"/>
          </w:tcPr>
          <w:p w14:paraId="1A9102E1" w14:textId="77777777" w:rsidR="00013499" w:rsidRPr="003B6B5D" w:rsidRDefault="00013499" w:rsidP="002150D1">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48282656" w14:textId="77777777" w:rsidR="00013499" w:rsidRPr="003B6B5D" w:rsidRDefault="00013499" w:rsidP="002150D1">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80" w:type="dxa"/>
          </w:tcPr>
          <w:p w14:paraId="47539EB6" w14:textId="77777777" w:rsidR="00013499" w:rsidRPr="00013499" w:rsidRDefault="00013499" w:rsidP="002150D1">
            <w:pPr>
              <w:keepNext/>
              <w:autoSpaceDE w:val="0"/>
              <w:autoSpaceDN w:val="0"/>
              <w:adjustRightInd w:val="0"/>
              <w:spacing w:before="60" w:after="60"/>
              <w:jc w:val="center"/>
              <w:rPr>
                <w:rFonts w:cs="Arial"/>
                <w:b/>
                <w:sz w:val="20"/>
                <w:szCs w:val="20"/>
                <w:lang w:val="fr-FR"/>
              </w:rPr>
            </w:pPr>
            <w:r w:rsidRPr="00013499">
              <w:rPr>
                <w:rFonts w:cs="Arial"/>
                <w:b/>
                <w:sz w:val="20"/>
                <w:szCs w:val="20"/>
                <w:lang w:val="fr-FR"/>
              </w:rPr>
              <w:t>Exposure</w:t>
            </w:r>
          </w:p>
          <w:p w14:paraId="6DFC946A" w14:textId="77777777" w:rsidR="00013499" w:rsidRPr="00013499" w:rsidRDefault="00013499" w:rsidP="002150D1">
            <w:pPr>
              <w:keepNext/>
              <w:autoSpaceDE w:val="0"/>
              <w:autoSpaceDN w:val="0"/>
              <w:adjustRightInd w:val="0"/>
              <w:spacing w:before="60" w:after="60"/>
              <w:jc w:val="center"/>
              <w:rPr>
                <w:rFonts w:cs="Arial"/>
                <w:b/>
                <w:sz w:val="20"/>
                <w:szCs w:val="20"/>
                <w:lang w:val="fr-FR"/>
              </w:rPr>
            </w:pPr>
            <w:r w:rsidRPr="00013499">
              <w:rPr>
                <w:rFonts w:cs="Arial"/>
                <w:b/>
                <w:sz w:val="20"/>
                <w:szCs w:val="20"/>
                <w:lang w:val="fr-FR"/>
              </w:rPr>
              <w:t>(mg/kg pc/j)</w:t>
            </w:r>
          </w:p>
        </w:tc>
        <w:tc>
          <w:tcPr>
            <w:tcW w:w="1833" w:type="dxa"/>
          </w:tcPr>
          <w:p w14:paraId="0DD6A0B8" w14:textId="77777777" w:rsidR="00013499" w:rsidRPr="00013499" w:rsidRDefault="00013499" w:rsidP="002150D1">
            <w:pPr>
              <w:keepNext/>
              <w:autoSpaceDE w:val="0"/>
              <w:autoSpaceDN w:val="0"/>
              <w:adjustRightInd w:val="0"/>
              <w:spacing w:before="60" w:after="60"/>
              <w:jc w:val="center"/>
              <w:rPr>
                <w:rFonts w:cs="Arial"/>
                <w:b/>
                <w:sz w:val="20"/>
                <w:szCs w:val="20"/>
              </w:rPr>
            </w:pPr>
            <w:r w:rsidRPr="00013499">
              <w:rPr>
                <w:rFonts w:cs="Arial"/>
                <w:b/>
                <w:sz w:val="20"/>
                <w:szCs w:val="20"/>
              </w:rPr>
              <w:t>% AEL</w:t>
            </w:r>
          </w:p>
        </w:tc>
        <w:tc>
          <w:tcPr>
            <w:tcW w:w="1948" w:type="dxa"/>
          </w:tcPr>
          <w:p w14:paraId="7DE07035" w14:textId="77777777" w:rsidR="00013499" w:rsidRPr="00013499" w:rsidRDefault="00013499" w:rsidP="002150D1">
            <w:pPr>
              <w:keepNext/>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7C7465B4" w14:textId="77777777" w:rsidTr="00907802">
        <w:tc>
          <w:tcPr>
            <w:tcW w:w="9429" w:type="dxa"/>
            <w:gridSpan w:val="5"/>
            <w:shd w:val="clear" w:color="auto" w:fill="BFBFBF" w:themeFill="background1" w:themeFillShade="BF"/>
            <w:vAlign w:val="center"/>
          </w:tcPr>
          <w:p w14:paraId="240C06FA" w14:textId="77777777" w:rsidR="00013499" w:rsidRPr="00013499" w:rsidRDefault="00013499" w:rsidP="002150D1">
            <w:pPr>
              <w:rPr>
                <w:rFonts w:cs="Arial"/>
                <w:b/>
                <w:sz w:val="20"/>
                <w:szCs w:val="20"/>
                <w:lang w:val="en-US"/>
              </w:rPr>
            </w:pPr>
            <w:r w:rsidRPr="00013499">
              <w:rPr>
                <w:rFonts w:cs="Arial"/>
                <w:b/>
                <w:sz w:val="20"/>
                <w:szCs w:val="20"/>
                <w:lang w:val="en-US"/>
              </w:rPr>
              <w:t>Spraying 300g/m</w:t>
            </w:r>
            <w:r w:rsidRPr="00013499">
              <w:rPr>
                <w:rFonts w:cs="Arial"/>
                <w:b/>
                <w:sz w:val="20"/>
                <w:szCs w:val="20"/>
                <w:vertAlign w:val="superscript"/>
                <w:lang w:val="en-US"/>
              </w:rPr>
              <w:t>2</w:t>
            </w:r>
            <w:r w:rsidRPr="00013499">
              <w:rPr>
                <w:rFonts w:cs="Arial"/>
                <w:b/>
                <w:sz w:val="20"/>
                <w:szCs w:val="20"/>
                <w:lang w:val="en-US"/>
              </w:rPr>
              <w:t xml:space="preserve"> – no PPE</w:t>
            </w:r>
          </w:p>
        </w:tc>
      </w:tr>
      <w:tr w:rsidR="00013499" w:rsidRPr="00013499" w14:paraId="4E714940" w14:textId="77777777" w:rsidTr="00907802">
        <w:tc>
          <w:tcPr>
            <w:tcW w:w="1899" w:type="dxa"/>
            <w:vAlign w:val="center"/>
          </w:tcPr>
          <w:p w14:paraId="186EB622"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30" w:type="dxa"/>
            <w:gridSpan w:val="4"/>
            <w:vAlign w:val="center"/>
          </w:tcPr>
          <w:p w14:paraId="6A4E070C" w14:textId="77777777" w:rsidR="00013499" w:rsidRPr="00013499" w:rsidRDefault="00013499" w:rsidP="002150D1">
            <w:pPr>
              <w:jc w:val="center"/>
              <w:rPr>
                <w:rFonts w:cs="Arial"/>
                <w:sz w:val="20"/>
                <w:szCs w:val="20"/>
                <w:lang w:val="fr-FR"/>
              </w:rPr>
            </w:pPr>
            <w:r w:rsidRPr="00013499">
              <w:rPr>
                <w:rFonts w:cs="Arial"/>
                <w:sz w:val="20"/>
                <w:szCs w:val="20"/>
                <w:lang w:val="fr-FR"/>
              </w:rPr>
              <w:t>Including in the model</w:t>
            </w:r>
          </w:p>
        </w:tc>
      </w:tr>
      <w:tr w:rsidR="00907802" w:rsidRPr="00013499" w14:paraId="4A3D421A" w14:textId="77777777" w:rsidTr="00907802">
        <w:tc>
          <w:tcPr>
            <w:tcW w:w="1899" w:type="dxa"/>
            <w:vAlign w:val="center"/>
          </w:tcPr>
          <w:p w14:paraId="6B13F9AF" w14:textId="77777777" w:rsidR="00907802" w:rsidRPr="00013499" w:rsidRDefault="00907802" w:rsidP="002150D1">
            <w:pPr>
              <w:jc w:val="center"/>
              <w:rPr>
                <w:rFonts w:cs="Arial"/>
                <w:sz w:val="20"/>
                <w:szCs w:val="20"/>
                <w:lang w:val="en-US"/>
              </w:rPr>
            </w:pPr>
            <w:r w:rsidRPr="00013499">
              <w:rPr>
                <w:rFonts w:cs="Arial"/>
                <w:sz w:val="20"/>
                <w:szCs w:val="20"/>
                <w:lang w:val="en-US"/>
              </w:rPr>
              <w:t>Product application phase</w:t>
            </w:r>
          </w:p>
        </w:tc>
        <w:tc>
          <w:tcPr>
            <w:tcW w:w="1869" w:type="dxa"/>
            <w:vMerge w:val="restart"/>
            <w:vAlign w:val="center"/>
          </w:tcPr>
          <w:p w14:paraId="785E9BD1"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80" w:type="dxa"/>
            <w:vAlign w:val="center"/>
          </w:tcPr>
          <w:p w14:paraId="608C9AD5" w14:textId="77777777" w:rsidR="00907802" w:rsidRPr="00013499" w:rsidRDefault="00907802" w:rsidP="002150D1">
            <w:pPr>
              <w:jc w:val="center"/>
              <w:rPr>
                <w:rFonts w:cs="Arial"/>
                <w:sz w:val="20"/>
                <w:szCs w:val="20"/>
                <w:lang w:val="fr-FR"/>
              </w:rPr>
            </w:pPr>
            <w:r w:rsidRPr="00F9157D">
              <w:rPr>
                <w:rFonts w:cs="Arial"/>
                <w:sz w:val="20"/>
                <w:szCs w:val="20"/>
                <w:lang w:val="en-US"/>
              </w:rPr>
              <w:t>6.</w:t>
            </w:r>
            <w:r>
              <w:rPr>
                <w:rFonts w:cs="Arial"/>
                <w:sz w:val="20"/>
                <w:szCs w:val="20"/>
                <w:lang w:val="en-US"/>
              </w:rPr>
              <w:t>80</w:t>
            </w:r>
            <w:r w:rsidRPr="00F9157D">
              <w:rPr>
                <w:rFonts w:cs="Arial"/>
                <w:sz w:val="20"/>
                <w:szCs w:val="20"/>
                <w:lang w:val="en-US"/>
              </w:rPr>
              <w:t xml:space="preserve"> x 10</w:t>
            </w:r>
            <w:r w:rsidRPr="00F9157D">
              <w:rPr>
                <w:rFonts w:cs="Arial"/>
                <w:sz w:val="20"/>
                <w:szCs w:val="20"/>
                <w:vertAlign w:val="superscript"/>
                <w:lang w:val="en-US"/>
              </w:rPr>
              <w:t>-2</w:t>
            </w:r>
          </w:p>
        </w:tc>
        <w:tc>
          <w:tcPr>
            <w:tcW w:w="1833" w:type="dxa"/>
            <w:vAlign w:val="center"/>
          </w:tcPr>
          <w:p w14:paraId="0D1CCB9A" w14:textId="77777777" w:rsidR="00907802" w:rsidRPr="00013499" w:rsidRDefault="00EA767C" w:rsidP="002150D1">
            <w:pPr>
              <w:jc w:val="center"/>
              <w:rPr>
                <w:rFonts w:cs="Arial"/>
                <w:sz w:val="20"/>
                <w:szCs w:val="20"/>
                <w:lang w:val="fr-FR"/>
              </w:rPr>
            </w:pPr>
            <w:r>
              <w:rPr>
                <w:rFonts w:cs="Arial"/>
                <w:sz w:val="20"/>
                <w:szCs w:val="20"/>
                <w:lang w:val="fr-FR"/>
              </w:rPr>
              <w:t>309</w:t>
            </w:r>
          </w:p>
        </w:tc>
        <w:tc>
          <w:tcPr>
            <w:tcW w:w="1948" w:type="dxa"/>
            <w:vAlign w:val="center"/>
          </w:tcPr>
          <w:p w14:paraId="24BB8DD7" w14:textId="77777777" w:rsidR="00907802" w:rsidRPr="00013499" w:rsidRDefault="00907802" w:rsidP="002150D1">
            <w:pPr>
              <w:jc w:val="center"/>
              <w:rPr>
                <w:rFonts w:cs="Arial"/>
                <w:b/>
                <w:sz w:val="20"/>
                <w:szCs w:val="20"/>
                <w:lang w:val="fr-FR"/>
              </w:rPr>
            </w:pPr>
            <w:r w:rsidRPr="00013499">
              <w:rPr>
                <w:rFonts w:cs="Arial"/>
                <w:b/>
                <w:sz w:val="20"/>
                <w:szCs w:val="20"/>
                <w:lang w:val="fr-FR"/>
              </w:rPr>
              <w:t>Unacceptable</w:t>
            </w:r>
          </w:p>
        </w:tc>
      </w:tr>
      <w:tr w:rsidR="00907802" w:rsidRPr="00013499" w14:paraId="44DD67A7" w14:textId="77777777" w:rsidTr="00907802">
        <w:tc>
          <w:tcPr>
            <w:tcW w:w="1899" w:type="dxa"/>
            <w:vAlign w:val="center"/>
          </w:tcPr>
          <w:p w14:paraId="2B1DC6D9" w14:textId="77777777" w:rsidR="00907802" w:rsidRPr="00013499" w:rsidRDefault="00907802" w:rsidP="002150D1">
            <w:pPr>
              <w:jc w:val="center"/>
              <w:rPr>
                <w:rFonts w:cs="Arial"/>
                <w:sz w:val="20"/>
                <w:szCs w:val="20"/>
                <w:lang w:val="en-US"/>
              </w:rPr>
            </w:pPr>
            <w:r w:rsidRPr="00013499">
              <w:rPr>
                <w:rFonts w:cs="Arial"/>
                <w:sz w:val="20"/>
                <w:szCs w:val="20"/>
                <w:lang w:val="en-US"/>
              </w:rPr>
              <w:t xml:space="preserve">Cleaning spray equipment </w:t>
            </w:r>
          </w:p>
        </w:tc>
        <w:tc>
          <w:tcPr>
            <w:tcW w:w="1869" w:type="dxa"/>
            <w:vMerge/>
            <w:vAlign w:val="center"/>
          </w:tcPr>
          <w:p w14:paraId="30623FC9" w14:textId="77777777" w:rsidR="00907802" w:rsidRPr="00013499" w:rsidRDefault="00907802" w:rsidP="002150D1">
            <w:pPr>
              <w:jc w:val="center"/>
              <w:rPr>
                <w:rFonts w:cs="Arial"/>
                <w:sz w:val="20"/>
                <w:szCs w:val="20"/>
                <w:lang w:val="fr-FR"/>
              </w:rPr>
            </w:pPr>
          </w:p>
        </w:tc>
        <w:tc>
          <w:tcPr>
            <w:tcW w:w="1880" w:type="dxa"/>
            <w:vAlign w:val="center"/>
          </w:tcPr>
          <w:p w14:paraId="4435CA66" w14:textId="77777777" w:rsidR="00907802" w:rsidRPr="00013499" w:rsidRDefault="00907802" w:rsidP="002150D1">
            <w:pPr>
              <w:jc w:val="center"/>
              <w:rPr>
                <w:rFonts w:cs="Arial"/>
                <w:sz w:val="20"/>
                <w:szCs w:val="20"/>
                <w:lang w:val="fr-FR"/>
              </w:rPr>
            </w:pPr>
            <w:r>
              <w:rPr>
                <w:rFonts w:cs="Arial"/>
                <w:sz w:val="20"/>
                <w:szCs w:val="20"/>
                <w:lang w:val="fr-FR"/>
              </w:rPr>
              <w:t>8.09</w:t>
            </w:r>
            <w:r w:rsidRPr="00F9157D">
              <w:rPr>
                <w:rFonts w:cs="Arial"/>
                <w:sz w:val="20"/>
                <w:szCs w:val="20"/>
                <w:lang w:val="fr-FR"/>
              </w:rPr>
              <w:t xml:space="preserve"> x 10</w:t>
            </w:r>
            <w:r w:rsidRPr="00F9157D">
              <w:rPr>
                <w:rFonts w:cs="Arial"/>
                <w:sz w:val="20"/>
                <w:szCs w:val="20"/>
                <w:vertAlign w:val="superscript"/>
                <w:lang w:val="fr-FR"/>
              </w:rPr>
              <w:t>-4</w:t>
            </w:r>
          </w:p>
        </w:tc>
        <w:tc>
          <w:tcPr>
            <w:tcW w:w="1833" w:type="dxa"/>
            <w:vAlign w:val="center"/>
          </w:tcPr>
          <w:p w14:paraId="5EA296BA" w14:textId="77777777" w:rsidR="00907802" w:rsidRPr="00013499" w:rsidRDefault="00EA767C" w:rsidP="002150D1">
            <w:pPr>
              <w:jc w:val="center"/>
              <w:rPr>
                <w:rFonts w:cs="Arial"/>
                <w:sz w:val="20"/>
                <w:szCs w:val="20"/>
                <w:lang w:val="fr-FR"/>
              </w:rPr>
            </w:pPr>
            <w:r>
              <w:rPr>
                <w:rFonts w:cs="Arial"/>
                <w:sz w:val="20"/>
                <w:szCs w:val="20"/>
                <w:lang w:val="fr-FR"/>
              </w:rPr>
              <w:t>3.68</w:t>
            </w:r>
          </w:p>
        </w:tc>
        <w:tc>
          <w:tcPr>
            <w:tcW w:w="1948" w:type="dxa"/>
            <w:vAlign w:val="center"/>
          </w:tcPr>
          <w:p w14:paraId="1E7D3816"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18EEEE6C" w14:textId="77777777" w:rsidTr="00907802">
        <w:tc>
          <w:tcPr>
            <w:tcW w:w="1899" w:type="dxa"/>
            <w:tcBorders>
              <w:top w:val="single" w:sz="4" w:space="0" w:color="auto"/>
              <w:left w:val="single" w:sz="4" w:space="0" w:color="auto"/>
            </w:tcBorders>
            <w:shd w:val="clear" w:color="auto" w:fill="C6D9F1" w:themeFill="text2" w:themeFillTint="33"/>
            <w:vAlign w:val="center"/>
          </w:tcPr>
          <w:p w14:paraId="7CDE4C54" w14:textId="77777777" w:rsidR="00907802" w:rsidRPr="00013499" w:rsidRDefault="00907802" w:rsidP="002150D1">
            <w:pPr>
              <w:jc w:val="center"/>
              <w:rPr>
                <w:rFonts w:cs="Arial"/>
                <w:sz w:val="20"/>
                <w:szCs w:val="20"/>
                <w:lang w:val="fr-FR"/>
              </w:rPr>
            </w:pPr>
            <w:r w:rsidRPr="00013499">
              <w:rPr>
                <w:rFonts w:cs="Arial"/>
                <w:sz w:val="20"/>
                <w:szCs w:val="20"/>
                <w:lang w:val="fr-FR"/>
              </w:rPr>
              <w:t>Appli + cleaning</w:t>
            </w:r>
          </w:p>
        </w:tc>
        <w:tc>
          <w:tcPr>
            <w:tcW w:w="1869" w:type="dxa"/>
            <w:vMerge/>
            <w:shd w:val="clear" w:color="auto" w:fill="C6D9F1" w:themeFill="text2" w:themeFillTint="33"/>
            <w:vAlign w:val="center"/>
          </w:tcPr>
          <w:p w14:paraId="77232A79" w14:textId="77777777" w:rsidR="00907802" w:rsidRPr="00013499" w:rsidRDefault="00907802" w:rsidP="002150D1">
            <w:pPr>
              <w:jc w:val="center"/>
              <w:rPr>
                <w:rFonts w:cs="Arial"/>
                <w:sz w:val="20"/>
                <w:szCs w:val="20"/>
                <w:lang w:val="fr-FR"/>
              </w:rPr>
            </w:pPr>
          </w:p>
        </w:tc>
        <w:tc>
          <w:tcPr>
            <w:tcW w:w="1880" w:type="dxa"/>
            <w:tcBorders>
              <w:top w:val="single" w:sz="4" w:space="0" w:color="auto"/>
            </w:tcBorders>
            <w:shd w:val="clear" w:color="auto" w:fill="C6D9F1" w:themeFill="text2" w:themeFillTint="33"/>
            <w:vAlign w:val="center"/>
          </w:tcPr>
          <w:p w14:paraId="1B215CD2" w14:textId="77777777" w:rsidR="00907802" w:rsidRPr="00013499" w:rsidRDefault="00907802" w:rsidP="002150D1">
            <w:pPr>
              <w:jc w:val="center"/>
              <w:rPr>
                <w:rFonts w:cs="Arial"/>
                <w:sz w:val="20"/>
                <w:szCs w:val="20"/>
                <w:lang w:val="fr-FR"/>
              </w:rPr>
            </w:pPr>
            <w:r w:rsidRPr="00F9157D">
              <w:rPr>
                <w:rFonts w:cs="Arial"/>
                <w:sz w:val="20"/>
                <w:szCs w:val="20"/>
                <w:lang w:val="fr-FR"/>
              </w:rPr>
              <w:t>6.</w:t>
            </w:r>
            <w:r>
              <w:rPr>
                <w:rFonts w:cs="Arial"/>
                <w:sz w:val="20"/>
                <w:szCs w:val="20"/>
                <w:lang w:val="fr-FR"/>
              </w:rPr>
              <w:t>88</w:t>
            </w:r>
            <w:r w:rsidRPr="00F9157D">
              <w:rPr>
                <w:rFonts w:cs="Arial"/>
                <w:sz w:val="20"/>
                <w:szCs w:val="20"/>
                <w:lang w:val="fr-FR"/>
              </w:rPr>
              <w:t>x 10</w:t>
            </w:r>
            <w:r w:rsidRPr="00F9157D">
              <w:rPr>
                <w:rFonts w:cs="Arial"/>
                <w:sz w:val="20"/>
                <w:szCs w:val="20"/>
                <w:vertAlign w:val="superscript"/>
                <w:lang w:val="fr-FR"/>
              </w:rPr>
              <w:t>-2</w:t>
            </w:r>
          </w:p>
        </w:tc>
        <w:tc>
          <w:tcPr>
            <w:tcW w:w="1833" w:type="dxa"/>
            <w:tcBorders>
              <w:top w:val="single" w:sz="4" w:space="0" w:color="auto"/>
            </w:tcBorders>
            <w:shd w:val="clear" w:color="auto" w:fill="C6D9F1" w:themeFill="text2" w:themeFillTint="33"/>
            <w:vAlign w:val="center"/>
          </w:tcPr>
          <w:p w14:paraId="69F29750" w14:textId="77777777" w:rsidR="00907802" w:rsidRPr="00013499" w:rsidRDefault="00EA767C" w:rsidP="002150D1">
            <w:pPr>
              <w:jc w:val="center"/>
              <w:rPr>
                <w:rFonts w:cs="Arial"/>
                <w:sz w:val="20"/>
                <w:szCs w:val="20"/>
                <w:lang w:val="fr-FR"/>
              </w:rPr>
            </w:pPr>
            <w:r>
              <w:rPr>
                <w:rFonts w:cs="Arial"/>
                <w:sz w:val="20"/>
                <w:szCs w:val="20"/>
                <w:lang w:val="fr-FR"/>
              </w:rPr>
              <w:t>313</w:t>
            </w:r>
          </w:p>
        </w:tc>
        <w:tc>
          <w:tcPr>
            <w:tcW w:w="1948" w:type="dxa"/>
            <w:tcBorders>
              <w:top w:val="single" w:sz="4" w:space="0" w:color="auto"/>
              <w:right w:val="single" w:sz="4" w:space="0" w:color="auto"/>
            </w:tcBorders>
            <w:shd w:val="clear" w:color="auto" w:fill="C6D9F1" w:themeFill="text2" w:themeFillTint="33"/>
            <w:vAlign w:val="center"/>
          </w:tcPr>
          <w:p w14:paraId="1AA3CCA7" w14:textId="77777777" w:rsidR="00907802" w:rsidRPr="00013499" w:rsidRDefault="00907802" w:rsidP="002150D1">
            <w:pPr>
              <w:jc w:val="center"/>
              <w:rPr>
                <w:rFonts w:cs="Arial"/>
                <w:b/>
                <w:sz w:val="20"/>
                <w:szCs w:val="20"/>
                <w:lang w:val="fr-FR"/>
              </w:rPr>
            </w:pPr>
            <w:r w:rsidRPr="00013499">
              <w:rPr>
                <w:rFonts w:cs="Arial"/>
                <w:b/>
                <w:sz w:val="20"/>
                <w:szCs w:val="20"/>
                <w:lang w:val="fr-FR"/>
              </w:rPr>
              <w:t>Unacceptable</w:t>
            </w:r>
          </w:p>
        </w:tc>
      </w:tr>
      <w:tr w:rsidR="00013499" w:rsidRPr="00013499" w14:paraId="4D2D0580" w14:textId="77777777" w:rsidTr="00907802">
        <w:tc>
          <w:tcPr>
            <w:tcW w:w="9429" w:type="dxa"/>
            <w:gridSpan w:val="5"/>
            <w:tcBorders>
              <w:left w:val="single" w:sz="4" w:space="0" w:color="auto"/>
              <w:right w:val="single" w:sz="4" w:space="0" w:color="auto"/>
            </w:tcBorders>
            <w:shd w:val="clear" w:color="auto" w:fill="BFBFBF" w:themeFill="background1" w:themeFillShade="BF"/>
            <w:vAlign w:val="center"/>
          </w:tcPr>
          <w:p w14:paraId="213D7137" w14:textId="77777777" w:rsidR="00013499" w:rsidRPr="00013499" w:rsidRDefault="00013499" w:rsidP="002150D1">
            <w:pPr>
              <w:rPr>
                <w:rFonts w:cs="Arial"/>
                <w:b/>
                <w:sz w:val="20"/>
                <w:szCs w:val="20"/>
                <w:lang w:val="en-US"/>
              </w:rPr>
            </w:pPr>
            <w:r w:rsidRPr="00013499">
              <w:rPr>
                <w:rFonts w:cs="Arial"/>
                <w:b/>
                <w:sz w:val="20"/>
                <w:szCs w:val="20"/>
                <w:lang w:val="en-US"/>
              </w:rPr>
              <w:t>Spraying 300g/m</w:t>
            </w:r>
            <w:r w:rsidRPr="00013499">
              <w:rPr>
                <w:rFonts w:cs="Arial"/>
                <w:b/>
                <w:sz w:val="20"/>
                <w:szCs w:val="20"/>
                <w:vertAlign w:val="superscript"/>
                <w:lang w:val="en-US"/>
              </w:rPr>
              <w:t>2</w:t>
            </w:r>
            <w:r w:rsidRPr="00013499">
              <w:rPr>
                <w:rFonts w:cs="Arial"/>
                <w:b/>
                <w:sz w:val="20"/>
                <w:szCs w:val="20"/>
                <w:lang w:val="en-US"/>
              </w:rPr>
              <w:t xml:space="preserve"> –PPE during application phase</w:t>
            </w:r>
          </w:p>
        </w:tc>
      </w:tr>
      <w:tr w:rsidR="00013499" w:rsidRPr="00013499" w14:paraId="6B4E0EF1" w14:textId="77777777" w:rsidTr="00907802">
        <w:tc>
          <w:tcPr>
            <w:tcW w:w="1899" w:type="dxa"/>
            <w:tcBorders>
              <w:left w:val="single" w:sz="4" w:space="0" w:color="auto"/>
            </w:tcBorders>
            <w:shd w:val="clear" w:color="auto" w:fill="auto"/>
            <w:vAlign w:val="center"/>
          </w:tcPr>
          <w:p w14:paraId="5338D405"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30" w:type="dxa"/>
            <w:gridSpan w:val="4"/>
            <w:tcBorders>
              <w:right w:val="single" w:sz="4" w:space="0" w:color="auto"/>
            </w:tcBorders>
            <w:shd w:val="clear" w:color="auto" w:fill="auto"/>
            <w:vAlign w:val="center"/>
          </w:tcPr>
          <w:p w14:paraId="462A9976" w14:textId="77777777" w:rsidR="00013499" w:rsidRPr="00013499" w:rsidRDefault="00013499" w:rsidP="002150D1">
            <w:pPr>
              <w:jc w:val="center"/>
              <w:rPr>
                <w:rFonts w:cs="Arial"/>
                <w:sz w:val="20"/>
                <w:szCs w:val="20"/>
                <w:lang w:val="fr-FR"/>
              </w:rPr>
            </w:pPr>
            <w:r w:rsidRPr="00013499">
              <w:rPr>
                <w:rFonts w:cs="Arial"/>
                <w:sz w:val="20"/>
                <w:szCs w:val="20"/>
                <w:lang w:val="fr-FR"/>
              </w:rPr>
              <w:t>Including in the model</w:t>
            </w:r>
          </w:p>
        </w:tc>
      </w:tr>
      <w:tr w:rsidR="00907802" w:rsidRPr="00013499" w14:paraId="1F59A950" w14:textId="77777777" w:rsidTr="00907802">
        <w:tc>
          <w:tcPr>
            <w:tcW w:w="1899" w:type="dxa"/>
            <w:tcBorders>
              <w:left w:val="single" w:sz="4" w:space="0" w:color="auto"/>
            </w:tcBorders>
            <w:shd w:val="clear" w:color="auto" w:fill="auto"/>
            <w:vAlign w:val="center"/>
          </w:tcPr>
          <w:p w14:paraId="2CA033E8" w14:textId="77777777" w:rsidR="00907802" w:rsidRPr="00013499" w:rsidRDefault="00907802" w:rsidP="002150D1">
            <w:pPr>
              <w:jc w:val="center"/>
              <w:rPr>
                <w:rFonts w:cs="Arial"/>
                <w:sz w:val="20"/>
                <w:szCs w:val="20"/>
                <w:lang w:val="fr-FR"/>
              </w:rPr>
            </w:pPr>
            <w:r w:rsidRPr="00013499">
              <w:rPr>
                <w:rFonts w:cs="Arial"/>
                <w:sz w:val="20"/>
                <w:szCs w:val="20"/>
                <w:lang w:val="fr-FR"/>
              </w:rPr>
              <w:t>Application phase</w:t>
            </w:r>
          </w:p>
          <w:p w14:paraId="18F4049B" w14:textId="77777777" w:rsidR="00907802" w:rsidRPr="00013499" w:rsidRDefault="00907802" w:rsidP="002150D1">
            <w:pPr>
              <w:jc w:val="center"/>
              <w:rPr>
                <w:rFonts w:cs="Arial"/>
                <w:sz w:val="20"/>
                <w:szCs w:val="20"/>
                <w:lang w:val="fr-FR"/>
              </w:rPr>
            </w:pPr>
            <w:r w:rsidRPr="00013499">
              <w:rPr>
                <w:rFonts w:cs="Arial"/>
                <w:sz w:val="20"/>
                <w:szCs w:val="20"/>
                <w:lang w:val="fr-FR"/>
              </w:rPr>
              <w:t>(gloves + coverall 20%)</w:t>
            </w:r>
          </w:p>
        </w:tc>
        <w:tc>
          <w:tcPr>
            <w:tcW w:w="1869" w:type="dxa"/>
            <w:vMerge w:val="restart"/>
            <w:shd w:val="clear" w:color="auto" w:fill="auto"/>
            <w:vAlign w:val="center"/>
          </w:tcPr>
          <w:p w14:paraId="6461600F"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80" w:type="dxa"/>
            <w:shd w:val="clear" w:color="auto" w:fill="auto"/>
            <w:vAlign w:val="center"/>
          </w:tcPr>
          <w:p w14:paraId="06AF10AB" w14:textId="77777777" w:rsidR="00907802" w:rsidRPr="00013499" w:rsidRDefault="00907802" w:rsidP="002150D1">
            <w:pPr>
              <w:jc w:val="center"/>
              <w:rPr>
                <w:rFonts w:cs="Arial"/>
                <w:sz w:val="20"/>
                <w:szCs w:val="20"/>
                <w:lang w:val="fr-FR"/>
              </w:rPr>
            </w:pPr>
            <w:r>
              <w:rPr>
                <w:rFonts w:cs="Arial"/>
                <w:sz w:val="20"/>
                <w:szCs w:val="20"/>
                <w:lang w:val="fr-FR"/>
              </w:rPr>
              <w:t>9.50</w:t>
            </w:r>
            <w:r w:rsidRPr="00F9157D">
              <w:rPr>
                <w:rFonts w:cs="Arial"/>
                <w:sz w:val="20"/>
                <w:szCs w:val="20"/>
                <w:lang w:val="fr-FR"/>
              </w:rPr>
              <w:t xml:space="preserve"> x 10</w:t>
            </w:r>
            <w:r w:rsidRPr="00F9157D">
              <w:rPr>
                <w:rFonts w:cs="Arial"/>
                <w:sz w:val="20"/>
                <w:szCs w:val="20"/>
                <w:vertAlign w:val="superscript"/>
                <w:lang w:val="fr-FR"/>
              </w:rPr>
              <w:t>-3</w:t>
            </w:r>
          </w:p>
        </w:tc>
        <w:tc>
          <w:tcPr>
            <w:tcW w:w="1833" w:type="dxa"/>
            <w:shd w:val="clear" w:color="auto" w:fill="auto"/>
            <w:vAlign w:val="center"/>
          </w:tcPr>
          <w:p w14:paraId="051F3535" w14:textId="77777777" w:rsidR="00907802" w:rsidRPr="00013499" w:rsidRDefault="00F06EE9" w:rsidP="002150D1">
            <w:pPr>
              <w:jc w:val="center"/>
              <w:rPr>
                <w:rFonts w:cs="Arial"/>
                <w:sz w:val="20"/>
                <w:szCs w:val="20"/>
                <w:lang w:val="fr-FR"/>
              </w:rPr>
            </w:pPr>
            <w:r>
              <w:rPr>
                <w:rFonts w:cs="Arial"/>
                <w:sz w:val="20"/>
                <w:szCs w:val="20"/>
                <w:lang w:val="fr-FR"/>
              </w:rPr>
              <w:t>43.20</w:t>
            </w:r>
          </w:p>
        </w:tc>
        <w:tc>
          <w:tcPr>
            <w:tcW w:w="1948" w:type="dxa"/>
            <w:tcBorders>
              <w:right w:val="single" w:sz="4" w:space="0" w:color="auto"/>
            </w:tcBorders>
            <w:shd w:val="clear" w:color="auto" w:fill="auto"/>
            <w:vAlign w:val="center"/>
          </w:tcPr>
          <w:p w14:paraId="1948F7DD"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618D421A" w14:textId="77777777" w:rsidTr="00907802">
        <w:tc>
          <w:tcPr>
            <w:tcW w:w="1899" w:type="dxa"/>
            <w:tcBorders>
              <w:left w:val="single" w:sz="4" w:space="0" w:color="auto"/>
            </w:tcBorders>
            <w:shd w:val="clear" w:color="auto" w:fill="auto"/>
            <w:vAlign w:val="center"/>
          </w:tcPr>
          <w:p w14:paraId="4DC1153D" w14:textId="77777777" w:rsidR="00907802" w:rsidRPr="00013499" w:rsidRDefault="00907802" w:rsidP="002150D1">
            <w:pPr>
              <w:jc w:val="center"/>
              <w:rPr>
                <w:rFonts w:cs="Arial"/>
                <w:sz w:val="20"/>
                <w:szCs w:val="20"/>
                <w:lang w:val="fr-FR"/>
              </w:rPr>
            </w:pPr>
            <w:r w:rsidRPr="00013499">
              <w:rPr>
                <w:rFonts w:cs="Arial"/>
                <w:sz w:val="20"/>
                <w:szCs w:val="20"/>
                <w:lang w:val="fr-FR"/>
              </w:rPr>
              <w:lastRenderedPageBreak/>
              <w:t xml:space="preserve">Cleaning equipement </w:t>
            </w:r>
          </w:p>
          <w:p w14:paraId="0358A153" w14:textId="77777777" w:rsidR="00907802" w:rsidRPr="00013499" w:rsidRDefault="00907802" w:rsidP="002150D1">
            <w:pPr>
              <w:jc w:val="center"/>
              <w:rPr>
                <w:rFonts w:cs="Arial"/>
                <w:sz w:val="20"/>
                <w:szCs w:val="20"/>
                <w:lang w:val="fr-FR"/>
              </w:rPr>
            </w:pPr>
            <w:r w:rsidRPr="00013499">
              <w:rPr>
                <w:rFonts w:cs="Arial"/>
                <w:sz w:val="20"/>
                <w:szCs w:val="20"/>
                <w:lang w:val="fr-FR"/>
              </w:rPr>
              <w:t>(no PPE)</w:t>
            </w:r>
          </w:p>
        </w:tc>
        <w:tc>
          <w:tcPr>
            <w:tcW w:w="1869" w:type="dxa"/>
            <w:vMerge/>
            <w:shd w:val="clear" w:color="auto" w:fill="auto"/>
            <w:vAlign w:val="center"/>
          </w:tcPr>
          <w:p w14:paraId="7A31B0A9" w14:textId="77777777" w:rsidR="00907802" w:rsidRPr="00013499" w:rsidRDefault="00907802" w:rsidP="002150D1">
            <w:pPr>
              <w:jc w:val="center"/>
              <w:rPr>
                <w:rFonts w:cs="Arial"/>
                <w:sz w:val="20"/>
                <w:szCs w:val="20"/>
                <w:lang w:val="fr-FR"/>
              </w:rPr>
            </w:pPr>
          </w:p>
        </w:tc>
        <w:tc>
          <w:tcPr>
            <w:tcW w:w="1880" w:type="dxa"/>
            <w:shd w:val="clear" w:color="auto" w:fill="auto"/>
            <w:vAlign w:val="center"/>
          </w:tcPr>
          <w:p w14:paraId="5F53367C" w14:textId="77777777" w:rsidR="00907802" w:rsidRPr="00013499" w:rsidRDefault="00907802" w:rsidP="002150D1">
            <w:pPr>
              <w:jc w:val="center"/>
              <w:rPr>
                <w:rFonts w:cs="Arial"/>
                <w:sz w:val="20"/>
                <w:szCs w:val="20"/>
                <w:lang w:val="fr-FR"/>
              </w:rPr>
            </w:pPr>
            <w:r>
              <w:rPr>
                <w:rFonts w:cs="Arial"/>
                <w:sz w:val="20"/>
                <w:szCs w:val="20"/>
                <w:lang w:val="fr-FR"/>
              </w:rPr>
              <w:t>8.09</w:t>
            </w:r>
            <w:r w:rsidRPr="00F9157D">
              <w:rPr>
                <w:rFonts w:cs="Arial"/>
                <w:sz w:val="20"/>
                <w:szCs w:val="20"/>
                <w:lang w:val="fr-FR"/>
              </w:rPr>
              <w:t xml:space="preserve"> x 10</w:t>
            </w:r>
            <w:r w:rsidRPr="00F9157D">
              <w:rPr>
                <w:rFonts w:cs="Arial"/>
                <w:sz w:val="20"/>
                <w:szCs w:val="20"/>
                <w:vertAlign w:val="superscript"/>
                <w:lang w:val="fr-FR"/>
              </w:rPr>
              <w:t>-4</w:t>
            </w:r>
          </w:p>
        </w:tc>
        <w:tc>
          <w:tcPr>
            <w:tcW w:w="1833" w:type="dxa"/>
            <w:shd w:val="clear" w:color="auto" w:fill="auto"/>
            <w:vAlign w:val="center"/>
          </w:tcPr>
          <w:p w14:paraId="165E0CE4" w14:textId="77777777" w:rsidR="00907802" w:rsidRPr="00013499" w:rsidRDefault="00907802" w:rsidP="00F06EE9">
            <w:pPr>
              <w:jc w:val="center"/>
              <w:rPr>
                <w:rFonts w:cs="Arial"/>
                <w:sz w:val="20"/>
                <w:szCs w:val="20"/>
                <w:lang w:val="fr-FR"/>
              </w:rPr>
            </w:pPr>
            <w:r w:rsidRPr="00013499">
              <w:rPr>
                <w:rFonts w:cs="Arial"/>
                <w:sz w:val="20"/>
                <w:szCs w:val="20"/>
                <w:lang w:val="fr-FR"/>
              </w:rPr>
              <w:t>3.</w:t>
            </w:r>
            <w:r w:rsidR="00F06EE9">
              <w:rPr>
                <w:rFonts w:cs="Arial"/>
                <w:sz w:val="20"/>
                <w:szCs w:val="20"/>
                <w:lang w:val="fr-FR"/>
              </w:rPr>
              <w:t>68</w:t>
            </w:r>
          </w:p>
        </w:tc>
        <w:tc>
          <w:tcPr>
            <w:tcW w:w="1948" w:type="dxa"/>
            <w:tcBorders>
              <w:right w:val="single" w:sz="4" w:space="0" w:color="auto"/>
            </w:tcBorders>
            <w:shd w:val="clear" w:color="auto" w:fill="auto"/>
            <w:vAlign w:val="center"/>
          </w:tcPr>
          <w:p w14:paraId="31213223"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293695C4" w14:textId="77777777" w:rsidTr="00907802">
        <w:tc>
          <w:tcPr>
            <w:tcW w:w="1899" w:type="dxa"/>
            <w:tcBorders>
              <w:left w:val="single" w:sz="4" w:space="0" w:color="auto"/>
            </w:tcBorders>
            <w:shd w:val="clear" w:color="auto" w:fill="C6D9F1" w:themeFill="text2" w:themeFillTint="33"/>
            <w:vAlign w:val="center"/>
          </w:tcPr>
          <w:p w14:paraId="032DD40A" w14:textId="77777777" w:rsidR="00907802" w:rsidRPr="00013499" w:rsidRDefault="00907802" w:rsidP="002150D1">
            <w:pPr>
              <w:jc w:val="center"/>
              <w:rPr>
                <w:rFonts w:cs="Arial"/>
                <w:sz w:val="20"/>
                <w:szCs w:val="20"/>
                <w:lang w:val="en-US"/>
              </w:rPr>
            </w:pPr>
            <w:r w:rsidRPr="00013499">
              <w:rPr>
                <w:rFonts w:cs="Arial"/>
                <w:sz w:val="20"/>
                <w:szCs w:val="20"/>
                <w:lang w:val="en-US"/>
              </w:rPr>
              <w:t>Appli + cleaning</w:t>
            </w:r>
          </w:p>
          <w:p w14:paraId="102C2906" w14:textId="77777777" w:rsidR="00907802" w:rsidRPr="00013499" w:rsidRDefault="00907802" w:rsidP="002150D1">
            <w:pPr>
              <w:jc w:val="center"/>
              <w:rPr>
                <w:rFonts w:cs="Arial"/>
                <w:sz w:val="20"/>
                <w:szCs w:val="20"/>
                <w:lang w:val="en-US"/>
              </w:rPr>
            </w:pPr>
            <w:r w:rsidRPr="00013499">
              <w:rPr>
                <w:rFonts w:cs="Arial"/>
                <w:sz w:val="20"/>
                <w:szCs w:val="20"/>
                <w:lang w:val="en-US"/>
              </w:rPr>
              <w:t>(gloves + coverall 20% during application)</w:t>
            </w:r>
          </w:p>
        </w:tc>
        <w:tc>
          <w:tcPr>
            <w:tcW w:w="1869" w:type="dxa"/>
            <w:vMerge/>
            <w:shd w:val="clear" w:color="auto" w:fill="C6D9F1" w:themeFill="text2" w:themeFillTint="33"/>
            <w:vAlign w:val="center"/>
          </w:tcPr>
          <w:p w14:paraId="092E972A" w14:textId="77777777" w:rsidR="00907802" w:rsidRPr="00013499" w:rsidRDefault="00907802" w:rsidP="002150D1">
            <w:pPr>
              <w:jc w:val="center"/>
              <w:rPr>
                <w:rFonts w:cs="Arial"/>
                <w:sz w:val="20"/>
                <w:szCs w:val="20"/>
                <w:lang w:val="en-US"/>
              </w:rPr>
            </w:pPr>
          </w:p>
        </w:tc>
        <w:tc>
          <w:tcPr>
            <w:tcW w:w="1880" w:type="dxa"/>
            <w:shd w:val="clear" w:color="auto" w:fill="C6D9F1" w:themeFill="text2" w:themeFillTint="33"/>
            <w:vAlign w:val="center"/>
          </w:tcPr>
          <w:p w14:paraId="5B69D16A" w14:textId="77777777" w:rsidR="00907802" w:rsidRPr="00013499" w:rsidRDefault="00907802" w:rsidP="002150D1">
            <w:pPr>
              <w:jc w:val="center"/>
              <w:rPr>
                <w:rFonts w:cs="Arial"/>
                <w:sz w:val="20"/>
                <w:szCs w:val="20"/>
                <w:lang w:val="fr-FR"/>
              </w:rPr>
            </w:pPr>
            <w:r>
              <w:rPr>
                <w:rFonts w:cs="Arial"/>
                <w:sz w:val="20"/>
                <w:szCs w:val="20"/>
                <w:lang w:val="fr-FR"/>
              </w:rPr>
              <w:t xml:space="preserve">1.03 </w:t>
            </w:r>
            <w:r w:rsidRPr="00F9157D">
              <w:rPr>
                <w:rFonts w:cs="Arial"/>
                <w:sz w:val="20"/>
                <w:szCs w:val="20"/>
                <w:lang w:val="fr-FR"/>
              </w:rPr>
              <w:t>x 10</w:t>
            </w:r>
            <w:r w:rsidRPr="00F9157D">
              <w:rPr>
                <w:rFonts w:cs="Arial"/>
                <w:sz w:val="20"/>
                <w:szCs w:val="20"/>
                <w:vertAlign w:val="superscript"/>
                <w:lang w:val="fr-FR"/>
              </w:rPr>
              <w:t>-</w:t>
            </w:r>
            <w:r>
              <w:rPr>
                <w:rFonts w:cs="Arial"/>
                <w:sz w:val="20"/>
                <w:szCs w:val="20"/>
                <w:vertAlign w:val="superscript"/>
                <w:lang w:val="fr-FR"/>
              </w:rPr>
              <w:t>2</w:t>
            </w:r>
          </w:p>
        </w:tc>
        <w:tc>
          <w:tcPr>
            <w:tcW w:w="1833" w:type="dxa"/>
            <w:shd w:val="clear" w:color="auto" w:fill="C6D9F1" w:themeFill="text2" w:themeFillTint="33"/>
            <w:vAlign w:val="center"/>
          </w:tcPr>
          <w:p w14:paraId="0593C154" w14:textId="77777777" w:rsidR="00907802" w:rsidRPr="00013499" w:rsidRDefault="00F06EE9" w:rsidP="002150D1">
            <w:pPr>
              <w:jc w:val="center"/>
              <w:rPr>
                <w:rFonts w:cs="Arial"/>
                <w:sz w:val="20"/>
                <w:szCs w:val="20"/>
                <w:lang w:val="fr-FR"/>
              </w:rPr>
            </w:pPr>
            <w:r>
              <w:rPr>
                <w:rFonts w:cs="Arial"/>
                <w:sz w:val="20"/>
                <w:szCs w:val="20"/>
                <w:lang w:val="fr-FR"/>
              </w:rPr>
              <w:t>46.87</w:t>
            </w:r>
          </w:p>
        </w:tc>
        <w:tc>
          <w:tcPr>
            <w:tcW w:w="1948" w:type="dxa"/>
            <w:tcBorders>
              <w:right w:val="single" w:sz="4" w:space="0" w:color="auto"/>
            </w:tcBorders>
            <w:shd w:val="clear" w:color="auto" w:fill="C6D9F1" w:themeFill="text2" w:themeFillTint="33"/>
            <w:vAlign w:val="center"/>
          </w:tcPr>
          <w:p w14:paraId="106C639F" w14:textId="77777777" w:rsidR="00907802" w:rsidRPr="00013499" w:rsidRDefault="00907802" w:rsidP="002150D1">
            <w:pPr>
              <w:jc w:val="center"/>
              <w:rPr>
                <w:rFonts w:cs="Arial"/>
                <w:b/>
                <w:sz w:val="20"/>
                <w:szCs w:val="20"/>
                <w:lang w:val="fr-FR"/>
              </w:rPr>
            </w:pPr>
            <w:r w:rsidRPr="00013499">
              <w:rPr>
                <w:rFonts w:cs="Arial"/>
                <w:sz w:val="20"/>
                <w:szCs w:val="20"/>
                <w:lang w:val="fr-FR"/>
              </w:rPr>
              <w:t>Acceptable</w:t>
            </w:r>
          </w:p>
        </w:tc>
      </w:tr>
    </w:tbl>
    <w:p w14:paraId="2E1C533A" w14:textId="77777777" w:rsidR="00013499" w:rsidRPr="00013499" w:rsidRDefault="00013499" w:rsidP="00013499">
      <w:pPr>
        <w:pStyle w:val="BfRBBStandard"/>
        <w:rPr>
          <w:rFonts w:ascii="Verdana" w:eastAsia="Times New Roman" w:hAnsi="Verdana"/>
          <w:sz w:val="20"/>
          <w:szCs w:val="20"/>
          <w:lang w:val="en-GB" w:eastAsia="sv-SE"/>
        </w:rPr>
      </w:pPr>
    </w:p>
    <w:p w14:paraId="0FB19571"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The risk is acceptable for spray application by a professional with PPE (gloves and coated coverall) during application phase.</w:t>
      </w:r>
    </w:p>
    <w:p w14:paraId="2ABEBA76" w14:textId="77777777" w:rsidR="00013499" w:rsidRPr="00013499" w:rsidRDefault="00013499" w:rsidP="00013499">
      <w:pPr>
        <w:pStyle w:val="BfRBBStandard"/>
        <w:rPr>
          <w:rFonts w:ascii="Verdana" w:eastAsia="Times New Roman" w:hAnsi="Verdana"/>
          <w:sz w:val="20"/>
          <w:szCs w:val="20"/>
          <w:lang w:val="en-GB" w:eastAsia="sv-SE"/>
        </w:rPr>
      </w:pPr>
    </w:p>
    <w:p w14:paraId="7204135C" w14:textId="77777777" w:rsidR="00013499" w:rsidRPr="00013499" w:rsidRDefault="00013499" w:rsidP="00013499">
      <w:pPr>
        <w:pStyle w:val="BfRBBStandard"/>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t>X6089HA1</w:t>
      </w:r>
    </w:p>
    <w:tbl>
      <w:tblPr>
        <w:tblStyle w:val="Grilledutableau"/>
        <w:tblW w:w="0" w:type="auto"/>
        <w:tblLook w:val="04A0" w:firstRow="1" w:lastRow="0" w:firstColumn="1" w:lastColumn="0" w:noHBand="0" w:noVBand="1"/>
      </w:tblPr>
      <w:tblGrid>
        <w:gridCol w:w="1899"/>
        <w:gridCol w:w="1869"/>
        <w:gridCol w:w="1880"/>
        <w:gridCol w:w="1833"/>
        <w:gridCol w:w="1948"/>
      </w:tblGrid>
      <w:tr w:rsidR="00013499" w:rsidRPr="00013499" w14:paraId="4FE1033B" w14:textId="77777777" w:rsidTr="00907802">
        <w:tc>
          <w:tcPr>
            <w:tcW w:w="1899" w:type="dxa"/>
          </w:tcPr>
          <w:p w14:paraId="2167B01A"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Scenario</w:t>
            </w:r>
          </w:p>
        </w:tc>
        <w:tc>
          <w:tcPr>
            <w:tcW w:w="1869" w:type="dxa"/>
          </w:tcPr>
          <w:p w14:paraId="21DB9CB4"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01177545"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80" w:type="dxa"/>
          </w:tcPr>
          <w:p w14:paraId="7BFA7D4D"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Exposure</w:t>
            </w:r>
          </w:p>
          <w:p w14:paraId="53A5FDBD"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(mg/kg pc/j)</w:t>
            </w:r>
          </w:p>
        </w:tc>
        <w:tc>
          <w:tcPr>
            <w:tcW w:w="1833" w:type="dxa"/>
          </w:tcPr>
          <w:p w14:paraId="22043053"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 AEL</w:t>
            </w:r>
          </w:p>
        </w:tc>
        <w:tc>
          <w:tcPr>
            <w:tcW w:w="1948" w:type="dxa"/>
          </w:tcPr>
          <w:p w14:paraId="15BEB2E0"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3F3D8A4C" w14:textId="77777777" w:rsidTr="00907802">
        <w:tc>
          <w:tcPr>
            <w:tcW w:w="9429" w:type="dxa"/>
            <w:gridSpan w:val="5"/>
            <w:shd w:val="clear" w:color="auto" w:fill="BFBFBF" w:themeFill="background1" w:themeFillShade="BF"/>
            <w:vAlign w:val="center"/>
          </w:tcPr>
          <w:p w14:paraId="0645CFB2" w14:textId="77777777" w:rsidR="00013499" w:rsidRPr="00013499" w:rsidRDefault="00013499" w:rsidP="002150D1">
            <w:pPr>
              <w:rPr>
                <w:rFonts w:cs="Arial"/>
                <w:b/>
                <w:sz w:val="20"/>
                <w:szCs w:val="20"/>
                <w:lang w:val="en-US"/>
              </w:rPr>
            </w:pPr>
            <w:r w:rsidRPr="00013499">
              <w:rPr>
                <w:rFonts w:cs="Arial"/>
                <w:b/>
                <w:sz w:val="20"/>
                <w:szCs w:val="20"/>
                <w:lang w:val="en-US"/>
              </w:rPr>
              <w:t>Spraying 300g/m</w:t>
            </w:r>
            <w:r w:rsidRPr="00013499">
              <w:rPr>
                <w:rFonts w:cs="Arial"/>
                <w:b/>
                <w:sz w:val="20"/>
                <w:szCs w:val="20"/>
                <w:vertAlign w:val="superscript"/>
                <w:lang w:val="en-US"/>
              </w:rPr>
              <w:t>2</w:t>
            </w:r>
            <w:r w:rsidRPr="00013499">
              <w:rPr>
                <w:rFonts w:cs="Arial"/>
                <w:b/>
                <w:sz w:val="20"/>
                <w:szCs w:val="20"/>
                <w:lang w:val="en-US"/>
              </w:rPr>
              <w:t xml:space="preserve"> – no PPE</w:t>
            </w:r>
          </w:p>
        </w:tc>
      </w:tr>
      <w:tr w:rsidR="00013499" w:rsidRPr="00013499" w14:paraId="1ED44361" w14:textId="77777777" w:rsidTr="00907802">
        <w:tc>
          <w:tcPr>
            <w:tcW w:w="1899" w:type="dxa"/>
            <w:vAlign w:val="center"/>
          </w:tcPr>
          <w:p w14:paraId="36EF6D03"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30" w:type="dxa"/>
            <w:gridSpan w:val="4"/>
            <w:vAlign w:val="center"/>
          </w:tcPr>
          <w:p w14:paraId="1A35D90B" w14:textId="77777777" w:rsidR="00013499" w:rsidRPr="00013499" w:rsidRDefault="00013499" w:rsidP="002150D1">
            <w:pPr>
              <w:jc w:val="center"/>
              <w:rPr>
                <w:rFonts w:cs="Arial"/>
                <w:sz w:val="20"/>
                <w:szCs w:val="20"/>
                <w:lang w:val="fr-FR"/>
              </w:rPr>
            </w:pPr>
            <w:r w:rsidRPr="00013499">
              <w:rPr>
                <w:rFonts w:cs="Arial"/>
                <w:sz w:val="20"/>
                <w:szCs w:val="20"/>
                <w:lang w:val="fr-FR"/>
              </w:rPr>
              <w:t>Included in the model</w:t>
            </w:r>
          </w:p>
        </w:tc>
      </w:tr>
      <w:tr w:rsidR="00907802" w:rsidRPr="00013499" w14:paraId="48C84D28" w14:textId="77777777" w:rsidTr="00907802">
        <w:tc>
          <w:tcPr>
            <w:tcW w:w="1899" w:type="dxa"/>
            <w:vAlign w:val="center"/>
          </w:tcPr>
          <w:p w14:paraId="5029A58C" w14:textId="77777777" w:rsidR="00907802" w:rsidRPr="00013499" w:rsidRDefault="00907802" w:rsidP="002150D1">
            <w:pPr>
              <w:jc w:val="center"/>
              <w:rPr>
                <w:rFonts w:cs="Arial"/>
                <w:sz w:val="20"/>
                <w:szCs w:val="20"/>
                <w:lang w:val="en-US"/>
              </w:rPr>
            </w:pPr>
            <w:r w:rsidRPr="00013499">
              <w:rPr>
                <w:rFonts w:cs="Arial"/>
                <w:sz w:val="20"/>
                <w:szCs w:val="20"/>
                <w:lang w:val="en-US"/>
              </w:rPr>
              <w:t>Product application phase</w:t>
            </w:r>
          </w:p>
        </w:tc>
        <w:tc>
          <w:tcPr>
            <w:tcW w:w="1869" w:type="dxa"/>
            <w:vMerge w:val="restart"/>
            <w:vAlign w:val="center"/>
          </w:tcPr>
          <w:p w14:paraId="68C0C65F"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80" w:type="dxa"/>
            <w:vAlign w:val="center"/>
          </w:tcPr>
          <w:p w14:paraId="46871489" w14:textId="77777777" w:rsidR="00907802" w:rsidRPr="00013499" w:rsidRDefault="00907802" w:rsidP="002150D1">
            <w:pPr>
              <w:jc w:val="center"/>
              <w:rPr>
                <w:rFonts w:cs="Arial"/>
                <w:sz w:val="20"/>
                <w:szCs w:val="20"/>
                <w:lang w:val="fr-FR"/>
              </w:rPr>
            </w:pPr>
            <w:r w:rsidRPr="00F9157D">
              <w:rPr>
                <w:rFonts w:cs="Arial"/>
                <w:sz w:val="20"/>
                <w:szCs w:val="20"/>
                <w:lang w:val="en-US"/>
              </w:rPr>
              <w:t>1.</w:t>
            </w:r>
            <w:r>
              <w:rPr>
                <w:rFonts w:cs="Arial"/>
                <w:sz w:val="20"/>
                <w:szCs w:val="20"/>
                <w:lang w:val="en-US"/>
              </w:rPr>
              <w:t>66</w:t>
            </w:r>
            <w:r w:rsidRPr="00F9157D">
              <w:rPr>
                <w:rFonts w:cs="Arial"/>
                <w:sz w:val="20"/>
                <w:szCs w:val="20"/>
                <w:lang w:val="en-US"/>
              </w:rPr>
              <w:t>x 10</w:t>
            </w:r>
            <w:r w:rsidRPr="00F9157D">
              <w:rPr>
                <w:rFonts w:cs="Arial"/>
                <w:sz w:val="20"/>
                <w:szCs w:val="20"/>
                <w:vertAlign w:val="superscript"/>
                <w:lang w:val="en-US"/>
              </w:rPr>
              <w:t>-1</w:t>
            </w:r>
          </w:p>
        </w:tc>
        <w:tc>
          <w:tcPr>
            <w:tcW w:w="1833" w:type="dxa"/>
            <w:vAlign w:val="center"/>
          </w:tcPr>
          <w:p w14:paraId="472BA66F" w14:textId="77777777" w:rsidR="00907802" w:rsidRPr="00013499" w:rsidRDefault="0063125F" w:rsidP="002150D1">
            <w:pPr>
              <w:jc w:val="center"/>
              <w:rPr>
                <w:rFonts w:cs="Arial"/>
                <w:sz w:val="20"/>
                <w:szCs w:val="20"/>
                <w:lang w:val="fr-FR"/>
              </w:rPr>
            </w:pPr>
            <w:r>
              <w:rPr>
                <w:rFonts w:cs="Arial"/>
                <w:sz w:val="20"/>
                <w:szCs w:val="20"/>
                <w:lang w:val="fr-FR"/>
              </w:rPr>
              <w:t>754</w:t>
            </w:r>
          </w:p>
        </w:tc>
        <w:tc>
          <w:tcPr>
            <w:tcW w:w="1948" w:type="dxa"/>
            <w:vAlign w:val="center"/>
          </w:tcPr>
          <w:p w14:paraId="709CC1EB" w14:textId="77777777" w:rsidR="00907802" w:rsidRPr="00013499" w:rsidRDefault="00907802" w:rsidP="002150D1">
            <w:pPr>
              <w:jc w:val="center"/>
              <w:rPr>
                <w:rFonts w:cs="Arial"/>
                <w:b/>
                <w:sz w:val="20"/>
                <w:szCs w:val="20"/>
                <w:lang w:val="fr-FR"/>
              </w:rPr>
            </w:pPr>
            <w:r w:rsidRPr="00013499">
              <w:rPr>
                <w:rFonts w:cs="Arial"/>
                <w:b/>
                <w:sz w:val="20"/>
                <w:szCs w:val="20"/>
                <w:lang w:val="fr-FR"/>
              </w:rPr>
              <w:t>Unacceptable</w:t>
            </w:r>
          </w:p>
        </w:tc>
      </w:tr>
      <w:tr w:rsidR="00907802" w:rsidRPr="00013499" w14:paraId="07736B50" w14:textId="77777777" w:rsidTr="00907802">
        <w:tc>
          <w:tcPr>
            <w:tcW w:w="1899" w:type="dxa"/>
            <w:vAlign w:val="center"/>
          </w:tcPr>
          <w:p w14:paraId="4744C9E1" w14:textId="77777777" w:rsidR="00907802" w:rsidRPr="00013499" w:rsidRDefault="00907802" w:rsidP="002150D1">
            <w:pPr>
              <w:jc w:val="center"/>
              <w:rPr>
                <w:rFonts w:cs="Arial"/>
                <w:sz w:val="20"/>
                <w:szCs w:val="20"/>
                <w:lang w:val="en-US"/>
              </w:rPr>
            </w:pPr>
            <w:r w:rsidRPr="00013499">
              <w:rPr>
                <w:rFonts w:cs="Arial"/>
                <w:sz w:val="20"/>
                <w:szCs w:val="20"/>
                <w:lang w:val="en-US"/>
              </w:rPr>
              <w:t xml:space="preserve">Cleaning spray equipment </w:t>
            </w:r>
          </w:p>
        </w:tc>
        <w:tc>
          <w:tcPr>
            <w:tcW w:w="1869" w:type="dxa"/>
            <w:vMerge/>
            <w:vAlign w:val="center"/>
          </w:tcPr>
          <w:p w14:paraId="3501881E" w14:textId="77777777" w:rsidR="00907802" w:rsidRPr="00013499" w:rsidRDefault="00907802" w:rsidP="002150D1">
            <w:pPr>
              <w:jc w:val="center"/>
              <w:rPr>
                <w:rFonts w:cs="Arial"/>
                <w:sz w:val="20"/>
                <w:szCs w:val="20"/>
                <w:lang w:val="fr-FR"/>
              </w:rPr>
            </w:pPr>
          </w:p>
        </w:tc>
        <w:tc>
          <w:tcPr>
            <w:tcW w:w="1880" w:type="dxa"/>
            <w:vAlign w:val="center"/>
          </w:tcPr>
          <w:p w14:paraId="16CFB666" w14:textId="77777777" w:rsidR="00907802" w:rsidRPr="00013499" w:rsidRDefault="00907802" w:rsidP="002150D1">
            <w:pPr>
              <w:jc w:val="center"/>
              <w:rPr>
                <w:rFonts w:cs="Arial"/>
                <w:sz w:val="20"/>
                <w:szCs w:val="20"/>
                <w:lang w:val="fr-FR"/>
              </w:rPr>
            </w:pPr>
            <w:r>
              <w:rPr>
                <w:rFonts w:cs="Arial"/>
                <w:sz w:val="20"/>
                <w:szCs w:val="20"/>
                <w:lang w:val="fr-FR"/>
              </w:rPr>
              <w:t>2.02</w:t>
            </w:r>
            <w:r w:rsidRPr="00F9157D">
              <w:rPr>
                <w:rFonts w:cs="Arial"/>
                <w:sz w:val="20"/>
                <w:szCs w:val="20"/>
                <w:lang w:val="fr-FR"/>
              </w:rPr>
              <w:t xml:space="preserve"> x 10</w:t>
            </w:r>
            <w:r w:rsidRPr="00F9157D">
              <w:rPr>
                <w:rFonts w:cs="Arial"/>
                <w:sz w:val="20"/>
                <w:szCs w:val="20"/>
                <w:vertAlign w:val="superscript"/>
                <w:lang w:val="fr-FR"/>
              </w:rPr>
              <w:t>-3</w:t>
            </w:r>
          </w:p>
        </w:tc>
        <w:tc>
          <w:tcPr>
            <w:tcW w:w="1833" w:type="dxa"/>
            <w:vAlign w:val="center"/>
          </w:tcPr>
          <w:p w14:paraId="3995362E" w14:textId="77777777" w:rsidR="00907802" w:rsidRPr="00013499" w:rsidRDefault="0063125F" w:rsidP="002150D1">
            <w:pPr>
              <w:jc w:val="center"/>
              <w:rPr>
                <w:rFonts w:cs="Arial"/>
                <w:sz w:val="20"/>
                <w:szCs w:val="20"/>
                <w:lang w:val="fr-FR"/>
              </w:rPr>
            </w:pPr>
            <w:r>
              <w:rPr>
                <w:rFonts w:cs="Arial"/>
                <w:sz w:val="20"/>
                <w:szCs w:val="20"/>
                <w:lang w:val="fr-FR"/>
              </w:rPr>
              <w:t>9.19</w:t>
            </w:r>
          </w:p>
        </w:tc>
        <w:tc>
          <w:tcPr>
            <w:tcW w:w="1948" w:type="dxa"/>
            <w:vAlign w:val="center"/>
          </w:tcPr>
          <w:p w14:paraId="2C4C555C"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42626F5B" w14:textId="77777777" w:rsidTr="00907802">
        <w:tc>
          <w:tcPr>
            <w:tcW w:w="1899" w:type="dxa"/>
            <w:tcBorders>
              <w:top w:val="single" w:sz="4" w:space="0" w:color="auto"/>
              <w:left w:val="single" w:sz="4" w:space="0" w:color="auto"/>
            </w:tcBorders>
            <w:shd w:val="clear" w:color="auto" w:fill="C6D9F1" w:themeFill="text2" w:themeFillTint="33"/>
            <w:vAlign w:val="center"/>
          </w:tcPr>
          <w:p w14:paraId="71E89B13" w14:textId="77777777" w:rsidR="00907802" w:rsidRPr="00013499" w:rsidRDefault="00907802" w:rsidP="002150D1">
            <w:pPr>
              <w:jc w:val="center"/>
              <w:rPr>
                <w:rFonts w:cs="Arial"/>
                <w:sz w:val="20"/>
                <w:szCs w:val="20"/>
                <w:lang w:val="fr-FR"/>
              </w:rPr>
            </w:pPr>
            <w:r w:rsidRPr="00013499">
              <w:rPr>
                <w:rFonts w:cs="Arial"/>
                <w:sz w:val="20"/>
                <w:szCs w:val="20"/>
                <w:lang w:val="fr-FR"/>
              </w:rPr>
              <w:t>Appli + cleaning</w:t>
            </w:r>
          </w:p>
        </w:tc>
        <w:tc>
          <w:tcPr>
            <w:tcW w:w="1869" w:type="dxa"/>
            <w:vMerge/>
            <w:shd w:val="clear" w:color="auto" w:fill="C6D9F1" w:themeFill="text2" w:themeFillTint="33"/>
            <w:vAlign w:val="center"/>
          </w:tcPr>
          <w:p w14:paraId="03921EE4" w14:textId="77777777" w:rsidR="00907802" w:rsidRPr="00013499" w:rsidRDefault="00907802" w:rsidP="002150D1">
            <w:pPr>
              <w:jc w:val="center"/>
              <w:rPr>
                <w:rFonts w:cs="Arial"/>
                <w:sz w:val="20"/>
                <w:szCs w:val="20"/>
                <w:lang w:val="fr-FR"/>
              </w:rPr>
            </w:pPr>
          </w:p>
        </w:tc>
        <w:tc>
          <w:tcPr>
            <w:tcW w:w="1880" w:type="dxa"/>
            <w:tcBorders>
              <w:top w:val="single" w:sz="4" w:space="0" w:color="auto"/>
            </w:tcBorders>
            <w:shd w:val="clear" w:color="auto" w:fill="C6D9F1" w:themeFill="text2" w:themeFillTint="33"/>
            <w:vAlign w:val="center"/>
          </w:tcPr>
          <w:p w14:paraId="17B7D564" w14:textId="77777777" w:rsidR="00907802" w:rsidRPr="00013499" w:rsidRDefault="00907802" w:rsidP="002150D1">
            <w:pPr>
              <w:jc w:val="center"/>
              <w:rPr>
                <w:rFonts w:cs="Arial"/>
                <w:sz w:val="20"/>
                <w:szCs w:val="20"/>
                <w:lang w:val="fr-FR"/>
              </w:rPr>
            </w:pPr>
            <w:r w:rsidRPr="00F9157D">
              <w:rPr>
                <w:rFonts w:cs="Arial"/>
                <w:sz w:val="20"/>
                <w:szCs w:val="20"/>
                <w:lang w:val="fr-FR"/>
              </w:rPr>
              <w:t>1.</w:t>
            </w:r>
            <w:r>
              <w:rPr>
                <w:rFonts w:cs="Arial"/>
                <w:sz w:val="20"/>
                <w:szCs w:val="20"/>
                <w:lang w:val="fr-FR"/>
              </w:rPr>
              <w:t>68</w:t>
            </w:r>
            <w:r w:rsidRPr="00F9157D">
              <w:rPr>
                <w:rFonts w:cs="Arial"/>
                <w:sz w:val="20"/>
                <w:szCs w:val="20"/>
                <w:lang w:val="fr-FR"/>
              </w:rPr>
              <w:t>x 10</w:t>
            </w:r>
            <w:r w:rsidRPr="00F9157D">
              <w:rPr>
                <w:rFonts w:cs="Arial"/>
                <w:sz w:val="20"/>
                <w:szCs w:val="20"/>
                <w:vertAlign w:val="superscript"/>
                <w:lang w:val="fr-FR"/>
              </w:rPr>
              <w:t>-1</w:t>
            </w:r>
          </w:p>
        </w:tc>
        <w:tc>
          <w:tcPr>
            <w:tcW w:w="1833" w:type="dxa"/>
            <w:tcBorders>
              <w:top w:val="single" w:sz="4" w:space="0" w:color="auto"/>
            </w:tcBorders>
            <w:shd w:val="clear" w:color="auto" w:fill="C6D9F1" w:themeFill="text2" w:themeFillTint="33"/>
            <w:vAlign w:val="center"/>
          </w:tcPr>
          <w:p w14:paraId="02821887" w14:textId="77777777" w:rsidR="00907802" w:rsidRPr="00013499" w:rsidRDefault="0063125F" w:rsidP="002150D1">
            <w:pPr>
              <w:jc w:val="center"/>
              <w:rPr>
                <w:rFonts w:cs="Arial"/>
                <w:sz w:val="20"/>
                <w:szCs w:val="20"/>
                <w:lang w:val="fr-FR"/>
              </w:rPr>
            </w:pPr>
            <w:r>
              <w:rPr>
                <w:rFonts w:cs="Arial"/>
                <w:sz w:val="20"/>
                <w:szCs w:val="20"/>
                <w:lang w:val="fr-FR"/>
              </w:rPr>
              <w:t>764</w:t>
            </w:r>
          </w:p>
        </w:tc>
        <w:tc>
          <w:tcPr>
            <w:tcW w:w="1948" w:type="dxa"/>
            <w:tcBorders>
              <w:top w:val="single" w:sz="4" w:space="0" w:color="auto"/>
              <w:right w:val="single" w:sz="4" w:space="0" w:color="auto"/>
            </w:tcBorders>
            <w:shd w:val="clear" w:color="auto" w:fill="C6D9F1" w:themeFill="text2" w:themeFillTint="33"/>
            <w:vAlign w:val="center"/>
          </w:tcPr>
          <w:p w14:paraId="53F39330" w14:textId="77777777" w:rsidR="00907802" w:rsidRPr="00013499" w:rsidRDefault="00907802" w:rsidP="002150D1">
            <w:pPr>
              <w:jc w:val="center"/>
              <w:rPr>
                <w:rFonts w:cs="Arial"/>
                <w:b/>
                <w:sz w:val="20"/>
                <w:szCs w:val="20"/>
                <w:lang w:val="fr-FR"/>
              </w:rPr>
            </w:pPr>
            <w:r w:rsidRPr="00013499">
              <w:rPr>
                <w:rFonts w:cs="Arial"/>
                <w:b/>
                <w:sz w:val="20"/>
                <w:szCs w:val="20"/>
                <w:lang w:val="fr-FR"/>
              </w:rPr>
              <w:t>Unacceptable</w:t>
            </w:r>
          </w:p>
        </w:tc>
      </w:tr>
      <w:tr w:rsidR="00013499" w:rsidRPr="00013499" w14:paraId="0030082F" w14:textId="77777777" w:rsidTr="00907802">
        <w:tc>
          <w:tcPr>
            <w:tcW w:w="9429" w:type="dxa"/>
            <w:gridSpan w:val="5"/>
            <w:tcBorders>
              <w:left w:val="single" w:sz="4" w:space="0" w:color="auto"/>
              <w:right w:val="single" w:sz="4" w:space="0" w:color="auto"/>
            </w:tcBorders>
            <w:shd w:val="clear" w:color="auto" w:fill="BFBFBF" w:themeFill="background1" w:themeFillShade="BF"/>
            <w:vAlign w:val="center"/>
          </w:tcPr>
          <w:p w14:paraId="5556DB83" w14:textId="77777777" w:rsidR="00013499" w:rsidRPr="00013499" w:rsidRDefault="00013499" w:rsidP="002150D1">
            <w:pPr>
              <w:rPr>
                <w:rFonts w:cs="Arial"/>
                <w:b/>
                <w:sz w:val="20"/>
                <w:szCs w:val="20"/>
                <w:lang w:val="en-US"/>
              </w:rPr>
            </w:pPr>
            <w:r w:rsidRPr="00013499">
              <w:rPr>
                <w:rFonts w:cs="Arial"/>
                <w:b/>
                <w:sz w:val="20"/>
                <w:szCs w:val="20"/>
                <w:lang w:val="en-US"/>
              </w:rPr>
              <w:t>Spraying 300g/m</w:t>
            </w:r>
            <w:r w:rsidRPr="00013499">
              <w:rPr>
                <w:rFonts w:cs="Arial"/>
                <w:b/>
                <w:sz w:val="20"/>
                <w:szCs w:val="20"/>
                <w:vertAlign w:val="superscript"/>
                <w:lang w:val="en-US"/>
              </w:rPr>
              <w:t>2</w:t>
            </w:r>
            <w:r w:rsidRPr="00013499">
              <w:rPr>
                <w:rFonts w:cs="Arial"/>
                <w:b/>
                <w:sz w:val="20"/>
                <w:szCs w:val="20"/>
                <w:lang w:val="en-US"/>
              </w:rPr>
              <w:t xml:space="preserve"> –PPE during application phase</w:t>
            </w:r>
          </w:p>
        </w:tc>
      </w:tr>
      <w:tr w:rsidR="00013499" w:rsidRPr="00013499" w14:paraId="3CFC080D" w14:textId="77777777" w:rsidTr="00907802">
        <w:tc>
          <w:tcPr>
            <w:tcW w:w="1899" w:type="dxa"/>
            <w:tcBorders>
              <w:left w:val="single" w:sz="4" w:space="0" w:color="auto"/>
            </w:tcBorders>
            <w:shd w:val="clear" w:color="auto" w:fill="auto"/>
            <w:vAlign w:val="center"/>
          </w:tcPr>
          <w:p w14:paraId="4DB6B383"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30" w:type="dxa"/>
            <w:gridSpan w:val="4"/>
            <w:tcBorders>
              <w:right w:val="single" w:sz="4" w:space="0" w:color="auto"/>
            </w:tcBorders>
            <w:shd w:val="clear" w:color="auto" w:fill="auto"/>
            <w:vAlign w:val="center"/>
          </w:tcPr>
          <w:p w14:paraId="75118A85" w14:textId="77777777" w:rsidR="00013499" w:rsidRPr="00013499" w:rsidRDefault="00013499" w:rsidP="002150D1">
            <w:pPr>
              <w:jc w:val="center"/>
              <w:rPr>
                <w:rFonts w:cs="Arial"/>
                <w:sz w:val="20"/>
                <w:szCs w:val="20"/>
                <w:lang w:val="fr-FR"/>
              </w:rPr>
            </w:pPr>
            <w:r w:rsidRPr="00013499">
              <w:rPr>
                <w:rFonts w:cs="Arial"/>
                <w:sz w:val="20"/>
                <w:szCs w:val="20"/>
                <w:lang w:val="fr-FR"/>
              </w:rPr>
              <w:t>Included in the model</w:t>
            </w:r>
          </w:p>
        </w:tc>
      </w:tr>
      <w:tr w:rsidR="00907802" w:rsidRPr="00013499" w14:paraId="0774BF51" w14:textId="77777777" w:rsidTr="00907802">
        <w:tc>
          <w:tcPr>
            <w:tcW w:w="1899" w:type="dxa"/>
            <w:tcBorders>
              <w:left w:val="single" w:sz="4" w:space="0" w:color="auto"/>
            </w:tcBorders>
            <w:shd w:val="clear" w:color="auto" w:fill="auto"/>
            <w:vAlign w:val="center"/>
          </w:tcPr>
          <w:p w14:paraId="2BCDBEC1" w14:textId="77777777" w:rsidR="00907802" w:rsidRPr="00013499" w:rsidRDefault="00907802" w:rsidP="002150D1">
            <w:pPr>
              <w:jc w:val="center"/>
              <w:rPr>
                <w:rFonts w:cs="Arial"/>
                <w:sz w:val="20"/>
                <w:szCs w:val="20"/>
                <w:lang w:val="fr-FR"/>
              </w:rPr>
            </w:pPr>
            <w:r w:rsidRPr="00013499">
              <w:rPr>
                <w:rFonts w:cs="Arial"/>
                <w:sz w:val="20"/>
                <w:szCs w:val="20"/>
                <w:lang w:val="fr-FR"/>
              </w:rPr>
              <w:t>Application phase</w:t>
            </w:r>
          </w:p>
          <w:p w14:paraId="0F1BB866" w14:textId="77777777" w:rsidR="00907802" w:rsidRPr="00013499" w:rsidRDefault="00907802" w:rsidP="002150D1">
            <w:pPr>
              <w:jc w:val="center"/>
              <w:rPr>
                <w:rFonts w:cs="Arial"/>
                <w:sz w:val="20"/>
                <w:szCs w:val="20"/>
                <w:lang w:val="fr-FR"/>
              </w:rPr>
            </w:pPr>
            <w:r w:rsidRPr="00013499">
              <w:rPr>
                <w:rFonts w:cs="Arial"/>
                <w:sz w:val="20"/>
                <w:szCs w:val="20"/>
                <w:lang w:val="fr-FR"/>
              </w:rPr>
              <w:t>(gloves + coverall 20%)</w:t>
            </w:r>
          </w:p>
        </w:tc>
        <w:tc>
          <w:tcPr>
            <w:tcW w:w="1869" w:type="dxa"/>
            <w:vMerge w:val="restart"/>
            <w:shd w:val="clear" w:color="auto" w:fill="auto"/>
            <w:vAlign w:val="center"/>
          </w:tcPr>
          <w:p w14:paraId="357DE311"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80" w:type="dxa"/>
            <w:shd w:val="clear" w:color="auto" w:fill="auto"/>
            <w:vAlign w:val="center"/>
          </w:tcPr>
          <w:p w14:paraId="397CDDFD" w14:textId="77777777" w:rsidR="00907802" w:rsidRPr="00013499" w:rsidRDefault="00907802" w:rsidP="002150D1">
            <w:pPr>
              <w:jc w:val="center"/>
              <w:rPr>
                <w:rFonts w:cs="Arial"/>
                <w:sz w:val="20"/>
                <w:szCs w:val="20"/>
                <w:lang w:val="fr-FR"/>
              </w:rPr>
            </w:pPr>
            <w:r w:rsidRPr="00F9157D">
              <w:rPr>
                <w:rFonts w:cs="Arial"/>
                <w:sz w:val="20"/>
                <w:szCs w:val="20"/>
                <w:lang w:val="fr-FR"/>
              </w:rPr>
              <w:t>1.</w:t>
            </w:r>
            <w:r>
              <w:rPr>
                <w:rFonts w:cs="Arial"/>
                <w:sz w:val="20"/>
                <w:szCs w:val="20"/>
                <w:lang w:val="fr-FR"/>
              </w:rPr>
              <w:t>98</w:t>
            </w:r>
            <w:r w:rsidRPr="00F9157D">
              <w:rPr>
                <w:rFonts w:cs="Arial"/>
                <w:sz w:val="20"/>
                <w:szCs w:val="20"/>
                <w:lang w:val="fr-FR"/>
              </w:rPr>
              <w:t xml:space="preserve"> x 10</w:t>
            </w:r>
            <w:r w:rsidRPr="00F9157D">
              <w:rPr>
                <w:rFonts w:cs="Arial"/>
                <w:sz w:val="20"/>
                <w:szCs w:val="20"/>
                <w:vertAlign w:val="superscript"/>
                <w:lang w:val="fr-FR"/>
              </w:rPr>
              <w:t>-2</w:t>
            </w:r>
          </w:p>
        </w:tc>
        <w:tc>
          <w:tcPr>
            <w:tcW w:w="1833" w:type="dxa"/>
            <w:shd w:val="clear" w:color="auto" w:fill="auto"/>
            <w:vAlign w:val="center"/>
          </w:tcPr>
          <w:p w14:paraId="065D1273" w14:textId="77777777" w:rsidR="00907802" w:rsidRPr="00013499" w:rsidRDefault="0063125F" w:rsidP="002150D1">
            <w:pPr>
              <w:jc w:val="center"/>
              <w:rPr>
                <w:rFonts w:cs="Arial"/>
                <w:sz w:val="20"/>
                <w:szCs w:val="20"/>
                <w:lang w:val="fr-FR"/>
              </w:rPr>
            </w:pPr>
            <w:r>
              <w:rPr>
                <w:rFonts w:cs="Arial"/>
                <w:sz w:val="20"/>
                <w:szCs w:val="20"/>
                <w:lang w:val="fr-FR"/>
              </w:rPr>
              <w:t>90.18</w:t>
            </w:r>
          </w:p>
        </w:tc>
        <w:tc>
          <w:tcPr>
            <w:tcW w:w="1948" w:type="dxa"/>
            <w:tcBorders>
              <w:right w:val="single" w:sz="4" w:space="0" w:color="auto"/>
            </w:tcBorders>
            <w:shd w:val="clear" w:color="auto" w:fill="auto"/>
            <w:vAlign w:val="center"/>
          </w:tcPr>
          <w:p w14:paraId="3B996998"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78E6AC72" w14:textId="77777777" w:rsidTr="00907802">
        <w:tc>
          <w:tcPr>
            <w:tcW w:w="1899" w:type="dxa"/>
            <w:tcBorders>
              <w:left w:val="single" w:sz="4" w:space="0" w:color="auto"/>
            </w:tcBorders>
            <w:shd w:val="clear" w:color="auto" w:fill="auto"/>
            <w:vAlign w:val="center"/>
          </w:tcPr>
          <w:p w14:paraId="24DC4AC3" w14:textId="77777777" w:rsidR="00907802" w:rsidRPr="00013499" w:rsidRDefault="00907802" w:rsidP="002150D1">
            <w:pPr>
              <w:jc w:val="center"/>
              <w:rPr>
                <w:rFonts w:cs="Arial"/>
                <w:sz w:val="20"/>
                <w:szCs w:val="20"/>
                <w:lang w:val="fr-FR"/>
              </w:rPr>
            </w:pPr>
            <w:r w:rsidRPr="00013499">
              <w:rPr>
                <w:rFonts w:cs="Arial"/>
                <w:sz w:val="20"/>
                <w:szCs w:val="20"/>
                <w:lang w:val="fr-FR"/>
              </w:rPr>
              <w:t xml:space="preserve">Cleaning equipement </w:t>
            </w:r>
          </w:p>
          <w:p w14:paraId="322CE77E" w14:textId="77777777" w:rsidR="00907802" w:rsidRPr="00013499" w:rsidRDefault="00907802" w:rsidP="002150D1">
            <w:pPr>
              <w:jc w:val="center"/>
              <w:rPr>
                <w:rFonts w:cs="Arial"/>
                <w:sz w:val="20"/>
                <w:szCs w:val="20"/>
                <w:lang w:val="fr-FR"/>
              </w:rPr>
            </w:pPr>
            <w:r w:rsidRPr="00013499">
              <w:rPr>
                <w:rFonts w:cs="Arial"/>
                <w:sz w:val="20"/>
                <w:szCs w:val="20"/>
                <w:lang w:val="fr-FR"/>
              </w:rPr>
              <w:t>(no PPE)</w:t>
            </w:r>
          </w:p>
        </w:tc>
        <w:tc>
          <w:tcPr>
            <w:tcW w:w="1869" w:type="dxa"/>
            <w:vMerge/>
            <w:shd w:val="clear" w:color="auto" w:fill="auto"/>
            <w:vAlign w:val="center"/>
          </w:tcPr>
          <w:p w14:paraId="7FB99FA4" w14:textId="77777777" w:rsidR="00907802" w:rsidRPr="00013499" w:rsidRDefault="00907802" w:rsidP="002150D1">
            <w:pPr>
              <w:jc w:val="center"/>
              <w:rPr>
                <w:rFonts w:cs="Arial"/>
                <w:sz w:val="20"/>
                <w:szCs w:val="20"/>
                <w:lang w:val="fr-FR"/>
              </w:rPr>
            </w:pPr>
          </w:p>
        </w:tc>
        <w:tc>
          <w:tcPr>
            <w:tcW w:w="1880" w:type="dxa"/>
            <w:shd w:val="clear" w:color="auto" w:fill="auto"/>
            <w:vAlign w:val="center"/>
          </w:tcPr>
          <w:p w14:paraId="0F2E52BD" w14:textId="77777777" w:rsidR="00907802" w:rsidRPr="00013499" w:rsidRDefault="00907802" w:rsidP="002150D1">
            <w:pPr>
              <w:jc w:val="center"/>
              <w:rPr>
                <w:rFonts w:cs="Arial"/>
                <w:sz w:val="20"/>
                <w:szCs w:val="20"/>
                <w:lang w:val="fr-FR"/>
              </w:rPr>
            </w:pPr>
            <w:r>
              <w:rPr>
                <w:rFonts w:cs="Arial"/>
                <w:sz w:val="20"/>
                <w:szCs w:val="20"/>
                <w:lang w:val="fr-FR"/>
              </w:rPr>
              <w:t>2.02</w:t>
            </w:r>
            <w:r w:rsidRPr="00F9157D">
              <w:rPr>
                <w:rFonts w:cs="Arial"/>
                <w:sz w:val="20"/>
                <w:szCs w:val="20"/>
                <w:lang w:val="fr-FR"/>
              </w:rPr>
              <w:t xml:space="preserve"> x 10</w:t>
            </w:r>
            <w:r w:rsidRPr="00F9157D">
              <w:rPr>
                <w:rFonts w:cs="Arial"/>
                <w:sz w:val="20"/>
                <w:szCs w:val="20"/>
                <w:vertAlign w:val="superscript"/>
                <w:lang w:val="fr-FR"/>
              </w:rPr>
              <w:t>-3</w:t>
            </w:r>
          </w:p>
        </w:tc>
        <w:tc>
          <w:tcPr>
            <w:tcW w:w="1833" w:type="dxa"/>
            <w:shd w:val="clear" w:color="auto" w:fill="auto"/>
            <w:vAlign w:val="center"/>
          </w:tcPr>
          <w:p w14:paraId="7F28CF62" w14:textId="77777777" w:rsidR="00907802" w:rsidRPr="00013499" w:rsidRDefault="0063125F" w:rsidP="002150D1">
            <w:pPr>
              <w:jc w:val="center"/>
              <w:rPr>
                <w:rFonts w:cs="Arial"/>
                <w:sz w:val="20"/>
                <w:szCs w:val="20"/>
                <w:lang w:val="fr-FR"/>
              </w:rPr>
            </w:pPr>
            <w:r>
              <w:rPr>
                <w:rFonts w:cs="Arial"/>
                <w:sz w:val="20"/>
                <w:szCs w:val="20"/>
                <w:lang w:val="fr-FR"/>
              </w:rPr>
              <w:t>9.19</w:t>
            </w:r>
          </w:p>
        </w:tc>
        <w:tc>
          <w:tcPr>
            <w:tcW w:w="1948" w:type="dxa"/>
            <w:tcBorders>
              <w:right w:val="single" w:sz="4" w:space="0" w:color="auto"/>
            </w:tcBorders>
            <w:shd w:val="clear" w:color="auto" w:fill="auto"/>
            <w:vAlign w:val="center"/>
          </w:tcPr>
          <w:p w14:paraId="5BA8E1AE"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0830E73C" w14:textId="77777777" w:rsidTr="00907802">
        <w:tc>
          <w:tcPr>
            <w:tcW w:w="1899" w:type="dxa"/>
            <w:tcBorders>
              <w:left w:val="single" w:sz="4" w:space="0" w:color="auto"/>
            </w:tcBorders>
            <w:shd w:val="clear" w:color="auto" w:fill="C6D9F1" w:themeFill="text2" w:themeFillTint="33"/>
            <w:vAlign w:val="center"/>
          </w:tcPr>
          <w:p w14:paraId="44728242" w14:textId="77777777" w:rsidR="00907802" w:rsidRPr="00013499" w:rsidRDefault="00907802" w:rsidP="002150D1">
            <w:pPr>
              <w:jc w:val="center"/>
              <w:rPr>
                <w:rFonts w:cs="Arial"/>
                <w:sz w:val="20"/>
                <w:szCs w:val="20"/>
                <w:lang w:val="en-US"/>
              </w:rPr>
            </w:pPr>
            <w:r w:rsidRPr="00013499">
              <w:rPr>
                <w:rFonts w:cs="Arial"/>
                <w:sz w:val="20"/>
                <w:szCs w:val="20"/>
                <w:lang w:val="en-US"/>
              </w:rPr>
              <w:t>Appli + cleaning</w:t>
            </w:r>
          </w:p>
          <w:p w14:paraId="77FBE6BB" w14:textId="77777777" w:rsidR="00907802" w:rsidRPr="00013499" w:rsidRDefault="00907802" w:rsidP="002150D1">
            <w:pPr>
              <w:jc w:val="center"/>
              <w:rPr>
                <w:rFonts w:cs="Arial"/>
                <w:sz w:val="20"/>
                <w:szCs w:val="20"/>
                <w:lang w:val="en-US"/>
              </w:rPr>
            </w:pPr>
            <w:r w:rsidRPr="00013499">
              <w:rPr>
                <w:rFonts w:cs="Arial"/>
                <w:sz w:val="20"/>
                <w:szCs w:val="20"/>
                <w:lang w:val="en-US"/>
              </w:rPr>
              <w:t>(gloves + coverall 20% during application)</w:t>
            </w:r>
          </w:p>
        </w:tc>
        <w:tc>
          <w:tcPr>
            <w:tcW w:w="1869" w:type="dxa"/>
            <w:vMerge/>
            <w:shd w:val="clear" w:color="auto" w:fill="C6D9F1" w:themeFill="text2" w:themeFillTint="33"/>
            <w:vAlign w:val="center"/>
          </w:tcPr>
          <w:p w14:paraId="15CF7C16" w14:textId="77777777" w:rsidR="00907802" w:rsidRPr="00013499" w:rsidRDefault="00907802" w:rsidP="002150D1">
            <w:pPr>
              <w:jc w:val="center"/>
              <w:rPr>
                <w:rFonts w:cs="Arial"/>
                <w:sz w:val="20"/>
                <w:szCs w:val="20"/>
                <w:lang w:val="en-US"/>
              </w:rPr>
            </w:pPr>
          </w:p>
        </w:tc>
        <w:tc>
          <w:tcPr>
            <w:tcW w:w="1880" w:type="dxa"/>
            <w:shd w:val="clear" w:color="auto" w:fill="C6D9F1" w:themeFill="text2" w:themeFillTint="33"/>
            <w:vAlign w:val="center"/>
          </w:tcPr>
          <w:p w14:paraId="53D81E0D" w14:textId="77777777" w:rsidR="00907802" w:rsidRPr="00013499" w:rsidRDefault="00907802" w:rsidP="002150D1">
            <w:pPr>
              <w:jc w:val="center"/>
              <w:rPr>
                <w:rFonts w:cs="Arial"/>
                <w:sz w:val="20"/>
                <w:szCs w:val="20"/>
                <w:lang w:val="fr-FR"/>
              </w:rPr>
            </w:pPr>
            <w:r>
              <w:rPr>
                <w:rFonts w:cs="Arial"/>
                <w:sz w:val="20"/>
                <w:szCs w:val="20"/>
                <w:lang w:val="fr-FR"/>
              </w:rPr>
              <w:t>2.19</w:t>
            </w:r>
            <w:r w:rsidRPr="00F9157D">
              <w:rPr>
                <w:rFonts w:cs="Arial"/>
                <w:sz w:val="20"/>
                <w:szCs w:val="20"/>
                <w:lang w:val="fr-FR"/>
              </w:rPr>
              <w:t xml:space="preserve"> x 10</w:t>
            </w:r>
            <w:r w:rsidRPr="00F9157D">
              <w:rPr>
                <w:rFonts w:cs="Arial"/>
                <w:sz w:val="20"/>
                <w:szCs w:val="20"/>
                <w:vertAlign w:val="superscript"/>
                <w:lang w:val="fr-FR"/>
              </w:rPr>
              <w:t>-2</w:t>
            </w:r>
          </w:p>
        </w:tc>
        <w:tc>
          <w:tcPr>
            <w:tcW w:w="1833" w:type="dxa"/>
            <w:shd w:val="clear" w:color="auto" w:fill="C6D9F1" w:themeFill="text2" w:themeFillTint="33"/>
            <w:vAlign w:val="center"/>
          </w:tcPr>
          <w:p w14:paraId="2505AC32" w14:textId="77777777" w:rsidR="00907802" w:rsidRPr="00013499" w:rsidRDefault="0063125F" w:rsidP="002150D1">
            <w:pPr>
              <w:jc w:val="center"/>
              <w:rPr>
                <w:rFonts w:cs="Arial"/>
                <w:sz w:val="20"/>
                <w:szCs w:val="20"/>
                <w:lang w:val="fr-FR"/>
              </w:rPr>
            </w:pPr>
            <w:r>
              <w:rPr>
                <w:rFonts w:cs="Arial"/>
                <w:sz w:val="20"/>
                <w:szCs w:val="20"/>
                <w:lang w:val="fr-FR"/>
              </w:rPr>
              <w:t>99</w:t>
            </w:r>
          </w:p>
        </w:tc>
        <w:tc>
          <w:tcPr>
            <w:tcW w:w="1948" w:type="dxa"/>
            <w:tcBorders>
              <w:right w:val="single" w:sz="4" w:space="0" w:color="auto"/>
            </w:tcBorders>
            <w:shd w:val="clear" w:color="auto" w:fill="C6D9F1" w:themeFill="text2" w:themeFillTint="33"/>
            <w:vAlign w:val="center"/>
          </w:tcPr>
          <w:p w14:paraId="65ABBAFA" w14:textId="77777777" w:rsidR="00907802" w:rsidRPr="00013499" w:rsidRDefault="00907802" w:rsidP="002150D1">
            <w:pPr>
              <w:jc w:val="center"/>
              <w:rPr>
                <w:rFonts w:cs="Arial"/>
                <w:b/>
                <w:sz w:val="20"/>
                <w:szCs w:val="20"/>
                <w:lang w:val="fr-FR"/>
              </w:rPr>
            </w:pPr>
            <w:r w:rsidRPr="00013499">
              <w:rPr>
                <w:rFonts w:cs="Arial"/>
                <w:sz w:val="20"/>
                <w:szCs w:val="20"/>
                <w:lang w:val="fr-FR"/>
              </w:rPr>
              <w:t>Acceptable</w:t>
            </w:r>
          </w:p>
        </w:tc>
      </w:tr>
    </w:tbl>
    <w:p w14:paraId="5723972D" w14:textId="77777777" w:rsidR="00013499" w:rsidRPr="00013499" w:rsidRDefault="00013499" w:rsidP="00013499">
      <w:pPr>
        <w:pStyle w:val="BfRBBStandard"/>
        <w:rPr>
          <w:rFonts w:ascii="Verdana" w:eastAsia="Times New Roman" w:hAnsi="Verdana"/>
          <w:sz w:val="20"/>
          <w:szCs w:val="20"/>
          <w:lang w:val="en-GB" w:eastAsia="sv-SE"/>
        </w:rPr>
      </w:pPr>
    </w:p>
    <w:p w14:paraId="0B6B83E6"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 xml:space="preserve">The risk is acceptable for spray application by a professional with </w:t>
      </w:r>
      <w:r w:rsidR="009C5DE4">
        <w:rPr>
          <w:rFonts w:ascii="Verdana" w:eastAsia="Times New Roman" w:hAnsi="Verdana"/>
          <w:sz w:val="20"/>
          <w:szCs w:val="20"/>
          <w:lang w:val="en-GB" w:eastAsia="sv-SE"/>
        </w:rPr>
        <w:t>PPE</w:t>
      </w:r>
      <w:r w:rsidR="009C5DE4" w:rsidRPr="00013499">
        <w:rPr>
          <w:rFonts w:ascii="Verdana" w:eastAsia="Times New Roman" w:hAnsi="Verdana"/>
          <w:sz w:val="20"/>
          <w:szCs w:val="20"/>
          <w:lang w:val="en-GB" w:eastAsia="sv-SE"/>
        </w:rPr>
        <w:t xml:space="preserve"> </w:t>
      </w:r>
      <w:r w:rsidRPr="00013499">
        <w:rPr>
          <w:rFonts w:ascii="Verdana" w:eastAsia="Times New Roman" w:hAnsi="Verdana"/>
          <w:sz w:val="20"/>
          <w:szCs w:val="20"/>
          <w:lang w:val="en-GB" w:eastAsia="sv-SE"/>
        </w:rPr>
        <w:t>(gloves and coated coverall) during application phase.</w:t>
      </w:r>
    </w:p>
    <w:p w14:paraId="36AFCD45" w14:textId="77777777" w:rsidR="00013499" w:rsidRPr="00013499" w:rsidRDefault="00013499" w:rsidP="00013499">
      <w:pPr>
        <w:pStyle w:val="BfRBBStandard"/>
        <w:rPr>
          <w:rFonts w:ascii="Verdana" w:eastAsia="Times New Roman" w:hAnsi="Verdana"/>
          <w:sz w:val="20"/>
          <w:szCs w:val="20"/>
          <w:lang w:val="en-GB" w:eastAsia="sv-SE"/>
        </w:rPr>
      </w:pPr>
    </w:p>
    <w:p w14:paraId="1162AB2F" w14:textId="77777777" w:rsidR="00013499" w:rsidRPr="00013499" w:rsidRDefault="00013499" w:rsidP="00013499">
      <w:pPr>
        <w:pStyle w:val="BfRBBStandard"/>
        <w:rPr>
          <w:rFonts w:ascii="Verdana" w:eastAsia="Times New Roman" w:hAnsi="Verdana"/>
          <w:sz w:val="20"/>
          <w:szCs w:val="20"/>
          <w:lang w:val="en-GB" w:eastAsia="sv-SE"/>
        </w:rPr>
      </w:pPr>
    </w:p>
    <w:p w14:paraId="114DD8C2" w14:textId="77777777" w:rsidR="00013499" w:rsidRPr="00013499" w:rsidRDefault="00013499" w:rsidP="00013499">
      <w:pPr>
        <w:pStyle w:val="BfRBBStandard"/>
        <w:rPr>
          <w:rFonts w:ascii="Verdana" w:eastAsia="Times New Roman" w:hAnsi="Verdana"/>
          <w:b/>
          <w:i/>
          <w:sz w:val="20"/>
          <w:szCs w:val="20"/>
          <w:u w:val="single"/>
          <w:lang w:val="en-GB" w:eastAsia="sv-SE"/>
        </w:rPr>
      </w:pPr>
      <w:r w:rsidRPr="00013499">
        <w:rPr>
          <w:rFonts w:ascii="Verdana" w:eastAsia="Times New Roman" w:hAnsi="Verdana"/>
          <w:b/>
          <w:i/>
          <w:sz w:val="20"/>
          <w:szCs w:val="20"/>
          <w:u w:val="single"/>
          <w:lang w:val="en-GB" w:eastAsia="sv-SE"/>
        </w:rPr>
        <w:t>Spray application + injection</w:t>
      </w:r>
    </w:p>
    <w:p w14:paraId="7281442B" w14:textId="77777777" w:rsidR="00013499" w:rsidRPr="00013499" w:rsidRDefault="00013499" w:rsidP="00013499">
      <w:pPr>
        <w:pStyle w:val="BfRBBStandard"/>
        <w:rPr>
          <w:rFonts w:ascii="Verdana" w:eastAsia="Times New Roman" w:hAnsi="Verdana"/>
          <w:sz w:val="20"/>
          <w:szCs w:val="20"/>
          <w:lang w:val="en-GB" w:eastAsia="sv-SE"/>
        </w:rPr>
      </w:pPr>
    </w:p>
    <w:p w14:paraId="64212094" w14:textId="77777777" w:rsidR="00013499" w:rsidRPr="00013499" w:rsidRDefault="00013499" w:rsidP="00F20F2A">
      <w:pPr>
        <w:pStyle w:val="BfRBBStandard"/>
        <w:keepNext/>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lastRenderedPageBreak/>
        <w:t>X6089CR</w:t>
      </w:r>
    </w:p>
    <w:tbl>
      <w:tblPr>
        <w:tblStyle w:val="Grilledutableau"/>
        <w:tblW w:w="0" w:type="auto"/>
        <w:tblLook w:val="04A0" w:firstRow="1" w:lastRow="0" w:firstColumn="1" w:lastColumn="0" w:noHBand="0" w:noVBand="1"/>
      </w:tblPr>
      <w:tblGrid>
        <w:gridCol w:w="1911"/>
        <w:gridCol w:w="1885"/>
        <w:gridCol w:w="1895"/>
        <w:gridCol w:w="1838"/>
        <w:gridCol w:w="1900"/>
      </w:tblGrid>
      <w:tr w:rsidR="00013499" w:rsidRPr="00013499" w14:paraId="33D16D33" w14:textId="77777777" w:rsidTr="00907802">
        <w:tc>
          <w:tcPr>
            <w:tcW w:w="1911" w:type="dxa"/>
          </w:tcPr>
          <w:p w14:paraId="65EBAA73" w14:textId="77777777" w:rsidR="00013499" w:rsidRPr="00013499" w:rsidRDefault="00013499" w:rsidP="00F20F2A">
            <w:pPr>
              <w:keepNext/>
              <w:autoSpaceDE w:val="0"/>
              <w:autoSpaceDN w:val="0"/>
              <w:adjustRightInd w:val="0"/>
              <w:spacing w:before="60" w:after="60"/>
              <w:jc w:val="center"/>
              <w:rPr>
                <w:rFonts w:cs="Arial"/>
                <w:b/>
                <w:sz w:val="20"/>
                <w:szCs w:val="20"/>
              </w:rPr>
            </w:pPr>
            <w:r w:rsidRPr="00013499">
              <w:rPr>
                <w:rFonts w:cs="Arial"/>
                <w:b/>
                <w:sz w:val="20"/>
                <w:szCs w:val="20"/>
              </w:rPr>
              <w:t>Scenario</w:t>
            </w:r>
          </w:p>
        </w:tc>
        <w:tc>
          <w:tcPr>
            <w:tcW w:w="1885" w:type="dxa"/>
          </w:tcPr>
          <w:p w14:paraId="1CF6F212" w14:textId="77777777" w:rsidR="00013499" w:rsidRPr="003B6B5D" w:rsidRDefault="00013499" w:rsidP="00F20F2A">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48B14C6B" w14:textId="77777777" w:rsidR="00013499" w:rsidRPr="003B6B5D" w:rsidRDefault="00013499" w:rsidP="00F20F2A">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5" w:type="dxa"/>
          </w:tcPr>
          <w:p w14:paraId="54CD8155" w14:textId="77777777" w:rsidR="00013499" w:rsidRPr="00013499" w:rsidRDefault="00013499" w:rsidP="00F20F2A">
            <w:pPr>
              <w:keepNext/>
              <w:autoSpaceDE w:val="0"/>
              <w:autoSpaceDN w:val="0"/>
              <w:adjustRightInd w:val="0"/>
              <w:spacing w:before="60" w:after="60"/>
              <w:jc w:val="center"/>
              <w:rPr>
                <w:rFonts w:cs="Arial"/>
                <w:b/>
                <w:sz w:val="20"/>
                <w:szCs w:val="20"/>
                <w:lang w:val="fr-FR"/>
              </w:rPr>
            </w:pPr>
            <w:r w:rsidRPr="00013499">
              <w:rPr>
                <w:rFonts w:cs="Arial"/>
                <w:b/>
                <w:sz w:val="20"/>
                <w:szCs w:val="20"/>
                <w:lang w:val="fr-FR"/>
              </w:rPr>
              <w:t>Exposure</w:t>
            </w:r>
          </w:p>
          <w:p w14:paraId="6AE77943" w14:textId="77777777" w:rsidR="00013499" w:rsidRPr="00013499" w:rsidRDefault="00013499" w:rsidP="00F20F2A">
            <w:pPr>
              <w:keepNext/>
              <w:autoSpaceDE w:val="0"/>
              <w:autoSpaceDN w:val="0"/>
              <w:adjustRightInd w:val="0"/>
              <w:spacing w:before="60" w:after="60"/>
              <w:jc w:val="center"/>
              <w:rPr>
                <w:rFonts w:cs="Arial"/>
                <w:b/>
                <w:sz w:val="20"/>
                <w:szCs w:val="20"/>
                <w:lang w:val="fr-FR"/>
              </w:rPr>
            </w:pPr>
            <w:r w:rsidRPr="00013499">
              <w:rPr>
                <w:rFonts w:cs="Arial"/>
                <w:b/>
                <w:sz w:val="20"/>
                <w:szCs w:val="20"/>
                <w:lang w:val="fr-FR"/>
              </w:rPr>
              <w:t>(mg/kg pc/j)</w:t>
            </w:r>
          </w:p>
        </w:tc>
        <w:tc>
          <w:tcPr>
            <w:tcW w:w="1838" w:type="dxa"/>
          </w:tcPr>
          <w:p w14:paraId="4D23E1F2" w14:textId="77777777" w:rsidR="00013499" w:rsidRPr="00013499" w:rsidRDefault="00013499" w:rsidP="00F20F2A">
            <w:pPr>
              <w:keepNext/>
              <w:autoSpaceDE w:val="0"/>
              <w:autoSpaceDN w:val="0"/>
              <w:adjustRightInd w:val="0"/>
              <w:spacing w:before="60" w:after="60"/>
              <w:jc w:val="center"/>
              <w:rPr>
                <w:rFonts w:cs="Arial"/>
                <w:b/>
                <w:sz w:val="20"/>
                <w:szCs w:val="20"/>
              </w:rPr>
            </w:pPr>
            <w:r w:rsidRPr="00013499">
              <w:rPr>
                <w:rFonts w:cs="Arial"/>
                <w:b/>
                <w:sz w:val="20"/>
                <w:szCs w:val="20"/>
              </w:rPr>
              <w:t>% AEL</w:t>
            </w:r>
          </w:p>
        </w:tc>
        <w:tc>
          <w:tcPr>
            <w:tcW w:w="1900" w:type="dxa"/>
          </w:tcPr>
          <w:p w14:paraId="749FDC40" w14:textId="77777777" w:rsidR="00013499" w:rsidRPr="00013499" w:rsidRDefault="00013499" w:rsidP="00F20F2A">
            <w:pPr>
              <w:keepNext/>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1B424D2B" w14:textId="77777777" w:rsidTr="00907802">
        <w:tc>
          <w:tcPr>
            <w:tcW w:w="9429" w:type="dxa"/>
            <w:gridSpan w:val="5"/>
            <w:tcBorders>
              <w:left w:val="single" w:sz="4" w:space="0" w:color="auto"/>
              <w:right w:val="single" w:sz="4" w:space="0" w:color="auto"/>
            </w:tcBorders>
            <w:shd w:val="clear" w:color="auto" w:fill="BFBFBF" w:themeFill="background1" w:themeFillShade="BF"/>
            <w:vAlign w:val="center"/>
          </w:tcPr>
          <w:p w14:paraId="04571160" w14:textId="77777777" w:rsidR="00013499" w:rsidRPr="00013499" w:rsidRDefault="00013499" w:rsidP="002150D1">
            <w:pPr>
              <w:rPr>
                <w:rFonts w:cs="Arial"/>
                <w:b/>
                <w:sz w:val="20"/>
                <w:szCs w:val="20"/>
                <w:lang w:val="en-US"/>
              </w:rPr>
            </w:pPr>
            <w:r w:rsidRPr="00013499">
              <w:rPr>
                <w:rFonts w:cs="Arial"/>
                <w:b/>
                <w:sz w:val="20"/>
                <w:szCs w:val="20"/>
                <w:lang w:val="en-US"/>
              </w:rPr>
              <w:t>Spraying 300g/m</w:t>
            </w:r>
            <w:r w:rsidRPr="00013499">
              <w:rPr>
                <w:rFonts w:cs="Arial"/>
                <w:b/>
                <w:sz w:val="20"/>
                <w:szCs w:val="20"/>
                <w:vertAlign w:val="superscript"/>
                <w:lang w:val="en-US"/>
              </w:rPr>
              <w:t>2</w:t>
            </w:r>
            <w:r w:rsidRPr="00013499">
              <w:rPr>
                <w:rFonts w:cs="Arial"/>
                <w:b/>
                <w:sz w:val="20"/>
                <w:szCs w:val="20"/>
                <w:lang w:val="en-US"/>
              </w:rPr>
              <w:t xml:space="preserve"> + injecting 180 mg/m</w:t>
            </w:r>
            <w:r w:rsidRPr="00013499">
              <w:rPr>
                <w:rFonts w:cs="Arial"/>
                <w:b/>
                <w:sz w:val="20"/>
                <w:szCs w:val="20"/>
                <w:vertAlign w:val="superscript"/>
                <w:lang w:val="en-US"/>
              </w:rPr>
              <w:t>2</w:t>
            </w:r>
            <w:r w:rsidRPr="00013499">
              <w:rPr>
                <w:rFonts w:cs="Arial"/>
                <w:b/>
                <w:sz w:val="20"/>
                <w:szCs w:val="20"/>
                <w:lang w:val="en-US"/>
              </w:rPr>
              <w:t xml:space="preserve"> – PPE during application phase</w:t>
            </w:r>
          </w:p>
        </w:tc>
      </w:tr>
      <w:tr w:rsidR="00013499" w:rsidRPr="00013499" w14:paraId="0E51E6EC" w14:textId="77777777" w:rsidTr="00907802">
        <w:tc>
          <w:tcPr>
            <w:tcW w:w="1911" w:type="dxa"/>
            <w:tcBorders>
              <w:left w:val="single" w:sz="4" w:space="0" w:color="auto"/>
            </w:tcBorders>
            <w:shd w:val="clear" w:color="auto" w:fill="auto"/>
            <w:vAlign w:val="center"/>
          </w:tcPr>
          <w:p w14:paraId="5997346D"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18" w:type="dxa"/>
            <w:gridSpan w:val="4"/>
            <w:tcBorders>
              <w:right w:val="single" w:sz="4" w:space="0" w:color="auto"/>
            </w:tcBorders>
            <w:shd w:val="clear" w:color="auto" w:fill="auto"/>
            <w:vAlign w:val="center"/>
          </w:tcPr>
          <w:p w14:paraId="18C31038" w14:textId="77777777" w:rsidR="00013499" w:rsidRPr="00013499" w:rsidRDefault="00013499" w:rsidP="002150D1">
            <w:pPr>
              <w:jc w:val="center"/>
              <w:rPr>
                <w:rFonts w:cs="Arial"/>
                <w:sz w:val="20"/>
                <w:szCs w:val="20"/>
                <w:lang w:val="fr-FR"/>
              </w:rPr>
            </w:pPr>
            <w:r w:rsidRPr="00013499">
              <w:rPr>
                <w:rFonts w:cs="Arial"/>
                <w:sz w:val="20"/>
                <w:szCs w:val="20"/>
                <w:lang w:val="fr-FR"/>
              </w:rPr>
              <w:t>Included in the model</w:t>
            </w:r>
          </w:p>
        </w:tc>
      </w:tr>
      <w:tr w:rsidR="00907802" w:rsidRPr="00013499" w14:paraId="5D630C20" w14:textId="77777777" w:rsidTr="00907802">
        <w:tc>
          <w:tcPr>
            <w:tcW w:w="1911" w:type="dxa"/>
            <w:tcBorders>
              <w:left w:val="single" w:sz="4" w:space="0" w:color="auto"/>
            </w:tcBorders>
            <w:shd w:val="clear" w:color="auto" w:fill="auto"/>
            <w:vAlign w:val="center"/>
          </w:tcPr>
          <w:p w14:paraId="7714B683" w14:textId="77777777" w:rsidR="00907802" w:rsidRPr="00013499" w:rsidRDefault="00907802" w:rsidP="002150D1">
            <w:pPr>
              <w:jc w:val="center"/>
              <w:rPr>
                <w:rFonts w:cs="Arial"/>
                <w:sz w:val="20"/>
                <w:szCs w:val="20"/>
                <w:lang w:val="fr-FR"/>
              </w:rPr>
            </w:pPr>
            <w:r w:rsidRPr="00013499">
              <w:rPr>
                <w:rFonts w:cs="Arial"/>
                <w:sz w:val="20"/>
                <w:szCs w:val="20"/>
                <w:lang w:val="fr-FR"/>
              </w:rPr>
              <w:t>Application phase</w:t>
            </w:r>
          </w:p>
          <w:p w14:paraId="70AAA411" w14:textId="77777777" w:rsidR="00907802" w:rsidRPr="00013499" w:rsidRDefault="00907802" w:rsidP="002150D1">
            <w:pPr>
              <w:jc w:val="center"/>
              <w:rPr>
                <w:rFonts w:cs="Arial"/>
                <w:sz w:val="20"/>
                <w:szCs w:val="20"/>
                <w:lang w:val="fr-FR"/>
              </w:rPr>
            </w:pPr>
            <w:r w:rsidRPr="00013499">
              <w:rPr>
                <w:rFonts w:cs="Arial"/>
                <w:sz w:val="20"/>
                <w:szCs w:val="20"/>
                <w:lang w:val="fr-FR"/>
              </w:rPr>
              <w:t>(gloves + coverall 20%)</w:t>
            </w:r>
          </w:p>
        </w:tc>
        <w:tc>
          <w:tcPr>
            <w:tcW w:w="1885" w:type="dxa"/>
            <w:vMerge w:val="restart"/>
            <w:shd w:val="clear" w:color="auto" w:fill="auto"/>
            <w:vAlign w:val="center"/>
          </w:tcPr>
          <w:p w14:paraId="5D651058"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95" w:type="dxa"/>
            <w:shd w:val="clear" w:color="auto" w:fill="auto"/>
            <w:vAlign w:val="center"/>
          </w:tcPr>
          <w:p w14:paraId="0930D6AA" w14:textId="77777777" w:rsidR="00907802" w:rsidRPr="00013499" w:rsidRDefault="00907802" w:rsidP="002150D1">
            <w:pPr>
              <w:jc w:val="center"/>
              <w:rPr>
                <w:rFonts w:cs="Arial"/>
                <w:sz w:val="20"/>
                <w:szCs w:val="20"/>
                <w:lang w:val="fr-FR"/>
              </w:rPr>
            </w:pPr>
            <w:r w:rsidRPr="00F9157D">
              <w:rPr>
                <w:rFonts w:cs="Arial"/>
                <w:sz w:val="20"/>
                <w:szCs w:val="20"/>
                <w:lang w:val="fr-FR"/>
              </w:rPr>
              <w:t>1.</w:t>
            </w:r>
            <w:r>
              <w:rPr>
                <w:rFonts w:cs="Arial"/>
                <w:sz w:val="20"/>
                <w:szCs w:val="20"/>
                <w:lang w:val="fr-FR"/>
              </w:rPr>
              <w:t>90</w:t>
            </w:r>
            <w:r w:rsidRPr="00F9157D">
              <w:rPr>
                <w:rFonts w:cs="Arial"/>
                <w:sz w:val="20"/>
                <w:szCs w:val="20"/>
                <w:lang w:val="fr-FR"/>
              </w:rPr>
              <w:t xml:space="preserve"> x 10</w:t>
            </w:r>
            <w:r w:rsidRPr="00F9157D">
              <w:rPr>
                <w:rFonts w:cs="Arial"/>
                <w:sz w:val="20"/>
                <w:szCs w:val="20"/>
                <w:vertAlign w:val="superscript"/>
                <w:lang w:val="fr-FR"/>
              </w:rPr>
              <w:t>-2</w:t>
            </w:r>
          </w:p>
        </w:tc>
        <w:tc>
          <w:tcPr>
            <w:tcW w:w="1838" w:type="dxa"/>
            <w:shd w:val="clear" w:color="auto" w:fill="auto"/>
            <w:vAlign w:val="center"/>
          </w:tcPr>
          <w:p w14:paraId="31A7F14E" w14:textId="77777777" w:rsidR="00907802" w:rsidRPr="00013499" w:rsidRDefault="002909DD" w:rsidP="002150D1">
            <w:pPr>
              <w:jc w:val="center"/>
              <w:rPr>
                <w:rFonts w:cs="Arial"/>
                <w:sz w:val="20"/>
                <w:szCs w:val="20"/>
                <w:lang w:val="fr-FR"/>
              </w:rPr>
            </w:pPr>
            <w:r>
              <w:rPr>
                <w:rFonts w:cs="Arial"/>
                <w:sz w:val="20"/>
                <w:szCs w:val="20"/>
                <w:lang w:val="fr-FR"/>
              </w:rPr>
              <w:t>86.39</w:t>
            </w:r>
          </w:p>
        </w:tc>
        <w:tc>
          <w:tcPr>
            <w:tcW w:w="1900" w:type="dxa"/>
            <w:tcBorders>
              <w:right w:val="single" w:sz="4" w:space="0" w:color="auto"/>
            </w:tcBorders>
            <w:shd w:val="clear" w:color="auto" w:fill="auto"/>
            <w:vAlign w:val="center"/>
          </w:tcPr>
          <w:p w14:paraId="12E103FF"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6139936C" w14:textId="77777777" w:rsidTr="00907802">
        <w:tc>
          <w:tcPr>
            <w:tcW w:w="1911" w:type="dxa"/>
            <w:tcBorders>
              <w:left w:val="single" w:sz="4" w:space="0" w:color="auto"/>
            </w:tcBorders>
            <w:shd w:val="clear" w:color="auto" w:fill="auto"/>
            <w:vAlign w:val="center"/>
          </w:tcPr>
          <w:p w14:paraId="3BD51432" w14:textId="77777777" w:rsidR="00907802" w:rsidRPr="00013499" w:rsidRDefault="00907802" w:rsidP="002150D1">
            <w:pPr>
              <w:jc w:val="center"/>
              <w:rPr>
                <w:rFonts w:cs="Arial"/>
                <w:sz w:val="20"/>
                <w:szCs w:val="20"/>
                <w:lang w:val="fr-FR"/>
              </w:rPr>
            </w:pPr>
            <w:r w:rsidRPr="00013499">
              <w:rPr>
                <w:rFonts w:cs="Arial"/>
                <w:sz w:val="20"/>
                <w:szCs w:val="20"/>
                <w:lang w:val="fr-FR"/>
              </w:rPr>
              <w:t xml:space="preserve">Cleaning equipment </w:t>
            </w:r>
          </w:p>
          <w:p w14:paraId="7874A391" w14:textId="77777777" w:rsidR="00907802" w:rsidRPr="00013499" w:rsidRDefault="00907802" w:rsidP="002150D1">
            <w:pPr>
              <w:jc w:val="center"/>
              <w:rPr>
                <w:rFonts w:cs="Arial"/>
                <w:sz w:val="20"/>
                <w:szCs w:val="20"/>
                <w:lang w:val="fr-FR"/>
              </w:rPr>
            </w:pPr>
            <w:r w:rsidRPr="00013499">
              <w:rPr>
                <w:rFonts w:cs="Arial"/>
                <w:sz w:val="20"/>
                <w:szCs w:val="20"/>
                <w:lang w:val="fr-FR"/>
              </w:rPr>
              <w:t>(no PPE)</w:t>
            </w:r>
          </w:p>
        </w:tc>
        <w:tc>
          <w:tcPr>
            <w:tcW w:w="1885" w:type="dxa"/>
            <w:vMerge/>
            <w:shd w:val="clear" w:color="auto" w:fill="auto"/>
            <w:vAlign w:val="center"/>
          </w:tcPr>
          <w:p w14:paraId="2DB3F6FA" w14:textId="77777777" w:rsidR="00907802" w:rsidRPr="00013499" w:rsidRDefault="00907802" w:rsidP="002150D1">
            <w:pPr>
              <w:jc w:val="center"/>
              <w:rPr>
                <w:rFonts w:cs="Arial"/>
                <w:sz w:val="20"/>
                <w:szCs w:val="20"/>
                <w:lang w:val="fr-FR"/>
              </w:rPr>
            </w:pPr>
          </w:p>
        </w:tc>
        <w:tc>
          <w:tcPr>
            <w:tcW w:w="1895" w:type="dxa"/>
            <w:shd w:val="clear" w:color="auto" w:fill="auto"/>
            <w:vAlign w:val="center"/>
          </w:tcPr>
          <w:p w14:paraId="6C168DB0" w14:textId="77777777" w:rsidR="00907802" w:rsidRPr="00013499" w:rsidRDefault="00907802" w:rsidP="002150D1">
            <w:pPr>
              <w:jc w:val="center"/>
              <w:rPr>
                <w:rFonts w:cs="Arial"/>
                <w:sz w:val="20"/>
                <w:szCs w:val="20"/>
                <w:lang w:val="fr-FR"/>
              </w:rPr>
            </w:pPr>
            <w:r w:rsidRPr="00F9157D">
              <w:rPr>
                <w:rFonts w:cs="Arial"/>
                <w:sz w:val="20"/>
                <w:szCs w:val="20"/>
                <w:lang w:val="fr-FR"/>
              </w:rPr>
              <w:t>1.</w:t>
            </w:r>
            <w:r>
              <w:rPr>
                <w:rFonts w:cs="Arial"/>
                <w:sz w:val="20"/>
                <w:szCs w:val="20"/>
                <w:lang w:val="fr-FR"/>
              </w:rPr>
              <w:t>62</w:t>
            </w:r>
            <w:r w:rsidRPr="00F9157D">
              <w:rPr>
                <w:rFonts w:cs="Arial"/>
                <w:sz w:val="20"/>
                <w:szCs w:val="20"/>
                <w:lang w:val="fr-FR"/>
              </w:rPr>
              <w:t xml:space="preserve"> x 10</w:t>
            </w:r>
            <w:r w:rsidRPr="00F9157D">
              <w:rPr>
                <w:rFonts w:cs="Arial"/>
                <w:sz w:val="20"/>
                <w:szCs w:val="20"/>
                <w:vertAlign w:val="superscript"/>
                <w:lang w:val="fr-FR"/>
              </w:rPr>
              <w:t>-</w:t>
            </w:r>
            <w:r>
              <w:rPr>
                <w:rFonts w:cs="Arial"/>
                <w:sz w:val="20"/>
                <w:szCs w:val="20"/>
                <w:vertAlign w:val="superscript"/>
                <w:lang w:val="fr-FR"/>
              </w:rPr>
              <w:t>3</w:t>
            </w:r>
          </w:p>
        </w:tc>
        <w:tc>
          <w:tcPr>
            <w:tcW w:w="1838" w:type="dxa"/>
            <w:shd w:val="clear" w:color="auto" w:fill="auto"/>
            <w:vAlign w:val="center"/>
          </w:tcPr>
          <w:p w14:paraId="384693F8" w14:textId="77777777" w:rsidR="00907802" w:rsidRPr="00013499" w:rsidRDefault="002909DD" w:rsidP="002150D1">
            <w:pPr>
              <w:jc w:val="center"/>
              <w:rPr>
                <w:rFonts w:cs="Arial"/>
                <w:sz w:val="20"/>
                <w:szCs w:val="20"/>
                <w:lang w:val="en-US"/>
              </w:rPr>
            </w:pPr>
            <w:r>
              <w:rPr>
                <w:rFonts w:cs="Arial"/>
                <w:sz w:val="20"/>
                <w:szCs w:val="20"/>
                <w:lang w:val="en-US"/>
              </w:rPr>
              <w:t>7.35</w:t>
            </w:r>
          </w:p>
        </w:tc>
        <w:tc>
          <w:tcPr>
            <w:tcW w:w="1900" w:type="dxa"/>
            <w:tcBorders>
              <w:right w:val="single" w:sz="4" w:space="0" w:color="auto"/>
            </w:tcBorders>
            <w:shd w:val="clear" w:color="auto" w:fill="auto"/>
            <w:vAlign w:val="center"/>
          </w:tcPr>
          <w:p w14:paraId="06A774D4" w14:textId="77777777" w:rsidR="00907802" w:rsidRPr="00013499" w:rsidRDefault="00907802" w:rsidP="002150D1">
            <w:pPr>
              <w:jc w:val="center"/>
              <w:rPr>
                <w:rFonts w:cs="Arial"/>
                <w:sz w:val="20"/>
                <w:szCs w:val="20"/>
                <w:lang w:val="en-US"/>
              </w:rPr>
            </w:pPr>
            <w:r w:rsidRPr="00013499">
              <w:rPr>
                <w:rFonts w:cs="Arial"/>
                <w:sz w:val="20"/>
                <w:szCs w:val="20"/>
                <w:lang w:val="en-US"/>
              </w:rPr>
              <w:t>Acceptable</w:t>
            </w:r>
          </w:p>
        </w:tc>
      </w:tr>
      <w:tr w:rsidR="00907802" w:rsidRPr="00013499" w14:paraId="0D8C2A0D" w14:textId="77777777" w:rsidTr="00907802">
        <w:tc>
          <w:tcPr>
            <w:tcW w:w="1911" w:type="dxa"/>
            <w:tcBorders>
              <w:left w:val="single" w:sz="4" w:space="0" w:color="auto"/>
            </w:tcBorders>
            <w:shd w:val="clear" w:color="auto" w:fill="C6D9F1" w:themeFill="text2" w:themeFillTint="33"/>
            <w:vAlign w:val="center"/>
          </w:tcPr>
          <w:p w14:paraId="78D98F17" w14:textId="77777777" w:rsidR="00907802" w:rsidRPr="00013499" w:rsidRDefault="00907802" w:rsidP="002150D1">
            <w:pPr>
              <w:jc w:val="center"/>
              <w:rPr>
                <w:rFonts w:cs="Arial"/>
                <w:sz w:val="20"/>
                <w:szCs w:val="20"/>
                <w:lang w:val="en-US"/>
              </w:rPr>
            </w:pPr>
            <w:r w:rsidRPr="00013499">
              <w:rPr>
                <w:rFonts w:cs="Arial"/>
                <w:sz w:val="20"/>
                <w:szCs w:val="20"/>
                <w:lang w:val="en-US"/>
              </w:rPr>
              <w:t>Appli + cleaning</w:t>
            </w:r>
          </w:p>
          <w:p w14:paraId="4D536508" w14:textId="77777777" w:rsidR="00907802" w:rsidRPr="00013499" w:rsidRDefault="00907802" w:rsidP="002150D1">
            <w:pPr>
              <w:jc w:val="center"/>
              <w:rPr>
                <w:rFonts w:cs="Arial"/>
                <w:sz w:val="20"/>
                <w:szCs w:val="20"/>
                <w:lang w:val="en-US"/>
              </w:rPr>
            </w:pPr>
            <w:r w:rsidRPr="00013499">
              <w:rPr>
                <w:rFonts w:cs="Arial"/>
                <w:sz w:val="20"/>
                <w:szCs w:val="20"/>
                <w:lang w:val="en-US"/>
              </w:rPr>
              <w:t>(gloves + coverall 20% during application)</w:t>
            </w:r>
          </w:p>
        </w:tc>
        <w:tc>
          <w:tcPr>
            <w:tcW w:w="1885" w:type="dxa"/>
            <w:vMerge/>
            <w:shd w:val="clear" w:color="auto" w:fill="C6D9F1" w:themeFill="text2" w:themeFillTint="33"/>
            <w:vAlign w:val="center"/>
          </w:tcPr>
          <w:p w14:paraId="1357D188" w14:textId="77777777" w:rsidR="00907802" w:rsidRPr="00013499" w:rsidRDefault="00907802" w:rsidP="002150D1">
            <w:pPr>
              <w:jc w:val="center"/>
              <w:rPr>
                <w:rFonts w:cs="Arial"/>
                <w:sz w:val="20"/>
                <w:szCs w:val="20"/>
                <w:lang w:val="en-US"/>
              </w:rPr>
            </w:pPr>
          </w:p>
        </w:tc>
        <w:tc>
          <w:tcPr>
            <w:tcW w:w="1895" w:type="dxa"/>
            <w:shd w:val="clear" w:color="auto" w:fill="C6D9F1" w:themeFill="text2" w:themeFillTint="33"/>
            <w:vAlign w:val="center"/>
          </w:tcPr>
          <w:p w14:paraId="2B0DF7EB" w14:textId="77777777" w:rsidR="00907802" w:rsidRPr="00013499" w:rsidRDefault="00907802" w:rsidP="002150D1">
            <w:pPr>
              <w:jc w:val="center"/>
              <w:rPr>
                <w:rFonts w:cs="Arial"/>
                <w:sz w:val="20"/>
                <w:szCs w:val="20"/>
                <w:lang w:val="en-US"/>
              </w:rPr>
            </w:pPr>
            <w:r>
              <w:rPr>
                <w:rFonts w:cs="Arial"/>
                <w:sz w:val="20"/>
                <w:szCs w:val="20"/>
                <w:lang w:val="en-US"/>
              </w:rPr>
              <w:t>2.06</w:t>
            </w:r>
            <w:r w:rsidRPr="00F9157D">
              <w:rPr>
                <w:rFonts w:cs="Arial"/>
                <w:sz w:val="20"/>
                <w:szCs w:val="20"/>
                <w:lang w:val="en-US"/>
              </w:rPr>
              <w:t xml:space="preserve"> x 10</w:t>
            </w:r>
            <w:r w:rsidRPr="00F9157D">
              <w:rPr>
                <w:rFonts w:cs="Arial"/>
                <w:sz w:val="20"/>
                <w:szCs w:val="20"/>
                <w:vertAlign w:val="superscript"/>
                <w:lang w:val="en-US"/>
              </w:rPr>
              <w:t>-2</w:t>
            </w:r>
          </w:p>
        </w:tc>
        <w:tc>
          <w:tcPr>
            <w:tcW w:w="1838" w:type="dxa"/>
            <w:shd w:val="clear" w:color="auto" w:fill="C6D9F1" w:themeFill="text2" w:themeFillTint="33"/>
            <w:vAlign w:val="center"/>
          </w:tcPr>
          <w:p w14:paraId="51ECBDF9" w14:textId="77777777" w:rsidR="00907802" w:rsidRPr="00013499" w:rsidRDefault="002909DD" w:rsidP="002150D1">
            <w:pPr>
              <w:jc w:val="center"/>
              <w:rPr>
                <w:rFonts w:cs="Arial"/>
                <w:sz w:val="20"/>
                <w:szCs w:val="20"/>
                <w:lang w:val="en-US"/>
              </w:rPr>
            </w:pPr>
            <w:r>
              <w:rPr>
                <w:rFonts w:cs="Arial"/>
                <w:sz w:val="20"/>
                <w:szCs w:val="20"/>
                <w:lang w:val="en-US"/>
              </w:rPr>
              <w:t>94</w:t>
            </w:r>
          </w:p>
        </w:tc>
        <w:tc>
          <w:tcPr>
            <w:tcW w:w="1900" w:type="dxa"/>
            <w:tcBorders>
              <w:right w:val="single" w:sz="4" w:space="0" w:color="auto"/>
            </w:tcBorders>
            <w:shd w:val="clear" w:color="auto" w:fill="C6D9F1" w:themeFill="text2" w:themeFillTint="33"/>
            <w:vAlign w:val="center"/>
          </w:tcPr>
          <w:p w14:paraId="0240DDDD" w14:textId="77777777" w:rsidR="00907802" w:rsidRPr="00013499" w:rsidRDefault="00907802" w:rsidP="002150D1">
            <w:pPr>
              <w:jc w:val="center"/>
              <w:rPr>
                <w:rFonts w:cs="Arial"/>
                <w:b/>
                <w:sz w:val="20"/>
                <w:szCs w:val="20"/>
                <w:lang w:val="en-US"/>
              </w:rPr>
            </w:pPr>
            <w:r w:rsidRPr="00013499">
              <w:rPr>
                <w:rFonts w:cs="Arial"/>
                <w:sz w:val="20"/>
                <w:szCs w:val="20"/>
                <w:lang w:val="en-US"/>
              </w:rPr>
              <w:t>Acceptable</w:t>
            </w:r>
          </w:p>
        </w:tc>
      </w:tr>
    </w:tbl>
    <w:p w14:paraId="5535E221" w14:textId="77777777" w:rsidR="00013499" w:rsidRPr="00013499" w:rsidRDefault="00013499" w:rsidP="00013499">
      <w:pPr>
        <w:pStyle w:val="BfRBBStandard"/>
        <w:rPr>
          <w:rFonts w:ascii="Verdana" w:eastAsia="Times New Roman" w:hAnsi="Verdana"/>
          <w:sz w:val="20"/>
          <w:szCs w:val="20"/>
          <w:lang w:val="en-GB" w:eastAsia="sv-SE"/>
        </w:rPr>
      </w:pPr>
    </w:p>
    <w:p w14:paraId="0F30FFAE"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 xml:space="preserve">The risk is acceptable for spray + injection application (curative treatment) by a professional with </w:t>
      </w:r>
      <w:r w:rsidR="009C5DE4">
        <w:rPr>
          <w:rFonts w:ascii="Verdana" w:eastAsia="Times New Roman" w:hAnsi="Verdana"/>
          <w:sz w:val="20"/>
          <w:szCs w:val="20"/>
          <w:lang w:val="en-GB" w:eastAsia="sv-SE"/>
        </w:rPr>
        <w:t>PPE</w:t>
      </w:r>
      <w:r w:rsidR="009C5DE4" w:rsidRPr="00013499">
        <w:rPr>
          <w:rFonts w:ascii="Verdana" w:eastAsia="Times New Roman" w:hAnsi="Verdana"/>
          <w:sz w:val="20"/>
          <w:szCs w:val="20"/>
          <w:lang w:val="en-GB" w:eastAsia="sv-SE"/>
        </w:rPr>
        <w:t xml:space="preserve"> </w:t>
      </w:r>
      <w:r w:rsidRPr="00013499">
        <w:rPr>
          <w:rFonts w:ascii="Verdana" w:eastAsia="Times New Roman" w:hAnsi="Verdana"/>
          <w:sz w:val="20"/>
          <w:szCs w:val="20"/>
          <w:lang w:val="en-GB" w:eastAsia="sv-SE"/>
        </w:rPr>
        <w:t>(gloves and coated coverall) during the application phase.</w:t>
      </w:r>
    </w:p>
    <w:p w14:paraId="65CD7B11" w14:textId="77777777" w:rsidR="00013499" w:rsidRPr="00013499" w:rsidRDefault="00013499" w:rsidP="00013499">
      <w:pPr>
        <w:pStyle w:val="BfRBBStandard"/>
        <w:rPr>
          <w:rFonts w:ascii="Verdana" w:eastAsia="Times New Roman" w:hAnsi="Verdana"/>
          <w:sz w:val="20"/>
          <w:szCs w:val="20"/>
          <w:lang w:val="en-GB" w:eastAsia="sv-SE"/>
        </w:rPr>
      </w:pPr>
    </w:p>
    <w:p w14:paraId="16F7389C" w14:textId="77777777" w:rsidR="00013499" w:rsidRPr="00013499" w:rsidRDefault="00013499" w:rsidP="00013499">
      <w:pPr>
        <w:pStyle w:val="BfRBBStandard"/>
        <w:rPr>
          <w:rFonts w:ascii="Verdana" w:eastAsia="Times New Roman" w:hAnsi="Verdana"/>
          <w:sz w:val="20"/>
          <w:szCs w:val="20"/>
          <w:u w:val="single"/>
          <w:lang w:val="en-GB" w:eastAsia="sv-SE"/>
        </w:rPr>
      </w:pPr>
      <w:r w:rsidRPr="00013499">
        <w:rPr>
          <w:rFonts w:ascii="Verdana" w:eastAsia="Times New Roman" w:hAnsi="Verdana"/>
          <w:sz w:val="20"/>
          <w:szCs w:val="20"/>
          <w:u w:val="single"/>
          <w:lang w:val="en-GB" w:eastAsia="sv-SE"/>
        </w:rPr>
        <w:t>X6089HA1</w:t>
      </w:r>
    </w:p>
    <w:tbl>
      <w:tblPr>
        <w:tblStyle w:val="Grilledutableau"/>
        <w:tblW w:w="0" w:type="auto"/>
        <w:tblLook w:val="04A0" w:firstRow="1" w:lastRow="0" w:firstColumn="1" w:lastColumn="0" w:noHBand="0" w:noVBand="1"/>
      </w:tblPr>
      <w:tblGrid>
        <w:gridCol w:w="1911"/>
        <w:gridCol w:w="1885"/>
        <w:gridCol w:w="1895"/>
        <w:gridCol w:w="1838"/>
        <w:gridCol w:w="1900"/>
      </w:tblGrid>
      <w:tr w:rsidR="00013499" w:rsidRPr="00013499" w14:paraId="5E855E50" w14:textId="77777777" w:rsidTr="00907802">
        <w:tc>
          <w:tcPr>
            <w:tcW w:w="1911" w:type="dxa"/>
          </w:tcPr>
          <w:p w14:paraId="25436EB2"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Scenario</w:t>
            </w:r>
          </w:p>
        </w:tc>
        <w:tc>
          <w:tcPr>
            <w:tcW w:w="1885" w:type="dxa"/>
          </w:tcPr>
          <w:p w14:paraId="26FA7B15"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725094FD" w14:textId="77777777" w:rsidR="00013499" w:rsidRPr="003B6B5D" w:rsidRDefault="0001349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5" w:type="dxa"/>
          </w:tcPr>
          <w:p w14:paraId="1870AF3D"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Exposure</w:t>
            </w:r>
          </w:p>
          <w:p w14:paraId="35FF7E6B" w14:textId="77777777" w:rsidR="00013499" w:rsidRPr="00013499" w:rsidRDefault="00013499" w:rsidP="002150D1">
            <w:pPr>
              <w:autoSpaceDE w:val="0"/>
              <w:autoSpaceDN w:val="0"/>
              <w:adjustRightInd w:val="0"/>
              <w:spacing w:before="60" w:after="60"/>
              <w:jc w:val="center"/>
              <w:rPr>
                <w:rFonts w:cs="Arial"/>
                <w:b/>
                <w:sz w:val="20"/>
                <w:szCs w:val="20"/>
                <w:lang w:val="fr-FR"/>
              </w:rPr>
            </w:pPr>
            <w:r w:rsidRPr="00013499">
              <w:rPr>
                <w:rFonts w:cs="Arial"/>
                <w:b/>
                <w:sz w:val="20"/>
                <w:szCs w:val="20"/>
                <w:lang w:val="fr-FR"/>
              </w:rPr>
              <w:t>(mg/kg pc/j)</w:t>
            </w:r>
          </w:p>
        </w:tc>
        <w:tc>
          <w:tcPr>
            <w:tcW w:w="1838" w:type="dxa"/>
          </w:tcPr>
          <w:p w14:paraId="25A19EBF"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 AEL</w:t>
            </w:r>
          </w:p>
        </w:tc>
        <w:tc>
          <w:tcPr>
            <w:tcW w:w="1900" w:type="dxa"/>
          </w:tcPr>
          <w:p w14:paraId="4453D0FD" w14:textId="77777777" w:rsidR="00013499" w:rsidRPr="00013499" w:rsidRDefault="00013499" w:rsidP="002150D1">
            <w:pPr>
              <w:autoSpaceDE w:val="0"/>
              <w:autoSpaceDN w:val="0"/>
              <w:adjustRightInd w:val="0"/>
              <w:spacing w:before="60" w:after="60"/>
              <w:jc w:val="center"/>
              <w:rPr>
                <w:rFonts w:cs="Arial"/>
                <w:b/>
                <w:sz w:val="20"/>
                <w:szCs w:val="20"/>
              </w:rPr>
            </w:pPr>
            <w:r w:rsidRPr="00013499">
              <w:rPr>
                <w:rFonts w:cs="Arial"/>
                <w:b/>
                <w:sz w:val="20"/>
                <w:szCs w:val="20"/>
              </w:rPr>
              <w:t>Risk</w:t>
            </w:r>
          </w:p>
        </w:tc>
      </w:tr>
      <w:tr w:rsidR="00013499" w:rsidRPr="00013499" w14:paraId="74606134" w14:textId="77777777" w:rsidTr="00907802">
        <w:tc>
          <w:tcPr>
            <w:tcW w:w="9429" w:type="dxa"/>
            <w:gridSpan w:val="5"/>
            <w:tcBorders>
              <w:left w:val="single" w:sz="4" w:space="0" w:color="auto"/>
              <w:right w:val="single" w:sz="4" w:space="0" w:color="auto"/>
            </w:tcBorders>
            <w:shd w:val="clear" w:color="auto" w:fill="BFBFBF" w:themeFill="background1" w:themeFillShade="BF"/>
            <w:vAlign w:val="center"/>
          </w:tcPr>
          <w:p w14:paraId="3D800C30" w14:textId="77777777" w:rsidR="00013499" w:rsidRPr="00013499" w:rsidRDefault="00013499" w:rsidP="002150D1">
            <w:pPr>
              <w:rPr>
                <w:rFonts w:cs="Arial"/>
                <w:b/>
                <w:sz w:val="20"/>
                <w:szCs w:val="20"/>
                <w:lang w:val="en-US"/>
              </w:rPr>
            </w:pPr>
            <w:r w:rsidRPr="00013499">
              <w:rPr>
                <w:rFonts w:cs="Arial"/>
                <w:b/>
                <w:sz w:val="20"/>
                <w:szCs w:val="20"/>
                <w:lang w:val="en-US"/>
              </w:rPr>
              <w:t>Spraying 300g/m</w:t>
            </w:r>
            <w:r w:rsidRPr="00013499">
              <w:rPr>
                <w:rFonts w:cs="Arial"/>
                <w:b/>
                <w:sz w:val="20"/>
                <w:szCs w:val="20"/>
                <w:vertAlign w:val="superscript"/>
                <w:lang w:val="en-US"/>
              </w:rPr>
              <w:t>2</w:t>
            </w:r>
            <w:r w:rsidRPr="00013499">
              <w:rPr>
                <w:rFonts w:cs="Arial"/>
                <w:b/>
                <w:sz w:val="20"/>
                <w:szCs w:val="20"/>
                <w:lang w:val="en-US"/>
              </w:rPr>
              <w:t xml:space="preserve"> + injecting 180 mg/m</w:t>
            </w:r>
            <w:r w:rsidRPr="00013499">
              <w:rPr>
                <w:rFonts w:cs="Arial"/>
                <w:b/>
                <w:sz w:val="20"/>
                <w:szCs w:val="20"/>
                <w:vertAlign w:val="superscript"/>
                <w:lang w:val="en-US"/>
              </w:rPr>
              <w:t>2</w:t>
            </w:r>
            <w:r w:rsidRPr="00013499">
              <w:rPr>
                <w:rFonts w:cs="Arial"/>
                <w:b/>
                <w:sz w:val="20"/>
                <w:szCs w:val="20"/>
                <w:lang w:val="en-US"/>
              </w:rPr>
              <w:t xml:space="preserve"> – PPE during application phase</w:t>
            </w:r>
          </w:p>
        </w:tc>
      </w:tr>
      <w:tr w:rsidR="00013499" w:rsidRPr="00013499" w14:paraId="5521376F" w14:textId="77777777" w:rsidTr="00907802">
        <w:tc>
          <w:tcPr>
            <w:tcW w:w="1911" w:type="dxa"/>
            <w:tcBorders>
              <w:left w:val="single" w:sz="4" w:space="0" w:color="auto"/>
            </w:tcBorders>
            <w:shd w:val="clear" w:color="auto" w:fill="auto"/>
            <w:vAlign w:val="center"/>
          </w:tcPr>
          <w:p w14:paraId="307E0AF1" w14:textId="77777777" w:rsidR="00013499" w:rsidRPr="00013499" w:rsidRDefault="00013499" w:rsidP="002150D1">
            <w:pPr>
              <w:jc w:val="center"/>
              <w:rPr>
                <w:rFonts w:cs="Arial"/>
                <w:sz w:val="20"/>
                <w:szCs w:val="20"/>
                <w:lang w:val="fr-FR"/>
              </w:rPr>
            </w:pPr>
            <w:r w:rsidRPr="00013499">
              <w:rPr>
                <w:rFonts w:cs="Arial"/>
                <w:sz w:val="20"/>
                <w:szCs w:val="20"/>
                <w:lang w:val="fr-FR"/>
              </w:rPr>
              <w:t>M&amp;L</w:t>
            </w:r>
          </w:p>
        </w:tc>
        <w:tc>
          <w:tcPr>
            <w:tcW w:w="7518" w:type="dxa"/>
            <w:gridSpan w:val="4"/>
            <w:tcBorders>
              <w:right w:val="single" w:sz="4" w:space="0" w:color="auto"/>
            </w:tcBorders>
            <w:shd w:val="clear" w:color="auto" w:fill="auto"/>
            <w:vAlign w:val="center"/>
          </w:tcPr>
          <w:p w14:paraId="6E768D8C" w14:textId="77777777" w:rsidR="00013499" w:rsidRPr="00013499" w:rsidRDefault="00013499" w:rsidP="002150D1">
            <w:pPr>
              <w:jc w:val="center"/>
              <w:rPr>
                <w:rFonts w:cs="Arial"/>
                <w:sz w:val="20"/>
                <w:szCs w:val="20"/>
                <w:lang w:val="en-US"/>
              </w:rPr>
            </w:pPr>
            <w:r w:rsidRPr="00013499">
              <w:rPr>
                <w:rFonts w:cs="Arial"/>
                <w:sz w:val="20"/>
                <w:szCs w:val="20"/>
                <w:lang w:val="en-US"/>
              </w:rPr>
              <w:t>Includied in the model</w:t>
            </w:r>
          </w:p>
        </w:tc>
      </w:tr>
      <w:tr w:rsidR="00907802" w:rsidRPr="00013499" w14:paraId="6BBD76FE" w14:textId="77777777" w:rsidTr="00907802">
        <w:tc>
          <w:tcPr>
            <w:tcW w:w="1911" w:type="dxa"/>
            <w:tcBorders>
              <w:left w:val="single" w:sz="4" w:space="0" w:color="auto"/>
            </w:tcBorders>
            <w:shd w:val="clear" w:color="auto" w:fill="auto"/>
            <w:vAlign w:val="center"/>
          </w:tcPr>
          <w:p w14:paraId="765875A9" w14:textId="77777777" w:rsidR="00907802" w:rsidRPr="00013499" w:rsidRDefault="00907802" w:rsidP="002150D1">
            <w:pPr>
              <w:jc w:val="center"/>
              <w:rPr>
                <w:rFonts w:cs="Arial"/>
                <w:sz w:val="20"/>
                <w:szCs w:val="20"/>
                <w:lang w:val="fr-FR"/>
              </w:rPr>
            </w:pPr>
            <w:r w:rsidRPr="00013499">
              <w:rPr>
                <w:rFonts w:cs="Arial"/>
                <w:sz w:val="20"/>
                <w:szCs w:val="20"/>
                <w:lang w:val="fr-FR"/>
              </w:rPr>
              <w:t>Application phase</w:t>
            </w:r>
          </w:p>
          <w:p w14:paraId="3AA6DA84" w14:textId="77777777" w:rsidR="00907802" w:rsidRPr="00013499" w:rsidRDefault="00907802" w:rsidP="002150D1">
            <w:pPr>
              <w:jc w:val="center"/>
              <w:rPr>
                <w:rFonts w:cs="Arial"/>
                <w:sz w:val="20"/>
                <w:szCs w:val="20"/>
                <w:lang w:val="fr-FR"/>
              </w:rPr>
            </w:pPr>
            <w:r w:rsidRPr="00013499">
              <w:rPr>
                <w:rFonts w:cs="Arial"/>
                <w:sz w:val="20"/>
                <w:szCs w:val="20"/>
                <w:lang w:val="fr-FR"/>
              </w:rPr>
              <w:t>(gloves + coverall 5%)</w:t>
            </w:r>
          </w:p>
        </w:tc>
        <w:tc>
          <w:tcPr>
            <w:tcW w:w="1885" w:type="dxa"/>
            <w:vMerge w:val="restart"/>
            <w:shd w:val="clear" w:color="auto" w:fill="auto"/>
            <w:vAlign w:val="center"/>
          </w:tcPr>
          <w:p w14:paraId="2E19D930" w14:textId="77777777" w:rsidR="00907802" w:rsidRPr="00013499" w:rsidRDefault="00907802" w:rsidP="002150D1">
            <w:pPr>
              <w:jc w:val="center"/>
              <w:rPr>
                <w:rFonts w:cs="Arial"/>
                <w:sz w:val="20"/>
                <w:szCs w:val="20"/>
                <w:lang w:val="fr-FR"/>
              </w:rPr>
            </w:pPr>
            <w:r w:rsidRPr="00013499">
              <w:rPr>
                <w:rFonts w:cs="Arial"/>
                <w:sz w:val="20"/>
                <w:szCs w:val="20"/>
                <w:lang w:val="fr-FR"/>
              </w:rPr>
              <w:t>0.022</w:t>
            </w:r>
          </w:p>
        </w:tc>
        <w:tc>
          <w:tcPr>
            <w:tcW w:w="1895" w:type="dxa"/>
            <w:shd w:val="clear" w:color="auto" w:fill="auto"/>
            <w:vAlign w:val="center"/>
          </w:tcPr>
          <w:p w14:paraId="30ADDB1C" w14:textId="77777777" w:rsidR="00907802" w:rsidRPr="00013499" w:rsidRDefault="00907802" w:rsidP="002150D1">
            <w:pPr>
              <w:jc w:val="center"/>
              <w:rPr>
                <w:rFonts w:cs="Arial"/>
                <w:sz w:val="20"/>
                <w:szCs w:val="20"/>
                <w:lang w:val="fr-FR"/>
              </w:rPr>
            </w:pPr>
            <w:r w:rsidRPr="00F9157D">
              <w:rPr>
                <w:rFonts w:cs="Arial"/>
                <w:sz w:val="20"/>
                <w:szCs w:val="20"/>
                <w:lang w:val="en-US"/>
              </w:rPr>
              <w:t>1.</w:t>
            </w:r>
            <w:r>
              <w:rPr>
                <w:rFonts w:cs="Arial"/>
                <w:sz w:val="20"/>
                <w:szCs w:val="20"/>
                <w:lang w:val="en-US"/>
              </w:rPr>
              <w:t>77</w:t>
            </w:r>
            <w:r w:rsidRPr="00F9157D">
              <w:rPr>
                <w:rFonts w:cs="Arial"/>
                <w:sz w:val="20"/>
                <w:szCs w:val="20"/>
                <w:lang w:val="en-US"/>
              </w:rPr>
              <w:t xml:space="preserve"> x 10</w:t>
            </w:r>
            <w:r w:rsidRPr="00F9157D">
              <w:rPr>
                <w:rFonts w:cs="Arial"/>
                <w:sz w:val="20"/>
                <w:szCs w:val="20"/>
                <w:vertAlign w:val="superscript"/>
                <w:lang w:val="en-US"/>
              </w:rPr>
              <w:t>-2</w:t>
            </w:r>
          </w:p>
        </w:tc>
        <w:tc>
          <w:tcPr>
            <w:tcW w:w="1838" w:type="dxa"/>
            <w:shd w:val="clear" w:color="auto" w:fill="auto"/>
            <w:vAlign w:val="center"/>
          </w:tcPr>
          <w:p w14:paraId="18BB7E64" w14:textId="77777777" w:rsidR="00907802" w:rsidRPr="00013499" w:rsidRDefault="0063125F" w:rsidP="002150D1">
            <w:pPr>
              <w:jc w:val="center"/>
              <w:rPr>
                <w:rFonts w:cs="Arial"/>
                <w:sz w:val="20"/>
                <w:szCs w:val="20"/>
                <w:lang w:val="fr-FR"/>
              </w:rPr>
            </w:pPr>
            <w:r>
              <w:rPr>
                <w:rFonts w:cs="Arial"/>
                <w:sz w:val="20"/>
                <w:szCs w:val="20"/>
                <w:lang w:val="fr-FR"/>
              </w:rPr>
              <w:t>80.45</w:t>
            </w:r>
          </w:p>
        </w:tc>
        <w:tc>
          <w:tcPr>
            <w:tcW w:w="1900" w:type="dxa"/>
            <w:tcBorders>
              <w:right w:val="single" w:sz="4" w:space="0" w:color="auto"/>
            </w:tcBorders>
            <w:shd w:val="clear" w:color="auto" w:fill="auto"/>
            <w:vAlign w:val="center"/>
          </w:tcPr>
          <w:p w14:paraId="6BEC8529"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7DA3B297" w14:textId="77777777" w:rsidTr="00907802">
        <w:tc>
          <w:tcPr>
            <w:tcW w:w="1911" w:type="dxa"/>
            <w:tcBorders>
              <w:left w:val="single" w:sz="4" w:space="0" w:color="auto"/>
            </w:tcBorders>
            <w:shd w:val="clear" w:color="auto" w:fill="auto"/>
            <w:vAlign w:val="center"/>
          </w:tcPr>
          <w:p w14:paraId="5E8AED46" w14:textId="77777777" w:rsidR="00907802" w:rsidRPr="00013499" w:rsidRDefault="00907802" w:rsidP="002150D1">
            <w:pPr>
              <w:jc w:val="center"/>
              <w:rPr>
                <w:rFonts w:cs="Arial"/>
                <w:sz w:val="20"/>
                <w:szCs w:val="20"/>
                <w:lang w:val="fr-FR"/>
              </w:rPr>
            </w:pPr>
            <w:r w:rsidRPr="00013499">
              <w:rPr>
                <w:rFonts w:cs="Arial"/>
                <w:sz w:val="20"/>
                <w:szCs w:val="20"/>
                <w:lang w:val="fr-FR"/>
              </w:rPr>
              <w:t xml:space="preserve">Cleaning equipment </w:t>
            </w:r>
          </w:p>
          <w:p w14:paraId="12BD9224" w14:textId="77777777" w:rsidR="00907802" w:rsidRPr="00013499" w:rsidRDefault="00907802" w:rsidP="002150D1">
            <w:pPr>
              <w:jc w:val="center"/>
              <w:rPr>
                <w:rFonts w:cs="Arial"/>
                <w:sz w:val="20"/>
                <w:szCs w:val="20"/>
                <w:lang w:val="fr-FR"/>
              </w:rPr>
            </w:pPr>
            <w:r w:rsidRPr="00013499">
              <w:rPr>
                <w:rFonts w:cs="Arial"/>
                <w:sz w:val="20"/>
                <w:szCs w:val="20"/>
                <w:lang w:val="fr-FR"/>
              </w:rPr>
              <w:t>(no PPE)</w:t>
            </w:r>
          </w:p>
        </w:tc>
        <w:tc>
          <w:tcPr>
            <w:tcW w:w="1885" w:type="dxa"/>
            <w:vMerge/>
            <w:shd w:val="clear" w:color="auto" w:fill="auto"/>
            <w:vAlign w:val="center"/>
          </w:tcPr>
          <w:p w14:paraId="0D9C1E49" w14:textId="77777777" w:rsidR="00907802" w:rsidRPr="00013499" w:rsidRDefault="00907802" w:rsidP="002150D1">
            <w:pPr>
              <w:jc w:val="center"/>
              <w:rPr>
                <w:rFonts w:cs="Arial"/>
                <w:sz w:val="20"/>
                <w:szCs w:val="20"/>
                <w:lang w:val="fr-FR"/>
              </w:rPr>
            </w:pPr>
          </w:p>
        </w:tc>
        <w:tc>
          <w:tcPr>
            <w:tcW w:w="1895" w:type="dxa"/>
            <w:shd w:val="clear" w:color="auto" w:fill="auto"/>
            <w:vAlign w:val="center"/>
          </w:tcPr>
          <w:p w14:paraId="39429AA1" w14:textId="77777777" w:rsidR="00907802" w:rsidRPr="00013499" w:rsidRDefault="00907802" w:rsidP="002150D1">
            <w:pPr>
              <w:jc w:val="center"/>
              <w:rPr>
                <w:rFonts w:cs="Arial"/>
                <w:sz w:val="20"/>
                <w:szCs w:val="20"/>
                <w:lang w:val="fr-FR"/>
              </w:rPr>
            </w:pPr>
            <w:r>
              <w:rPr>
                <w:rFonts w:cs="Arial"/>
                <w:sz w:val="20"/>
                <w:szCs w:val="20"/>
                <w:lang w:val="fr-FR"/>
              </w:rPr>
              <w:t>4.04</w:t>
            </w:r>
            <w:r w:rsidRPr="00F9157D">
              <w:rPr>
                <w:rFonts w:cs="Arial"/>
                <w:sz w:val="20"/>
                <w:szCs w:val="20"/>
                <w:lang w:val="fr-FR"/>
              </w:rPr>
              <w:t xml:space="preserve"> x 10</w:t>
            </w:r>
            <w:r w:rsidRPr="00F9157D">
              <w:rPr>
                <w:rFonts w:cs="Arial"/>
                <w:sz w:val="20"/>
                <w:szCs w:val="20"/>
                <w:vertAlign w:val="superscript"/>
                <w:lang w:val="fr-FR"/>
              </w:rPr>
              <w:t>-3</w:t>
            </w:r>
          </w:p>
        </w:tc>
        <w:tc>
          <w:tcPr>
            <w:tcW w:w="1838" w:type="dxa"/>
            <w:shd w:val="clear" w:color="auto" w:fill="auto"/>
            <w:vAlign w:val="center"/>
          </w:tcPr>
          <w:p w14:paraId="4B32F099" w14:textId="77777777" w:rsidR="00907802" w:rsidRPr="00013499" w:rsidRDefault="0063125F" w:rsidP="002150D1">
            <w:pPr>
              <w:jc w:val="center"/>
              <w:rPr>
                <w:rFonts w:cs="Arial"/>
                <w:sz w:val="20"/>
                <w:szCs w:val="20"/>
                <w:lang w:val="fr-FR"/>
              </w:rPr>
            </w:pPr>
            <w:r>
              <w:rPr>
                <w:rFonts w:cs="Arial"/>
                <w:sz w:val="20"/>
                <w:szCs w:val="20"/>
                <w:lang w:val="fr-FR"/>
              </w:rPr>
              <w:t>18.38</w:t>
            </w:r>
          </w:p>
        </w:tc>
        <w:tc>
          <w:tcPr>
            <w:tcW w:w="1900" w:type="dxa"/>
            <w:tcBorders>
              <w:right w:val="single" w:sz="4" w:space="0" w:color="auto"/>
            </w:tcBorders>
            <w:shd w:val="clear" w:color="auto" w:fill="auto"/>
            <w:vAlign w:val="center"/>
          </w:tcPr>
          <w:p w14:paraId="7C44FCD0" w14:textId="77777777" w:rsidR="00907802" w:rsidRPr="00013499" w:rsidRDefault="00907802" w:rsidP="002150D1">
            <w:pPr>
              <w:jc w:val="center"/>
              <w:rPr>
                <w:rFonts w:cs="Arial"/>
                <w:sz w:val="20"/>
                <w:szCs w:val="20"/>
                <w:lang w:val="fr-FR"/>
              </w:rPr>
            </w:pPr>
            <w:r w:rsidRPr="00013499">
              <w:rPr>
                <w:rFonts w:cs="Arial"/>
                <w:sz w:val="20"/>
                <w:szCs w:val="20"/>
                <w:lang w:val="fr-FR"/>
              </w:rPr>
              <w:t>Acceptable</w:t>
            </w:r>
          </w:p>
        </w:tc>
      </w:tr>
      <w:tr w:rsidR="00907802" w:rsidRPr="00013499" w14:paraId="7769E401" w14:textId="77777777" w:rsidTr="00907802">
        <w:tc>
          <w:tcPr>
            <w:tcW w:w="1911" w:type="dxa"/>
            <w:tcBorders>
              <w:left w:val="single" w:sz="4" w:space="0" w:color="auto"/>
            </w:tcBorders>
            <w:shd w:val="clear" w:color="auto" w:fill="C6D9F1" w:themeFill="text2" w:themeFillTint="33"/>
            <w:vAlign w:val="center"/>
          </w:tcPr>
          <w:p w14:paraId="0C0754F4" w14:textId="77777777" w:rsidR="00907802" w:rsidRPr="00013499" w:rsidRDefault="00907802" w:rsidP="002150D1">
            <w:pPr>
              <w:jc w:val="center"/>
              <w:rPr>
                <w:rFonts w:cs="Arial"/>
                <w:sz w:val="20"/>
                <w:szCs w:val="20"/>
                <w:lang w:val="en-US"/>
              </w:rPr>
            </w:pPr>
            <w:r w:rsidRPr="00013499">
              <w:rPr>
                <w:rFonts w:cs="Arial"/>
                <w:sz w:val="20"/>
                <w:szCs w:val="20"/>
                <w:lang w:val="en-US"/>
              </w:rPr>
              <w:t>Appli + cleaning</w:t>
            </w:r>
          </w:p>
          <w:p w14:paraId="1052BF21" w14:textId="77777777" w:rsidR="00907802" w:rsidRPr="00013499" w:rsidRDefault="00907802" w:rsidP="002150D1">
            <w:pPr>
              <w:jc w:val="center"/>
              <w:rPr>
                <w:rFonts w:cs="Arial"/>
                <w:sz w:val="20"/>
                <w:szCs w:val="20"/>
                <w:lang w:val="en-US"/>
              </w:rPr>
            </w:pPr>
            <w:r w:rsidRPr="00013499">
              <w:rPr>
                <w:rFonts w:cs="Arial"/>
                <w:sz w:val="20"/>
                <w:szCs w:val="20"/>
                <w:lang w:val="en-US"/>
              </w:rPr>
              <w:t>(gloves + coverall 5% during application)</w:t>
            </w:r>
          </w:p>
        </w:tc>
        <w:tc>
          <w:tcPr>
            <w:tcW w:w="1885" w:type="dxa"/>
            <w:vMerge/>
            <w:shd w:val="clear" w:color="auto" w:fill="C6D9F1" w:themeFill="text2" w:themeFillTint="33"/>
            <w:vAlign w:val="center"/>
          </w:tcPr>
          <w:p w14:paraId="517B0817" w14:textId="77777777" w:rsidR="00907802" w:rsidRPr="00013499" w:rsidRDefault="00907802" w:rsidP="002150D1">
            <w:pPr>
              <w:jc w:val="center"/>
              <w:rPr>
                <w:rFonts w:cs="Arial"/>
                <w:sz w:val="20"/>
                <w:szCs w:val="20"/>
                <w:lang w:val="en-US"/>
              </w:rPr>
            </w:pPr>
          </w:p>
        </w:tc>
        <w:tc>
          <w:tcPr>
            <w:tcW w:w="1895" w:type="dxa"/>
            <w:shd w:val="clear" w:color="auto" w:fill="C6D9F1" w:themeFill="text2" w:themeFillTint="33"/>
            <w:vAlign w:val="center"/>
          </w:tcPr>
          <w:p w14:paraId="77F22F8C" w14:textId="77777777" w:rsidR="00907802" w:rsidRPr="00013499" w:rsidRDefault="00907802" w:rsidP="002150D1">
            <w:pPr>
              <w:jc w:val="center"/>
              <w:rPr>
                <w:rFonts w:cs="Arial"/>
                <w:sz w:val="20"/>
                <w:szCs w:val="20"/>
                <w:lang w:val="fr-FR"/>
              </w:rPr>
            </w:pPr>
            <w:r>
              <w:rPr>
                <w:rFonts w:cs="Arial"/>
                <w:sz w:val="20"/>
                <w:szCs w:val="20"/>
                <w:lang w:val="fr-FR"/>
              </w:rPr>
              <w:t>2.17</w:t>
            </w:r>
            <w:r w:rsidRPr="00F9157D">
              <w:rPr>
                <w:rFonts w:cs="Arial"/>
                <w:sz w:val="20"/>
                <w:szCs w:val="20"/>
                <w:lang w:val="fr-FR"/>
              </w:rPr>
              <w:t xml:space="preserve"> x 10</w:t>
            </w:r>
            <w:r w:rsidRPr="00F9157D">
              <w:rPr>
                <w:rFonts w:cs="Arial"/>
                <w:sz w:val="20"/>
                <w:szCs w:val="20"/>
                <w:vertAlign w:val="superscript"/>
                <w:lang w:val="fr-FR"/>
              </w:rPr>
              <w:t>-2</w:t>
            </w:r>
          </w:p>
        </w:tc>
        <w:tc>
          <w:tcPr>
            <w:tcW w:w="1838" w:type="dxa"/>
            <w:shd w:val="clear" w:color="auto" w:fill="C6D9F1" w:themeFill="text2" w:themeFillTint="33"/>
            <w:vAlign w:val="center"/>
          </w:tcPr>
          <w:p w14:paraId="2116FBDB" w14:textId="77777777" w:rsidR="00907802" w:rsidRPr="00013499" w:rsidRDefault="0063125F" w:rsidP="002150D1">
            <w:pPr>
              <w:jc w:val="center"/>
              <w:rPr>
                <w:rFonts w:cs="Arial"/>
                <w:sz w:val="20"/>
                <w:szCs w:val="20"/>
                <w:lang w:val="fr-FR"/>
              </w:rPr>
            </w:pPr>
            <w:r>
              <w:rPr>
                <w:rFonts w:cs="Arial"/>
                <w:sz w:val="20"/>
                <w:szCs w:val="20"/>
                <w:lang w:val="fr-FR"/>
              </w:rPr>
              <w:t>98.83</w:t>
            </w:r>
          </w:p>
        </w:tc>
        <w:tc>
          <w:tcPr>
            <w:tcW w:w="1900" w:type="dxa"/>
            <w:tcBorders>
              <w:right w:val="single" w:sz="4" w:space="0" w:color="auto"/>
            </w:tcBorders>
            <w:shd w:val="clear" w:color="auto" w:fill="C6D9F1" w:themeFill="text2" w:themeFillTint="33"/>
            <w:vAlign w:val="center"/>
          </w:tcPr>
          <w:p w14:paraId="09C8CCEA" w14:textId="77777777" w:rsidR="00907802" w:rsidRPr="00013499" w:rsidRDefault="00907802" w:rsidP="002150D1">
            <w:pPr>
              <w:jc w:val="center"/>
              <w:rPr>
                <w:rFonts w:cs="Arial"/>
                <w:b/>
                <w:sz w:val="20"/>
                <w:szCs w:val="20"/>
                <w:lang w:val="fr-FR"/>
              </w:rPr>
            </w:pPr>
            <w:r w:rsidRPr="00013499">
              <w:rPr>
                <w:rFonts w:cs="Arial"/>
                <w:sz w:val="20"/>
                <w:szCs w:val="20"/>
                <w:lang w:val="fr-FR"/>
              </w:rPr>
              <w:t>Acceptable</w:t>
            </w:r>
          </w:p>
        </w:tc>
      </w:tr>
    </w:tbl>
    <w:p w14:paraId="345CE0A4" w14:textId="77777777" w:rsidR="00013499" w:rsidRPr="00013499" w:rsidRDefault="00013499" w:rsidP="00013499">
      <w:pPr>
        <w:pStyle w:val="BfRBBStandard"/>
        <w:rPr>
          <w:rFonts w:ascii="Verdana" w:eastAsia="Times New Roman" w:hAnsi="Verdana"/>
          <w:sz w:val="20"/>
          <w:szCs w:val="20"/>
          <w:lang w:val="en-GB" w:eastAsia="sv-SE"/>
        </w:rPr>
      </w:pPr>
    </w:p>
    <w:p w14:paraId="6A22CB2B" w14:textId="77777777" w:rsidR="00013499" w:rsidRPr="00013499" w:rsidRDefault="00013499" w:rsidP="00013499">
      <w:pPr>
        <w:pStyle w:val="BfRBBStandard"/>
        <w:numPr>
          <w:ilvl w:val="0"/>
          <w:numId w:val="75"/>
        </w:numPr>
        <w:suppressAutoHyphens w:val="0"/>
        <w:autoSpaceDN w:val="0"/>
        <w:rPr>
          <w:rFonts w:ascii="Verdana" w:eastAsia="Times New Roman" w:hAnsi="Verdana"/>
          <w:sz w:val="20"/>
          <w:szCs w:val="20"/>
          <w:lang w:val="en-GB" w:eastAsia="sv-SE"/>
        </w:rPr>
      </w:pPr>
      <w:r w:rsidRPr="00013499">
        <w:rPr>
          <w:rFonts w:ascii="Verdana" w:eastAsia="Times New Roman" w:hAnsi="Verdana"/>
          <w:sz w:val="20"/>
          <w:szCs w:val="20"/>
          <w:lang w:val="en-GB" w:eastAsia="sv-SE"/>
        </w:rPr>
        <w:t xml:space="preserve">The risk is acceptable for spray + injection application (curative treatment) by a professional with </w:t>
      </w:r>
      <w:r w:rsidR="009C5DE4">
        <w:rPr>
          <w:rFonts w:ascii="Verdana" w:eastAsia="Times New Roman" w:hAnsi="Verdana"/>
          <w:sz w:val="20"/>
          <w:szCs w:val="20"/>
          <w:lang w:val="en-GB" w:eastAsia="sv-SE"/>
        </w:rPr>
        <w:t>PPE</w:t>
      </w:r>
      <w:r w:rsidR="009C5DE4" w:rsidRPr="00013499">
        <w:rPr>
          <w:rFonts w:ascii="Verdana" w:eastAsia="Times New Roman" w:hAnsi="Verdana"/>
          <w:sz w:val="20"/>
          <w:szCs w:val="20"/>
          <w:lang w:val="en-GB" w:eastAsia="sv-SE"/>
        </w:rPr>
        <w:t xml:space="preserve"> </w:t>
      </w:r>
      <w:r w:rsidRPr="00013499">
        <w:rPr>
          <w:rFonts w:ascii="Verdana" w:eastAsia="Times New Roman" w:hAnsi="Verdana"/>
          <w:sz w:val="20"/>
          <w:szCs w:val="20"/>
          <w:lang w:val="en-GB" w:eastAsia="sv-SE"/>
        </w:rPr>
        <w:t>(gloves and impermeable coverall) during the application phase.</w:t>
      </w:r>
    </w:p>
    <w:p w14:paraId="53D9176C" w14:textId="77777777" w:rsidR="009D0C0B" w:rsidRDefault="009D0C0B">
      <w:pPr>
        <w:spacing w:line="260" w:lineRule="atLeast"/>
        <w:rPr>
          <w:rFonts w:ascii="Times New Roman" w:eastAsia="Calibri" w:hAnsi="Times New Roman" w:cs="Times New Roman"/>
          <w:i/>
          <w:iCs/>
          <w:lang w:eastAsia="en-US"/>
        </w:rPr>
      </w:pPr>
    </w:p>
    <w:p w14:paraId="4A646C2A" w14:textId="77777777" w:rsidR="009D0C0B" w:rsidRDefault="009D0C0B">
      <w:pPr>
        <w:spacing w:line="260" w:lineRule="atLeast"/>
        <w:rPr>
          <w:rFonts w:eastAsia="Calibri"/>
          <w:lang w:eastAsia="en-US"/>
        </w:rPr>
      </w:pPr>
    </w:p>
    <w:p w14:paraId="0996709C" w14:textId="77777777" w:rsidR="009D0C0B" w:rsidRPr="000E1209" w:rsidRDefault="00FA480B" w:rsidP="000E1209">
      <w:pPr>
        <w:pStyle w:val="Titre6"/>
        <w:rPr>
          <w:rFonts w:eastAsia="Calibri"/>
          <w:i/>
          <w:caps w:val="0"/>
        </w:rPr>
      </w:pPr>
      <w:r w:rsidRPr="000E1209">
        <w:rPr>
          <w:rFonts w:eastAsia="Calibri"/>
          <w:i/>
          <w:caps w:val="0"/>
        </w:rPr>
        <w:t xml:space="preserve">Risk for non-professional users </w:t>
      </w:r>
    </w:p>
    <w:p w14:paraId="6B6AD2FB" w14:textId="77777777" w:rsidR="000E1209" w:rsidRPr="000E1209" w:rsidRDefault="000E1209" w:rsidP="000E1209">
      <w:pPr>
        <w:rPr>
          <w:rFonts w:cs="Arial"/>
        </w:rPr>
      </w:pPr>
      <w:r w:rsidRPr="000E1209">
        <w:t>Based on the fact that X6089HA1 has the highest dermal absorption value, this formulation can be considered as a worst case scenario and covers others formulations.</w:t>
      </w:r>
    </w:p>
    <w:p w14:paraId="7C2CDDDE" w14:textId="77777777" w:rsidR="000E1209" w:rsidRPr="000E1209" w:rsidRDefault="000E1209" w:rsidP="000E1209"/>
    <w:p w14:paraId="6048830F" w14:textId="77777777" w:rsidR="000E1209" w:rsidRPr="000E1209" w:rsidRDefault="000E1209" w:rsidP="000E1209">
      <w:pPr>
        <w:pStyle w:val="BfRBBStandard"/>
        <w:keepNext/>
        <w:adjustRightInd w:val="0"/>
        <w:spacing w:before="60" w:after="60" w:line="260" w:lineRule="atLeast"/>
        <w:jc w:val="left"/>
        <w:rPr>
          <w:rFonts w:ascii="Verdana" w:eastAsia="Times New Roman" w:hAnsi="Verdana"/>
          <w:b/>
          <w:i/>
          <w:sz w:val="20"/>
          <w:szCs w:val="20"/>
          <w:u w:val="single"/>
          <w:lang w:val="en-GB" w:eastAsia="sv-SE"/>
        </w:rPr>
      </w:pPr>
      <w:r w:rsidRPr="000E1209">
        <w:rPr>
          <w:rFonts w:ascii="Verdana" w:eastAsia="Times New Roman" w:hAnsi="Verdana"/>
          <w:b/>
          <w:i/>
          <w:sz w:val="20"/>
          <w:szCs w:val="20"/>
          <w:u w:val="single"/>
          <w:lang w:val="en-GB" w:eastAsia="sv-SE"/>
        </w:rPr>
        <w:lastRenderedPageBreak/>
        <w:t>Brush application</w:t>
      </w:r>
    </w:p>
    <w:tbl>
      <w:tblPr>
        <w:tblStyle w:val="Grilledutableau"/>
        <w:tblW w:w="0" w:type="auto"/>
        <w:tblLook w:val="04A0" w:firstRow="1" w:lastRow="0" w:firstColumn="1" w:lastColumn="0" w:noHBand="0" w:noVBand="1"/>
      </w:tblPr>
      <w:tblGrid>
        <w:gridCol w:w="1905"/>
        <w:gridCol w:w="1890"/>
        <w:gridCol w:w="1899"/>
        <w:gridCol w:w="1831"/>
        <w:gridCol w:w="1904"/>
      </w:tblGrid>
      <w:tr w:rsidR="000E1209" w:rsidRPr="000E1209" w14:paraId="00F454A4" w14:textId="77777777" w:rsidTr="00907802">
        <w:tc>
          <w:tcPr>
            <w:tcW w:w="1905" w:type="dxa"/>
          </w:tcPr>
          <w:p w14:paraId="58D8C890" w14:textId="77777777" w:rsidR="000E1209" w:rsidRPr="000E1209" w:rsidRDefault="000E1209" w:rsidP="002150D1">
            <w:pPr>
              <w:keepNext/>
              <w:autoSpaceDE w:val="0"/>
              <w:autoSpaceDN w:val="0"/>
              <w:adjustRightInd w:val="0"/>
              <w:spacing w:before="60" w:after="60"/>
              <w:jc w:val="center"/>
              <w:rPr>
                <w:rFonts w:cs="Arial"/>
                <w:b/>
                <w:sz w:val="20"/>
                <w:szCs w:val="20"/>
              </w:rPr>
            </w:pPr>
            <w:r w:rsidRPr="000E1209">
              <w:rPr>
                <w:rFonts w:cs="Arial"/>
                <w:b/>
                <w:sz w:val="20"/>
                <w:szCs w:val="20"/>
              </w:rPr>
              <w:t>Scenario</w:t>
            </w:r>
          </w:p>
        </w:tc>
        <w:tc>
          <w:tcPr>
            <w:tcW w:w="1890" w:type="dxa"/>
          </w:tcPr>
          <w:p w14:paraId="0F932EA8" w14:textId="77777777" w:rsidR="000E1209" w:rsidRPr="003B6B5D" w:rsidRDefault="000E1209" w:rsidP="002150D1">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1C719D8E" w14:textId="77777777" w:rsidR="000E1209" w:rsidRPr="003B6B5D" w:rsidRDefault="000E1209" w:rsidP="002150D1">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9" w:type="dxa"/>
          </w:tcPr>
          <w:p w14:paraId="4DB5FEBE" w14:textId="77777777" w:rsidR="000E1209" w:rsidRPr="000E1209" w:rsidRDefault="000E1209" w:rsidP="002150D1">
            <w:pPr>
              <w:keepNext/>
              <w:autoSpaceDE w:val="0"/>
              <w:autoSpaceDN w:val="0"/>
              <w:adjustRightInd w:val="0"/>
              <w:spacing w:before="60" w:after="60"/>
              <w:jc w:val="center"/>
              <w:rPr>
                <w:rFonts w:cs="Arial"/>
                <w:b/>
                <w:sz w:val="20"/>
                <w:szCs w:val="20"/>
                <w:lang w:val="fr-FR"/>
              </w:rPr>
            </w:pPr>
            <w:r w:rsidRPr="000E1209">
              <w:rPr>
                <w:rFonts w:cs="Arial"/>
                <w:b/>
                <w:sz w:val="20"/>
                <w:szCs w:val="20"/>
                <w:lang w:val="fr-FR"/>
              </w:rPr>
              <w:t>Exposure</w:t>
            </w:r>
          </w:p>
          <w:p w14:paraId="59FA94AA" w14:textId="77777777" w:rsidR="000E1209" w:rsidRPr="000E1209" w:rsidRDefault="000E1209" w:rsidP="002150D1">
            <w:pPr>
              <w:keepNext/>
              <w:autoSpaceDE w:val="0"/>
              <w:autoSpaceDN w:val="0"/>
              <w:adjustRightInd w:val="0"/>
              <w:spacing w:before="60" w:after="60"/>
              <w:jc w:val="center"/>
              <w:rPr>
                <w:rFonts w:cs="Arial"/>
                <w:b/>
                <w:sz w:val="20"/>
                <w:szCs w:val="20"/>
                <w:lang w:val="fr-FR"/>
              </w:rPr>
            </w:pPr>
            <w:r w:rsidRPr="000E1209">
              <w:rPr>
                <w:rFonts w:cs="Arial"/>
                <w:b/>
                <w:sz w:val="20"/>
                <w:szCs w:val="20"/>
                <w:lang w:val="fr-FR"/>
              </w:rPr>
              <w:t>(mg/kg pc/j)</w:t>
            </w:r>
          </w:p>
        </w:tc>
        <w:tc>
          <w:tcPr>
            <w:tcW w:w="1831" w:type="dxa"/>
          </w:tcPr>
          <w:p w14:paraId="7D262F32" w14:textId="77777777" w:rsidR="000E1209" w:rsidRPr="000E1209" w:rsidRDefault="000E1209" w:rsidP="002150D1">
            <w:pPr>
              <w:keepNext/>
              <w:autoSpaceDE w:val="0"/>
              <w:autoSpaceDN w:val="0"/>
              <w:adjustRightInd w:val="0"/>
              <w:spacing w:before="60" w:after="60"/>
              <w:jc w:val="center"/>
              <w:rPr>
                <w:rFonts w:cs="Arial"/>
                <w:b/>
                <w:sz w:val="20"/>
                <w:szCs w:val="20"/>
              </w:rPr>
            </w:pPr>
            <w:r w:rsidRPr="000E1209">
              <w:rPr>
                <w:rFonts w:cs="Arial"/>
                <w:b/>
                <w:sz w:val="20"/>
                <w:szCs w:val="20"/>
              </w:rPr>
              <w:t>% AEL</w:t>
            </w:r>
          </w:p>
        </w:tc>
        <w:tc>
          <w:tcPr>
            <w:tcW w:w="1904" w:type="dxa"/>
          </w:tcPr>
          <w:p w14:paraId="3CED9184" w14:textId="77777777" w:rsidR="000E1209" w:rsidRPr="000E1209" w:rsidRDefault="000E1209" w:rsidP="002150D1">
            <w:pPr>
              <w:keepNext/>
              <w:autoSpaceDE w:val="0"/>
              <w:autoSpaceDN w:val="0"/>
              <w:adjustRightInd w:val="0"/>
              <w:spacing w:before="60" w:after="60"/>
              <w:jc w:val="center"/>
              <w:rPr>
                <w:rFonts w:cs="Arial"/>
                <w:b/>
                <w:sz w:val="20"/>
                <w:szCs w:val="20"/>
              </w:rPr>
            </w:pPr>
            <w:r w:rsidRPr="000E1209">
              <w:rPr>
                <w:rFonts w:cs="Arial"/>
                <w:b/>
                <w:sz w:val="20"/>
                <w:szCs w:val="20"/>
              </w:rPr>
              <w:t>Risk</w:t>
            </w:r>
          </w:p>
        </w:tc>
      </w:tr>
      <w:tr w:rsidR="000E1209" w:rsidRPr="000E1209" w14:paraId="4DBB8CBC" w14:textId="77777777" w:rsidTr="00907802">
        <w:tc>
          <w:tcPr>
            <w:tcW w:w="9429" w:type="dxa"/>
            <w:gridSpan w:val="5"/>
            <w:shd w:val="clear" w:color="auto" w:fill="BFBFBF" w:themeFill="background1" w:themeFillShade="BF"/>
            <w:vAlign w:val="center"/>
          </w:tcPr>
          <w:p w14:paraId="385FC955" w14:textId="77777777" w:rsidR="000E1209" w:rsidRPr="000E1209" w:rsidRDefault="000E1209" w:rsidP="002150D1">
            <w:pPr>
              <w:rPr>
                <w:rFonts w:cs="Arial"/>
                <w:b/>
                <w:sz w:val="20"/>
                <w:szCs w:val="20"/>
                <w:lang w:val="fr-FR"/>
              </w:rPr>
            </w:pPr>
            <w:r w:rsidRPr="000E1209">
              <w:rPr>
                <w:rFonts w:cs="Arial"/>
                <w:b/>
                <w:sz w:val="20"/>
                <w:szCs w:val="20"/>
                <w:lang w:val="fr-FR"/>
              </w:rPr>
              <w:t>Brushing 300g/m</w:t>
            </w:r>
            <w:r w:rsidRPr="000E1209">
              <w:rPr>
                <w:rFonts w:cs="Arial"/>
                <w:b/>
                <w:sz w:val="20"/>
                <w:szCs w:val="20"/>
                <w:vertAlign w:val="superscript"/>
                <w:lang w:val="fr-FR"/>
              </w:rPr>
              <w:t>2</w:t>
            </w:r>
          </w:p>
        </w:tc>
      </w:tr>
      <w:tr w:rsidR="000E1209" w:rsidRPr="000E1209" w14:paraId="399DA6EA" w14:textId="77777777" w:rsidTr="00907802">
        <w:tc>
          <w:tcPr>
            <w:tcW w:w="1905" w:type="dxa"/>
            <w:vAlign w:val="center"/>
          </w:tcPr>
          <w:p w14:paraId="2F12D8D9" w14:textId="77777777" w:rsidR="000E1209" w:rsidRPr="000E1209" w:rsidRDefault="000E1209" w:rsidP="002150D1">
            <w:pPr>
              <w:jc w:val="center"/>
              <w:rPr>
                <w:rFonts w:cs="Arial"/>
                <w:sz w:val="20"/>
                <w:szCs w:val="20"/>
                <w:lang w:val="fr-FR"/>
              </w:rPr>
            </w:pPr>
            <w:r w:rsidRPr="000E1209">
              <w:rPr>
                <w:rFonts w:cs="Arial"/>
                <w:sz w:val="20"/>
                <w:szCs w:val="20"/>
                <w:lang w:val="fr-FR"/>
              </w:rPr>
              <w:t>M&amp;L</w:t>
            </w:r>
          </w:p>
        </w:tc>
        <w:tc>
          <w:tcPr>
            <w:tcW w:w="7524" w:type="dxa"/>
            <w:gridSpan w:val="4"/>
            <w:vAlign w:val="center"/>
          </w:tcPr>
          <w:p w14:paraId="0115BA6D" w14:textId="77777777" w:rsidR="000E1209" w:rsidRPr="000E1209" w:rsidRDefault="000E1209" w:rsidP="002150D1">
            <w:pPr>
              <w:jc w:val="center"/>
              <w:rPr>
                <w:rFonts w:cs="Arial"/>
                <w:sz w:val="20"/>
                <w:szCs w:val="20"/>
                <w:lang w:val="fr-FR"/>
              </w:rPr>
            </w:pPr>
            <w:r w:rsidRPr="000E1209">
              <w:rPr>
                <w:rFonts w:cs="Arial"/>
                <w:sz w:val="20"/>
                <w:szCs w:val="20"/>
                <w:lang w:val="fr-FR"/>
              </w:rPr>
              <w:t xml:space="preserve">n.a </w:t>
            </w:r>
          </w:p>
        </w:tc>
      </w:tr>
      <w:tr w:rsidR="00907802" w:rsidRPr="000E1209" w14:paraId="64037980" w14:textId="77777777" w:rsidTr="00907802">
        <w:tc>
          <w:tcPr>
            <w:tcW w:w="1905" w:type="dxa"/>
            <w:vAlign w:val="center"/>
          </w:tcPr>
          <w:p w14:paraId="70192524" w14:textId="77777777" w:rsidR="00907802" w:rsidRPr="000E1209" w:rsidRDefault="00907802" w:rsidP="002150D1">
            <w:pPr>
              <w:jc w:val="center"/>
              <w:rPr>
                <w:rFonts w:cs="Arial"/>
                <w:sz w:val="20"/>
                <w:szCs w:val="20"/>
                <w:lang w:val="fr-FR"/>
              </w:rPr>
            </w:pPr>
            <w:r w:rsidRPr="000E1209">
              <w:rPr>
                <w:rFonts w:cs="Arial"/>
                <w:sz w:val="20"/>
                <w:szCs w:val="20"/>
                <w:lang w:val="fr-FR"/>
              </w:rPr>
              <w:t>Application phase</w:t>
            </w:r>
          </w:p>
          <w:p w14:paraId="0FB2BBFC" w14:textId="77777777" w:rsidR="00907802" w:rsidRPr="000E1209" w:rsidRDefault="00907802" w:rsidP="002150D1">
            <w:pPr>
              <w:jc w:val="center"/>
              <w:rPr>
                <w:rFonts w:cs="Arial"/>
                <w:sz w:val="20"/>
                <w:szCs w:val="20"/>
                <w:lang w:val="fr-FR"/>
              </w:rPr>
            </w:pPr>
          </w:p>
        </w:tc>
        <w:tc>
          <w:tcPr>
            <w:tcW w:w="1890" w:type="dxa"/>
            <w:vMerge w:val="restart"/>
            <w:vAlign w:val="center"/>
          </w:tcPr>
          <w:p w14:paraId="56E26738" w14:textId="77777777" w:rsidR="00907802" w:rsidRPr="000E1209" w:rsidRDefault="00907802" w:rsidP="002150D1">
            <w:pPr>
              <w:jc w:val="center"/>
              <w:rPr>
                <w:rFonts w:cs="Arial"/>
                <w:sz w:val="20"/>
                <w:szCs w:val="20"/>
                <w:lang w:val="fr-FR"/>
              </w:rPr>
            </w:pPr>
            <w:r w:rsidRPr="000E1209">
              <w:rPr>
                <w:rFonts w:cs="Arial"/>
                <w:sz w:val="20"/>
                <w:szCs w:val="20"/>
                <w:lang w:val="fr-FR"/>
              </w:rPr>
              <w:t>0.088</w:t>
            </w:r>
          </w:p>
        </w:tc>
        <w:tc>
          <w:tcPr>
            <w:tcW w:w="1899" w:type="dxa"/>
            <w:vAlign w:val="center"/>
          </w:tcPr>
          <w:p w14:paraId="469EC3C8" w14:textId="77777777" w:rsidR="00907802" w:rsidRPr="000E1209" w:rsidRDefault="00907802" w:rsidP="002150D1">
            <w:pPr>
              <w:jc w:val="center"/>
              <w:rPr>
                <w:rFonts w:cs="Arial"/>
                <w:sz w:val="20"/>
                <w:szCs w:val="20"/>
                <w:highlight w:val="yellow"/>
                <w:lang w:val="fr-FR"/>
              </w:rPr>
            </w:pPr>
            <w:r>
              <w:rPr>
                <w:rFonts w:cs="Arial"/>
                <w:sz w:val="20"/>
                <w:lang w:val="fr-FR"/>
              </w:rPr>
              <w:t>5.23</w:t>
            </w:r>
            <w:r w:rsidRPr="00F9157D">
              <w:rPr>
                <w:rFonts w:cs="Arial"/>
                <w:sz w:val="20"/>
                <w:lang w:val="fr-FR"/>
              </w:rPr>
              <w:t xml:space="preserve"> x 10</w:t>
            </w:r>
            <w:r w:rsidRPr="00F9157D">
              <w:rPr>
                <w:rFonts w:cs="Arial"/>
                <w:sz w:val="20"/>
                <w:vertAlign w:val="superscript"/>
                <w:lang w:val="fr-FR"/>
              </w:rPr>
              <w:t>-3</w:t>
            </w:r>
          </w:p>
        </w:tc>
        <w:tc>
          <w:tcPr>
            <w:tcW w:w="1831" w:type="dxa"/>
            <w:vAlign w:val="center"/>
          </w:tcPr>
          <w:p w14:paraId="53C9B3D6" w14:textId="77777777" w:rsidR="00907802" w:rsidRPr="000E1209" w:rsidRDefault="00907802" w:rsidP="002909DD">
            <w:pPr>
              <w:jc w:val="center"/>
              <w:rPr>
                <w:rFonts w:cs="Arial"/>
                <w:sz w:val="20"/>
                <w:szCs w:val="20"/>
                <w:lang w:val="fr-FR"/>
              </w:rPr>
            </w:pPr>
            <w:r w:rsidRPr="000E1209">
              <w:rPr>
                <w:rFonts w:cs="Arial"/>
                <w:sz w:val="20"/>
                <w:szCs w:val="20"/>
                <w:lang w:val="fr-FR"/>
              </w:rPr>
              <w:t>5.</w:t>
            </w:r>
            <w:r w:rsidR="002909DD">
              <w:rPr>
                <w:rFonts w:cs="Arial"/>
                <w:sz w:val="20"/>
                <w:szCs w:val="20"/>
                <w:lang w:val="fr-FR"/>
              </w:rPr>
              <w:t>94</w:t>
            </w:r>
          </w:p>
        </w:tc>
        <w:tc>
          <w:tcPr>
            <w:tcW w:w="1904" w:type="dxa"/>
            <w:vAlign w:val="center"/>
          </w:tcPr>
          <w:p w14:paraId="7C04ECF5" w14:textId="77777777" w:rsidR="00907802" w:rsidRPr="000E1209" w:rsidRDefault="00907802" w:rsidP="002150D1">
            <w:pPr>
              <w:jc w:val="center"/>
              <w:rPr>
                <w:rFonts w:cs="Arial"/>
                <w:sz w:val="20"/>
                <w:szCs w:val="20"/>
                <w:lang w:val="fr-FR"/>
              </w:rPr>
            </w:pPr>
            <w:r w:rsidRPr="000E1209">
              <w:rPr>
                <w:rFonts w:cs="Arial"/>
                <w:sz w:val="20"/>
                <w:szCs w:val="20"/>
                <w:lang w:val="fr-FR"/>
              </w:rPr>
              <w:t>Acceptable</w:t>
            </w:r>
          </w:p>
        </w:tc>
      </w:tr>
      <w:tr w:rsidR="00907802" w:rsidRPr="000E1209" w14:paraId="06210874" w14:textId="77777777" w:rsidTr="00907802">
        <w:tc>
          <w:tcPr>
            <w:tcW w:w="1905" w:type="dxa"/>
            <w:vAlign w:val="center"/>
          </w:tcPr>
          <w:p w14:paraId="7458FF22" w14:textId="77777777" w:rsidR="00907802" w:rsidRPr="000E1209" w:rsidRDefault="00907802" w:rsidP="002150D1">
            <w:pPr>
              <w:jc w:val="center"/>
              <w:rPr>
                <w:rFonts w:cs="Arial"/>
                <w:sz w:val="20"/>
                <w:szCs w:val="20"/>
                <w:lang w:val="fr-FR"/>
              </w:rPr>
            </w:pPr>
            <w:r w:rsidRPr="000E1209">
              <w:rPr>
                <w:rFonts w:cs="Arial"/>
                <w:sz w:val="20"/>
                <w:szCs w:val="20"/>
                <w:lang w:val="fr-FR"/>
              </w:rPr>
              <w:t xml:space="preserve">Brush cleaning </w:t>
            </w:r>
          </w:p>
        </w:tc>
        <w:tc>
          <w:tcPr>
            <w:tcW w:w="1890" w:type="dxa"/>
            <w:vMerge/>
            <w:vAlign w:val="center"/>
          </w:tcPr>
          <w:p w14:paraId="1540C12D" w14:textId="77777777" w:rsidR="00907802" w:rsidRPr="000E1209" w:rsidRDefault="00907802" w:rsidP="002150D1">
            <w:pPr>
              <w:jc w:val="center"/>
              <w:rPr>
                <w:rFonts w:cs="Arial"/>
                <w:sz w:val="20"/>
                <w:szCs w:val="20"/>
                <w:lang w:val="fr-FR"/>
              </w:rPr>
            </w:pPr>
          </w:p>
        </w:tc>
        <w:tc>
          <w:tcPr>
            <w:tcW w:w="1899" w:type="dxa"/>
            <w:vAlign w:val="center"/>
          </w:tcPr>
          <w:p w14:paraId="703F9EB5" w14:textId="77777777" w:rsidR="00907802" w:rsidRPr="000E1209" w:rsidRDefault="00907802" w:rsidP="002150D1">
            <w:pPr>
              <w:jc w:val="center"/>
              <w:rPr>
                <w:rFonts w:cs="Arial"/>
                <w:sz w:val="20"/>
                <w:szCs w:val="20"/>
                <w:highlight w:val="yellow"/>
                <w:lang w:val="fr-FR"/>
              </w:rPr>
            </w:pPr>
            <w:r w:rsidRPr="00F9157D">
              <w:rPr>
                <w:rFonts w:cs="Arial"/>
                <w:sz w:val="20"/>
                <w:lang w:val="en-US"/>
              </w:rPr>
              <w:t>6.</w:t>
            </w:r>
            <w:r>
              <w:rPr>
                <w:rFonts w:cs="Arial"/>
                <w:sz w:val="20"/>
                <w:lang w:val="en-US"/>
              </w:rPr>
              <w:t>93</w:t>
            </w:r>
            <w:r w:rsidRPr="00F9157D">
              <w:rPr>
                <w:rFonts w:cs="Arial"/>
                <w:sz w:val="20"/>
                <w:lang w:val="en-US"/>
              </w:rPr>
              <w:t xml:space="preserve"> x 10</w:t>
            </w:r>
            <w:r w:rsidRPr="00F9157D">
              <w:rPr>
                <w:rFonts w:cs="Arial"/>
                <w:sz w:val="20"/>
                <w:vertAlign w:val="superscript"/>
                <w:lang w:val="en-US"/>
              </w:rPr>
              <w:t>-4</w:t>
            </w:r>
          </w:p>
        </w:tc>
        <w:tc>
          <w:tcPr>
            <w:tcW w:w="1831" w:type="dxa"/>
            <w:vAlign w:val="center"/>
          </w:tcPr>
          <w:p w14:paraId="53B86AE8" w14:textId="77777777" w:rsidR="00907802" w:rsidRPr="000E1209" w:rsidRDefault="00907802" w:rsidP="002909DD">
            <w:pPr>
              <w:jc w:val="center"/>
              <w:rPr>
                <w:rFonts w:cs="Arial"/>
                <w:sz w:val="20"/>
                <w:szCs w:val="20"/>
                <w:lang w:val="fr-FR"/>
              </w:rPr>
            </w:pPr>
            <w:r w:rsidRPr="000E1209">
              <w:rPr>
                <w:rFonts w:cs="Arial"/>
                <w:sz w:val="20"/>
                <w:szCs w:val="20"/>
                <w:lang w:val="fr-FR"/>
              </w:rPr>
              <w:t>0.</w:t>
            </w:r>
            <w:r w:rsidR="002909DD" w:rsidRPr="000E1209">
              <w:rPr>
                <w:rFonts w:cs="Arial"/>
                <w:sz w:val="20"/>
                <w:szCs w:val="20"/>
                <w:lang w:val="fr-FR"/>
              </w:rPr>
              <w:t>7</w:t>
            </w:r>
            <w:r w:rsidR="002909DD">
              <w:rPr>
                <w:rFonts w:cs="Arial"/>
                <w:sz w:val="20"/>
                <w:szCs w:val="20"/>
                <w:lang w:val="fr-FR"/>
              </w:rPr>
              <w:t>9</w:t>
            </w:r>
          </w:p>
        </w:tc>
        <w:tc>
          <w:tcPr>
            <w:tcW w:w="1904" w:type="dxa"/>
            <w:vAlign w:val="center"/>
          </w:tcPr>
          <w:p w14:paraId="64EA2883" w14:textId="77777777" w:rsidR="00907802" w:rsidRPr="000E1209" w:rsidRDefault="00907802" w:rsidP="002150D1">
            <w:pPr>
              <w:jc w:val="center"/>
              <w:rPr>
                <w:rFonts w:cs="Arial"/>
                <w:sz w:val="20"/>
                <w:szCs w:val="20"/>
                <w:lang w:val="fr-FR"/>
              </w:rPr>
            </w:pPr>
            <w:r w:rsidRPr="000E1209">
              <w:rPr>
                <w:rFonts w:cs="Arial"/>
                <w:sz w:val="20"/>
                <w:szCs w:val="20"/>
                <w:lang w:val="fr-FR"/>
              </w:rPr>
              <w:t>Acceptable</w:t>
            </w:r>
          </w:p>
        </w:tc>
      </w:tr>
      <w:tr w:rsidR="00907802" w:rsidRPr="000E1209" w14:paraId="3E6A0856" w14:textId="77777777" w:rsidTr="00907802">
        <w:tc>
          <w:tcPr>
            <w:tcW w:w="1905" w:type="dxa"/>
            <w:tcBorders>
              <w:top w:val="single" w:sz="4" w:space="0" w:color="auto"/>
              <w:left w:val="single" w:sz="4" w:space="0" w:color="auto"/>
            </w:tcBorders>
            <w:shd w:val="clear" w:color="auto" w:fill="C6D9F1" w:themeFill="text2" w:themeFillTint="33"/>
            <w:vAlign w:val="center"/>
          </w:tcPr>
          <w:p w14:paraId="3C4DFBF8" w14:textId="77777777" w:rsidR="00907802" w:rsidRPr="000E1209" w:rsidRDefault="00907802" w:rsidP="002150D1">
            <w:pPr>
              <w:jc w:val="center"/>
              <w:rPr>
                <w:rFonts w:cs="Arial"/>
                <w:sz w:val="20"/>
                <w:szCs w:val="20"/>
                <w:lang w:val="fr-FR"/>
              </w:rPr>
            </w:pPr>
            <w:r w:rsidRPr="000E1209">
              <w:rPr>
                <w:rFonts w:cs="Arial"/>
                <w:sz w:val="20"/>
                <w:szCs w:val="20"/>
                <w:lang w:val="fr-FR"/>
              </w:rPr>
              <w:t>Appli + cleaning</w:t>
            </w:r>
          </w:p>
        </w:tc>
        <w:tc>
          <w:tcPr>
            <w:tcW w:w="1890" w:type="dxa"/>
            <w:vMerge/>
            <w:shd w:val="clear" w:color="auto" w:fill="C6D9F1" w:themeFill="text2" w:themeFillTint="33"/>
            <w:vAlign w:val="center"/>
          </w:tcPr>
          <w:p w14:paraId="16C82AEB" w14:textId="77777777" w:rsidR="00907802" w:rsidRPr="000E1209" w:rsidRDefault="00907802" w:rsidP="002150D1">
            <w:pPr>
              <w:jc w:val="center"/>
              <w:rPr>
                <w:rFonts w:cs="Arial"/>
                <w:sz w:val="20"/>
                <w:szCs w:val="20"/>
                <w:lang w:val="fr-FR"/>
              </w:rPr>
            </w:pPr>
          </w:p>
        </w:tc>
        <w:tc>
          <w:tcPr>
            <w:tcW w:w="1899" w:type="dxa"/>
            <w:tcBorders>
              <w:top w:val="single" w:sz="4" w:space="0" w:color="auto"/>
            </w:tcBorders>
            <w:shd w:val="clear" w:color="auto" w:fill="C6D9F1" w:themeFill="text2" w:themeFillTint="33"/>
            <w:vAlign w:val="center"/>
          </w:tcPr>
          <w:p w14:paraId="18233A56" w14:textId="77777777" w:rsidR="00907802" w:rsidRPr="000E1209" w:rsidRDefault="00907802" w:rsidP="002150D1">
            <w:pPr>
              <w:jc w:val="center"/>
              <w:rPr>
                <w:rFonts w:cs="Arial"/>
                <w:sz w:val="20"/>
                <w:szCs w:val="20"/>
                <w:highlight w:val="yellow"/>
                <w:lang w:val="fr-FR"/>
              </w:rPr>
            </w:pPr>
            <w:r w:rsidRPr="00F9157D">
              <w:rPr>
                <w:rFonts w:cs="Arial"/>
                <w:sz w:val="20"/>
                <w:lang w:val="fr-FR"/>
              </w:rPr>
              <w:t>5.</w:t>
            </w:r>
            <w:r>
              <w:rPr>
                <w:rFonts w:cs="Arial"/>
                <w:sz w:val="20"/>
                <w:lang w:val="fr-FR"/>
              </w:rPr>
              <w:t>92</w:t>
            </w:r>
            <w:r w:rsidRPr="00F9157D">
              <w:rPr>
                <w:rFonts w:cs="Arial"/>
                <w:sz w:val="20"/>
                <w:lang w:val="fr-FR"/>
              </w:rPr>
              <w:t xml:space="preserve"> x 10</w:t>
            </w:r>
            <w:r w:rsidRPr="00F9157D">
              <w:rPr>
                <w:rFonts w:cs="Arial"/>
                <w:sz w:val="20"/>
                <w:vertAlign w:val="superscript"/>
                <w:lang w:val="fr-FR"/>
              </w:rPr>
              <w:t>-3</w:t>
            </w:r>
          </w:p>
        </w:tc>
        <w:tc>
          <w:tcPr>
            <w:tcW w:w="1831" w:type="dxa"/>
            <w:tcBorders>
              <w:top w:val="single" w:sz="4" w:space="0" w:color="auto"/>
            </w:tcBorders>
            <w:shd w:val="clear" w:color="auto" w:fill="C6D9F1" w:themeFill="text2" w:themeFillTint="33"/>
            <w:vAlign w:val="center"/>
          </w:tcPr>
          <w:p w14:paraId="1A81BB3A" w14:textId="77777777" w:rsidR="00907802" w:rsidRPr="000E1209" w:rsidRDefault="00907802" w:rsidP="002909DD">
            <w:pPr>
              <w:jc w:val="center"/>
              <w:rPr>
                <w:rFonts w:cs="Arial"/>
                <w:sz w:val="20"/>
                <w:szCs w:val="20"/>
                <w:lang w:val="fr-FR"/>
              </w:rPr>
            </w:pPr>
            <w:r w:rsidRPr="000E1209">
              <w:rPr>
                <w:rFonts w:cs="Arial"/>
                <w:sz w:val="20"/>
                <w:szCs w:val="20"/>
                <w:lang w:val="fr-FR"/>
              </w:rPr>
              <w:t>6.</w:t>
            </w:r>
            <w:r w:rsidR="002909DD">
              <w:rPr>
                <w:rFonts w:cs="Arial"/>
                <w:sz w:val="20"/>
                <w:szCs w:val="20"/>
                <w:lang w:val="fr-FR"/>
              </w:rPr>
              <w:t>73</w:t>
            </w:r>
          </w:p>
        </w:tc>
        <w:tc>
          <w:tcPr>
            <w:tcW w:w="1904" w:type="dxa"/>
            <w:tcBorders>
              <w:top w:val="single" w:sz="4" w:space="0" w:color="auto"/>
              <w:right w:val="single" w:sz="4" w:space="0" w:color="auto"/>
            </w:tcBorders>
            <w:shd w:val="clear" w:color="auto" w:fill="C6D9F1" w:themeFill="text2" w:themeFillTint="33"/>
            <w:vAlign w:val="center"/>
          </w:tcPr>
          <w:p w14:paraId="7DF86C92" w14:textId="77777777" w:rsidR="00907802" w:rsidRPr="000E1209" w:rsidRDefault="00907802" w:rsidP="002150D1">
            <w:pPr>
              <w:jc w:val="center"/>
              <w:rPr>
                <w:rFonts w:cs="Arial"/>
                <w:sz w:val="20"/>
                <w:szCs w:val="20"/>
                <w:lang w:val="fr-FR"/>
              </w:rPr>
            </w:pPr>
            <w:r w:rsidRPr="000E1209">
              <w:rPr>
                <w:rFonts w:cs="Arial"/>
                <w:sz w:val="20"/>
                <w:szCs w:val="20"/>
                <w:lang w:val="fr-FR"/>
              </w:rPr>
              <w:t>Acceptable</w:t>
            </w:r>
          </w:p>
        </w:tc>
      </w:tr>
    </w:tbl>
    <w:p w14:paraId="04CEA948" w14:textId="77777777" w:rsidR="000E1209" w:rsidRPr="000E1209" w:rsidRDefault="000E1209" w:rsidP="000E1209">
      <w:pPr>
        <w:pStyle w:val="Standard-italics"/>
        <w:keepNext w:val="0"/>
        <w:rPr>
          <w:rFonts w:cs="Arial"/>
          <w:lang w:val="fr-FR" w:eastAsia="sv-SE"/>
        </w:rPr>
      </w:pPr>
    </w:p>
    <w:p w14:paraId="0740E110" w14:textId="77777777" w:rsidR="000E1209" w:rsidRPr="000E1209" w:rsidRDefault="000E1209" w:rsidP="000E1209">
      <w:pPr>
        <w:pStyle w:val="Standard-italics"/>
        <w:keepNext w:val="0"/>
        <w:numPr>
          <w:ilvl w:val="0"/>
          <w:numId w:val="75"/>
        </w:numPr>
        <w:suppressAutoHyphens w:val="0"/>
        <w:rPr>
          <w:rFonts w:cs="Arial"/>
          <w:i w:val="0"/>
          <w:lang w:eastAsia="sv-SE"/>
        </w:rPr>
      </w:pPr>
      <w:r w:rsidRPr="000E1209">
        <w:rPr>
          <w:rFonts w:cs="Arial"/>
          <w:i w:val="0"/>
          <w:lang w:eastAsia="sv-SE"/>
        </w:rPr>
        <w:t>The risk is acceptable for brush application by non-professionals.</w:t>
      </w:r>
    </w:p>
    <w:p w14:paraId="5F06D53D" w14:textId="77777777" w:rsidR="000E1209" w:rsidRPr="000E1209" w:rsidRDefault="000E1209" w:rsidP="000E1209">
      <w:pPr>
        <w:pStyle w:val="Standard-italics"/>
        <w:keepNext w:val="0"/>
        <w:rPr>
          <w:rFonts w:cs="Arial"/>
        </w:rPr>
      </w:pPr>
    </w:p>
    <w:p w14:paraId="242F685E" w14:textId="77777777" w:rsidR="000E1209" w:rsidRPr="000E1209" w:rsidRDefault="000E1209" w:rsidP="000E1209">
      <w:pPr>
        <w:pStyle w:val="BfRBBStandard"/>
        <w:rPr>
          <w:rFonts w:ascii="Verdana" w:eastAsia="Times New Roman" w:hAnsi="Verdana"/>
          <w:b/>
          <w:i/>
          <w:sz w:val="20"/>
          <w:szCs w:val="20"/>
          <w:u w:val="single"/>
          <w:lang w:val="en-GB" w:eastAsia="sv-SE"/>
        </w:rPr>
      </w:pPr>
      <w:r w:rsidRPr="000E1209">
        <w:rPr>
          <w:rFonts w:ascii="Verdana" w:eastAsia="Times New Roman" w:hAnsi="Verdana"/>
          <w:b/>
          <w:i/>
          <w:sz w:val="20"/>
          <w:szCs w:val="20"/>
          <w:u w:val="single"/>
          <w:lang w:val="en-GB" w:eastAsia="sv-SE"/>
        </w:rPr>
        <w:t>Brush application + injection</w:t>
      </w:r>
    </w:p>
    <w:tbl>
      <w:tblPr>
        <w:tblStyle w:val="Grilledutableau"/>
        <w:tblW w:w="0" w:type="auto"/>
        <w:tblLook w:val="04A0" w:firstRow="1" w:lastRow="0" w:firstColumn="1" w:lastColumn="0" w:noHBand="0" w:noVBand="1"/>
      </w:tblPr>
      <w:tblGrid>
        <w:gridCol w:w="1903"/>
        <w:gridCol w:w="1887"/>
        <w:gridCol w:w="1896"/>
        <w:gridCol w:w="1841"/>
        <w:gridCol w:w="1902"/>
      </w:tblGrid>
      <w:tr w:rsidR="000E1209" w:rsidRPr="000E1209" w14:paraId="1E46DFBA" w14:textId="77777777" w:rsidTr="00907802">
        <w:tc>
          <w:tcPr>
            <w:tcW w:w="1903" w:type="dxa"/>
          </w:tcPr>
          <w:p w14:paraId="49C3A481"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Scenario</w:t>
            </w:r>
          </w:p>
        </w:tc>
        <w:tc>
          <w:tcPr>
            <w:tcW w:w="1887" w:type="dxa"/>
          </w:tcPr>
          <w:p w14:paraId="718AD834" w14:textId="77777777" w:rsidR="000E1209" w:rsidRPr="003B6B5D" w:rsidRDefault="000E120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76953FF1" w14:textId="77777777" w:rsidR="000E1209" w:rsidRPr="003B6B5D" w:rsidRDefault="000E120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6" w:type="dxa"/>
          </w:tcPr>
          <w:p w14:paraId="56C306E5"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Exposure</w:t>
            </w:r>
          </w:p>
          <w:p w14:paraId="12EC7342"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(mg/kg pc/j)</w:t>
            </w:r>
          </w:p>
        </w:tc>
        <w:tc>
          <w:tcPr>
            <w:tcW w:w="1841" w:type="dxa"/>
          </w:tcPr>
          <w:p w14:paraId="140E6C51"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 AEL</w:t>
            </w:r>
          </w:p>
        </w:tc>
        <w:tc>
          <w:tcPr>
            <w:tcW w:w="1902" w:type="dxa"/>
          </w:tcPr>
          <w:p w14:paraId="085E21E4"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Risk</w:t>
            </w:r>
          </w:p>
        </w:tc>
      </w:tr>
      <w:tr w:rsidR="000E1209" w:rsidRPr="000E1209" w14:paraId="7ACBBAA9" w14:textId="77777777" w:rsidTr="00907802">
        <w:tc>
          <w:tcPr>
            <w:tcW w:w="9429" w:type="dxa"/>
            <w:gridSpan w:val="5"/>
            <w:shd w:val="clear" w:color="auto" w:fill="BFBFBF" w:themeFill="background1" w:themeFillShade="BF"/>
            <w:vAlign w:val="center"/>
          </w:tcPr>
          <w:p w14:paraId="2001A961" w14:textId="77777777" w:rsidR="000E1209" w:rsidRPr="000E1209" w:rsidRDefault="000E1209" w:rsidP="002150D1">
            <w:pPr>
              <w:rPr>
                <w:rFonts w:cs="Arial"/>
                <w:b/>
                <w:sz w:val="20"/>
                <w:szCs w:val="20"/>
                <w:lang w:val="en-US"/>
              </w:rPr>
            </w:pPr>
            <w:r w:rsidRPr="000E1209">
              <w:rPr>
                <w:rFonts w:cs="Arial"/>
                <w:b/>
                <w:sz w:val="20"/>
                <w:szCs w:val="20"/>
                <w:lang w:val="en-US"/>
              </w:rPr>
              <w:t>Brushing 300g/m</w:t>
            </w:r>
            <w:r w:rsidRPr="000E1209">
              <w:rPr>
                <w:rFonts w:cs="Arial"/>
                <w:b/>
                <w:sz w:val="20"/>
                <w:szCs w:val="20"/>
                <w:vertAlign w:val="superscript"/>
                <w:lang w:val="en-US"/>
              </w:rPr>
              <w:t>2</w:t>
            </w:r>
            <w:r w:rsidRPr="000E1209">
              <w:rPr>
                <w:rFonts w:cs="Arial"/>
                <w:b/>
                <w:sz w:val="20"/>
                <w:szCs w:val="20"/>
                <w:lang w:val="en-US"/>
              </w:rPr>
              <w:t xml:space="preserve"> et Injecting 180g/m</w:t>
            </w:r>
            <w:r w:rsidRPr="000E1209">
              <w:rPr>
                <w:rFonts w:cs="Arial"/>
                <w:b/>
                <w:sz w:val="20"/>
                <w:szCs w:val="20"/>
                <w:vertAlign w:val="superscript"/>
                <w:lang w:val="en-US"/>
              </w:rPr>
              <w:t>2</w:t>
            </w:r>
          </w:p>
        </w:tc>
      </w:tr>
      <w:tr w:rsidR="000E1209" w:rsidRPr="000E1209" w14:paraId="7A9A8FA3" w14:textId="77777777" w:rsidTr="00907802">
        <w:tc>
          <w:tcPr>
            <w:tcW w:w="1903" w:type="dxa"/>
            <w:vAlign w:val="center"/>
          </w:tcPr>
          <w:p w14:paraId="74C4F015" w14:textId="77777777" w:rsidR="000E1209" w:rsidRPr="000E1209" w:rsidRDefault="000E1209" w:rsidP="002150D1">
            <w:pPr>
              <w:jc w:val="center"/>
              <w:rPr>
                <w:rFonts w:cs="Arial"/>
                <w:sz w:val="20"/>
                <w:szCs w:val="20"/>
                <w:lang w:val="fr-FR"/>
              </w:rPr>
            </w:pPr>
            <w:r w:rsidRPr="000E1209">
              <w:rPr>
                <w:rFonts w:cs="Arial"/>
                <w:sz w:val="20"/>
                <w:szCs w:val="20"/>
                <w:lang w:val="fr-FR"/>
              </w:rPr>
              <w:t>M&amp;L</w:t>
            </w:r>
          </w:p>
        </w:tc>
        <w:tc>
          <w:tcPr>
            <w:tcW w:w="7526" w:type="dxa"/>
            <w:gridSpan w:val="4"/>
            <w:vAlign w:val="center"/>
          </w:tcPr>
          <w:p w14:paraId="423B5E39" w14:textId="77777777" w:rsidR="000E1209" w:rsidRPr="000E1209" w:rsidRDefault="000E1209" w:rsidP="002150D1">
            <w:pPr>
              <w:jc w:val="center"/>
              <w:rPr>
                <w:rFonts w:cs="Arial"/>
                <w:sz w:val="20"/>
                <w:szCs w:val="20"/>
                <w:lang w:val="fr-FR"/>
              </w:rPr>
            </w:pPr>
            <w:r w:rsidRPr="000E1209">
              <w:rPr>
                <w:rFonts w:cs="Arial"/>
                <w:sz w:val="20"/>
                <w:szCs w:val="20"/>
                <w:lang w:val="fr-FR"/>
              </w:rPr>
              <w:t xml:space="preserve">n.a </w:t>
            </w:r>
          </w:p>
        </w:tc>
      </w:tr>
      <w:tr w:rsidR="00907802" w:rsidRPr="000E1209" w14:paraId="7EFD0928" w14:textId="77777777" w:rsidTr="00907802">
        <w:tc>
          <w:tcPr>
            <w:tcW w:w="1903" w:type="dxa"/>
            <w:vAlign w:val="center"/>
          </w:tcPr>
          <w:p w14:paraId="168565BD" w14:textId="77777777" w:rsidR="00907802" w:rsidRPr="000E1209" w:rsidRDefault="00907802" w:rsidP="002150D1">
            <w:pPr>
              <w:jc w:val="center"/>
              <w:rPr>
                <w:rFonts w:cs="Arial"/>
                <w:sz w:val="20"/>
                <w:szCs w:val="20"/>
                <w:lang w:val="fr-FR"/>
              </w:rPr>
            </w:pPr>
            <w:r w:rsidRPr="000E1209">
              <w:rPr>
                <w:rFonts w:cs="Arial"/>
                <w:sz w:val="20"/>
                <w:szCs w:val="20"/>
                <w:lang w:val="fr-FR"/>
              </w:rPr>
              <w:t>Application phase</w:t>
            </w:r>
          </w:p>
        </w:tc>
        <w:tc>
          <w:tcPr>
            <w:tcW w:w="1887" w:type="dxa"/>
            <w:vMerge w:val="restart"/>
            <w:vAlign w:val="center"/>
          </w:tcPr>
          <w:p w14:paraId="169CD183" w14:textId="77777777" w:rsidR="00907802" w:rsidRPr="000E1209" w:rsidRDefault="00907802" w:rsidP="002150D1">
            <w:pPr>
              <w:jc w:val="center"/>
              <w:rPr>
                <w:rFonts w:cs="Arial"/>
                <w:sz w:val="20"/>
                <w:szCs w:val="20"/>
                <w:lang w:val="fr-FR"/>
              </w:rPr>
            </w:pPr>
            <w:r w:rsidRPr="000E1209">
              <w:rPr>
                <w:rFonts w:cs="Arial"/>
                <w:sz w:val="20"/>
                <w:szCs w:val="20"/>
                <w:lang w:val="fr-FR"/>
              </w:rPr>
              <w:t>0,088</w:t>
            </w:r>
          </w:p>
        </w:tc>
        <w:tc>
          <w:tcPr>
            <w:tcW w:w="1896" w:type="dxa"/>
            <w:vAlign w:val="center"/>
          </w:tcPr>
          <w:p w14:paraId="191E5DDE" w14:textId="77777777" w:rsidR="00907802" w:rsidRPr="000E1209" w:rsidRDefault="00907802" w:rsidP="002150D1">
            <w:pPr>
              <w:jc w:val="center"/>
              <w:rPr>
                <w:rFonts w:cs="Arial"/>
                <w:sz w:val="20"/>
                <w:szCs w:val="20"/>
                <w:lang w:val="fr-FR"/>
              </w:rPr>
            </w:pPr>
            <w:r>
              <w:rPr>
                <w:rFonts w:cs="Arial"/>
                <w:sz w:val="20"/>
                <w:lang w:val="fr-FR"/>
              </w:rPr>
              <w:t>1.05</w:t>
            </w:r>
            <w:r w:rsidRPr="00F9157D">
              <w:rPr>
                <w:rFonts w:cs="Arial"/>
                <w:sz w:val="20"/>
                <w:lang w:val="fr-FR"/>
              </w:rPr>
              <w:t xml:space="preserve"> x 10</w:t>
            </w:r>
            <w:r w:rsidRPr="00F9157D">
              <w:rPr>
                <w:rFonts w:cs="Arial"/>
                <w:sz w:val="20"/>
                <w:vertAlign w:val="superscript"/>
                <w:lang w:val="fr-FR"/>
              </w:rPr>
              <w:t>-</w:t>
            </w:r>
            <w:r>
              <w:rPr>
                <w:rFonts w:cs="Arial"/>
                <w:sz w:val="20"/>
                <w:vertAlign w:val="superscript"/>
                <w:lang w:val="fr-FR"/>
              </w:rPr>
              <w:t>2</w:t>
            </w:r>
          </w:p>
        </w:tc>
        <w:tc>
          <w:tcPr>
            <w:tcW w:w="1841" w:type="dxa"/>
            <w:vAlign w:val="center"/>
          </w:tcPr>
          <w:p w14:paraId="3D03C7DE" w14:textId="77777777" w:rsidR="00907802" w:rsidRPr="000E1209" w:rsidRDefault="002909DD" w:rsidP="002150D1">
            <w:pPr>
              <w:jc w:val="center"/>
              <w:rPr>
                <w:rFonts w:cs="Arial"/>
                <w:sz w:val="20"/>
                <w:szCs w:val="20"/>
                <w:lang w:val="fr-FR"/>
              </w:rPr>
            </w:pPr>
            <w:r>
              <w:rPr>
                <w:rFonts w:cs="Arial"/>
                <w:sz w:val="20"/>
                <w:szCs w:val="20"/>
                <w:lang w:val="fr-FR"/>
              </w:rPr>
              <w:t>11.88</w:t>
            </w:r>
          </w:p>
        </w:tc>
        <w:tc>
          <w:tcPr>
            <w:tcW w:w="1902" w:type="dxa"/>
            <w:vAlign w:val="center"/>
          </w:tcPr>
          <w:p w14:paraId="55176EA8" w14:textId="77777777" w:rsidR="00907802" w:rsidRPr="000E1209" w:rsidRDefault="00907802" w:rsidP="002150D1">
            <w:pPr>
              <w:jc w:val="center"/>
              <w:rPr>
                <w:rFonts w:cs="Arial"/>
                <w:sz w:val="20"/>
                <w:szCs w:val="20"/>
                <w:lang w:val="fr-FR"/>
              </w:rPr>
            </w:pPr>
            <w:r w:rsidRPr="000E1209">
              <w:rPr>
                <w:rFonts w:cs="Arial"/>
                <w:sz w:val="20"/>
                <w:szCs w:val="20"/>
                <w:lang w:val="fr-FR"/>
              </w:rPr>
              <w:t>Acceptable</w:t>
            </w:r>
          </w:p>
        </w:tc>
      </w:tr>
      <w:tr w:rsidR="00907802" w:rsidRPr="000E1209" w14:paraId="76F465BE" w14:textId="77777777" w:rsidTr="00907802">
        <w:tc>
          <w:tcPr>
            <w:tcW w:w="1903" w:type="dxa"/>
            <w:vAlign w:val="center"/>
          </w:tcPr>
          <w:p w14:paraId="4C553379" w14:textId="77777777" w:rsidR="00907802" w:rsidRPr="000E1209" w:rsidRDefault="00907802" w:rsidP="002150D1">
            <w:pPr>
              <w:jc w:val="center"/>
              <w:rPr>
                <w:rFonts w:cs="Arial"/>
                <w:sz w:val="20"/>
                <w:szCs w:val="20"/>
                <w:lang w:val="fr-FR"/>
              </w:rPr>
            </w:pPr>
            <w:r w:rsidRPr="000E1209">
              <w:rPr>
                <w:rFonts w:cs="Arial"/>
                <w:sz w:val="20"/>
                <w:szCs w:val="20"/>
                <w:lang w:val="fr-FR"/>
              </w:rPr>
              <w:t xml:space="preserve">Brush and injector cleaning </w:t>
            </w:r>
          </w:p>
        </w:tc>
        <w:tc>
          <w:tcPr>
            <w:tcW w:w="1887" w:type="dxa"/>
            <w:vMerge/>
            <w:vAlign w:val="center"/>
          </w:tcPr>
          <w:p w14:paraId="7BA4912E" w14:textId="77777777" w:rsidR="00907802" w:rsidRPr="000E1209" w:rsidRDefault="00907802" w:rsidP="002150D1">
            <w:pPr>
              <w:jc w:val="center"/>
              <w:rPr>
                <w:rFonts w:cs="Arial"/>
                <w:sz w:val="20"/>
                <w:szCs w:val="20"/>
                <w:lang w:val="fr-FR"/>
              </w:rPr>
            </w:pPr>
          </w:p>
        </w:tc>
        <w:tc>
          <w:tcPr>
            <w:tcW w:w="1896" w:type="dxa"/>
            <w:vAlign w:val="center"/>
          </w:tcPr>
          <w:p w14:paraId="736284F3" w14:textId="77777777" w:rsidR="00907802" w:rsidRPr="000E1209" w:rsidRDefault="00907802" w:rsidP="002150D1">
            <w:pPr>
              <w:jc w:val="center"/>
              <w:rPr>
                <w:rFonts w:cs="Arial"/>
                <w:sz w:val="20"/>
                <w:szCs w:val="20"/>
                <w:lang w:val="fr-FR"/>
              </w:rPr>
            </w:pPr>
            <w:r>
              <w:rPr>
                <w:rFonts w:cs="Arial"/>
                <w:sz w:val="20"/>
                <w:lang w:val="fr-FR"/>
              </w:rPr>
              <w:t>4.83</w:t>
            </w:r>
            <w:r w:rsidRPr="00F9157D">
              <w:rPr>
                <w:rFonts w:cs="Arial"/>
                <w:sz w:val="20"/>
                <w:lang w:val="fr-FR"/>
              </w:rPr>
              <w:t xml:space="preserve"> x 10</w:t>
            </w:r>
            <w:r w:rsidRPr="00F9157D">
              <w:rPr>
                <w:rFonts w:cs="Arial"/>
                <w:sz w:val="20"/>
                <w:vertAlign w:val="superscript"/>
                <w:lang w:val="fr-FR"/>
              </w:rPr>
              <w:t>-</w:t>
            </w:r>
            <w:r>
              <w:rPr>
                <w:rFonts w:cs="Arial"/>
                <w:sz w:val="20"/>
                <w:vertAlign w:val="superscript"/>
                <w:lang w:val="fr-FR"/>
              </w:rPr>
              <w:t>4</w:t>
            </w:r>
          </w:p>
        </w:tc>
        <w:tc>
          <w:tcPr>
            <w:tcW w:w="1841" w:type="dxa"/>
            <w:vAlign w:val="center"/>
          </w:tcPr>
          <w:p w14:paraId="25934634" w14:textId="77777777" w:rsidR="00907802" w:rsidRPr="000E1209" w:rsidRDefault="00907802" w:rsidP="002909DD">
            <w:pPr>
              <w:jc w:val="center"/>
              <w:rPr>
                <w:rFonts w:cs="Arial"/>
                <w:sz w:val="20"/>
                <w:szCs w:val="20"/>
                <w:lang w:val="fr-FR"/>
              </w:rPr>
            </w:pPr>
            <w:r w:rsidRPr="000E1209">
              <w:rPr>
                <w:rFonts w:cs="Arial"/>
                <w:sz w:val="20"/>
                <w:szCs w:val="20"/>
                <w:lang w:val="fr-FR"/>
              </w:rPr>
              <w:t>0.</w:t>
            </w:r>
            <w:r w:rsidR="002909DD">
              <w:rPr>
                <w:rFonts w:cs="Arial"/>
                <w:sz w:val="20"/>
                <w:szCs w:val="20"/>
                <w:lang w:val="fr-FR"/>
              </w:rPr>
              <w:t>55</w:t>
            </w:r>
          </w:p>
        </w:tc>
        <w:tc>
          <w:tcPr>
            <w:tcW w:w="1902" w:type="dxa"/>
            <w:vAlign w:val="center"/>
          </w:tcPr>
          <w:p w14:paraId="1DF91056" w14:textId="77777777" w:rsidR="00907802" w:rsidRPr="000E1209" w:rsidRDefault="00907802" w:rsidP="002150D1">
            <w:pPr>
              <w:jc w:val="center"/>
              <w:rPr>
                <w:rFonts w:cs="Arial"/>
                <w:sz w:val="20"/>
                <w:szCs w:val="20"/>
                <w:lang w:val="fr-FR"/>
              </w:rPr>
            </w:pPr>
            <w:r w:rsidRPr="000E1209">
              <w:rPr>
                <w:rFonts w:cs="Arial"/>
                <w:sz w:val="20"/>
                <w:szCs w:val="20"/>
                <w:lang w:val="fr-FR"/>
              </w:rPr>
              <w:t>Acceptable</w:t>
            </w:r>
          </w:p>
        </w:tc>
      </w:tr>
      <w:tr w:rsidR="00907802" w:rsidRPr="000E1209" w14:paraId="2151A594" w14:textId="77777777" w:rsidTr="00907802">
        <w:tc>
          <w:tcPr>
            <w:tcW w:w="1903" w:type="dxa"/>
            <w:tcBorders>
              <w:top w:val="single" w:sz="4" w:space="0" w:color="auto"/>
              <w:left w:val="single" w:sz="4" w:space="0" w:color="auto"/>
            </w:tcBorders>
            <w:shd w:val="clear" w:color="auto" w:fill="C6D9F1" w:themeFill="text2" w:themeFillTint="33"/>
            <w:vAlign w:val="center"/>
          </w:tcPr>
          <w:p w14:paraId="18F01433" w14:textId="77777777" w:rsidR="00907802" w:rsidRPr="000E1209" w:rsidRDefault="00907802" w:rsidP="002150D1">
            <w:pPr>
              <w:jc w:val="center"/>
              <w:rPr>
                <w:rFonts w:cs="Arial"/>
                <w:sz w:val="20"/>
                <w:szCs w:val="20"/>
                <w:lang w:val="fr-FR"/>
              </w:rPr>
            </w:pPr>
            <w:r w:rsidRPr="000E1209">
              <w:rPr>
                <w:rFonts w:cs="Arial"/>
                <w:sz w:val="20"/>
                <w:szCs w:val="20"/>
                <w:lang w:val="fr-FR"/>
              </w:rPr>
              <w:t>Appli + cleaning</w:t>
            </w:r>
          </w:p>
        </w:tc>
        <w:tc>
          <w:tcPr>
            <w:tcW w:w="1887" w:type="dxa"/>
            <w:vMerge/>
            <w:shd w:val="clear" w:color="auto" w:fill="C6D9F1" w:themeFill="text2" w:themeFillTint="33"/>
            <w:vAlign w:val="center"/>
          </w:tcPr>
          <w:p w14:paraId="4D43AAD7" w14:textId="77777777" w:rsidR="00907802" w:rsidRPr="000E1209" w:rsidRDefault="00907802" w:rsidP="002150D1">
            <w:pPr>
              <w:jc w:val="center"/>
              <w:rPr>
                <w:rFonts w:cs="Arial"/>
                <w:sz w:val="20"/>
                <w:szCs w:val="20"/>
                <w:lang w:val="fr-FR"/>
              </w:rPr>
            </w:pPr>
          </w:p>
        </w:tc>
        <w:tc>
          <w:tcPr>
            <w:tcW w:w="1896" w:type="dxa"/>
            <w:tcBorders>
              <w:top w:val="single" w:sz="4" w:space="0" w:color="auto"/>
            </w:tcBorders>
            <w:shd w:val="clear" w:color="auto" w:fill="C6D9F1" w:themeFill="text2" w:themeFillTint="33"/>
            <w:vAlign w:val="center"/>
          </w:tcPr>
          <w:p w14:paraId="37FDCA6E" w14:textId="77777777" w:rsidR="00907802" w:rsidRPr="000E1209" w:rsidRDefault="00907802" w:rsidP="002150D1">
            <w:pPr>
              <w:jc w:val="center"/>
              <w:rPr>
                <w:rFonts w:cs="Arial"/>
                <w:sz w:val="20"/>
                <w:szCs w:val="20"/>
                <w:lang w:val="fr-FR"/>
              </w:rPr>
            </w:pPr>
            <w:r w:rsidRPr="00F9157D">
              <w:rPr>
                <w:rFonts w:cs="Arial"/>
                <w:sz w:val="20"/>
                <w:lang w:val="fr-FR"/>
              </w:rPr>
              <w:t>1.</w:t>
            </w:r>
            <w:r>
              <w:rPr>
                <w:rFonts w:cs="Arial"/>
                <w:sz w:val="20"/>
                <w:lang w:val="fr-FR"/>
              </w:rPr>
              <w:t>09</w:t>
            </w:r>
            <w:r w:rsidRPr="00F9157D">
              <w:rPr>
                <w:rFonts w:cs="Arial"/>
                <w:sz w:val="20"/>
                <w:lang w:val="fr-FR"/>
              </w:rPr>
              <w:t xml:space="preserve"> x 10</w:t>
            </w:r>
            <w:r w:rsidRPr="00F9157D">
              <w:rPr>
                <w:rFonts w:cs="Arial"/>
                <w:sz w:val="20"/>
                <w:vertAlign w:val="superscript"/>
                <w:lang w:val="fr-FR"/>
              </w:rPr>
              <w:t>-2</w:t>
            </w:r>
          </w:p>
        </w:tc>
        <w:tc>
          <w:tcPr>
            <w:tcW w:w="1841" w:type="dxa"/>
            <w:tcBorders>
              <w:top w:val="single" w:sz="4" w:space="0" w:color="auto"/>
            </w:tcBorders>
            <w:shd w:val="clear" w:color="auto" w:fill="C6D9F1" w:themeFill="text2" w:themeFillTint="33"/>
            <w:vAlign w:val="center"/>
          </w:tcPr>
          <w:p w14:paraId="1E4BAD03" w14:textId="77777777" w:rsidR="00907802" w:rsidRPr="000E1209" w:rsidRDefault="002909DD" w:rsidP="002150D1">
            <w:pPr>
              <w:jc w:val="center"/>
              <w:rPr>
                <w:rFonts w:cs="Arial"/>
                <w:sz w:val="20"/>
                <w:szCs w:val="20"/>
                <w:lang w:val="fr-FR"/>
              </w:rPr>
            </w:pPr>
            <w:r>
              <w:rPr>
                <w:rFonts w:cs="Arial"/>
                <w:sz w:val="20"/>
                <w:szCs w:val="20"/>
                <w:lang w:val="fr-FR"/>
              </w:rPr>
              <w:t>12.43</w:t>
            </w:r>
          </w:p>
        </w:tc>
        <w:tc>
          <w:tcPr>
            <w:tcW w:w="1902" w:type="dxa"/>
            <w:tcBorders>
              <w:top w:val="single" w:sz="4" w:space="0" w:color="auto"/>
              <w:right w:val="single" w:sz="4" w:space="0" w:color="auto"/>
            </w:tcBorders>
            <w:shd w:val="clear" w:color="auto" w:fill="C6D9F1" w:themeFill="text2" w:themeFillTint="33"/>
            <w:vAlign w:val="center"/>
          </w:tcPr>
          <w:p w14:paraId="583917C4" w14:textId="77777777" w:rsidR="00907802" w:rsidRPr="000E1209" w:rsidRDefault="00907802" w:rsidP="002150D1">
            <w:pPr>
              <w:jc w:val="center"/>
              <w:rPr>
                <w:rFonts w:cs="Arial"/>
                <w:sz w:val="20"/>
                <w:szCs w:val="20"/>
                <w:lang w:val="fr-FR"/>
              </w:rPr>
            </w:pPr>
            <w:r w:rsidRPr="000E1209">
              <w:rPr>
                <w:rFonts w:cs="Arial"/>
                <w:sz w:val="20"/>
                <w:szCs w:val="20"/>
                <w:lang w:val="fr-FR"/>
              </w:rPr>
              <w:t>Acceptable</w:t>
            </w:r>
          </w:p>
        </w:tc>
      </w:tr>
    </w:tbl>
    <w:p w14:paraId="5449DD68" w14:textId="77777777" w:rsidR="000E1209" w:rsidRPr="000E1209" w:rsidRDefault="000E1209" w:rsidP="000E1209">
      <w:pPr>
        <w:pStyle w:val="Standard-italics"/>
        <w:keepNext w:val="0"/>
        <w:rPr>
          <w:rFonts w:cs="Arial"/>
          <w:lang w:eastAsia="sv-SE"/>
        </w:rPr>
      </w:pPr>
    </w:p>
    <w:p w14:paraId="30BFB2ED" w14:textId="77777777" w:rsidR="000E1209" w:rsidRPr="000E1209" w:rsidRDefault="000E1209" w:rsidP="000E1209">
      <w:pPr>
        <w:pStyle w:val="Standard-italics"/>
        <w:keepNext w:val="0"/>
        <w:numPr>
          <w:ilvl w:val="0"/>
          <w:numId w:val="75"/>
        </w:numPr>
        <w:suppressAutoHyphens w:val="0"/>
        <w:rPr>
          <w:rFonts w:cs="Arial"/>
          <w:i w:val="0"/>
          <w:lang w:eastAsia="sv-SE"/>
        </w:rPr>
      </w:pPr>
      <w:r w:rsidRPr="000E1209">
        <w:rPr>
          <w:rFonts w:cs="Arial"/>
          <w:i w:val="0"/>
          <w:lang w:eastAsia="sv-SE"/>
        </w:rPr>
        <w:t>The risk is acceptable for brush + injection application by non-professionals.</w:t>
      </w:r>
    </w:p>
    <w:p w14:paraId="45400743" w14:textId="77777777" w:rsidR="000E1209" w:rsidRPr="000E1209" w:rsidRDefault="000E1209" w:rsidP="000E1209">
      <w:pPr>
        <w:pStyle w:val="Standard-italics"/>
        <w:keepNext w:val="0"/>
        <w:rPr>
          <w:rFonts w:cs="Arial"/>
        </w:rPr>
      </w:pPr>
    </w:p>
    <w:p w14:paraId="44637506" w14:textId="77777777" w:rsidR="000E1209" w:rsidRPr="000E1209" w:rsidRDefault="000E1209" w:rsidP="000E1209">
      <w:pPr>
        <w:pStyle w:val="Standard-italics"/>
        <w:keepNext w:val="0"/>
        <w:rPr>
          <w:rFonts w:cs="Arial"/>
        </w:rPr>
      </w:pPr>
    </w:p>
    <w:p w14:paraId="368D3F4C" w14:textId="77777777" w:rsidR="000E1209" w:rsidRDefault="000E1209" w:rsidP="000E1209">
      <w:pPr>
        <w:pStyle w:val="BfRBBStandard"/>
        <w:rPr>
          <w:rFonts w:ascii="Verdana" w:eastAsia="Times New Roman" w:hAnsi="Verdana"/>
          <w:b/>
          <w:i/>
          <w:sz w:val="20"/>
          <w:szCs w:val="20"/>
          <w:u w:val="single"/>
          <w:lang w:val="en-GB" w:eastAsia="sv-SE"/>
        </w:rPr>
      </w:pPr>
      <w:r w:rsidRPr="000E1209">
        <w:rPr>
          <w:rFonts w:ascii="Verdana" w:eastAsia="Times New Roman" w:hAnsi="Verdana"/>
          <w:b/>
          <w:i/>
          <w:sz w:val="20"/>
          <w:szCs w:val="20"/>
          <w:u w:val="single"/>
          <w:lang w:val="en-GB" w:eastAsia="sv-SE"/>
        </w:rPr>
        <w:t>Spray application application</w:t>
      </w:r>
    </w:p>
    <w:p w14:paraId="3A26564D" w14:textId="77777777" w:rsidR="00C71C2D" w:rsidRPr="000E1209" w:rsidRDefault="00C71C2D" w:rsidP="000E1209">
      <w:pPr>
        <w:pStyle w:val="BfRBBStandard"/>
        <w:rPr>
          <w:rFonts w:ascii="Verdana" w:eastAsia="Times New Roman" w:hAnsi="Verdana"/>
          <w:b/>
          <w:i/>
          <w:sz w:val="20"/>
          <w:szCs w:val="20"/>
          <w:u w:val="single"/>
          <w:lang w:val="en-GB" w:eastAsia="sv-SE"/>
        </w:rPr>
      </w:pPr>
    </w:p>
    <w:tbl>
      <w:tblPr>
        <w:tblStyle w:val="Grilledutableau"/>
        <w:tblW w:w="0" w:type="auto"/>
        <w:tblLook w:val="04A0" w:firstRow="1" w:lastRow="0" w:firstColumn="1" w:lastColumn="0" w:noHBand="0" w:noVBand="1"/>
      </w:tblPr>
      <w:tblGrid>
        <w:gridCol w:w="1903"/>
        <w:gridCol w:w="1887"/>
        <w:gridCol w:w="1896"/>
        <w:gridCol w:w="1841"/>
        <w:gridCol w:w="1902"/>
      </w:tblGrid>
      <w:tr w:rsidR="000E1209" w:rsidRPr="000E1209" w14:paraId="72DA777A" w14:textId="77777777" w:rsidTr="00907802">
        <w:tc>
          <w:tcPr>
            <w:tcW w:w="1903" w:type="dxa"/>
          </w:tcPr>
          <w:p w14:paraId="63C21176"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Scenario</w:t>
            </w:r>
          </w:p>
        </w:tc>
        <w:tc>
          <w:tcPr>
            <w:tcW w:w="1887" w:type="dxa"/>
          </w:tcPr>
          <w:p w14:paraId="2724C751" w14:textId="77777777" w:rsidR="000E1209" w:rsidRPr="003B6B5D" w:rsidRDefault="000E120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48FF3409" w14:textId="77777777" w:rsidR="000E1209" w:rsidRPr="003B6B5D" w:rsidRDefault="000E1209" w:rsidP="002150D1">
            <w:pPr>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6" w:type="dxa"/>
          </w:tcPr>
          <w:p w14:paraId="017C0D4C"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Exposure</w:t>
            </w:r>
          </w:p>
          <w:p w14:paraId="0F16CFCA"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(mg/kg pc/j)</w:t>
            </w:r>
          </w:p>
        </w:tc>
        <w:tc>
          <w:tcPr>
            <w:tcW w:w="1841" w:type="dxa"/>
          </w:tcPr>
          <w:p w14:paraId="792E2E2E"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 AEL</w:t>
            </w:r>
          </w:p>
        </w:tc>
        <w:tc>
          <w:tcPr>
            <w:tcW w:w="1902" w:type="dxa"/>
          </w:tcPr>
          <w:p w14:paraId="7BAE9015"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Risk</w:t>
            </w:r>
          </w:p>
        </w:tc>
      </w:tr>
      <w:tr w:rsidR="000E1209" w:rsidRPr="000E1209" w14:paraId="59544BA7" w14:textId="77777777" w:rsidTr="00907802">
        <w:tc>
          <w:tcPr>
            <w:tcW w:w="9429" w:type="dxa"/>
            <w:gridSpan w:val="5"/>
            <w:shd w:val="clear" w:color="auto" w:fill="BFBFBF" w:themeFill="background1" w:themeFillShade="BF"/>
            <w:vAlign w:val="center"/>
          </w:tcPr>
          <w:p w14:paraId="42267B48" w14:textId="77777777" w:rsidR="000E1209" w:rsidRPr="000E1209" w:rsidRDefault="000E1209" w:rsidP="002150D1">
            <w:pPr>
              <w:rPr>
                <w:rFonts w:cs="Arial"/>
                <w:b/>
                <w:sz w:val="20"/>
                <w:szCs w:val="20"/>
                <w:lang w:val="fr-FR"/>
              </w:rPr>
            </w:pPr>
            <w:r w:rsidRPr="000E1209">
              <w:rPr>
                <w:rFonts w:cs="Arial"/>
                <w:b/>
                <w:sz w:val="20"/>
                <w:szCs w:val="20"/>
                <w:lang w:val="fr-FR"/>
              </w:rPr>
              <w:t>Spraying 300g/m</w:t>
            </w:r>
            <w:r w:rsidRPr="000E1209">
              <w:rPr>
                <w:rFonts w:cs="Arial"/>
                <w:b/>
                <w:sz w:val="20"/>
                <w:szCs w:val="20"/>
                <w:vertAlign w:val="superscript"/>
                <w:lang w:val="fr-FR"/>
              </w:rPr>
              <w:t>2</w:t>
            </w:r>
          </w:p>
        </w:tc>
      </w:tr>
      <w:tr w:rsidR="000E1209" w:rsidRPr="000E1209" w14:paraId="0EA05EB6" w14:textId="77777777" w:rsidTr="00907802">
        <w:tc>
          <w:tcPr>
            <w:tcW w:w="1903" w:type="dxa"/>
            <w:vAlign w:val="center"/>
          </w:tcPr>
          <w:p w14:paraId="11E71EFC" w14:textId="77777777" w:rsidR="000E1209" w:rsidRPr="000E1209" w:rsidRDefault="000E1209" w:rsidP="002150D1">
            <w:pPr>
              <w:jc w:val="center"/>
              <w:rPr>
                <w:rFonts w:cs="Arial"/>
                <w:sz w:val="20"/>
                <w:szCs w:val="20"/>
                <w:lang w:val="fr-FR"/>
              </w:rPr>
            </w:pPr>
            <w:r w:rsidRPr="000E1209">
              <w:rPr>
                <w:rFonts w:cs="Arial"/>
                <w:sz w:val="20"/>
                <w:szCs w:val="20"/>
                <w:lang w:val="fr-FR"/>
              </w:rPr>
              <w:t>M&amp;L</w:t>
            </w:r>
          </w:p>
        </w:tc>
        <w:tc>
          <w:tcPr>
            <w:tcW w:w="7526" w:type="dxa"/>
            <w:gridSpan w:val="4"/>
            <w:vAlign w:val="center"/>
          </w:tcPr>
          <w:p w14:paraId="6A9C70CD" w14:textId="77777777" w:rsidR="000E1209" w:rsidRPr="000E1209" w:rsidRDefault="000E1209" w:rsidP="002150D1">
            <w:pPr>
              <w:jc w:val="center"/>
              <w:rPr>
                <w:rFonts w:cs="Arial"/>
                <w:sz w:val="20"/>
                <w:szCs w:val="20"/>
                <w:lang w:val="fr-FR"/>
              </w:rPr>
            </w:pPr>
            <w:r w:rsidRPr="000E1209">
              <w:rPr>
                <w:rFonts w:cs="Arial"/>
                <w:sz w:val="20"/>
                <w:szCs w:val="20"/>
                <w:lang w:val="fr-FR"/>
              </w:rPr>
              <w:t>Included in the model</w:t>
            </w:r>
          </w:p>
        </w:tc>
      </w:tr>
      <w:tr w:rsidR="00907802" w:rsidRPr="000E1209" w14:paraId="1D0DA008" w14:textId="77777777" w:rsidTr="00907802">
        <w:tc>
          <w:tcPr>
            <w:tcW w:w="1903" w:type="dxa"/>
            <w:vAlign w:val="center"/>
          </w:tcPr>
          <w:p w14:paraId="395E37B8" w14:textId="77777777" w:rsidR="00907802" w:rsidRPr="000E1209" w:rsidRDefault="00907802" w:rsidP="002150D1">
            <w:pPr>
              <w:jc w:val="center"/>
              <w:rPr>
                <w:rFonts w:cs="Arial"/>
                <w:sz w:val="20"/>
                <w:szCs w:val="20"/>
                <w:lang w:val="fr-FR"/>
              </w:rPr>
            </w:pPr>
            <w:r w:rsidRPr="000E1209">
              <w:rPr>
                <w:rFonts w:cs="Arial"/>
                <w:sz w:val="20"/>
                <w:szCs w:val="20"/>
                <w:lang w:val="fr-FR"/>
              </w:rPr>
              <w:t>Application phase</w:t>
            </w:r>
          </w:p>
          <w:p w14:paraId="6E8C723F" w14:textId="77777777" w:rsidR="00907802" w:rsidRPr="000E1209" w:rsidRDefault="00907802" w:rsidP="002150D1">
            <w:pPr>
              <w:jc w:val="center"/>
              <w:rPr>
                <w:rFonts w:cs="Arial"/>
                <w:sz w:val="20"/>
                <w:szCs w:val="20"/>
                <w:lang w:val="fr-FR"/>
              </w:rPr>
            </w:pPr>
          </w:p>
        </w:tc>
        <w:tc>
          <w:tcPr>
            <w:tcW w:w="1887" w:type="dxa"/>
            <w:vMerge w:val="restart"/>
            <w:vAlign w:val="center"/>
          </w:tcPr>
          <w:p w14:paraId="1D07C403" w14:textId="77777777" w:rsidR="00907802" w:rsidRPr="000E1209" w:rsidRDefault="00907802" w:rsidP="002150D1">
            <w:pPr>
              <w:jc w:val="center"/>
              <w:rPr>
                <w:rFonts w:cs="Arial"/>
                <w:sz w:val="20"/>
                <w:szCs w:val="20"/>
                <w:lang w:val="fr-FR"/>
              </w:rPr>
            </w:pPr>
            <w:r w:rsidRPr="000E1209">
              <w:rPr>
                <w:rFonts w:cs="Arial"/>
                <w:sz w:val="20"/>
                <w:szCs w:val="20"/>
                <w:lang w:val="fr-FR"/>
              </w:rPr>
              <w:t>0.088</w:t>
            </w:r>
          </w:p>
        </w:tc>
        <w:tc>
          <w:tcPr>
            <w:tcW w:w="1896" w:type="dxa"/>
            <w:vAlign w:val="center"/>
          </w:tcPr>
          <w:p w14:paraId="4DF77AEF" w14:textId="77777777" w:rsidR="00907802" w:rsidRPr="000E1209" w:rsidRDefault="00907802" w:rsidP="002150D1">
            <w:pPr>
              <w:jc w:val="center"/>
              <w:rPr>
                <w:rFonts w:cs="Arial"/>
                <w:sz w:val="20"/>
                <w:szCs w:val="20"/>
                <w:lang w:val="fr-FR"/>
              </w:rPr>
            </w:pPr>
            <w:r w:rsidRPr="00F9157D">
              <w:rPr>
                <w:rFonts w:cs="Arial"/>
                <w:sz w:val="20"/>
                <w:lang w:val="fr-FR"/>
              </w:rPr>
              <w:t>3.</w:t>
            </w:r>
            <w:r>
              <w:rPr>
                <w:rFonts w:cs="Arial"/>
                <w:sz w:val="20"/>
                <w:lang w:val="fr-FR"/>
              </w:rPr>
              <w:t>3</w:t>
            </w:r>
            <w:r w:rsidRPr="00F9157D">
              <w:rPr>
                <w:rFonts w:cs="Arial"/>
                <w:sz w:val="20"/>
                <w:lang w:val="fr-FR"/>
              </w:rPr>
              <w:t>5 x 10</w:t>
            </w:r>
            <w:r w:rsidRPr="00F9157D">
              <w:rPr>
                <w:rFonts w:cs="Arial"/>
                <w:sz w:val="20"/>
                <w:vertAlign w:val="superscript"/>
                <w:lang w:val="fr-FR"/>
              </w:rPr>
              <w:t>-2</w:t>
            </w:r>
          </w:p>
        </w:tc>
        <w:tc>
          <w:tcPr>
            <w:tcW w:w="1841" w:type="dxa"/>
            <w:vAlign w:val="center"/>
          </w:tcPr>
          <w:p w14:paraId="2A34067B" w14:textId="77777777" w:rsidR="00907802" w:rsidRPr="000E1209" w:rsidRDefault="002909DD" w:rsidP="002150D1">
            <w:pPr>
              <w:jc w:val="center"/>
              <w:rPr>
                <w:rFonts w:cs="Arial"/>
                <w:sz w:val="20"/>
                <w:szCs w:val="20"/>
                <w:lang w:val="fr-FR"/>
              </w:rPr>
            </w:pPr>
            <w:r>
              <w:rPr>
                <w:rFonts w:cs="Arial"/>
                <w:sz w:val="20"/>
                <w:szCs w:val="20"/>
                <w:lang w:val="fr-FR"/>
              </w:rPr>
              <w:t>38.11</w:t>
            </w:r>
          </w:p>
        </w:tc>
        <w:tc>
          <w:tcPr>
            <w:tcW w:w="1902" w:type="dxa"/>
            <w:vAlign w:val="center"/>
          </w:tcPr>
          <w:p w14:paraId="28E9667D" w14:textId="77777777" w:rsidR="00907802" w:rsidRPr="000E1209" w:rsidRDefault="00907802" w:rsidP="002150D1">
            <w:pPr>
              <w:jc w:val="center"/>
              <w:rPr>
                <w:rFonts w:cs="Arial"/>
                <w:b/>
                <w:sz w:val="20"/>
                <w:szCs w:val="20"/>
                <w:lang w:val="fr-FR"/>
              </w:rPr>
            </w:pPr>
            <w:r w:rsidRPr="000E1209">
              <w:rPr>
                <w:rFonts w:cs="Arial"/>
                <w:sz w:val="20"/>
                <w:szCs w:val="20"/>
                <w:lang w:val="fr-FR"/>
              </w:rPr>
              <w:t>Acceptable</w:t>
            </w:r>
          </w:p>
        </w:tc>
      </w:tr>
      <w:tr w:rsidR="00907802" w:rsidRPr="000E1209" w14:paraId="3A8FB2DB" w14:textId="77777777" w:rsidTr="00907802">
        <w:tc>
          <w:tcPr>
            <w:tcW w:w="1903" w:type="dxa"/>
            <w:vAlign w:val="center"/>
          </w:tcPr>
          <w:p w14:paraId="2EC1057C" w14:textId="77777777" w:rsidR="00907802" w:rsidRPr="000E1209" w:rsidRDefault="00907802" w:rsidP="002150D1">
            <w:pPr>
              <w:jc w:val="center"/>
              <w:rPr>
                <w:rFonts w:cs="Arial"/>
                <w:sz w:val="20"/>
                <w:szCs w:val="20"/>
                <w:lang w:val="fr-FR"/>
              </w:rPr>
            </w:pPr>
            <w:r w:rsidRPr="000E1209">
              <w:rPr>
                <w:rFonts w:cs="Arial"/>
                <w:sz w:val="20"/>
                <w:szCs w:val="20"/>
                <w:lang w:val="fr-FR"/>
              </w:rPr>
              <w:t xml:space="preserve">Cleaning spray equipment </w:t>
            </w:r>
          </w:p>
        </w:tc>
        <w:tc>
          <w:tcPr>
            <w:tcW w:w="1887" w:type="dxa"/>
            <w:vMerge/>
            <w:vAlign w:val="center"/>
          </w:tcPr>
          <w:p w14:paraId="3DFC30D3" w14:textId="77777777" w:rsidR="00907802" w:rsidRPr="000E1209" w:rsidRDefault="00907802" w:rsidP="002150D1">
            <w:pPr>
              <w:jc w:val="center"/>
              <w:rPr>
                <w:rFonts w:cs="Arial"/>
                <w:sz w:val="20"/>
                <w:szCs w:val="20"/>
                <w:lang w:val="fr-FR"/>
              </w:rPr>
            </w:pPr>
          </w:p>
        </w:tc>
        <w:tc>
          <w:tcPr>
            <w:tcW w:w="1896" w:type="dxa"/>
            <w:vAlign w:val="center"/>
          </w:tcPr>
          <w:p w14:paraId="0EE9F322" w14:textId="77777777" w:rsidR="00907802" w:rsidRPr="000E1209" w:rsidRDefault="00907802" w:rsidP="002150D1">
            <w:pPr>
              <w:jc w:val="center"/>
              <w:rPr>
                <w:rFonts w:cs="Arial"/>
                <w:sz w:val="20"/>
                <w:szCs w:val="20"/>
                <w:lang w:val="fr-FR"/>
              </w:rPr>
            </w:pPr>
            <w:r>
              <w:rPr>
                <w:rFonts w:cs="Arial"/>
                <w:sz w:val="20"/>
                <w:lang w:val="en-US"/>
              </w:rPr>
              <w:t>2.02</w:t>
            </w:r>
            <w:r w:rsidRPr="00F9157D">
              <w:rPr>
                <w:rFonts w:cs="Arial"/>
                <w:sz w:val="20"/>
                <w:lang w:val="en-US"/>
              </w:rPr>
              <w:t xml:space="preserve"> x 10</w:t>
            </w:r>
            <w:r w:rsidRPr="00F9157D">
              <w:rPr>
                <w:rFonts w:cs="Arial"/>
                <w:sz w:val="20"/>
                <w:vertAlign w:val="superscript"/>
                <w:lang w:val="en-US"/>
              </w:rPr>
              <w:t>-3</w:t>
            </w:r>
          </w:p>
        </w:tc>
        <w:tc>
          <w:tcPr>
            <w:tcW w:w="1841" w:type="dxa"/>
            <w:vAlign w:val="center"/>
          </w:tcPr>
          <w:p w14:paraId="40212915" w14:textId="77777777" w:rsidR="00907802" w:rsidRPr="000E1209" w:rsidRDefault="002909DD" w:rsidP="002150D1">
            <w:pPr>
              <w:jc w:val="center"/>
              <w:rPr>
                <w:rFonts w:cs="Arial"/>
                <w:sz w:val="20"/>
                <w:szCs w:val="20"/>
                <w:lang w:val="fr-FR"/>
              </w:rPr>
            </w:pPr>
            <w:r>
              <w:rPr>
                <w:rFonts w:cs="Arial"/>
                <w:sz w:val="20"/>
                <w:szCs w:val="20"/>
                <w:lang w:val="fr-FR"/>
              </w:rPr>
              <w:t>2.30</w:t>
            </w:r>
          </w:p>
        </w:tc>
        <w:tc>
          <w:tcPr>
            <w:tcW w:w="1902" w:type="dxa"/>
            <w:vAlign w:val="center"/>
          </w:tcPr>
          <w:p w14:paraId="5331DA47" w14:textId="77777777" w:rsidR="00907802" w:rsidRPr="000E1209" w:rsidRDefault="00907802" w:rsidP="002150D1">
            <w:pPr>
              <w:jc w:val="center"/>
              <w:rPr>
                <w:rFonts w:cs="Arial"/>
                <w:sz w:val="20"/>
                <w:szCs w:val="20"/>
                <w:lang w:val="fr-FR"/>
              </w:rPr>
            </w:pPr>
            <w:r w:rsidRPr="000E1209">
              <w:rPr>
                <w:rFonts w:cs="Arial"/>
                <w:sz w:val="20"/>
                <w:szCs w:val="20"/>
                <w:lang w:val="fr-FR"/>
              </w:rPr>
              <w:t>Acceptable</w:t>
            </w:r>
          </w:p>
        </w:tc>
      </w:tr>
      <w:tr w:rsidR="00907802" w:rsidRPr="000E1209" w14:paraId="263515B6" w14:textId="77777777" w:rsidTr="00907802">
        <w:tc>
          <w:tcPr>
            <w:tcW w:w="1903" w:type="dxa"/>
            <w:tcBorders>
              <w:top w:val="single" w:sz="4" w:space="0" w:color="auto"/>
              <w:left w:val="single" w:sz="4" w:space="0" w:color="auto"/>
            </w:tcBorders>
            <w:shd w:val="clear" w:color="auto" w:fill="C6D9F1" w:themeFill="text2" w:themeFillTint="33"/>
            <w:vAlign w:val="center"/>
          </w:tcPr>
          <w:p w14:paraId="35CD45F7" w14:textId="77777777" w:rsidR="00907802" w:rsidRPr="000E1209" w:rsidRDefault="00907802" w:rsidP="002150D1">
            <w:pPr>
              <w:jc w:val="center"/>
              <w:rPr>
                <w:rFonts w:cs="Arial"/>
                <w:sz w:val="20"/>
                <w:szCs w:val="20"/>
                <w:lang w:val="fr-FR"/>
              </w:rPr>
            </w:pPr>
            <w:r w:rsidRPr="000E1209">
              <w:rPr>
                <w:rFonts w:cs="Arial"/>
                <w:sz w:val="20"/>
                <w:szCs w:val="20"/>
                <w:lang w:val="fr-FR"/>
              </w:rPr>
              <w:t>Appli + cleaning</w:t>
            </w:r>
          </w:p>
        </w:tc>
        <w:tc>
          <w:tcPr>
            <w:tcW w:w="1887" w:type="dxa"/>
            <w:vMerge/>
            <w:shd w:val="clear" w:color="auto" w:fill="C6D9F1" w:themeFill="text2" w:themeFillTint="33"/>
            <w:vAlign w:val="center"/>
          </w:tcPr>
          <w:p w14:paraId="1F01D65F" w14:textId="77777777" w:rsidR="00907802" w:rsidRPr="000E1209" w:rsidRDefault="00907802" w:rsidP="002150D1">
            <w:pPr>
              <w:jc w:val="center"/>
              <w:rPr>
                <w:rFonts w:cs="Arial"/>
                <w:sz w:val="20"/>
                <w:szCs w:val="20"/>
                <w:lang w:val="fr-FR"/>
              </w:rPr>
            </w:pPr>
          </w:p>
        </w:tc>
        <w:tc>
          <w:tcPr>
            <w:tcW w:w="1896" w:type="dxa"/>
            <w:tcBorders>
              <w:top w:val="single" w:sz="4" w:space="0" w:color="auto"/>
            </w:tcBorders>
            <w:shd w:val="clear" w:color="auto" w:fill="C6D9F1" w:themeFill="text2" w:themeFillTint="33"/>
            <w:vAlign w:val="center"/>
          </w:tcPr>
          <w:p w14:paraId="2489B27C" w14:textId="77777777" w:rsidR="00907802" w:rsidRPr="000E1209" w:rsidRDefault="00907802" w:rsidP="002150D1">
            <w:pPr>
              <w:jc w:val="center"/>
              <w:rPr>
                <w:rFonts w:cs="Arial"/>
                <w:sz w:val="20"/>
                <w:szCs w:val="20"/>
                <w:lang w:val="fr-FR"/>
              </w:rPr>
            </w:pPr>
            <w:r w:rsidRPr="00F9157D">
              <w:rPr>
                <w:rFonts w:cs="Arial"/>
                <w:sz w:val="20"/>
                <w:lang w:val="fr-FR"/>
              </w:rPr>
              <w:t>3.</w:t>
            </w:r>
            <w:r>
              <w:rPr>
                <w:rFonts w:cs="Arial"/>
                <w:sz w:val="20"/>
                <w:lang w:val="fr-FR"/>
              </w:rPr>
              <w:t>56</w:t>
            </w:r>
            <w:r w:rsidRPr="00F9157D">
              <w:rPr>
                <w:rFonts w:cs="Arial"/>
                <w:sz w:val="20"/>
                <w:lang w:val="fr-FR"/>
              </w:rPr>
              <w:t xml:space="preserve"> x 10</w:t>
            </w:r>
            <w:r w:rsidRPr="00F9157D">
              <w:rPr>
                <w:rFonts w:cs="Arial"/>
                <w:sz w:val="20"/>
                <w:vertAlign w:val="superscript"/>
                <w:lang w:val="fr-FR"/>
              </w:rPr>
              <w:t>-2</w:t>
            </w:r>
          </w:p>
        </w:tc>
        <w:tc>
          <w:tcPr>
            <w:tcW w:w="1841" w:type="dxa"/>
            <w:tcBorders>
              <w:top w:val="single" w:sz="4" w:space="0" w:color="auto"/>
            </w:tcBorders>
            <w:shd w:val="clear" w:color="auto" w:fill="C6D9F1" w:themeFill="text2" w:themeFillTint="33"/>
            <w:vAlign w:val="center"/>
          </w:tcPr>
          <w:p w14:paraId="51910CD2" w14:textId="77777777" w:rsidR="00907802" w:rsidRPr="000E1209" w:rsidRDefault="002909DD" w:rsidP="002150D1">
            <w:pPr>
              <w:jc w:val="center"/>
              <w:rPr>
                <w:rFonts w:cs="Arial"/>
                <w:sz w:val="20"/>
                <w:szCs w:val="20"/>
                <w:lang w:val="fr-FR"/>
              </w:rPr>
            </w:pPr>
            <w:r>
              <w:rPr>
                <w:rFonts w:cs="Arial"/>
                <w:sz w:val="20"/>
                <w:szCs w:val="20"/>
                <w:lang w:val="fr-FR"/>
              </w:rPr>
              <w:t>40.41</w:t>
            </w:r>
          </w:p>
        </w:tc>
        <w:tc>
          <w:tcPr>
            <w:tcW w:w="1902" w:type="dxa"/>
            <w:tcBorders>
              <w:top w:val="single" w:sz="4" w:space="0" w:color="auto"/>
              <w:right w:val="single" w:sz="4" w:space="0" w:color="auto"/>
            </w:tcBorders>
            <w:shd w:val="clear" w:color="auto" w:fill="C6D9F1" w:themeFill="text2" w:themeFillTint="33"/>
            <w:vAlign w:val="center"/>
          </w:tcPr>
          <w:p w14:paraId="44A5C2F5" w14:textId="77777777" w:rsidR="00907802" w:rsidRPr="000E1209" w:rsidRDefault="00907802" w:rsidP="002150D1">
            <w:pPr>
              <w:jc w:val="center"/>
              <w:rPr>
                <w:rFonts w:cs="Arial"/>
                <w:b/>
                <w:sz w:val="20"/>
                <w:szCs w:val="20"/>
                <w:lang w:val="fr-FR"/>
              </w:rPr>
            </w:pPr>
            <w:r w:rsidRPr="000E1209">
              <w:rPr>
                <w:rFonts w:cs="Arial"/>
                <w:sz w:val="20"/>
                <w:szCs w:val="20"/>
                <w:lang w:val="fr-FR"/>
              </w:rPr>
              <w:t>Acceptable</w:t>
            </w:r>
          </w:p>
        </w:tc>
      </w:tr>
    </w:tbl>
    <w:p w14:paraId="5D8E9F63" w14:textId="77777777" w:rsidR="000E1209" w:rsidRPr="000E1209" w:rsidRDefault="000E1209" w:rsidP="000E1209">
      <w:pPr>
        <w:pStyle w:val="Standard-italics"/>
        <w:keepNext w:val="0"/>
        <w:rPr>
          <w:rFonts w:cs="Arial"/>
          <w:lang w:eastAsia="sv-SE"/>
        </w:rPr>
      </w:pPr>
    </w:p>
    <w:p w14:paraId="4385829D" w14:textId="0118CC4C" w:rsidR="000E1209" w:rsidRPr="000E1209" w:rsidRDefault="000E1209" w:rsidP="000E1209">
      <w:pPr>
        <w:pStyle w:val="Standard-italics"/>
        <w:keepNext w:val="0"/>
        <w:numPr>
          <w:ilvl w:val="0"/>
          <w:numId w:val="75"/>
        </w:numPr>
        <w:suppressAutoHyphens w:val="0"/>
        <w:rPr>
          <w:rFonts w:cs="Arial"/>
          <w:i w:val="0"/>
          <w:lang w:eastAsia="sv-SE"/>
        </w:rPr>
      </w:pPr>
      <w:r w:rsidRPr="000E1209">
        <w:rPr>
          <w:rFonts w:cs="Arial"/>
          <w:i w:val="0"/>
          <w:lang w:eastAsia="sv-SE"/>
        </w:rPr>
        <w:t>The risk is acceptable for spray application by non-professionals.</w:t>
      </w:r>
      <w:r w:rsidR="00C71C2D" w:rsidRPr="00C71C2D">
        <w:rPr>
          <w:sz w:val="18"/>
          <w:szCs w:val="18"/>
          <w:lang w:eastAsia="en-GB"/>
        </w:rPr>
        <w:t xml:space="preserve"> </w:t>
      </w:r>
      <w:r w:rsidR="00C71C2D" w:rsidRPr="00F20F2A">
        <w:rPr>
          <w:rFonts w:cs="Arial"/>
          <w:i w:val="0"/>
          <w:lang w:eastAsia="sv-SE"/>
        </w:rPr>
        <w:t>The product could be applied in all premises in a residential housing.</w:t>
      </w:r>
    </w:p>
    <w:p w14:paraId="73F09F38" w14:textId="77777777" w:rsidR="000E1209" w:rsidRPr="00F20F2A" w:rsidRDefault="000E1209" w:rsidP="000E1209">
      <w:pPr>
        <w:pStyle w:val="Standard-italics"/>
        <w:keepNext w:val="0"/>
        <w:rPr>
          <w:rFonts w:cs="Arial"/>
          <w:i w:val="0"/>
          <w:lang w:eastAsia="sv-SE"/>
        </w:rPr>
      </w:pPr>
    </w:p>
    <w:p w14:paraId="71190D8B" w14:textId="77777777" w:rsidR="000E1209" w:rsidRPr="000E1209" w:rsidRDefault="000E1209" w:rsidP="000E1209">
      <w:pPr>
        <w:pStyle w:val="BfRBBStandard"/>
        <w:keepNext/>
        <w:rPr>
          <w:rFonts w:ascii="Verdana" w:eastAsia="Times New Roman" w:hAnsi="Verdana"/>
          <w:b/>
          <w:i/>
          <w:sz w:val="20"/>
          <w:szCs w:val="20"/>
          <w:u w:val="single"/>
          <w:lang w:val="en-GB" w:eastAsia="sv-SE"/>
        </w:rPr>
      </w:pPr>
      <w:r w:rsidRPr="000E1209">
        <w:rPr>
          <w:rFonts w:ascii="Verdana" w:eastAsia="Times New Roman" w:hAnsi="Verdana"/>
          <w:b/>
          <w:i/>
          <w:sz w:val="20"/>
          <w:szCs w:val="20"/>
          <w:u w:val="single"/>
          <w:lang w:val="en-GB" w:eastAsia="sv-SE"/>
        </w:rPr>
        <w:lastRenderedPageBreak/>
        <w:t>Spray application + injection</w:t>
      </w:r>
    </w:p>
    <w:p w14:paraId="69298468" w14:textId="77777777" w:rsidR="000E1209" w:rsidRPr="000E1209" w:rsidRDefault="000E1209" w:rsidP="000E1209">
      <w:pPr>
        <w:pStyle w:val="Standard-italics"/>
        <w:rPr>
          <w:rFonts w:cs="Arial"/>
          <w:lang w:eastAsia="sv-SE"/>
        </w:rPr>
      </w:pPr>
    </w:p>
    <w:tbl>
      <w:tblPr>
        <w:tblStyle w:val="Grilledutableau"/>
        <w:tblW w:w="0" w:type="auto"/>
        <w:tblLook w:val="04A0" w:firstRow="1" w:lastRow="0" w:firstColumn="1" w:lastColumn="0" w:noHBand="0" w:noVBand="1"/>
      </w:tblPr>
      <w:tblGrid>
        <w:gridCol w:w="1903"/>
        <w:gridCol w:w="1887"/>
        <w:gridCol w:w="1896"/>
        <w:gridCol w:w="1841"/>
        <w:gridCol w:w="1902"/>
      </w:tblGrid>
      <w:tr w:rsidR="000E1209" w:rsidRPr="000E1209" w14:paraId="1FD3CDCE" w14:textId="77777777" w:rsidTr="00907802">
        <w:tc>
          <w:tcPr>
            <w:tcW w:w="1903" w:type="dxa"/>
          </w:tcPr>
          <w:p w14:paraId="78C96DCF" w14:textId="77777777" w:rsidR="000E1209" w:rsidRPr="000E1209" w:rsidRDefault="000E1209" w:rsidP="002150D1">
            <w:pPr>
              <w:keepNext/>
              <w:autoSpaceDE w:val="0"/>
              <w:autoSpaceDN w:val="0"/>
              <w:adjustRightInd w:val="0"/>
              <w:spacing w:before="60" w:after="60"/>
              <w:jc w:val="center"/>
              <w:rPr>
                <w:rFonts w:cs="Arial"/>
                <w:b/>
                <w:sz w:val="20"/>
                <w:szCs w:val="20"/>
              </w:rPr>
            </w:pPr>
            <w:r w:rsidRPr="000E1209">
              <w:rPr>
                <w:rFonts w:cs="Arial"/>
                <w:b/>
                <w:sz w:val="20"/>
                <w:szCs w:val="20"/>
              </w:rPr>
              <w:t>Scenario</w:t>
            </w:r>
          </w:p>
        </w:tc>
        <w:tc>
          <w:tcPr>
            <w:tcW w:w="1887" w:type="dxa"/>
          </w:tcPr>
          <w:p w14:paraId="62868AD8" w14:textId="77777777" w:rsidR="000E1209" w:rsidRPr="003B6B5D" w:rsidRDefault="000E1209" w:rsidP="002150D1">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AEL</w:t>
            </w:r>
          </w:p>
          <w:p w14:paraId="5E8968FE" w14:textId="77777777" w:rsidR="000E1209" w:rsidRPr="003B6B5D" w:rsidRDefault="000E1209" w:rsidP="002150D1">
            <w:pPr>
              <w:keepNext/>
              <w:tabs>
                <w:tab w:val="left" w:pos="426"/>
              </w:tabs>
              <w:autoSpaceDE w:val="0"/>
              <w:autoSpaceDN w:val="0"/>
              <w:adjustRightInd w:val="0"/>
              <w:spacing w:before="60" w:after="60"/>
              <w:jc w:val="center"/>
              <w:rPr>
                <w:rFonts w:cs="Arial"/>
                <w:b/>
                <w:sz w:val="20"/>
                <w:szCs w:val="20"/>
                <w:lang w:val="sv-SE"/>
              </w:rPr>
            </w:pPr>
            <w:r w:rsidRPr="003B6B5D">
              <w:rPr>
                <w:rFonts w:cs="Arial"/>
                <w:b/>
                <w:lang w:val="sv-SE"/>
              </w:rPr>
              <w:t>(mg/kg pc/j)</w:t>
            </w:r>
          </w:p>
        </w:tc>
        <w:tc>
          <w:tcPr>
            <w:tcW w:w="1896" w:type="dxa"/>
          </w:tcPr>
          <w:p w14:paraId="588DC106" w14:textId="77777777" w:rsidR="000E1209" w:rsidRPr="000E1209" w:rsidRDefault="000E1209" w:rsidP="002150D1">
            <w:pPr>
              <w:keepNext/>
              <w:autoSpaceDE w:val="0"/>
              <w:autoSpaceDN w:val="0"/>
              <w:adjustRightInd w:val="0"/>
              <w:spacing w:before="60" w:after="60"/>
              <w:jc w:val="center"/>
              <w:rPr>
                <w:rFonts w:cs="Arial"/>
                <w:b/>
                <w:sz w:val="20"/>
                <w:szCs w:val="20"/>
                <w:lang w:val="fr-FR"/>
              </w:rPr>
            </w:pPr>
            <w:r w:rsidRPr="000E1209">
              <w:rPr>
                <w:rFonts w:cs="Arial"/>
                <w:b/>
                <w:sz w:val="20"/>
                <w:szCs w:val="20"/>
                <w:lang w:val="fr-FR"/>
              </w:rPr>
              <w:t>Exposure</w:t>
            </w:r>
          </w:p>
          <w:p w14:paraId="5132DA78" w14:textId="77777777" w:rsidR="000E1209" w:rsidRPr="000E1209" w:rsidRDefault="000E1209" w:rsidP="002150D1">
            <w:pPr>
              <w:keepNext/>
              <w:autoSpaceDE w:val="0"/>
              <w:autoSpaceDN w:val="0"/>
              <w:adjustRightInd w:val="0"/>
              <w:spacing w:before="60" w:after="60"/>
              <w:jc w:val="center"/>
              <w:rPr>
                <w:rFonts w:cs="Arial"/>
                <w:b/>
                <w:sz w:val="20"/>
                <w:szCs w:val="20"/>
                <w:lang w:val="fr-FR"/>
              </w:rPr>
            </w:pPr>
            <w:r w:rsidRPr="000E1209">
              <w:rPr>
                <w:rFonts w:cs="Arial"/>
                <w:b/>
                <w:sz w:val="20"/>
                <w:szCs w:val="20"/>
                <w:lang w:val="fr-FR"/>
              </w:rPr>
              <w:t>(mg/kg pc/j)</w:t>
            </w:r>
          </w:p>
        </w:tc>
        <w:tc>
          <w:tcPr>
            <w:tcW w:w="1841" w:type="dxa"/>
          </w:tcPr>
          <w:p w14:paraId="26F41EE3" w14:textId="77777777" w:rsidR="000E1209" w:rsidRPr="000E1209" w:rsidRDefault="000E1209" w:rsidP="002150D1">
            <w:pPr>
              <w:keepNext/>
              <w:autoSpaceDE w:val="0"/>
              <w:autoSpaceDN w:val="0"/>
              <w:adjustRightInd w:val="0"/>
              <w:spacing w:before="60" w:after="60"/>
              <w:jc w:val="center"/>
              <w:rPr>
                <w:rFonts w:cs="Arial"/>
                <w:b/>
                <w:sz w:val="20"/>
                <w:szCs w:val="20"/>
              </w:rPr>
            </w:pPr>
            <w:r w:rsidRPr="000E1209">
              <w:rPr>
                <w:rFonts w:cs="Arial"/>
                <w:b/>
                <w:sz w:val="20"/>
                <w:szCs w:val="20"/>
              </w:rPr>
              <w:t>% AEL</w:t>
            </w:r>
          </w:p>
        </w:tc>
        <w:tc>
          <w:tcPr>
            <w:tcW w:w="1902" w:type="dxa"/>
          </w:tcPr>
          <w:p w14:paraId="7E51B683" w14:textId="77777777" w:rsidR="000E1209" w:rsidRPr="000E1209" w:rsidRDefault="000E1209" w:rsidP="002150D1">
            <w:pPr>
              <w:keepNext/>
              <w:autoSpaceDE w:val="0"/>
              <w:autoSpaceDN w:val="0"/>
              <w:adjustRightInd w:val="0"/>
              <w:spacing w:before="60" w:after="60"/>
              <w:jc w:val="center"/>
              <w:rPr>
                <w:rFonts w:cs="Arial"/>
                <w:b/>
                <w:sz w:val="20"/>
                <w:szCs w:val="20"/>
              </w:rPr>
            </w:pPr>
            <w:r w:rsidRPr="000E1209">
              <w:rPr>
                <w:rFonts w:cs="Arial"/>
                <w:b/>
                <w:sz w:val="20"/>
                <w:szCs w:val="20"/>
              </w:rPr>
              <w:t>Risk</w:t>
            </w:r>
          </w:p>
        </w:tc>
      </w:tr>
      <w:tr w:rsidR="000E1209" w:rsidRPr="000E1209" w14:paraId="44991B8E" w14:textId="77777777" w:rsidTr="00907802">
        <w:tc>
          <w:tcPr>
            <w:tcW w:w="9429" w:type="dxa"/>
            <w:gridSpan w:val="5"/>
            <w:tcBorders>
              <w:left w:val="single" w:sz="4" w:space="0" w:color="auto"/>
              <w:right w:val="single" w:sz="4" w:space="0" w:color="auto"/>
            </w:tcBorders>
            <w:shd w:val="clear" w:color="auto" w:fill="BFBFBF" w:themeFill="background1" w:themeFillShade="BF"/>
            <w:vAlign w:val="center"/>
          </w:tcPr>
          <w:p w14:paraId="1B8B2863" w14:textId="77777777" w:rsidR="000E1209" w:rsidRPr="000E1209" w:rsidRDefault="000E1209" w:rsidP="002150D1">
            <w:pPr>
              <w:keepNext/>
              <w:rPr>
                <w:rFonts w:cs="Arial"/>
                <w:b/>
                <w:sz w:val="20"/>
                <w:szCs w:val="20"/>
                <w:lang w:val="en-US"/>
              </w:rPr>
            </w:pPr>
            <w:r w:rsidRPr="000E1209">
              <w:rPr>
                <w:rFonts w:cs="Arial"/>
                <w:b/>
                <w:sz w:val="20"/>
                <w:szCs w:val="20"/>
                <w:lang w:val="en-US"/>
              </w:rPr>
              <w:t>Spraying 300g/m</w:t>
            </w:r>
            <w:r w:rsidRPr="000E1209">
              <w:rPr>
                <w:rFonts w:cs="Arial"/>
                <w:b/>
                <w:sz w:val="20"/>
                <w:szCs w:val="20"/>
                <w:vertAlign w:val="superscript"/>
                <w:lang w:val="en-US"/>
              </w:rPr>
              <w:t>2</w:t>
            </w:r>
            <w:r w:rsidRPr="000E1209">
              <w:rPr>
                <w:rFonts w:cs="Arial"/>
                <w:b/>
                <w:sz w:val="20"/>
                <w:szCs w:val="20"/>
                <w:lang w:val="en-US"/>
              </w:rPr>
              <w:t xml:space="preserve"> + injecting 180 mg/m</w:t>
            </w:r>
            <w:r w:rsidRPr="000E1209">
              <w:rPr>
                <w:rFonts w:cs="Arial"/>
                <w:b/>
                <w:sz w:val="20"/>
                <w:szCs w:val="20"/>
                <w:vertAlign w:val="superscript"/>
                <w:lang w:val="en-US"/>
              </w:rPr>
              <w:t>2</w:t>
            </w:r>
            <w:r w:rsidRPr="000E1209">
              <w:rPr>
                <w:rFonts w:cs="Arial"/>
                <w:b/>
                <w:sz w:val="20"/>
                <w:szCs w:val="20"/>
                <w:lang w:val="en-US"/>
              </w:rPr>
              <w:t xml:space="preserve"> </w:t>
            </w:r>
          </w:p>
        </w:tc>
      </w:tr>
      <w:tr w:rsidR="000E1209" w:rsidRPr="000E1209" w14:paraId="2C2C262F" w14:textId="77777777" w:rsidTr="00907802">
        <w:tc>
          <w:tcPr>
            <w:tcW w:w="1903" w:type="dxa"/>
            <w:tcBorders>
              <w:left w:val="single" w:sz="4" w:space="0" w:color="auto"/>
            </w:tcBorders>
            <w:shd w:val="clear" w:color="auto" w:fill="auto"/>
            <w:vAlign w:val="center"/>
          </w:tcPr>
          <w:p w14:paraId="40C2FC44" w14:textId="77777777" w:rsidR="000E1209" w:rsidRPr="000E1209" w:rsidRDefault="000E1209" w:rsidP="002150D1">
            <w:pPr>
              <w:jc w:val="center"/>
              <w:rPr>
                <w:rFonts w:cs="Arial"/>
                <w:sz w:val="20"/>
                <w:szCs w:val="20"/>
                <w:lang w:val="fr-FR"/>
              </w:rPr>
            </w:pPr>
            <w:r w:rsidRPr="000E1209">
              <w:rPr>
                <w:rFonts w:cs="Arial"/>
                <w:sz w:val="20"/>
                <w:szCs w:val="20"/>
                <w:lang w:val="fr-FR"/>
              </w:rPr>
              <w:t>M&amp;L</w:t>
            </w:r>
          </w:p>
        </w:tc>
        <w:tc>
          <w:tcPr>
            <w:tcW w:w="7526" w:type="dxa"/>
            <w:gridSpan w:val="4"/>
            <w:tcBorders>
              <w:right w:val="single" w:sz="4" w:space="0" w:color="auto"/>
            </w:tcBorders>
            <w:shd w:val="clear" w:color="auto" w:fill="auto"/>
            <w:vAlign w:val="center"/>
          </w:tcPr>
          <w:p w14:paraId="135482D7" w14:textId="77777777" w:rsidR="000E1209" w:rsidRPr="000E1209" w:rsidRDefault="000E1209" w:rsidP="002150D1">
            <w:pPr>
              <w:jc w:val="center"/>
              <w:rPr>
                <w:rFonts w:cs="Arial"/>
                <w:sz w:val="20"/>
                <w:szCs w:val="20"/>
                <w:lang w:val="fr-FR"/>
              </w:rPr>
            </w:pPr>
            <w:r w:rsidRPr="000E1209">
              <w:rPr>
                <w:rFonts w:cs="Arial"/>
                <w:sz w:val="20"/>
                <w:szCs w:val="20"/>
                <w:lang w:val="fr-FR"/>
              </w:rPr>
              <w:t>Included in the model</w:t>
            </w:r>
          </w:p>
        </w:tc>
      </w:tr>
      <w:tr w:rsidR="00907802" w:rsidRPr="000E1209" w14:paraId="013AEE4A" w14:textId="77777777" w:rsidTr="00907802">
        <w:tc>
          <w:tcPr>
            <w:tcW w:w="1903" w:type="dxa"/>
            <w:tcBorders>
              <w:left w:val="single" w:sz="4" w:space="0" w:color="auto"/>
            </w:tcBorders>
            <w:shd w:val="clear" w:color="auto" w:fill="auto"/>
            <w:vAlign w:val="center"/>
          </w:tcPr>
          <w:p w14:paraId="34C195C4" w14:textId="77777777" w:rsidR="00907802" w:rsidRPr="000E1209" w:rsidRDefault="00907802" w:rsidP="002150D1">
            <w:pPr>
              <w:jc w:val="center"/>
              <w:rPr>
                <w:rFonts w:cs="Arial"/>
                <w:sz w:val="20"/>
                <w:szCs w:val="20"/>
                <w:lang w:val="fr-FR"/>
              </w:rPr>
            </w:pPr>
            <w:r w:rsidRPr="000E1209">
              <w:rPr>
                <w:rFonts w:cs="Arial"/>
                <w:sz w:val="20"/>
                <w:szCs w:val="20"/>
                <w:lang w:val="fr-FR"/>
              </w:rPr>
              <w:t>Application phase</w:t>
            </w:r>
          </w:p>
          <w:p w14:paraId="019B5EFE" w14:textId="77777777" w:rsidR="00907802" w:rsidRPr="000E1209" w:rsidRDefault="00907802" w:rsidP="002150D1">
            <w:pPr>
              <w:jc w:val="center"/>
              <w:rPr>
                <w:rFonts w:cs="Arial"/>
                <w:sz w:val="20"/>
                <w:szCs w:val="20"/>
                <w:lang w:val="fr-FR"/>
              </w:rPr>
            </w:pPr>
          </w:p>
        </w:tc>
        <w:tc>
          <w:tcPr>
            <w:tcW w:w="1887" w:type="dxa"/>
            <w:vMerge w:val="restart"/>
            <w:shd w:val="clear" w:color="auto" w:fill="auto"/>
            <w:vAlign w:val="center"/>
          </w:tcPr>
          <w:p w14:paraId="4097E122" w14:textId="673512F4" w:rsidR="00907802" w:rsidRPr="00F20F2A" w:rsidRDefault="00907802" w:rsidP="00190B7C">
            <w:pPr>
              <w:jc w:val="center"/>
              <w:rPr>
                <w:rFonts w:cs="Arial"/>
                <w:sz w:val="20"/>
                <w:szCs w:val="20"/>
              </w:rPr>
            </w:pPr>
            <w:r w:rsidRPr="000E1209">
              <w:rPr>
                <w:rFonts w:cs="Arial"/>
                <w:sz w:val="20"/>
                <w:szCs w:val="20"/>
                <w:lang w:val="fr-FR"/>
              </w:rPr>
              <w:t>0</w:t>
            </w:r>
            <w:r w:rsidR="00190B7C">
              <w:rPr>
                <w:rFonts w:cs="Arial"/>
                <w:sz w:val="20"/>
                <w:szCs w:val="20"/>
              </w:rPr>
              <w:t>.</w:t>
            </w:r>
            <w:r w:rsidRPr="00F20F2A">
              <w:rPr>
                <w:rFonts w:cs="Arial"/>
              </w:rPr>
              <w:t>088</w:t>
            </w:r>
          </w:p>
        </w:tc>
        <w:tc>
          <w:tcPr>
            <w:tcW w:w="1896" w:type="dxa"/>
            <w:shd w:val="clear" w:color="auto" w:fill="auto"/>
            <w:vAlign w:val="center"/>
          </w:tcPr>
          <w:p w14:paraId="1DA4AB4C" w14:textId="77777777" w:rsidR="00907802" w:rsidRPr="00F20F2A" w:rsidRDefault="00907802" w:rsidP="002150D1">
            <w:pPr>
              <w:jc w:val="center"/>
              <w:rPr>
                <w:rFonts w:cs="Arial"/>
                <w:sz w:val="20"/>
                <w:szCs w:val="20"/>
              </w:rPr>
            </w:pPr>
            <w:r w:rsidRPr="00F20F2A">
              <w:rPr>
                <w:rFonts w:cs="Arial"/>
              </w:rPr>
              <w:t>6.71 x 10</w:t>
            </w:r>
            <w:r w:rsidRPr="00F20F2A">
              <w:rPr>
                <w:rFonts w:cs="Arial"/>
                <w:vertAlign w:val="superscript"/>
              </w:rPr>
              <w:t>-2</w:t>
            </w:r>
          </w:p>
        </w:tc>
        <w:tc>
          <w:tcPr>
            <w:tcW w:w="1841" w:type="dxa"/>
            <w:shd w:val="clear" w:color="auto" w:fill="auto"/>
            <w:vAlign w:val="center"/>
          </w:tcPr>
          <w:p w14:paraId="514C4EA9" w14:textId="77777777" w:rsidR="00907802" w:rsidRPr="00F20F2A" w:rsidRDefault="002909DD" w:rsidP="002150D1">
            <w:pPr>
              <w:jc w:val="center"/>
              <w:rPr>
                <w:rFonts w:cs="Arial"/>
                <w:sz w:val="20"/>
                <w:szCs w:val="20"/>
              </w:rPr>
            </w:pPr>
            <w:r w:rsidRPr="00F20F2A">
              <w:rPr>
                <w:rFonts w:cs="Arial"/>
              </w:rPr>
              <w:t>76.23</w:t>
            </w:r>
          </w:p>
        </w:tc>
        <w:tc>
          <w:tcPr>
            <w:tcW w:w="1902" w:type="dxa"/>
            <w:tcBorders>
              <w:right w:val="single" w:sz="4" w:space="0" w:color="auto"/>
            </w:tcBorders>
            <w:shd w:val="clear" w:color="auto" w:fill="auto"/>
            <w:vAlign w:val="center"/>
          </w:tcPr>
          <w:p w14:paraId="7772913E" w14:textId="77777777" w:rsidR="00907802" w:rsidRPr="00F20F2A" w:rsidRDefault="00907802" w:rsidP="002150D1">
            <w:pPr>
              <w:jc w:val="center"/>
              <w:rPr>
                <w:rFonts w:cs="Arial"/>
                <w:sz w:val="20"/>
                <w:szCs w:val="20"/>
              </w:rPr>
            </w:pPr>
            <w:r w:rsidRPr="00F20F2A">
              <w:rPr>
                <w:rFonts w:cs="Arial"/>
              </w:rPr>
              <w:t>Acceptable</w:t>
            </w:r>
          </w:p>
        </w:tc>
      </w:tr>
      <w:tr w:rsidR="00907802" w:rsidRPr="000E1209" w14:paraId="4C49F7E1" w14:textId="77777777" w:rsidTr="00907802">
        <w:tc>
          <w:tcPr>
            <w:tcW w:w="1903" w:type="dxa"/>
            <w:tcBorders>
              <w:left w:val="single" w:sz="4" w:space="0" w:color="auto"/>
            </w:tcBorders>
            <w:shd w:val="clear" w:color="auto" w:fill="auto"/>
            <w:vAlign w:val="center"/>
          </w:tcPr>
          <w:p w14:paraId="4CD43C9D" w14:textId="77777777" w:rsidR="00907802" w:rsidRPr="00F20F2A" w:rsidRDefault="00907802" w:rsidP="002150D1">
            <w:pPr>
              <w:jc w:val="center"/>
              <w:rPr>
                <w:rFonts w:cs="Arial"/>
                <w:sz w:val="20"/>
                <w:szCs w:val="20"/>
              </w:rPr>
            </w:pPr>
            <w:r w:rsidRPr="00F20F2A">
              <w:rPr>
                <w:rFonts w:cs="Arial"/>
              </w:rPr>
              <w:t xml:space="preserve">Cleaning spray equipment </w:t>
            </w:r>
          </w:p>
        </w:tc>
        <w:tc>
          <w:tcPr>
            <w:tcW w:w="1887" w:type="dxa"/>
            <w:vMerge/>
            <w:shd w:val="clear" w:color="auto" w:fill="auto"/>
            <w:vAlign w:val="center"/>
          </w:tcPr>
          <w:p w14:paraId="05262191" w14:textId="77777777" w:rsidR="00907802" w:rsidRPr="00F20F2A" w:rsidRDefault="00907802" w:rsidP="002150D1">
            <w:pPr>
              <w:jc w:val="center"/>
              <w:rPr>
                <w:rFonts w:cs="Arial"/>
                <w:sz w:val="20"/>
                <w:szCs w:val="20"/>
              </w:rPr>
            </w:pPr>
          </w:p>
        </w:tc>
        <w:tc>
          <w:tcPr>
            <w:tcW w:w="1896" w:type="dxa"/>
            <w:shd w:val="clear" w:color="auto" w:fill="auto"/>
            <w:vAlign w:val="center"/>
          </w:tcPr>
          <w:p w14:paraId="22E25E0B" w14:textId="77777777" w:rsidR="00907802" w:rsidRPr="00F20F2A" w:rsidRDefault="00907802" w:rsidP="002150D1">
            <w:pPr>
              <w:jc w:val="center"/>
              <w:rPr>
                <w:rFonts w:cs="Arial"/>
                <w:sz w:val="20"/>
                <w:szCs w:val="20"/>
              </w:rPr>
            </w:pPr>
            <w:r w:rsidRPr="00F20F2A">
              <w:rPr>
                <w:rFonts w:cs="Arial"/>
              </w:rPr>
              <w:t>4.04 x 10</w:t>
            </w:r>
            <w:r w:rsidRPr="00F20F2A">
              <w:rPr>
                <w:rFonts w:cs="Arial"/>
                <w:vertAlign w:val="superscript"/>
              </w:rPr>
              <w:t>-3</w:t>
            </w:r>
          </w:p>
        </w:tc>
        <w:tc>
          <w:tcPr>
            <w:tcW w:w="1841" w:type="dxa"/>
            <w:shd w:val="clear" w:color="auto" w:fill="auto"/>
            <w:vAlign w:val="center"/>
          </w:tcPr>
          <w:p w14:paraId="613E7F78" w14:textId="77777777" w:rsidR="00907802" w:rsidRPr="00F20F2A" w:rsidRDefault="00907802" w:rsidP="002909DD">
            <w:pPr>
              <w:jc w:val="center"/>
              <w:rPr>
                <w:rFonts w:cs="Arial"/>
                <w:sz w:val="20"/>
                <w:szCs w:val="20"/>
              </w:rPr>
            </w:pPr>
            <w:r w:rsidRPr="00F20F2A">
              <w:rPr>
                <w:rFonts w:cs="Arial"/>
              </w:rPr>
              <w:t>4.</w:t>
            </w:r>
            <w:r w:rsidR="002909DD" w:rsidRPr="00F20F2A">
              <w:rPr>
                <w:rFonts w:cs="Arial"/>
              </w:rPr>
              <w:t>60</w:t>
            </w:r>
          </w:p>
        </w:tc>
        <w:tc>
          <w:tcPr>
            <w:tcW w:w="1902" w:type="dxa"/>
            <w:tcBorders>
              <w:right w:val="single" w:sz="4" w:space="0" w:color="auto"/>
            </w:tcBorders>
            <w:shd w:val="clear" w:color="auto" w:fill="auto"/>
            <w:vAlign w:val="center"/>
          </w:tcPr>
          <w:p w14:paraId="35AD16A1" w14:textId="77777777" w:rsidR="00907802" w:rsidRPr="00F20F2A" w:rsidRDefault="00907802" w:rsidP="002150D1">
            <w:pPr>
              <w:jc w:val="center"/>
              <w:rPr>
                <w:rFonts w:cs="Arial"/>
                <w:sz w:val="20"/>
                <w:szCs w:val="20"/>
              </w:rPr>
            </w:pPr>
            <w:r w:rsidRPr="00F20F2A">
              <w:rPr>
                <w:rFonts w:cs="Arial"/>
              </w:rPr>
              <w:t>Acceptable</w:t>
            </w:r>
          </w:p>
        </w:tc>
      </w:tr>
      <w:tr w:rsidR="00907802" w:rsidRPr="000E1209" w14:paraId="49F80786" w14:textId="77777777" w:rsidTr="00907802">
        <w:tc>
          <w:tcPr>
            <w:tcW w:w="1903" w:type="dxa"/>
            <w:tcBorders>
              <w:left w:val="single" w:sz="4" w:space="0" w:color="auto"/>
            </w:tcBorders>
            <w:shd w:val="clear" w:color="auto" w:fill="C6D9F1" w:themeFill="text2" w:themeFillTint="33"/>
            <w:vAlign w:val="center"/>
          </w:tcPr>
          <w:p w14:paraId="4CB740F7" w14:textId="77777777" w:rsidR="00907802" w:rsidRPr="00F20F2A" w:rsidRDefault="00907802" w:rsidP="002150D1">
            <w:pPr>
              <w:jc w:val="center"/>
              <w:rPr>
                <w:rFonts w:cs="Arial"/>
                <w:sz w:val="20"/>
                <w:szCs w:val="20"/>
              </w:rPr>
            </w:pPr>
            <w:r w:rsidRPr="00F20F2A">
              <w:rPr>
                <w:rFonts w:cs="Arial"/>
              </w:rPr>
              <w:t>Appli + cleaning</w:t>
            </w:r>
          </w:p>
        </w:tc>
        <w:tc>
          <w:tcPr>
            <w:tcW w:w="1887" w:type="dxa"/>
            <w:vMerge/>
            <w:shd w:val="clear" w:color="auto" w:fill="C6D9F1" w:themeFill="text2" w:themeFillTint="33"/>
            <w:vAlign w:val="center"/>
          </w:tcPr>
          <w:p w14:paraId="2D440F7C" w14:textId="77777777" w:rsidR="00907802" w:rsidRPr="00F20F2A" w:rsidRDefault="00907802" w:rsidP="002150D1">
            <w:pPr>
              <w:jc w:val="center"/>
              <w:rPr>
                <w:rFonts w:cs="Arial"/>
                <w:sz w:val="20"/>
                <w:szCs w:val="20"/>
              </w:rPr>
            </w:pPr>
          </w:p>
        </w:tc>
        <w:tc>
          <w:tcPr>
            <w:tcW w:w="1896" w:type="dxa"/>
            <w:shd w:val="clear" w:color="auto" w:fill="C6D9F1" w:themeFill="text2" w:themeFillTint="33"/>
            <w:vAlign w:val="center"/>
          </w:tcPr>
          <w:p w14:paraId="2712D407" w14:textId="77777777" w:rsidR="00907802" w:rsidRPr="00F20F2A" w:rsidRDefault="00907802" w:rsidP="002150D1">
            <w:pPr>
              <w:jc w:val="center"/>
              <w:rPr>
                <w:rFonts w:cs="Arial"/>
                <w:sz w:val="20"/>
                <w:szCs w:val="20"/>
              </w:rPr>
            </w:pPr>
            <w:r w:rsidRPr="00F20F2A">
              <w:rPr>
                <w:rFonts w:cs="Arial"/>
              </w:rPr>
              <w:t>7.11 x 10</w:t>
            </w:r>
            <w:r w:rsidRPr="00F20F2A">
              <w:rPr>
                <w:rFonts w:cs="Arial"/>
                <w:vertAlign w:val="superscript"/>
              </w:rPr>
              <w:t>-2</w:t>
            </w:r>
          </w:p>
        </w:tc>
        <w:tc>
          <w:tcPr>
            <w:tcW w:w="1841" w:type="dxa"/>
            <w:shd w:val="clear" w:color="auto" w:fill="C6D9F1" w:themeFill="text2" w:themeFillTint="33"/>
            <w:vAlign w:val="center"/>
          </w:tcPr>
          <w:p w14:paraId="185CCB11" w14:textId="77777777" w:rsidR="00907802" w:rsidRPr="00F20F2A" w:rsidRDefault="002909DD" w:rsidP="002150D1">
            <w:pPr>
              <w:jc w:val="center"/>
              <w:rPr>
                <w:rFonts w:cs="Arial"/>
                <w:sz w:val="20"/>
                <w:szCs w:val="20"/>
              </w:rPr>
            </w:pPr>
            <w:r w:rsidRPr="00F20F2A">
              <w:rPr>
                <w:rFonts w:cs="Arial"/>
              </w:rPr>
              <w:t>80.82</w:t>
            </w:r>
          </w:p>
        </w:tc>
        <w:tc>
          <w:tcPr>
            <w:tcW w:w="1902" w:type="dxa"/>
            <w:tcBorders>
              <w:right w:val="single" w:sz="4" w:space="0" w:color="auto"/>
            </w:tcBorders>
            <w:shd w:val="clear" w:color="auto" w:fill="C6D9F1" w:themeFill="text2" w:themeFillTint="33"/>
            <w:vAlign w:val="center"/>
          </w:tcPr>
          <w:p w14:paraId="3AE6F955" w14:textId="77777777" w:rsidR="00907802" w:rsidRPr="000E1209" w:rsidRDefault="00907802" w:rsidP="002150D1">
            <w:pPr>
              <w:jc w:val="center"/>
              <w:rPr>
                <w:rFonts w:cs="Arial"/>
                <w:b/>
                <w:sz w:val="20"/>
                <w:szCs w:val="20"/>
                <w:lang w:val="fr-FR"/>
              </w:rPr>
            </w:pPr>
            <w:r w:rsidRPr="00F20F2A">
              <w:rPr>
                <w:rFonts w:cs="Arial"/>
              </w:rPr>
              <w:t>Accep</w:t>
            </w:r>
            <w:r w:rsidRPr="000E1209">
              <w:rPr>
                <w:rFonts w:cs="Arial"/>
                <w:sz w:val="20"/>
                <w:szCs w:val="20"/>
                <w:lang w:val="fr-FR"/>
              </w:rPr>
              <w:t>table</w:t>
            </w:r>
          </w:p>
        </w:tc>
      </w:tr>
    </w:tbl>
    <w:p w14:paraId="4B456AC2" w14:textId="77777777" w:rsidR="000E1209" w:rsidRPr="000E1209" w:rsidRDefault="000E1209" w:rsidP="000E1209">
      <w:pPr>
        <w:pStyle w:val="Standard-italics"/>
        <w:keepNext w:val="0"/>
        <w:rPr>
          <w:rFonts w:cs="Arial"/>
          <w:lang w:eastAsia="sv-SE"/>
        </w:rPr>
      </w:pPr>
    </w:p>
    <w:p w14:paraId="411D6E77" w14:textId="77777777" w:rsidR="000E1209" w:rsidRDefault="000E1209" w:rsidP="000E1209">
      <w:pPr>
        <w:pStyle w:val="Standard-italics"/>
        <w:keepNext w:val="0"/>
        <w:numPr>
          <w:ilvl w:val="0"/>
          <w:numId w:val="75"/>
        </w:numPr>
        <w:suppressAutoHyphens w:val="0"/>
        <w:rPr>
          <w:rFonts w:cs="Arial"/>
          <w:i w:val="0"/>
          <w:lang w:eastAsia="sv-SE"/>
        </w:rPr>
      </w:pPr>
      <w:r w:rsidRPr="000E1209">
        <w:rPr>
          <w:rFonts w:cs="Arial"/>
          <w:i w:val="0"/>
          <w:lang w:eastAsia="sv-SE"/>
        </w:rPr>
        <w:t>The risk is acceptable for spray + injection application by non-professionals.</w:t>
      </w:r>
    </w:p>
    <w:p w14:paraId="2123AAD7" w14:textId="77777777" w:rsidR="000E1209" w:rsidRDefault="000E1209" w:rsidP="000E1209">
      <w:pPr>
        <w:pStyle w:val="Standard-italics"/>
        <w:keepNext w:val="0"/>
        <w:suppressAutoHyphens w:val="0"/>
        <w:ind w:left="360"/>
        <w:rPr>
          <w:rFonts w:cs="Arial"/>
          <w:i w:val="0"/>
          <w:lang w:eastAsia="sv-SE"/>
        </w:rPr>
      </w:pPr>
    </w:p>
    <w:p w14:paraId="705DCB40" w14:textId="77777777" w:rsidR="000E1209" w:rsidRPr="002131ED" w:rsidRDefault="000E1209" w:rsidP="000E1209">
      <w:pPr>
        <w:pStyle w:val="Titre5"/>
      </w:pPr>
      <w:r w:rsidRPr="002131ED">
        <w:t xml:space="preserve">Risk for </w:t>
      </w:r>
      <w:r>
        <w:t>indirect exposure</w:t>
      </w:r>
    </w:p>
    <w:p w14:paraId="594B4B96" w14:textId="77777777" w:rsidR="000E1209" w:rsidRDefault="000E1209" w:rsidP="000E1209">
      <w:pPr>
        <w:rPr>
          <w:rFonts w:cs="Arial"/>
          <w:b/>
          <w:i/>
          <w:u w:val="single"/>
        </w:rPr>
      </w:pPr>
      <w:r w:rsidRPr="00714C58">
        <w:rPr>
          <w:rFonts w:cs="Arial"/>
          <w:b/>
          <w:i/>
          <w:u w:val="single"/>
        </w:rPr>
        <w:t>Acute Exposure</w:t>
      </w:r>
    </w:p>
    <w:p w14:paraId="389FA4B7" w14:textId="77777777" w:rsidR="000E1209" w:rsidRPr="00714C58" w:rsidRDefault="000E1209" w:rsidP="000E1209">
      <w:pPr>
        <w:rPr>
          <w:rFonts w:cs="Arial"/>
          <w:b/>
          <w:i/>
          <w:u w:val="single"/>
        </w:rPr>
      </w:pPr>
    </w:p>
    <w:tbl>
      <w:tblPr>
        <w:tblStyle w:val="Grilledutableau"/>
        <w:tblW w:w="0" w:type="auto"/>
        <w:tblLook w:val="04A0" w:firstRow="1" w:lastRow="0" w:firstColumn="1" w:lastColumn="0" w:noHBand="0" w:noVBand="1"/>
      </w:tblPr>
      <w:tblGrid>
        <w:gridCol w:w="2455"/>
        <w:gridCol w:w="1738"/>
        <w:gridCol w:w="1784"/>
        <w:gridCol w:w="1659"/>
        <w:gridCol w:w="1793"/>
      </w:tblGrid>
      <w:tr w:rsidR="000E1209" w:rsidRPr="000E1209" w14:paraId="467365FA" w14:textId="77777777" w:rsidTr="002150D1">
        <w:tc>
          <w:tcPr>
            <w:tcW w:w="2107" w:type="dxa"/>
          </w:tcPr>
          <w:p w14:paraId="5F7ED78C"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Scenario</w:t>
            </w:r>
          </w:p>
        </w:tc>
        <w:tc>
          <w:tcPr>
            <w:tcW w:w="1973" w:type="dxa"/>
          </w:tcPr>
          <w:p w14:paraId="201FF240" w14:textId="77777777" w:rsidR="000E1209" w:rsidRPr="000E1209" w:rsidRDefault="000E1209" w:rsidP="002150D1">
            <w:pPr>
              <w:tabs>
                <w:tab w:val="left" w:pos="426"/>
              </w:tabs>
              <w:autoSpaceDE w:val="0"/>
              <w:autoSpaceDN w:val="0"/>
              <w:adjustRightInd w:val="0"/>
              <w:spacing w:before="60" w:after="60"/>
              <w:jc w:val="center"/>
              <w:rPr>
                <w:rFonts w:cs="Arial"/>
                <w:b/>
                <w:sz w:val="20"/>
              </w:rPr>
            </w:pPr>
            <w:r w:rsidRPr="000E1209">
              <w:rPr>
                <w:rFonts w:cs="Arial"/>
                <w:b/>
                <w:sz w:val="20"/>
              </w:rPr>
              <w:t>AEL</w:t>
            </w:r>
          </w:p>
          <w:p w14:paraId="049D334E" w14:textId="77777777" w:rsidR="000E1209" w:rsidRPr="000E1209" w:rsidRDefault="000E1209" w:rsidP="002150D1">
            <w:pPr>
              <w:tabs>
                <w:tab w:val="left" w:pos="426"/>
              </w:tabs>
              <w:autoSpaceDE w:val="0"/>
              <w:autoSpaceDN w:val="0"/>
              <w:adjustRightInd w:val="0"/>
              <w:spacing w:before="60" w:after="60"/>
              <w:jc w:val="center"/>
              <w:rPr>
                <w:rFonts w:cs="Arial"/>
                <w:b/>
                <w:sz w:val="20"/>
              </w:rPr>
            </w:pPr>
            <w:r w:rsidRPr="000E1209">
              <w:rPr>
                <w:rFonts w:cs="Arial"/>
                <w:b/>
                <w:sz w:val="20"/>
              </w:rPr>
              <w:t>(mg/kg pc/j)</w:t>
            </w:r>
          </w:p>
        </w:tc>
        <w:tc>
          <w:tcPr>
            <w:tcW w:w="1975" w:type="dxa"/>
          </w:tcPr>
          <w:p w14:paraId="1DC5F7B4"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Exposure</w:t>
            </w:r>
          </w:p>
          <w:p w14:paraId="4EBC68FD"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(mg/kg pc/j)</w:t>
            </w:r>
          </w:p>
        </w:tc>
        <w:tc>
          <w:tcPr>
            <w:tcW w:w="1970" w:type="dxa"/>
          </w:tcPr>
          <w:p w14:paraId="2D149F62"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 AEL</w:t>
            </w:r>
          </w:p>
        </w:tc>
        <w:tc>
          <w:tcPr>
            <w:tcW w:w="1970" w:type="dxa"/>
          </w:tcPr>
          <w:p w14:paraId="0B33348B"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Risk</w:t>
            </w:r>
          </w:p>
        </w:tc>
      </w:tr>
      <w:tr w:rsidR="000E1209" w:rsidRPr="000E1209" w14:paraId="62B3D734" w14:textId="77777777" w:rsidTr="002150D1">
        <w:tc>
          <w:tcPr>
            <w:tcW w:w="2107" w:type="dxa"/>
          </w:tcPr>
          <w:p w14:paraId="541C0B79" w14:textId="77777777" w:rsidR="000E1209" w:rsidRPr="000E1209" w:rsidRDefault="000E1209" w:rsidP="002150D1">
            <w:pPr>
              <w:rPr>
                <w:rFonts w:cs="Arial"/>
                <w:b/>
                <w:sz w:val="20"/>
                <w:lang w:val="en-US"/>
              </w:rPr>
            </w:pPr>
            <w:r w:rsidRPr="000E1209">
              <w:rPr>
                <w:rFonts w:cs="Arial"/>
                <w:b/>
                <w:sz w:val="20"/>
                <w:lang w:val="en-US"/>
              </w:rPr>
              <w:t>Adult amateur  sanding/processing of treated wood composites</w:t>
            </w:r>
          </w:p>
        </w:tc>
        <w:tc>
          <w:tcPr>
            <w:tcW w:w="1973" w:type="dxa"/>
            <w:vMerge w:val="restart"/>
            <w:vAlign w:val="center"/>
          </w:tcPr>
          <w:p w14:paraId="52F11120" w14:textId="77777777" w:rsidR="000E1209" w:rsidRPr="000E1209" w:rsidRDefault="000E1209" w:rsidP="002150D1">
            <w:pPr>
              <w:jc w:val="center"/>
              <w:rPr>
                <w:rFonts w:cs="Arial"/>
                <w:sz w:val="20"/>
                <w:lang w:val="fr-FR"/>
              </w:rPr>
            </w:pPr>
            <w:r w:rsidRPr="000E1209">
              <w:rPr>
                <w:rFonts w:cs="Arial"/>
                <w:sz w:val="20"/>
                <w:lang w:val="fr-FR"/>
              </w:rPr>
              <w:t>0,088</w:t>
            </w:r>
          </w:p>
        </w:tc>
        <w:tc>
          <w:tcPr>
            <w:tcW w:w="1975" w:type="dxa"/>
            <w:vAlign w:val="center"/>
          </w:tcPr>
          <w:p w14:paraId="052ACF3F" w14:textId="77777777" w:rsidR="000E1209" w:rsidRPr="000E1209" w:rsidRDefault="00907802" w:rsidP="002150D1">
            <w:pPr>
              <w:jc w:val="center"/>
              <w:rPr>
                <w:rFonts w:cs="Arial"/>
                <w:sz w:val="20"/>
                <w:lang w:val="fr-FR"/>
              </w:rPr>
            </w:pPr>
            <w:r w:rsidRPr="00013499">
              <w:rPr>
                <w:rFonts w:cs="Arial"/>
                <w:sz w:val="20"/>
                <w:szCs w:val="20"/>
                <w:lang w:val="fr-FR"/>
              </w:rPr>
              <w:t>2.</w:t>
            </w:r>
            <w:r>
              <w:rPr>
                <w:rFonts w:cs="Arial"/>
                <w:sz w:val="20"/>
                <w:szCs w:val="20"/>
                <w:lang w:val="fr-FR"/>
              </w:rPr>
              <w:t>24</w:t>
            </w:r>
            <w:r w:rsidRPr="00013499">
              <w:rPr>
                <w:rFonts w:cs="Arial"/>
                <w:sz w:val="20"/>
                <w:szCs w:val="20"/>
                <w:lang w:val="fr-FR"/>
              </w:rPr>
              <w:t xml:space="preserve"> x 10</w:t>
            </w:r>
            <w:r w:rsidRPr="00013499">
              <w:rPr>
                <w:rFonts w:cs="Arial"/>
                <w:sz w:val="20"/>
                <w:szCs w:val="20"/>
                <w:vertAlign w:val="superscript"/>
                <w:lang w:val="fr-FR"/>
              </w:rPr>
              <w:t>-3</w:t>
            </w:r>
          </w:p>
        </w:tc>
        <w:tc>
          <w:tcPr>
            <w:tcW w:w="1970" w:type="dxa"/>
            <w:vAlign w:val="center"/>
          </w:tcPr>
          <w:p w14:paraId="565D5676" w14:textId="77777777" w:rsidR="000E1209" w:rsidRPr="000E1209" w:rsidRDefault="000E1209" w:rsidP="0063125F">
            <w:pPr>
              <w:jc w:val="center"/>
              <w:rPr>
                <w:rFonts w:cs="Arial"/>
                <w:sz w:val="20"/>
                <w:lang w:val="fr-FR"/>
              </w:rPr>
            </w:pPr>
            <w:r w:rsidRPr="000E1209">
              <w:rPr>
                <w:rFonts w:cs="Arial"/>
                <w:sz w:val="20"/>
                <w:lang w:val="fr-FR"/>
              </w:rPr>
              <w:t>2.</w:t>
            </w:r>
            <w:r w:rsidR="0063125F">
              <w:rPr>
                <w:rFonts w:cs="Arial"/>
                <w:sz w:val="20"/>
                <w:lang w:val="fr-FR"/>
              </w:rPr>
              <w:t>54</w:t>
            </w:r>
          </w:p>
        </w:tc>
        <w:tc>
          <w:tcPr>
            <w:tcW w:w="1970" w:type="dxa"/>
            <w:vAlign w:val="center"/>
          </w:tcPr>
          <w:p w14:paraId="55CADE02" w14:textId="77777777" w:rsidR="000E1209" w:rsidRPr="000E1209" w:rsidRDefault="000E1209" w:rsidP="002150D1">
            <w:pPr>
              <w:jc w:val="center"/>
              <w:rPr>
                <w:rFonts w:cs="Arial"/>
                <w:sz w:val="20"/>
                <w:lang w:val="fr-FR"/>
              </w:rPr>
            </w:pPr>
            <w:r w:rsidRPr="000E1209">
              <w:rPr>
                <w:rFonts w:cs="Arial"/>
                <w:sz w:val="20"/>
                <w:lang w:val="fr-FR"/>
              </w:rPr>
              <w:t>Acceptable</w:t>
            </w:r>
          </w:p>
        </w:tc>
      </w:tr>
      <w:tr w:rsidR="000E1209" w:rsidRPr="000E1209" w14:paraId="7E724835" w14:textId="77777777" w:rsidTr="002150D1">
        <w:tc>
          <w:tcPr>
            <w:tcW w:w="2107" w:type="dxa"/>
          </w:tcPr>
          <w:p w14:paraId="2853D5FC" w14:textId="77777777" w:rsidR="000E1209" w:rsidRPr="000E1209" w:rsidRDefault="000E1209" w:rsidP="002150D1">
            <w:pPr>
              <w:rPr>
                <w:rFonts w:cs="Arial"/>
                <w:b/>
                <w:sz w:val="20"/>
                <w:lang w:val="en-US"/>
              </w:rPr>
            </w:pPr>
            <w:r w:rsidRPr="000E1209">
              <w:rPr>
                <w:rFonts w:cs="Arial"/>
                <w:b/>
                <w:sz w:val="20"/>
                <w:lang w:val="en-US"/>
              </w:rPr>
              <w:t>Infant chewing wood composites chips (480g/m²)</w:t>
            </w:r>
          </w:p>
        </w:tc>
        <w:tc>
          <w:tcPr>
            <w:tcW w:w="1973" w:type="dxa"/>
            <w:vMerge/>
            <w:vAlign w:val="center"/>
          </w:tcPr>
          <w:p w14:paraId="3344F432" w14:textId="77777777" w:rsidR="000E1209" w:rsidRPr="000E1209" w:rsidRDefault="000E1209" w:rsidP="002150D1">
            <w:pPr>
              <w:jc w:val="center"/>
              <w:rPr>
                <w:rFonts w:cs="Arial"/>
                <w:sz w:val="20"/>
                <w:lang w:val="en-US"/>
              </w:rPr>
            </w:pPr>
          </w:p>
        </w:tc>
        <w:tc>
          <w:tcPr>
            <w:tcW w:w="1975" w:type="dxa"/>
            <w:vAlign w:val="center"/>
          </w:tcPr>
          <w:p w14:paraId="7758FF39" w14:textId="77777777" w:rsidR="000E1209" w:rsidRPr="000E1209" w:rsidRDefault="00907802" w:rsidP="002150D1">
            <w:pPr>
              <w:jc w:val="center"/>
              <w:rPr>
                <w:rFonts w:cs="Arial"/>
                <w:sz w:val="20"/>
                <w:lang w:val="en-US"/>
              </w:rPr>
            </w:pPr>
            <w:r w:rsidRPr="00013499">
              <w:rPr>
                <w:rFonts w:cs="Arial"/>
                <w:sz w:val="20"/>
                <w:szCs w:val="20"/>
                <w:lang w:val="en-US"/>
              </w:rPr>
              <w:t>1.</w:t>
            </w:r>
            <w:r>
              <w:rPr>
                <w:rFonts w:cs="Arial"/>
                <w:sz w:val="20"/>
                <w:szCs w:val="20"/>
                <w:lang w:val="en-US"/>
              </w:rPr>
              <w:t>44</w:t>
            </w:r>
            <w:r w:rsidRPr="00013499">
              <w:rPr>
                <w:rFonts w:cs="Arial"/>
                <w:sz w:val="20"/>
                <w:szCs w:val="20"/>
                <w:lang w:val="en-US"/>
              </w:rPr>
              <w:t xml:space="preserve"> x 10</w:t>
            </w:r>
            <w:r w:rsidRPr="00013499">
              <w:rPr>
                <w:rFonts w:cs="Arial"/>
                <w:sz w:val="20"/>
                <w:szCs w:val="20"/>
                <w:vertAlign w:val="superscript"/>
                <w:lang w:val="en-US"/>
              </w:rPr>
              <w:t>-2</w:t>
            </w:r>
          </w:p>
        </w:tc>
        <w:tc>
          <w:tcPr>
            <w:tcW w:w="1970" w:type="dxa"/>
            <w:vAlign w:val="center"/>
          </w:tcPr>
          <w:p w14:paraId="2C441E7A" w14:textId="77777777" w:rsidR="000E1209" w:rsidRPr="000E1209" w:rsidRDefault="0063125F" w:rsidP="002150D1">
            <w:pPr>
              <w:jc w:val="center"/>
              <w:rPr>
                <w:rFonts w:cs="Arial"/>
                <w:sz w:val="20"/>
                <w:lang w:val="en-US"/>
              </w:rPr>
            </w:pPr>
            <w:r>
              <w:rPr>
                <w:rFonts w:cs="Arial"/>
                <w:sz w:val="20"/>
                <w:lang w:val="en-US"/>
              </w:rPr>
              <w:t>16.42</w:t>
            </w:r>
          </w:p>
        </w:tc>
        <w:tc>
          <w:tcPr>
            <w:tcW w:w="1970" w:type="dxa"/>
            <w:vAlign w:val="center"/>
          </w:tcPr>
          <w:p w14:paraId="4C51F008" w14:textId="77777777" w:rsidR="000E1209" w:rsidRPr="000E1209" w:rsidRDefault="000E1209" w:rsidP="002150D1">
            <w:pPr>
              <w:jc w:val="center"/>
              <w:rPr>
                <w:rFonts w:cs="Arial"/>
                <w:sz w:val="20"/>
                <w:lang w:val="en-US"/>
              </w:rPr>
            </w:pPr>
            <w:r w:rsidRPr="000E1209">
              <w:rPr>
                <w:rFonts w:cs="Arial"/>
                <w:sz w:val="20"/>
                <w:lang w:val="en-US"/>
              </w:rPr>
              <w:t>Acceptable</w:t>
            </w:r>
          </w:p>
        </w:tc>
      </w:tr>
    </w:tbl>
    <w:p w14:paraId="01490947" w14:textId="77777777" w:rsidR="000E1209" w:rsidRPr="000E1209" w:rsidRDefault="000E1209" w:rsidP="000E1209">
      <w:pPr>
        <w:rPr>
          <w:rFonts w:cs="Arial"/>
          <w:sz w:val="22"/>
          <w:szCs w:val="22"/>
        </w:rPr>
      </w:pPr>
    </w:p>
    <w:p w14:paraId="69F58B2F" w14:textId="77777777" w:rsidR="000E1209" w:rsidRPr="000E1209" w:rsidRDefault="000E1209" w:rsidP="000E1209">
      <w:pPr>
        <w:pStyle w:val="Standard-italics"/>
        <w:keepNext w:val="0"/>
        <w:numPr>
          <w:ilvl w:val="0"/>
          <w:numId w:val="75"/>
        </w:numPr>
        <w:suppressAutoHyphens w:val="0"/>
        <w:rPr>
          <w:rFonts w:cs="Arial"/>
          <w:i w:val="0"/>
          <w:szCs w:val="22"/>
          <w:lang w:eastAsia="sv-SE"/>
        </w:rPr>
      </w:pPr>
      <w:r w:rsidRPr="000E1209">
        <w:rPr>
          <w:rFonts w:cs="Arial"/>
          <w:i w:val="0"/>
          <w:szCs w:val="22"/>
          <w:lang w:eastAsia="sv-SE"/>
        </w:rPr>
        <w:t>The risk is acceptable for chronic exposure scenarios.</w:t>
      </w:r>
    </w:p>
    <w:p w14:paraId="0BE9723B" w14:textId="77777777" w:rsidR="000E1209" w:rsidRPr="000E1209" w:rsidRDefault="000E1209" w:rsidP="000E1209">
      <w:pPr>
        <w:rPr>
          <w:rFonts w:cs="Arial"/>
          <w:sz w:val="22"/>
          <w:szCs w:val="22"/>
        </w:rPr>
      </w:pPr>
    </w:p>
    <w:p w14:paraId="15CFEC72" w14:textId="77777777" w:rsidR="000E1209" w:rsidRDefault="000E1209" w:rsidP="000E1209">
      <w:pPr>
        <w:rPr>
          <w:rFonts w:cs="Arial"/>
          <w:b/>
          <w:i/>
          <w:szCs w:val="22"/>
          <w:u w:val="single"/>
        </w:rPr>
      </w:pPr>
      <w:r w:rsidRPr="000E1209">
        <w:rPr>
          <w:rFonts w:cs="Arial"/>
          <w:b/>
          <w:i/>
          <w:szCs w:val="22"/>
          <w:u w:val="single"/>
        </w:rPr>
        <w:t>Chronic Exposure</w:t>
      </w:r>
    </w:p>
    <w:p w14:paraId="64AE8EEE" w14:textId="77777777" w:rsidR="000E1209" w:rsidRPr="000E1209" w:rsidRDefault="000E1209" w:rsidP="000E1209">
      <w:pPr>
        <w:rPr>
          <w:rFonts w:cs="Arial"/>
          <w:b/>
          <w:i/>
          <w:szCs w:val="22"/>
          <w:u w:val="single"/>
        </w:rPr>
      </w:pPr>
    </w:p>
    <w:tbl>
      <w:tblPr>
        <w:tblStyle w:val="Grilledutableau"/>
        <w:tblW w:w="0" w:type="auto"/>
        <w:tblLook w:val="04A0" w:firstRow="1" w:lastRow="0" w:firstColumn="1" w:lastColumn="0" w:noHBand="0" w:noVBand="1"/>
      </w:tblPr>
      <w:tblGrid>
        <w:gridCol w:w="2455"/>
        <w:gridCol w:w="1760"/>
        <w:gridCol w:w="1777"/>
        <w:gridCol w:w="1647"/>
        <w:gridCol w:w="1790"/>
      </w:tblGrid>
      <w:tr w:rsidR="000E1209" w:rsidRPr="000E1209" w14:paraId="0FD100E1" w14:textId="77777777" w:rsidTr="00F20F2A">
        <w:trPr>
          <w:cantSplit/>
          <w:tblHeader/>
        </w:trPr>
        <w:tc>
          <w:tcPr>
            <w:tcW w:w="2106" w:type="dxa"/>
          </w:tcPr>
          <w:p w14:paraId="17AE1F2C"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Scenario</w:t>
            </w:r>
          </w:p>
        </w:tc>
        <w:tc>
          <w:tcPr>
            <w:tcW w:w="1979" w:type="dxa"/>
          </w:tcPr>
          <w:p w14:paraId="0DEEA53E" w14:textId="77777777" w:rsidR="000E1209" w:rsidRPr="003B6B5D" w:rsidRDefault="000E1209" w:rsidP="002150D1">
            <w:pPr>
              <w:tabs>
                <w:tab w:val="left" w:pos="426"/>
              </w:tabs>
              <w:autoSpaceDE w:val="0"/>
              <w:autoSpaceDN w:val="0"/>
              <w:adjustRightInd w:val="0"/>
              <w:spacing w:before="60" w:after="60"/>
              <w:jc w:val="center"/>
              <w:rPr>
                <w:rFonts w:cs="Arial"/>
                <w:b/>
                <w:sz w:val="20"/>
                <w:lang w:val="sv-SE"/>
              </w:rPr>
            </w:pPr>
            <w:r w:rsidRPr="003B6B5D">
              <w:rPr>
                <w:rFonts w:cs="Arial"/>
                <w:b/>
                <w:lang w:val="sv-SE"/>
              </w:rPr>
              <w:t>AEL</w:t>
            </w:r>
          </w:p>
          <w:p w14:paraId="1745EF3A" w14:textId="77777777" w:rsidR="000E1209" w:rsidRPr="003B6B5D" w:rsidRDefault="000E1209" w:rsidP="002150D1">
            <w:pPr>
              <w:tabs>
                <w:tab w:val="left" w:pos="426"/>
              </w:tabs>
              <w:autoSpaceDE w:val="0"/>
              <w:autoSpaceDN w:val="0"/>
              <w:adjustRightInd w:val="0"/>
              <w:spacing w:before="60" w:after="60"/>
              <w:jc w:val="center"/>
              <w:rPr>
                <w:rFonts w:cs="Arial"/>
                <w:b/>
                <w:sz w:val="20"/>
                <w:lang w:val="sv-SE"/>
              </w:rPr>
            </w:pPr>
            <w:r w:rsidRPr="003B6B5D">
              <w:rPr>
                <w:rFonts w:cs="Arial"/>
                <w:b/>
                <w:lang w:val="sv-SE"/>
              </w:rPr>
              <w:t>(mg/kg pc/j)</w:t>
            </w:r>
          </w:p>
        </w:tc>
        <w:tc>
          <w:tcPr>
            <w:tcW w:w="1972" w:type="dxa"/>
          </w:tcPr>
          <w:p w14:paraId="70F74448" w14:textId="77777777" w:rsidR="000E1209" w:rsidRPr="000E1209" w:rsidRDefault="000E1209" w:rsidP="002150D1">
            <w:pPr>
              <w:autoSpaceDE w:val="0"/>
              <w:autoSpaceDN w:val="0"/>
              <w:adjustRightInd w:val="0"/>
              <w:spacing w:before="60" w:after="60"/>
              <w:jc w:val="center"/>
              <w:rPr>
                <w:rFonts w:cs="Arial"/>
                <w:b/>
                <w:sz w:val="20"/>
                <w:lang w:val="fr-FR"/>
              </w:rPr>
            </w:pPr>
            <w:r w:rsidRPr="000E1209">
              <w:rPr>
                <w:rFonts w:cs="Arial"/>
                <w:b/>
                <w:sz w:val="20"/>
                <w:lang w:val="fr-FR"/>
              </w:rPr>
              <w:t>Exposure</w:t>
            </w:r>
          </w:p>
          <w:p w14:paraId="5903718B" w14:textId="77777777" w:rsidR="000E1209" w:rsidRPr="000E1209" w:rsidRDefault="000E1209" w:rsidP="002150D1">
            <w:pPr>
              <w:autoSpaceDE w:val="0"/>
              <w:autoSpaceDN w:val="0"/>
              <w:adjustRightInd w:val="0"/>
              <w:spacing w:before="60" w:after="60"/>
              <w:jc w:val="center"/>
              <w:rPr>
                <w:rFonts w:cs="Arial"/>
                <w:b/>
                <w:sz w:val="20"/>
                <w:lang w:val="fr-FR"/>
              </w:rPr>
            </w:pPr>
            <w:r w:rsidRPr="000E1209">
              <w:rPr>
                <w:rFonts w:cs="Arial"/>
                <w:b/>
                <w:sz w:val="20"/>
                <w:lang w:val="fr-FR"/>
              </w:rPr>
              <w:t>(mg/kg pc/j)</w:t>
            </w:r>
          </w:p>
        </w:tc>
        <w:tc>
          <w:tcPr>
            <w:tcW w:w="1965" w:type="dxa"/>
          </w:tcPr>
          <w:p w14:paraId="7427D735"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 AEL</w:t>
            </w:r>
          </w:p>
        </w:tc>
        <w:tc>
          <w:tcPr>
            <w:tcW w:w="1973" w:type="dxa"/>
          </w:tcPr>
          <w:p w14:paraId="3777F3CE" w14:textId="77777777" w:rsidR="000E1209" w:rsidRPr="000E1209" w:rsidRDefault="000E1209" w:rsidP="002150D1">
            <w:pPr>
              <w:autoSpaceDE w:val="0"/>
              <w:autoSpaceDN w:val="0"/>
              <w:adjustRightInd w:val="0"/>
              <w:spacing w:before="60" w:after="60"/>
              <w:jc w:val="center"/>
              <w:rPr>
                <w:rFonts w:cs="Arial"/>
                <w:b/>
                <w:sz w:val="20"/>
              </w:rPr>
            </w:pPr>
            <w:r w:rsidRPr="000E1209">
              <w:rPr>
                <w:rFonts w:cs="Arial"/>
                <w:b/>
                <w:sz w:val="20"/>
              </w:rPr>
              <w:t>Risk</w:t>
            </w:r>
          </w:p>
        </w:tc>
      </w:tr>
      <w:tr w:rsidR="000E1209" w:rsidRPr="000E1209" w14:paraId="6928727B" w14:textId="77777777" w:rsidTr="00F20F2A">
        <w:trPr>
          <w:cantSplit/>
        </w:trPr>
        <w:tc>
          <w:tcPr>
            <w:tcW w:w="2106" w:type="dxa"/>
            <w:vAlign w:val="center"/>
          </w:tcPr>
          <w:p w14:paraId="601B5F73" w14:textId="77777777" w:rsidR="000E1209" w:rsidRPr="000E1209" w:rsidRDefault="000E1209" w:rsidP="002150D1">
            <w:pPr>
              <w:jc w:val="center"/>
              <w:rPr>
                <w:rFonts w:cs="Arial"/>
                <w:b/>
                <w:sz w:val="20"/>
                <w:lang w:val="en-US"/>
              </w:rPr>
            </w:pPr>
            <w:r w:rsidRPr="000E1209">
              <w:rPr>
                <w:rFonts w:cs="Arial"/>
                <w:b/>
                <w:sz w:val="20"/>
                <w:lang w:val="en-US"/>
              </w:rPr>
              <w:t>Adult professional sanding/processing of treated wood composites</w:t>
            </w:r>
          </w:p>
        </w:tc>
        <w:tc>
          <w:tcPr>
            <w:tcW w:w="1979" w:type="dxa"/>
            <w:vMerge w:val="restart"/>
            <w:vAlign w:val="center"/>
          </w:tcPr>
          <w:p w14:paraId="1529A2F6" w14:textId="77777777" w:rsidR="000E1209" w:rsidRPr="000E1209" w:rsidRDefault="000E1209" w:rsidP="002150D1">
            <w:pPr>
              <w:jc w:val="center"/>
              <w:rPr>
                <w:rFonts w:cs="Arial"/>
                <w:sz w:val="20"/>
                <w:lang w:val="fr-FR"/>
              </w:rPr>
            </w:pPr>
            <w:r w:rsidRPr="000E1209">
              <w:rPr>
                <w:rFonts w:cs="Arial"/>
                <w:sz w:val="20"/>
                <w:lang w:val="en-US"/>
              </w:rPr>
              <w:t>0.022</w:t>
            </w:r>
          </w:p>
        </w:tc>
        <w:tc>
          <w:tcPr>
            <w:tcW w:w="1972" w:type="dxa"/>
            <w:vAlign w:val="center"/>
          </w:tcPr>
          <w:p w14:paraId="795D6538" w14:textId="77777777" w:rsidR="000E1209" w:rsidRPr="000E1209" w:rsidRDefault="00907802" w:rsidP="002150D1">
            <w:pPr>
              <w:jc w:val="center"/>
              <w:rPr>
                <w:rFonts w:cs="Arial"/>
                <w:sz w:val="20"/>
                <w:lang w:val="fr-FR"/>
              </w:rPr>
            </w:pPr>
            <w:r w:rsidRPr="00013499">
              <w:rPr>
                <w:rFonts w:cs="Arial"/>
                <w:sz w:val="20"/>
                <w:szCs w:val="20"/>
                <w:lang w:val="en-US"/>
              </w:rPr>
              <w:t>2.</w:t>
            </w:r>
            <w:r>
              <w:rPr>
                <w:rFonts w:cs="Arial"/>
                <w:sz w:val="20"/>
                <w:szCs w:val="20"/>
                <w:lang w:val="en-US"/>
              </w:rPr>
              <w:t>33</w:t>
            </w:r>
            <w:r w:rsidRPr="00013499">
              <w:rPr>
                <w:rFonts w:cs="Arial"/>
                <w:sz w:val="20"/>
                <w:szCs w:val="20"/>
                <w:lang w:val="en-US"/>
              </w:rPr>
              <w:t xml:space="preserve"> x 10</w:t>
            </w:r>
            <w:r w:rsidRPr="00013499">
              <w:rPr>
                <w:rFonts w:cs="Arial"/>
                <w:sz w:val="20"/>
                <w:szCs w:val="20"/>
                <w:vertAlign w:val="superscript"/>
                <w:lang w:val="en-US"/>
              </w:rPr>
              <w:t>-3</w:t>
            </w:r>
          </w:p>
        </w:tc>
        <w:tc>
          <w:tcPr>
            <w:tcW w:w="1965" w:type="dxa"/>
            <w:vAlign w:val="center"/>
          </w:tcPr>
          <w:p w14:paraId="0F011BD8" w14:textId="77777777" w:rsidR="000E1209" w:rsidRPr="000E1209" w:rsidRDefault="0063125F" w:rsidP="002150D1">
            <w:pPr>
              <w:jc w:val="center"/>
              <w:rPr>
                <w:rFonts w:cs="Arial"/>
                <w:sz w:val="20"/>
                <w:lang w:val="fr-FR"/>
              </w:rPr>
            </w:pPr>
            <w:r>
              <w:rPr>
                <w:rFonts w:cs="Arial"/>
                <w:sz w:val="20"/>
                <w:lang w:val="fr-FR"/>
              </w:rPr>
              <w:t>10.58</w:t>
            </w:r>
          </w:p>
        </w:tc>
        <w:tc>
          <w:tcPr>
            <w:tcW w:w="1973" w:type="dxa"/>
            <w:vAlign w:val="center"/>
          </w:tcPr>
          <w:p w14:paraId="3895E2BE" w14:textId="77777777" w:rsidR="000E1209" w:rsidRPr="000E1209" w:rsidRDefault="000E1209" w:rsidP="002150D1">
            <w:pPr>
              <w:jc w:val="center"/>
              <w:rPr>
                <w:rFonts w:cs="Arial"/>
                <w:sz w:val="20"/>
                <w:lang w:val="fr-FR"/>
              </w:rPr>
            </w:pPr>
            <w:r w:rsidRPr="000E1209">
              <w:rPr>
                <w:rFonts w:cs="Arial"/>
                <w:sz w:val="20"/>
                <w:lang w:val="fr-FR"/>
              </w:rPr>
              <w:t>Acceptable</w:t>
            </w:r>
          </w:p>
        </w:tc>
      </w:tr>
      <w:tr w:rsidR="000E1209" w:rsidRPr="000E1209" w14:paraId="031E857E" w14:textId="77777777" w:rsidTr="00F20F2A">
        <w:trPr>
          <w:cantSplit/>
        </w:trPr>
        <w:tc>
          <w:tcPr>
            <w:tcW w:w="2106" w:type="dxa"/>
            <w:vAlign w:val="center"/>
          </w:tcPr>
          <w:p w14:paraId="4FBCC242" w14:textId="77777777" w:rsidR="000E1209" w:rsidRPr="000E1209" w:rsidRDefault="000E1209" w:rsidP="002150D1">
            <w:pPr>
              <w:jc w:val="center"/>
              <w:rPr>
                <w:rFonts w:cs="Arial"/>
                <w:b/>
                <w:sz w:val="20"/>
                <w:lang w:val="en-US"/>
              </w:rPr>
            </w:pPr>
            <w:r w:rsidRPr="000E1209">
              <w:rPr>
                <w:rFonts w:cs="Arial"/>
                <w:b/>
                <w:sz w:val="20"/>
                <w:lang w:val="en-US"/>
              </w:rPr>
              <w:t>Adult: inhalation of volatilised residues, indoors</w:t>
            </w:r>
          </w:p>
        </w:tc>
        <w:tc>
          <w:tcPr>
            <w:tcW w:w="1979" w:type="dxa"/>
            <w:vMerge/>
            <w:vAlign w:val="center"/>
          </w:tcPr>
          <w:p w14:paraId="17753532" w14:textId="77777777" w:rsidR="000E1209" w:rsidRPr="000E1209" w:rsidRDefault="000E1209" w:rsidP="002150D1">
            <w:pPr>
              <w:jc w:val="center"/>
              <w:rPr>
                <w:rFonts w:cs="Arial"/>
                <w:sz w:val="20"/>
                <w:lang w:val="en-US"/>
              </w:rPr>
            </w:pPr>
          </w:p>
        </w:tc>
        <w:tc>
          <w:tcPr>
            <w:tcW w:w="1972" w:type="dxa"/>
            <w:vAlign w:val="center"/>
          </w:tcPr>
          <w:p w14:paraId="06868321" w14:textId="77777777" w:rsidR="000E1209" w:rsidRPr="000E1209" w:rsidRDefault="000E1209" w:rsidP="002150D1">
            <w:pPr>
              <w:jc w:val="center"/>
              <w:rPr>
                <w:rFonts w:cs="Arial"/>
                <w:sz w:val="20"/>
                <w:lang w:val="en-US"/>
              </w:rPr>
            </w:pPr>
            <w:r w:rsidRPr="000E1209">
              <w:rPr>
                <w:rFonts w:cs="Arial"/>
                <w:sz w:val="20"/>
                <w:lang w:val="en-US"/>
              </w:rPr>
              <w:t>2.74 x 10</w:t>
            </w:r>
            <w:r w:rsidRPr="000E1209">
              <w:rPr>
                <w:rFonts w:cs="Arial"/>
                <w:sz w:val="20"/>
                <w:vertAlign w:val="superscript"/>
                <w:lang w:val="en-US"/>
              </w:rPr>
              <w:t>-5</w:t>
            </w:r>
          </w:p>
        </w:tc>
        <w:tc>
          <w:tcPr>
            <w:tcW w:w="1965" w:type="dxa"/>
            <w:vAlign w:val="center"/>
          </w:tcPr>
          <w:p w14:paraId="716132CC" w14:textId="77777777" w:rsidR="000E1209" w:rsidRPr="000E1209" w:rsidRDefault="000E1209" w:rsidP="002150D1">
            <w:pPr>
              <w:jc w:val="center"/>
              <w:rPr>
                <w:rFonts w:cs="Arial"/>
                <w:sz w:val="20"/>
                <w:lang w:val="en-US"/>
              </w:rPr>
            </w:pPr>
            <w:r w:rsidRPr="000E1209">
              <w:rPr>
                <w:rFonts w:cs="Arial"/>
                <w:sz w:val="20"/>
                <w:lang w:val="en-US"/>
              </w:rPr>
              <w:t>0.12</w:t>
            </w:r>
          </w:p>
        </w:tc>
        <w:tc>
          <w:tcPr>
            <w:tcW w:w="1973" w:type="dxa"/>
            <w:vAlign w:val="center"/>
          </w:tcPr>
          <w:p w14:paraId="38E6A396" w14:textId="77777777" w:rsidR="000E1209" w:rsidRPr="000E1209" w:rsidRDefault="000E1209" w:rsidP="002150D1">
            <w:pPr>
              <w:jc w:val="center"/>
              <w:rPr>
                <w:rFonts w:cs="Arial"/>
                <w:sz w:val="20"/>
                <w:lang w:val="en-US"/>
              </w:rPr>
            </w:pPr>
            <w:r w:rsidRPr="000E1209">
              <w:rPr>
                <w:rFonts w:cs="Arial"/>
                <w:sz w:val="20"/>
                <w:lang w:val="en-US"/>
              </w:rPr>
              <w:t>Acceptable</w:t>
            </w:r>
          </w:p>
        </w:tc>
      </w:tr>
      <w:tr w:rsidR="000E1209" w:rsidRPr="000E1209" w14:paraId="5E5E55C0" w14:textId="77777777" w:rsidTr="00F20F2A">
        <w:trPr>
          <w:cantSplit/>
        </w:trPr>
        <w:tc>
          <w:tcPr>
            <w:tcW w:w="2106" w:type="dxa"/>
            <w:vAlign w:val="center"/>
          </w:tcPr>
          <w:p w14:paraId="44F3D7A3" w14:textId="77777777" w:rsidR="000E1209" w:rsidRPr="000E1209" w:rsidRDefault="000E1209" w:rsidP="002150D1">
            <w:pPr>
              <w:jc w:val="center"/>
              <w:rPr>
                <w:rFonts w:cs="Arial"/>
                <w:b/>
                <w:sz w:val="20"/>
                <w:lang w:val="en-US"/>
              </w:rPr>
            </w:pPr>
            <w:r w:rsidRPr="000E1209">
              <w:rPr>
                <w:rFonts w:cs="Arial"/>
                <w:b/>
                <w:sz w:val="20"/>
                <w:lang w:val="en-US"/>
              </w:rPr>
              <w:lastRenderedPageBreak/>
              <w:t>Infant: inhalation of volatilised residues, indoors</w:t>
            </w:r>
          </w:p>
        </w:tc>
        <w:tc>
          <w:tcPr>
            <w:tcW w:w="1979" w:type="dxa"/>
            <w:vMerge/>
            <w:vAlign w:val="center"/>
          </w:tcPr>
          <w:p w14:paraId="59A47024" w14:textId="77777777" w:rsidR="000E1209" w:rsidRPr="000E1209" w:rsidRDefault="000E1209" w:rsidP="002150D1">
            <w:pPr>
              <w:jc w:val="center"/>
              <w:rPr>
                <w:rFonts w:cs="Arial"/>
                <w:sz w:val="20"/>
                <w:lang w:val="en-US"/>
              </w:rPr>
            </w:pPr>
          </w:p>
        </w:tc>
        <w:tc>
          <w:tcPr>
            <w:tcW w:w="1972" w:type="dxa"/>
            <w:vAlign w:val="center"/>
          </w:tcPr>
          <w:p w14:paraId="146F0373" w14:textId="77777777" w:rsidR="000E1209" w:rsidRPr="000E1209" w:rsidRDefault="000E1209" w:rsidP="002150D1">
            <w:pPr>
              <w:jc w:val="center"/>
              <w:rPr>
                <w:rFonts w:cs="Arial"/>
                <w:sz w:val="20"/>
                <w:lang w:val="en-US"/>
              </w:rPr>
            </w:pPr>
            <w:r w:rsidRPr="000E1209">
              <w:rPr>
                <w:rFonts w:cs="Arial"/>
                <w:sz w:val="20"/>
                <w:lang w:val="en-US"/>
              </w:rPr>
              <w:t>5.54 x 10</w:t>
            </w:r>
            <w:r w:rsidRPr="000E1209">
              <w:rPr>
                <w:rFonts w:cs="Arial"/>
                <w:sz w:val="20"/>
                <w:vertAlign w:val="superscript"/>
                <w:lang w:val="en-US"/>
              </w:rPr>
              <w:t>-5</w:t>
            </w:r>
          </w:p>
        </w:tc>
        <w:tc>
          <w:tcPr>
            <w:tcW w:w="1965" w:type="dxa"/>
            <w:vAlign w:val="center"/>
          </w:tcPr>
          <w:p w14:paraId="01E41B9D" w14:textId="77777777" w:rsidR="000E1209" w:rsidRPr="000E1209" w:rsidRDefault="000E1209" w:rsidP="002150D1">
            <w:pPr>
              <w:jc w:val="center"/>
              <w:rPr>
                <w:rFonts w:cs="Arial"/>
                <w:sz w:val="20"/>
                <w:lang w:val="en-US"/>
              </w:rPr>
            </w:pPr>
            <w:r w:rsidRPr="000E1209">
              <w:rPr>
                <w:rFonts w:cs="Arial"/>
                <w:sz w:val="20"/>
                <w:lang w:val="en-US"/>
              </w:rPr>
              <w:t>0.25</w:t>
            </w:r>
          </w:p>
        </w:tc>
        <w:tc>
          <w:tcPr>
            <w:tcW w:w="1973" w:type="dxa"/>
            <w:vAlign w:val="center"/>
          </w:tcPr>
          <w:p w14:paraId="2703F86E" w14:textId="77777777" w:rsidR="000E1209" w:rsidRPr="000E1209" w:rsidRDefault="000E1209" w:rsidP="002150D1">
            <w:pPr>
              <w:jc w:val="center"/>
              <w:rPr>
                <w:rFonts w:cs="Arial"/>
                <w:sz w:val="20"/>
                <w:lang w:val="en-US"/>
              </w:rPr>
            </w:pPr>
            <w:r w:rsidRPr="000E1209">
              <w:rPr>
                <w:rFonts w:cs="Arial"/>
                <w:sz w:val="20"/>
                <w:lang w:val="en-US"/>
              </w:rPr>
              <w:t>Acceptable</w:t>
            </w:r>
          </w:p>
        </w:tc>
      </w:tr>
      <w:tr w:rsidR="000E1209" w:rsidRPr="000E1209" w14:paraId="01609BF7" w14:textId="77777777" w:rsidTr="00F20F2A">
        <w:trPr>
          <w:cantSplit/>
        </w:trPr>
        <w:tc>
          <w:tcPr>
            <w:tcW w:w="2106" w:type="dxa"/>
            <w:vAlign w:val="center"/>
          </w:tcPr>
          <w:p w14:paraId="640C83A9" w14:textId="77777777" w:rsidR="000E1209" w:rsidRPr="000E1209" w:rsidRDefault="000E1209" w:rsidP="002150D1">
            <w:pPr>
              <w:jc w:val="center"/>
              <w:rPr>
                <w:rFonts w:cs="Arial"/>
                <w:b/>
                <w:sz w:val="20"/>
                <w:lang w:val="en-US"/>
              </w:rPr>
            </w:pPr>
            <w:r w:rsidRPr="000E1209">
              <w:rPr>
                <w:rFonts w:cs="Arial"/>
                <w:b/>
                <w:sz w:val="20"/>
                <w:lang w:val="en-US"/>
              </w:rPr>
              <w:t>Child playing on playground structure outdoors</w:t>
            </w:r>
          </w:p>
        </w:tc>
        <w:tc>
          <w:tcPr>
            <w:tcW w:w="1979" w:type="dxa"/>
            <w:vMerge/>
            <w:vAlign w:val="center"/>
          </w:tcPr>
          <w:p w14:paraId="4F23CD39" w14:textId="77777777" w:rsidR="000E1209" w:rsidRPr="000E1209" w:rsidRDefault="000E1209" w:rsidP="002150D1">
            <w:pPr>
              <w:jc w:val="center"/>
              <w:rPr>
                <w:rFonts w:cs="Arial"/>
                <w:sz w:val="20"/>
                <w:lang w:val="en-US"/>
              </w:rPr>
            </w:pPr>
          </w:p>
        </w:tc>
        <w:tc>
          <w:tcPr>
            <w:tcW w:w="1972" w:type="dxa"/>
            <w:vAlign w:val="center"/>
          </w:tcPr>
          <w:p w14:paraId="2B84F3F4" w14:textId="77777777" w:rsidR="000E1209" w:rsidRPr="000E1209" w:rsidRDefault="00360127" w:rsidP="002150D1">
            <w:pPr>
              <w:jc w:val="center"/>
              <w:rPr>
                <w:rFonts w:cs="Arial"/>
                <w:sz w:val="20"/>
                <w:lang w:val="en-US"/>
              </w:rPr>
            </w:pPr>
            <w:r>
              <w:rPr>
                <w:rFonts w:cs="Arial"/>
                <w:sz w:val="20"/>
                <w:szCs w:val="20"/>
                <w:lang w:val="en-US"/>
              </w:rPr>
              <w:t>8.45</w:t>
            </w:r>
            <w:r w:rsidRPr="00013499">
              <w:rPr>
                <w:rFonts w:cs="Arial"/>
                <w:sz w:val="20"/>
                <w:szCs w:val="20"/>
                <w:lang w:val="en-US"/>
              </w:rPr>
              <w:t xml:space="preserve"> x 10</w:t>
            </w:r>
            <w:r w:rsidRPr="00013499">
              <w:rPr>
                <w:rFonts w:cs="Arial"/>
                <w:sz w:val="20"/>
                <w:szCs w:val="20"/>
                <w:vertAlign w:val="superscript"/>
                <w:lang w:val="en-US"/>
              </w:rPr>
              <w:t>-4</w:t>
            </w:r>
          </w:p>
        </w:tc>
        <w:tc>
          <w:tcPr>
            <w:tcW w:w="1965" w:type="dxa"/>
            <w:vAlign w:val="center"/>
          </w:tcPr>
          <w:p w14:paraId="268F8EDD" w14:textId="77777777" w:rsidR="000E1209" w:rsidRPr="000E1209" w:rsidRDefault="000E1209" w:rsidP="0063125F">
            <w:pPr>
              <w:jc w:val="center"/>
              <w:rPr>
                <w:rFonts w:cs="Arial"/>
                <w:sz w:val="20"/>
                <w:lang w:val="en-US"/>
              </w:rPr>
            </w:pPr>
            <w:r w:rsidRPr="000E1209">
              <w:rPr>
                <w:rFonts w:cs="Arial"/>
                <w:sz w:val="20"/>
                <w:lang w:val="en-US"/>
              </w:rPr>
              <w:t>3.</w:t>
            </w:r>
            <w:r w:rsidR="0063125F">
              <w:rPr>
                <w:rFonts w:cs="Arial"/>
                <w:sz w:val="20"/>
                <w:lang w:val="en-US"/>
              </w:rPr>
              <w:t>8</w:t>
            </w:r>
          </w:p>
        </w:tc>
        <w:tc>
          <w:tcPr>
            <w:tcW w:w="1973" w:type="dxa"/>
            <w:vAlign w:val="center"/>
          </w:tcPr>
          <w:p w14:paraId="6C68891A" w14:textId="77777777" w:rsidR="000E1209" w:rsidRPr="000E1209" w:rsidRDefault="000E1209" w:rsidP="002150D1">
            <w:pPr>
              <w:jc w:val="center"/>
              <w:rPr>
                <w:rFonts w:cs="Arial"/>
                <w:sz w:val="20"/>
                <w:lang w:val="en-US"/>
              </w:rPr>
            </w:pPr>
            <w:r w:rsidRPr="000E1209">
              <w:rPr>
                <w:rFonts w:cs="Arial"/>
                <w:sz w:val="20"/>
                <w:lang w:val="en-US"/>
              </w:rPr>
              <w:t>Acceptable</w:t>
            </w:r>
          </w:p>
        </w:tc>
      </w:tr>
      <w:tr w:rsidR="000E1209" w:rsidRPr="000E1209" w14:paraId="5193F651" w14:textId="77777777" w:rsidTr="00F20F2A">
        <w:trPr>
          <w:cantSplit/>
        </w:trPr>
        <w:tc>
          <w:tcPr>
            <w:tcW w:w="2106" w:type="dxa"/>
            <w:vAlign w:val="center"/>
          </w:tcPr>
          <w:p w14:paraId="724C0D66" w14:textId="77777777" w:rsidR="000E1209" w:rsidRPr="000E1209" w:rsidRDefault="000E1209" w:rsidP="002150D1">
            <w:pPr>
              <w:jc w:val="center"/>
              <w:rPr>
                <w:rFonts w:cs="Arial"/>
                <w:b/>
                <w:sz w:val="20"/>
                <w:lang w:val="en-US"/>
              </w:rPr>
            </w:pPr>
            <w:r w:rsidRPr="000E1209">
              <w:rPr>
                <w:rFonts w:cs="Arial"/>
                <w:b/>
                <w:sz w:val="20"/>
                <w:lang w:val="en-US"/>
              </w:rPr>
              <w:t>Infant playing on playground structure outdoors and mouthing</w:t>
            </w:r>
          </w:p>
        </w:tc>
        <w:tc>
          <w:tcPr>
            <w:tcW w:w="1979" w:type="dxa"/>
            <w:vMerge/>
            <w:vAlign w:val="center"/>
          </w:tcPr>
          <w:p w14:paraId="6AAAE482" w14:textId="77777777" w:rsidR="000E1209" w:rsidRPr="000E1209" w:rsidRDefault="000E1209" w:rsidP="002150D1">
            <w:pPr>
              <w:jc w:val="center"/>
              <w:rPr>
                <w:rFonts w:cs="Arial"/>
                <w:sz w:val="20"/>
                <w:lang w:val="en-US"/>
              </w:rPr>
            </w:pPr>
          </w:p>
        </w:tc>
        <w:tc>
          <w:tcPr>
            <w:tcW w:w="1972" w:type="dxa"/>
            <w:vAlign w:val="center"/>
          </w:tcPr>
          <w:p w14:paraId="390D4E88" w14:textId="77777777" w:rsidR="000E1209" w:rsidRPr="000E1209" w:rsidRDefault="00360127" w:rsidP="002150D1">
            <w:pPr>
              <w:jc w:val="center"/>
              <w:rPr>
                <w:rFonts w:cs="Arial"/>
                <w:sz w:val="20"/>
                <w:lang w:val="fr-FR"/>
              </w:rPr>
            </w:pPr>
            <w:r w:rsidRPr="00013499">
              <w:rPr>
                <w:rFonts w:cs="Arial"/>
                <w:sz w:val="20"/>
                <w:szCs w:val="20"/>
                <w:lang w:val="en-US"/>
              </w:rPr>
              <w:t>5.</w:t>
            </w:r>
            <w:r>
              <w:rPr>
                <w:rFonts w:cs="Arial"/>
                <w:sz w:val="20"/>
                <w:szCs w:val="20"/>
                <w:lang w:val="en-US"/>
              </w:rPr>
              <w:t>78</w:t>
            </w:r>
            <w:r w:rsidRPr="00013499">
              <w:rPr>
                <w:rFonts w:cs="Arial"/>
                <w:sz w:val="20"/>
                <w:szCs w:val="20"/>
                <w:lang w:val="en-US"/>
              </w:rPr>
              <w:t>x 10</w:t>
            </w:r>
            <w:r w:rsidRPr="00013499">
              <w:rPr>
                <w:rFonts w:cs="Arial"/>
                <w:sz w:val="20"/>
                <w:szCs w:val="20"/>
                <w:vertAlign w:val="superscript"/>
                <w:lang w:val="en-US"/>
              </w:rPr>
              <w:t>-3</w:t>
            </w:r>
          </w:p>
        </w:tc>
        <w:tc>
          <w:tcPr>
            <w:tcW w:w="1965" w:type="dxa"/>
            <w:vAlign w:val="center"/>
          </w:tcPr>
          <w:p w14:paraId="4E8A822F" w14:textId="77777777" w:rsidR="000E1209" w:rsidRPr="000E1209" w:rsidRDefault="0063125F" w:rsidP="002150D1">
            <w:pPr>
              <w:jc w:val="center"/>
              <w:rPr>
                <w:rFonts w:cs="Arial"/>
                <w:sz w:val="20"/>
                <w:lang w:val="fr-FR"/>
              </w:rPr>
            </w:pPr>
            <w:r>
              <w:rPr>
                <w:rFonts w:cs="Arial"/>
                <w:sz w:val="20"/>
                <w:lang w:val="fr-FR"/>
              </w:rPr>
              <w:t>26.28</w:t>
            </w:r>
          </w:p>
        </w:tc>
        <w:tc>
          <w:tcPr>
            <w:tcW w:w="1973" w:type="dxa"/>
            <w:vAlign w:val="center"/>
          </w:tcPr>
          <w:p w14:paraId="32B1298E" w14:textId="77777777" w:rsidR="000E1209" w:rsidRPr="000E1209" w:rsidRDefault="000E1209" w:rsidP="002150D1">
            <w:pPr>
              <w:jc w:val="center"/>
              <w:rPr>
                <w:rFonts w:cs="Arial"/>
                <w:sz w:val="20"/>
                <w:lang w:val="fr-FR"/>
              </w:rPr>
            </w:pPr>
            <w:r w:rsidRPr="000E1209">
              <w:rPr>
                <w:rFonts w:cs="Arial"/>
                <w:sz w:val="20"/>
                <w:lang w:val="fr-FR"/>
              </w:rPr>
              <w:t>Acceptable</w:t>
            </w:r>
          </w:p>
        </w:tc>
      </w:tr>
    </w:tbl>
    <w:p w14:paraId="345D5113" w14:textId="77777777" w:rsidR="000E1209" w:rsidRPr="000E1209" w:rsidRDefault="000E1209" w:rsidP="000E1209">
      <w:pPr>
        <w:rPr>
          <w:rFonts w:cs="Arial"/>
          <w:szCs w:val="22"/>
        </w:rPr>
      </w:pPr>
    </w:p>
    <w:p w14:paraId="7AFC22F6" w14:textId="77777777" w:rsidR="000E1209" w:rsidRPr="000E1209" w:rsidRDefault="000E1209" w:rsidP="000E1209">
      <w:pPr>
        <w:pStyle w:val="Standard-italics"/>
        <w:keepNext w:val="0"/>
        <w:numPr>
          <w:ilvl w:val="0"/>
          <w:numId w:val="75"/>
        </w:numPr>
        <w:suppressAutoHyphens w:val="0"/>
        <w:rPr>
          <w:rFonts w:cs="Arial"/>
          <w:i w:val="0"/>
          <w:szCs w:val="22"/>
          <w:lang w:eastAsia="sv-SE"/>
        </w:rPr>
      </w:pPr>
      <w:r w:rsidRPr="000E1209">
        <w:rPr>
          <w:rFonts w:cs="Arial"/>
          <w:i w:val="0"/>
          <w:szCs w:val="22"/>
          <w:lang w:eastAsia="sv-SE"/>
        </w:rPr>
        <w:t>The risk is acceptable for chronic exposure scenarios.</w:t>
      </w:r>
    </w:p>
    <w:p w14:paraId="35D62823" w14:textId="77777777" w:rsidR="009D0C0B" w:rsidRDefault="009D0C0B">
      <w:pPr>
        <w:spacing w:line="260" w:lineRule="atLeast"/>
        <w:rPr>
          <w:rFonts w:ascii="Times New Roman" w:eastAsia="Calibri" w:hAnsi="Times New Roman" w:cs="Times New Roman"/>
          <w:i/>
          <w:iCs/>
          <w:lang w:eastAsia="en-US"/>
        </w:rPr>
      </w:pPr>
    </w:p>
    <w:p w14:paraId="73CE886D" w14:textId="77777777" w:rsidR="000E1209" w:rsidRPr="000E1209" w:rsidRDefault="000E1209" w:rsidP="000E1209">
      <w:pPr>
        <w:pStyle w:val="Titre5"/>
      </w:pPr>
      <w:bookmarkStart w:id="232" w:name="_Toc238543517"/>
      <w:bookmarkStart w:id="233" w:name="_Toc284602918"/>
      <w:r w:rsidRPr="000E1209">
        <w:t>Risk for combined exposure</w:t>
      </w:r>
      <w:bookmarkEnd w:id="232"/>
      <w:bookmarkEnd w:id="233"/>
    </w:p>
    <w:p w14:paraId="5554A2E6" w14:textId="77777777" w:rsidR="000E1209" w:rsidRPr="000E1209" w:rsidRDefault="000E1209" w:rsidP="000E1209">
      <w:pPr>
        <w:pStyle w:val="Standard-italics"/>
        <w:keepNext w:val="0"/>
        <w:tabs>
          <w:tab w:val="left" w:pos="1276"/>
        </w:tabs>
        <w:rPr>
          <w:rFonts w:cs="Arial"/>
        </w:rPr>
      </w:pPr>
      <w:r w:rsidRPr="000E1209">
        <w:rPr>
          <w:rFonts w:cs="Arial"/>
          <w:b/>
          <w:u w:val="single"/>
          <w:lang w:val="en-US"/>
        </w:rPr>
        <w:t>Adult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0E1209" w:rsidRPr="000E1209" w14:paraId="38B7A9E4" w14:textId="77777777" w:rsidTr="002150D1">
        <w:tc>
          <w:tcPr>
            <w:tcW w:w="1250" w:type="pct"/>
          </w:tcPr>
          <w:p w14:paraId="2AFA4193"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Scenario</w:t>
            </w:r>
          </w:p>
        </w:tc>
        <w:tc>
          <w:tcPr>
            <w:tcW w:w="1250" w:type="pct"/>
          </w:tcPr>
          <w:p w14:paraId="5DB26D15"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Exposure</w:t>
            </w:r>
          </w:p>
          <w:p w14:paraId="210F9FD0"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(mg/kg pc/j)</w:t>
            </w:r>
          </w:p>
        </w:tc>
        <w:tc>
          <w:tcPr>
            <w:tcW w:w="1250" w:type="pct"/>
          </w:tcPr>
          <w:p w14:paraId="6F72B897"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 AEL</w:t>
            </w:r>
          </w:p>
        </w:tc>
        <w:tc>
          <w:tcPr>
            <w:tcW w:w="1250" w:type="pct"/>
          </w:tcPr>
          <w:p w14:paraId="1F206461"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Risk</w:t>
            </w:r>
          </w:p>
        </w:tc>
      </w:tr>
      <w:tr w:rsidR="00360127" w:rsidRPr="000E1209" w14:paraId="75738CE0" w14:textId="77777777" w:rsidTr="002150D1">
        <w:tc>
          <w:tcPr>
            <w:tcW w:w="1250" w:type="pct"/>
            <w:vAlign w:val="center"/>
          </w:tcPr>
          <w:p w14:paraId="78FD62B2" w14:textId="77777777" w:rsidR="00360127" w:rsidRPr="000E1209" w:rsidRDefault="00360127" w:rsidP="002150D1">
            <w:pPr>
              <w:jc w:val="center"/>
              <w:rPr>
                <w:rFonts w:cs="Arial"/>
                <w:b/>
                <w:sz w:val="20"/>
                <w:szCs w:val="20"/>
                <w:lang w:val="fr-FR"/>
              </w:rPr>
            </w:pPr>
            <w:r w:rsidRPr="000E1209">
              <w:rPr>
                <w:rFonts w:cs="Arial"/>
                <w:b/>
                <w:sz w:val="20"/>
                <w:szCs w:val="20"/>
                <w:lang w:val="fr-FR"/>
              </w:rPr>
              <w:t>Adult combined expo : Brushing</w:t>
            </w:r>
          </w:p>
        </w:tc>
        <w:tc>
          <w:tcPr>
            <w:tcW w:w="1250" w:type="pct"/>
            <w:vAlign w:val="center"/>
          </w:tcPr>
          <w:p w14:paraId="2BC042D2" w14:textId="77777777" w:rsidR="00360127" w:rsidRPr="000E1209" w:rsidRDefault="00360127" w:rsidP="002150D1">
            <w:pPr>
              <w:jc w:val="center"/>
              <w:rPr>
                <w:rFonts w:cs="Arial"/>
                <w:sz w:val="20"/>
                <w:szCs w:val="20"/>
                <w:lang w:val="en-US"/>
              </w:rPr>
            </w:pPr>
            <w:r w:rsidRPr="00013499">
              <w:rPr>
                <w:rFonts w:cs="Arial"/>
                <w:sz w:val="20"/>
                <w:szCs w:val="20"/>
                <w:lang w:val="fr-FR"/>
              </w:rPr>
              <w:t>5.</w:t>
            </w:r>
            <w:r>
              <w:rPr>
                <w:rFonts w:cs="Arial"/>
                <w:sz w:val="20"/>
                <w:szCs w:val="20"/>
                <w:lang w:val="fr-FR"/>
              </w:rPr>
              <w:t>95</w:t>
            </w:r>
            <w:r w:rsidRPr="00013499">
              <w:rPr>
                <w:rFonts w:cs="Arial"/>
                <w:sz w:val="20"/>
                <w:szCs w:val="20"/>
                <w:lang w:val="fr-FR"/>
              </w:rPr>
              <w:t xml:space="preserve"> x 10</w:t>
            </w:r>
            <w:r w:rsidRPr="00013499">
              <w:rPr>
                <w:rFonts w:cs="Arial"/>
                <w:sz w:val="20"/>
                <w:szCs w:val="20"/>
                <w:vertAlign w:val="superscript"/>
                <w:lang w:val="fr-FR"/>
              </w:rPr>
              <w:t>-3</w:t>
            </w:r>
          </w:p>
        </w:tc>
        <w:tc>
          <w:tcPr>
            <w:tcW w:w="1250" w:type="pct"/>
            <w:vAlign w:val="center"/>
          </w:tcPr>
          <w:p w14:paraId="09D04B62" w14:textId="77777777" w:rsidR="00360127" w:rsidRPr="000E1209" w:rsidRDefault="0063125F" w:rsidP="002150D1">
            <w:pPr>
              <w:jc w:val="center"/>
              <w:rPr>
                <w:rFonts w:cs="Arial"/>
                <w:sz w:val="20"/>
                <w:szCs w:val="20"/>
                <w:lang w:val="en-US"/>
              </w:rPr>
            </w:pPr>
            <w:r>
              <w:rPr>
                <w:rFonts w:cs="Arial"/>
                <w:sz w:val="20"/>
                <w:szCs w:val="20"/>
                <w:lang w:val="en-US"/>
              </w:rPr>
              <w:t>27.04</w:t>
            </w:r>
          </w:p>
        </w:tc>
        <w:tc>
          <w:tcPr>
            <w:tcW w:w="1250" w:type="pct"/>
            <w:vAlign w:val="center"/>
          </w:tcPr>
          <w:p w14:paraId="16E8A0F5" w14:textId="77777777" w:rsidR="00360127" w:rsidRPr="000E1209" w:rsidRDefault="00360127" w:rsidP="002150D1">
            <w:pPr>
              <w:jc w:val="center"/>
              <w:rPr>
                <w:rFonts w:cs="Arial"/>
                <w:sz w:val="20"/>
                <w:szCs w:val="20"/>
                <w:lang w:val="en-US"/>
              </w:rPr>
            </w:pPr>
            <w:r w:rsidRPr="000E1209">
              <w:rPr>
                <w:rFonts w:cs="Arial"/>
                <w:sz w:val="20"/>
                <w:szCs w:val="20"/>
                <w:lang w:val="en-US"/>
              </w:rPr>
              <w:t>Acceptable</w:t>
            </w:r>
          </w:p>
        </w:tc>
      </w:tr>
      <w:tr w:rsidR="00360127" w:rsidRPr="000E1209" w14:paraId="6DAC8223" w14:textId="77777777" w:rsidTr="002150D1">
        <w:tc>
          <w:tcPr>
            <w:tcW w:w="1250" w:type="pct"/>
            <w:vAlign w:val="center"/>
          </w:tcPr>
          <w:p w14:paraId="6CF05E37" w14:textId="77777777" w:rsidR="00360127" w:rsidRPr="000E1209" w:rsidRDefault="00360127" w:rsidP="002150D1">
            <w:pPr>
              <w:jc w:val="center"/>
              <w:rPr>
                <w:rFonts w:cs="Arial"/>
                <w:b/>
                <w:sz w:val="20"/>
                <w:szCs w:val="20"/>
                <w:lang w:val="en-US"/>
              </w:rPr>
            </w:pPr>
            <w:r w:rsidRPr="000E1209">
              <w:rPr>
                <w:rFonts w:cs="Arial"/>
                <w:b/>
                <w:sz w:val="20"/>
                <w:szCs w:val="20"/>
                <w:lang w:val="en-US"/>
              </w:rPr>
              <w:t xml:space="preserve">Adult combined expo : spraying </w:t>
            </w:r>
          </w:p>
          <w:p w14:paraId="5C5B5319" w14:textId="77777777" w:rsidR="00360127" w:rsidRPr="000E1209" w:rsidRDefault="00360127" w:rsidP="002150D1">
            <w:pPr>
              <w:jc w:val="center"/>
              <w:rPr>
                <w:rFonts w:cs="Arial"/>
                <w:b/>
                <w:sz w:val="20"/>
                <w:szCs w:val="20"/>
                <w:lang w:val="en-US"/>
              </w:rPr>
            </w:pPr>
            <w:r w:rsidRPr="000E1209">
              <w:rPr>
                <w:rFonts w:cs="Arial"/>
                <w:b/>
                <w:sz w:val="20"/>
                <w:szCs w:val="20"/>
                <w:lang w:val="en-US"/>
              </w:rPr>
              <w:t>(gloves +coverall 20%)</w:t>
            </w:r>
          </w:p>
        </w:tc>
        <w:tc>
          <w:tcPr>
            <w:tcW w:w="1250" w:type="pct"/>
            <w:vAlign w:val="center"/>
          </w:tcPr>
          <w:p w14:paraId="368FCE4F" w14:textId="77777777" w:rsidR="00360127" w:rsidRPr="000E1209" w:rsidRDefault="00360127" w:rsidP="002150D1">
            <w:pPr>
              <w:jc w:val="center"/>
              <w:rPr>
                <w:rFonts w:cs="Arial"/>
                <w:sz w:val="20"/>
                <w:szCs w:val="20"/>
                <w:lang w:val="en-US"/>
              </w:rPr>
            </w:pPr>
            <w:r>
              <w:rPr>
                <w:rFonts w:cs="Arial"/>
                <w:sz w:val="20"/>
                <w:szCs w:val="20"/>
                <w:lang w:val="fr-FR"/>
              </w:rPr>
              <w:t>2.19</w:t>
            </w:r>
            <w:r w:rsidRPr="00013499">
              <w:rPr>
                <w:rFonts w:cs="Arial"/>
                <w:sz w:val="20"/>
                <w:szCs w:val="20"/>
                <w:lang w:val="fr-FR"/>
              </w:rPr>
              <w:t xml:space="preserve"> x 10</w:t>
            </w:r>
            <w:r w:rsidRPr="00013499">
              <w:rPr>
                <w:rFonts w:cs="Arial"/>
                <w:sz w:val="20"/>
                <w:szCs w:val="20"/>
                <w:vertAlign w:val="superscript"/>
                <w:lang w:val="fr-FR"/>
              </w:rPr>
              <w:t>-2</w:t>
            </w:r>
          </w:p>
        </w:tc>
        <w:tc>
          <w:tcPr>
            <w:tcW w:w="1250" w:type="pct"/>
            <w:vAlign w:val="center"/>
          </w:tcPr>
          <w:p w14:paraId="45EA7993" w14:textId="77777777" w:rsidR="00360127" w:rsidRPr="000E1209" w:rsidRDefault="0063125F" w:rsidP="002150D1">
            <w:pPr>
              <w:jc w:val="center"/>
              <w:rPr>
                <w:rFonts w:cs="Arial"/>
                <w:sz w:val="20"/>
                <w:szCs w:val="20"/>
                <w:lang w:val="en-US"/>
              </w:rPr>
            </w:pPr>
            <w:r>
              <w:rPr>
                <w:rFonts w:cs="Arial"/>
                <w:sz w:val="20"/>
                <w:szCs w:val="20"/>
                <w:lang w:val="en-US"/>
              </w:rPr>
              <w:t>99.49</w:t>
            </w:r>
          </w:p>
        </w:tc>
        <w:tc>
          <w:tcPr>
            <w:tcW w:w="1250" w:type="pct"/>
            <w:vAlign w:val="center"/>
          </w:tcPr>
          <w:p w14:paraId="4F46E42D" w14:textId="77777777" w:rsidR="00360127" w:rsidRPr="000E1209" w:rsidRDefault="00360127" w:rsidP="002150D1">
            <w:pPr>
              <w:jc w:val="center"/>
              <w:rPr>
                <w:rFonts w:cs="Arial"/>
                <w:sz w:val="20"/>
                <w:szCs w:val="20"/>
                <w:lang w:val="en-US"/>
              </w:rPr>
            </w:pPr>
            <w:r w:rsidRPr="000E1209">
              <w:rPr>
                <w:rFonts w:cs="Arial"/>
                <w:sz w:val="20"/>
                <w:szCs w:val="20"/>
                <w:lang w:val="en-US"/>
              </w:rPr>
              <w:t>Acceptable</w:t>
            </w:r>
          </w:p>
        </w:tc>
      </w:tr>
      <w:tr w:rsidR="00360127" w:rsidRPr="000E1209" w14:paraId="1E66413C" w14:textId="77777777" w:rsidTr="002150D1">
        <w:tc>
          <w:tcPr>
            <w:tcW w:w="1250" w:type="pct"/>
            <w:vAlign w:val="center"/>
          </w:tcPr>
          <w:p w14:paraId="0E097938" w14:textId="77777777" w:rsidR="00360127" w:rsidRPr="000E1209" w:rsidRDefault="00360127" w:rsidP="002150D1">
            <w:pPr>
              <w:jc w:val="center"/>
              <w:rPr>
                <w:rFonts w:cs="Arial"/>
                <w:b/>
                <w:sz w:val="20"/>
                <w:szCs w:val="20"/>
                <w:lang w:val="en-US"/>
              </w:rPr>
            </w:pPr>
            <w:r w:rsidRPr="000E1209">
              <w:rPr>
                <w:rFonts w:cs="Arial"/>
                <w:b/>
                <w:sz w:val="20"/>
                <w:szCs w:val="20"/>
                <w:lang w:val="en-US"/>
              </w:rPr>
              <w:t>Adult combined expo : Brushing + injecting</w:t>
            </w:r>
          </w:p>
        </w:tc>
        <w:tc>
          <w:tcPr>
            <w:tcW w:w="1250" w:type="pct"/>
            <w:vAlign w:val="center"/>
          </w:tcPr>
          <w:p w14:paraId="1C7C209A" w14:textId="77777777" w:rsidR="00360127" w:rsidRPr="000E1209" w:rsidRDefault="00360127" w:rsidP="002150D1">
            <w:pPr>
              <w:jc w:val="center"/>
              <w:rPr>
                <w:rFonts w:cs="Arial"/>
                <w:sz w:val="20"/>
                <w:szCs w:val="20"/>
                <w:lang w:val="en-US"/>
              </w:rPr>
            </w:pPr>
            <w:r w:rsidRPr="00013499">
              <w:rPr>
                <w:rFonts w:cs="Arial"/>
                <w:sz w:val="20"/>
                <w:szCs w:val="20"/>
                <w:lang w:val="en-US"/>
              </w:rPr>
              <w:t>1.</w:t>
            </w:r>
            <w:r>
              <w:rPr>
                <w:rFonts w:cs="Arial"/>
                <w:sz w:val="20"/>
                <w:szCs w:val="20"/>
                <w:lang w:val="en-US"/>
              </w:rPr>
              <w:t>32</w:t>
            </w:r>
            <w:r w:rsidRPr="00013499">
              <w:rPr>
                <w:rFonts w:cs="Arial"/>
                <w:sz w:val="20"/>
                <w:szCs w:val="20"/>
                <w:lang w:val="en-US"/>
              </w:rPr>
              <w:t xml:space="preserve"> x 10</w:t>
            </w:r>
            <w:r w:rsidRPr="00013499">
              <w:rPr>
                <w:rFonts w:cs="Arial"/>
                <w:sz w:val="20"/>
                <w:szCs w:val="20"/>
                <w:vertAlign w:val="superscript"/>
                <w:lang w:val="en-US"/>
              </w:rPr>
              <w:t>-2</w:t>
            </w:r>
          </w:p>
        </w:tc>
        <w:tc>
          <w:tcPr>
            <w:tcW w:w="1250" w:type="pct"/>
            <w:vAlign w:val="center"/>
          </w:tcPr>
          <w:p w14:paraId="60FB83D1" w14:textId="77777777" w:rsidR="00360127" w:rsidRPr="000E1209" w:rsidRDefault="0063125F" w:rsidP="002150D1">
            <w:pPr>
              <w:jc w:val="center"/>
              <w:rPr>
                <w:rFonts w:cs="Arial"/>
                <w:sz w:val="20"/>
                <w:szCs w:val="20"/>
                <w:lang w:val="fr-FR"/>
              </w:rPr>
            </w:pPr>
            <w:r>
              <w:rPr>
                <w:rFonts w:cs="Arial"/>
                <w:sz w:val="20"/>
                <w:szCs w:val="20"/>
                <w:lang w:val="fr-FR"/>
              </w:rPr>
              <w:t>59.98</w:t>
            </w:r>
          </w:p>
        </w:tc>
        <w:tc>
          <w:tcPr>
            <w:tcW w:w="1250" w:type="pct"/>
            <w:vAlign w:val="center"/>
          </w:tcPr>
          <w:p w14:paraId="2BFCDAE5" w14:textId="77777777" w:rsidR="00360127" w:rsidRPr="000E1209" w:rsidRDefault="00360127" w:rsidP="002150D1">
            <w:pPr>
              <w:jc w:val="center"/>
              <w:rPr>
                <w:rFonts w:cs="Arial"/>
                <w:sz w:val="20"/>
                <w:szCs w:val="20"/>
                <w:lang w:val="fr-FR"/>
              </w:rPr>
            </w:pPr>
            <w:r w:rsidRPr="000E1209">
              <w:rPr>
                <w:rFonts w:cs="Arial"/>
                <w:sz w:val="20"/>
                <w:szCs w:val="20"/>
                <w:lang w:val="en-US"/>
              </w:rPr>
              <w:t>Acceptable</w:t>
            </w:r>
          </w:p>
        </w:tc>
      </w:tr>
      <w:tr w:rsidR="00360127" w:rsidRPr="000E1209" w14:paraId="257E24CD" w14:textId="77777777" w:rsidTr="002150D1">
        <w:tc>
          <w:tcPr>
            <w:tcW w:w="1250" w:type="pct"/>
            <w:vAlign w:val="center"/>
          </w:tcPr>
          <w:p w14:paraId="53E15D8F" w14:textId="77777777" w:rsidR="00360127" w:rsidRPr="000E1209" w:rsidRDefault="00360127" w:rsidP="002150D1">
            <w:pPr>
              <w:jc w:val="center"/>
              <w:rPr>
                <w:rFonts w:cs="Arial"/>
                <w:b/>
                <w:sz w:val="20"/>
                <w:szCs w:val="20"/>
                <w:lang w:val="en-US"/>
              </w:rPr>
            </w:pPr>
            <w:r w:rsidRPr="000E1209">
              <w:rPr>
                <w:rFonts w:cs="Arial"/>
                <w:b/>
                <w:sz w:val="20"/>
                <w:szCs w:val="20"/>
                <w:lang w:val="en-US"/>
              </w:rPr>
              <w:t>Adult combined expo : spraying + injecting</w:t>
            </w:r>
          </w:p>
          <w:p w14:paraId="07CF0AB9" w14:textId="77777777" w:rsidR="00360127" w:rsidRPr="000E1209" w:rsidRDefault="00360127" w:rsidP="002150D1">
            <w:pPr>
              <w:jc w:val="center"/>
              <w:rPr>
                <w:rFonts w:cs="Arial"/>
                <w:b/>
                <w:sz w:val="20"/>
                <w:szCs w:val="20"/>
                <w:lang w:val="en-US"/>
              </w:rPr>
            </w:pPr>
            <w:r w:rsidRPr="000E1209">
              <w:rPr>
                <w:rFonts w:cs="Arial"/>
                <w:b/>
                <w:sz w:val="20"/>
                <w:szCs w:val="20"/>
                <w:lang w:val="en-US"/>
              </w:rPr>
              <w:t>(gloves +coverall 5%)</w:t>
            </w:r>
          </w:p>
        </w:tc>
        <w:tc>
          <w:tcPr>
            <w:tcW w:w="1250" w:type="pct"/>
            <w:vAlign w:val="center"/>
          </w:tcPr>
          <w:p w14:paraId="2CDB1188" w14:textId="77777777" w:rsidR="00360127" w:rsidRPr="000E1209" w:rsidRDefault="00360127" w:rsidP="002150D1">
            <w:pPr>
              <w:jc w:val="center"/>
              <w:rPr>
                <w:rFonts w:cs="Arial"/>
                <w:sz w:val="20"/>
                <w:szCs w:val="20"/>
                <w:lang w:val="fr-FR"/>
              </w:rPr>
            </w:pPr>
            <w:r>
              <w:rPr>
                <w:rFonts w:cs="Arial"/>
                <w:sz w:val="20"/>
                <w:szCs w:val="20"/>
                <w:lang w:val="fr-FR"/>
              </w:rPr>
              <w:t>2.18</w:t>
            </w:r>
            <w:r w:rsidRPr="00013499">
              <w:rPr>
                <w:rFonts w:cs="Arial"/>
                <w:sz w:val="20"/>
                <w:szCs w:val="20"/>
                <w:lang w:val="fr-FR"/>
              </w:rPr>
              <w:t xml:space="preserve"> x 10</w:t>
            </w:r>
            <w:r w:rsidRPr="00013499">
              <w:rPr>
                <w:rFonts w:cs="Arial"/>
                <w:sz w:val="20"/>
                <w:szCs w:val="20"/>
                <w:vertAlign w:val="superscript"/>
                <w:lang w:val="fr-FR"/>
              </w:rPr>
              <w:t>-2</w:t>
            </w:r>
          </w:p>
        </w:tc>
        <w:tc>
          <w:tcPr>
            <w:tcW w:w="1250" w:type="pct"/>
            <w:vAlign w:val="center"/>
          </w:tcPr>
          <w:p w14:paraId="6B3C5C54" w14:textId="77777777" w:rsidR="00360127" w:rsidRPr="000E1209" w:rsidRDefault="0063125F" w:rsidP="002150D1">
            <w:pPr>
              <w:jc w:val="center"/>
              <w:rPr>
                <w:rFonts w:cs="Arial"/>
                <w:sz w:val="20"/>
                <w:szCs w:val="20"/>
                <w:lang w:val="fr-FR"/>
              </w:rPr>
            </w:pPr>
            <w:r>
              <w:rPr>
                <w:rFonts w:cs="Arial"/>
                <w:sz w:val="20"/>
                <w:szCs w:val="20"/>
                <w:lang w:val="fr-FR"/>
              </w:rPr>
              <w:t>98.96</w:t>
            </w:r>
          </w:p>
        </w:tc>
        <w:tc>
          <w:tcPr>
            <w:tcW w:w="1250" w:type="pct"/>
            <w:vAlign w:val="center"/>
          </w:tcPr>
          <w:p w14:paraId="05AEFF20" w14:textId="77777777" w:rsidR="00360127" w:rsidRPr="000E1209" w:rsidRDefault="00360127" w:rsidP="002150D1">
            <w:pPr>
              <w:jc w:val="center"/>
              <w:rPr>
                <w:rFonts w:cs="Arial"/>
                <w:sz w:val="20"/>
                <w:szCs w:val="20"/>
                <w:lang w:val="fr-FR"/>
              </w:rPr>
            </w:pPr>
            <w:r w:rsidRPr="000E1209">
              <w:rPr>
                <w:rFonts w:cs="Arial"/>
                <w:sz w:val="20"/>
                <w:szCs w:val="20"/>
                <w:lang w:val="en-US"/>
              </w:rPr>
              <w:t>Acceptable</w:t>
            </w:r>
          </w:p>
        </w:tc>
      </w:tr>
    </w:tbl>
    <w:p w14:paraId="73568C75" w14:textId="77777777" w:rsidR="000E1209" w:rsidRPr="000E1209" w:rsidRDefault="000E1209" w:rsidP="000E1209">
      <w:pPr>
        <w:pStyle w:val="Standard-italics"/>
        <w:keepNext w:val="0"/>
        <w:tabs>
          <w:tab w:val="left" w:pos="1276"/>
        </w:tabs>
        <w:rPr>
          <w:rFonts w:cs="Arial"/>
        </w:rPr>
      </w:pPr>
    </w:p>
    <w:p w14:paraId="5A57695A" w14:textId="77777777" w:rsidR="000E1209" w:rsidRDefault="000E1209" w:rsidP="000E1209">
      <w:pPr>
        <w:pStyle w:val="Standard-italics"/>
        <w:keepNext w:val="0"/>
        <w:numPr>
          <w:ilvl w:val="0"/>
          <w:numId w:val="75"/>
        </w:numPr>
        <w:suppressAutoHyphens w:val="0"/>
        <w:rPr>
          <w:rFonts w:cs="Arial"/>
          <w:i w:val="0"/>
          <w:lang w:eastAsia="sv-SE"/>
        </w:rPr>
      </w:pPr>
      <w:r w:rsidRPr="000E1209">
        <w:rPr>
          <w:rFonts w:cs="Arial"/>
          <w:i w:val="0"/>
          <w:lang w:eastAsia="sv-SE"/>
        </w:rPr>
        <w:t>The risk is acceptable for combined chronic exposure scenarios (adult).</w:t>
      </w:r>
    </w:p>
    <w:p w14:paraId="66717D7B" w14:textId="77777777" w:rsidR="000E1209" w:rsidRPr="000E1209" w:rsidRDefault="000E1209" w:rsidP="000E1209">
      <w:pPr>
        <w:pStyle w:val="Standard-italics"/>
        <w:keepNext w:val="0"/>
        <w:suppressAutoHyphens w:val="0"/>
        <w:ind w:left="720"/>
        <w:rPr>
          <w:rFonts w:cs="Arial"/>
          <w:i w:val="0"/>
          <w:lang w:eastAsia="sv-SE"/>
        </w:rPr>
      </w:pPr>
    </w:p>
    <w:p w14:paraId="2AE7C515" w14:textId="77777777" w:rsidR="000E1209" w:rsidRPr="000E1209" w:rsidRDefault="000E1209" w:rsidP="000E1209">
      <w:pPr>
        <w:pStyle w:val="Standard-italics"/>
        <w:keepNext w:val="0"/>
        <w:tabs>
          <w:tab w:val="left" w:pos="1276"/>
        </w:tabs>
        <w:rPr>
          <w:rFonts w:cs="Arial"/>
        </w:rPr>
      </w:pPr>
      <w:r w:rsidRPr="000E1209">
        <w:rPr>
          <w:rFonts w:cs="Arial"/>
          <w:b/>
          <w:u w:val="single"/>
          <w:lang w:val="en-US"/>
        </w:rPr>
        <w:t>Infant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0E1209" w:rsidRPr="000E1209" w14:paraId="1B7626A6" w14:textId="77777777" w:rsidTr="002150D1">
        <w:tc>
          <w:tcPr>
            <w:tcW w:w="1250" w:type="pct"/>
          </w:tcPr>
          <w:p w14:paraId="1880719A"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Scenario</w:t>
            </w:r>
          </w:p>
        </w:tc>
        <w:tc>
          <w:tcPr>
            <w:tcW w:w="1250" w:type="pct"/>
          </w:tcPr>
          <w:p w14:paraId="1292D28D"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Exposure</w:t>
            </w:r>
          </w:p>
          <w:p w14:paraId="25A42824" w14:textId="77777777" w:rsidR="000E1209" w:rsidRPr="000E1209" w:rsidRDefault="000E1209" w:rsidP="002150D1">
            <w:pPr>
              <w:autoSpaceDE w:val="0"/>
              <w:autoSpaceDN w:val="0"/>
              <w:adjustRightInd w:val="0"/>
              <w:spacing w:before="60" w:after="60"/>
              <w:jc w:val="center"/>
              <w:rPr>
                <w:rFonts w:cs="Arial"/>
                <w:b/>
                <w:sz w:val="20"/>
                <w:szCs w:val="20"/>
                <w:lang w:val="fr-FR"/>
              </w:rPr>
            </w:pPr>
            <w:r w:rsidRPr="000E1209">
              <w:rPr>
                <w:rFonts w:cs="Arial"/>
                <w:b/>
                <w:sz w:val="20"/>
                <w:szCs w:val="20"/>
                <w:lang w:val="fr-FR"/>
              </w:rPr>
              <w:t>(mg/kg pc/j)</w:t>
            </w:r>
          </w:p>
        </w:tc>
        <w:tc>
          <w:tcPr>
            <w:tcW w:w="1250" w:type="pct"/>
          </w:tcPr>
          <w:p w14:paraId="25A4BA68"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 AEL</w:t>
            </w:r>
          </w:p>
        </w:tc>
        <w:tc>
          <w:tcPr>
            <w:tcW w:w="1250" w:type="pct"/>
          </w:tcPr>
          <w:p w14:paraId="3B8FECA4" w14:textId="77777777" w:rsidR="000E1209" w:rsidRPr="000E1209" w:rsidRDefault="000E1209" w:rsidP="002150D1">
            <w:pPr>
              <w:autoSpaceDE w:val="0"/>
              <w:autoSpaceDN w:val="0"/>
              <w:adjustRightInd w:val="0"/>
              <w:spacing w:before="60" w:after="60"/>
              <w:jc w:val="center"/>
              <w:rPr>
                <w:rFonts w:cs="Arial"/>
                <w:b/>
                <w:sz w:val="20"/>
                <w:szCs w:val="20"/>
              </w:rPr>
            </w:pPr>
            <w:r w:rsidRPr="000E1209">
              <w:rPr>
                <w:rFonts w:cs="Arial"/>
                <w:b/>
                <w:sz w:val="20"/>
                <w:szCs w:val="20"/>
              </w:rPr>
              <w:t>Risk</w:t>
            </w:r>
          </w:p>
        </w:tc>
      </w:tr>
      <w:tr w:rsidR="000E1209" w:rsidRPr="000E1209" w14:paraId="6B1D3586" w14:textId="77777777" w:rsidTr="002150D1">
        <w:tc>
          <w:tcPr>
            <w:tcW w:w="1250" w:type="pct"/>
            <w:vAlign w:val="center"/>
          </w:tcPr>
          <w:p w14:paraId="1EB56455" w14:textId="77777777" w:rsidR="000E1209" w:rsidRPr="000E1209" w:rsidRDefault="000E1209" w:rsidP="002150D1">
            <w:pPr>
              <w:jc w:val="center"/>
              <w:rPr>
                <w:rFonts w:cs="Arial"/>
                <w:sz w:val="20"/>
                <w:szCs w:val="20"/>
                <w:lang w:val="en-US"/>
              </w:rPr>
            </w:pPr>
            <w:r w:rsidRPr="000E1209">
              <w:rPr>
                <w:rFonts w:cs="Arial"/>
                <w:sz w:val="20"/>
                <w:szCs w:val="20"/>
                <w:lang w:val="en-US"/>
              </w:rPr>
              <w:t>Infant combined exposure</w:t>
            </w:r>
          </w:p>
        </w:tc>
        <w:tc>
          <w:tcPr>
            <w:tcW w:w="1250" w:type="pct"/>
            <w:vAlign w:val="center"/>
          </w:tcPr>
          <w:p w14:paraId="2FD6C2EF" w14:textId="77777777" w:rsidR="000E1209" w:rsidRPr="000E1209" w:rsidRDefault="00360127" w:rsidP="002150D1">
            <w:pPr>
              <w:jc w:val="center"/>
              <w:rPr>
                <w:rFonts w:cs="Arial"/>
                <w:sz w:val="20"/>
                <w:szCs w:val="20"/>
                <w:lang w:val="fr-FR"/>
              </w:rPr>
            </w:pPr>
            <w:r w:rsidRPr="00013499">
              <w:rPr>
                <w:rFonts w:cs="Arial"/>
                <w:sz w:val="20"/>
                <w:szCs w:val="20"/>
                <w:lang w:val="fr-FR"/>
              </w:rPr>
              <w:t>5.</w:t>
            </w:r>
            <w:r>
              <w:rPr>
                <w:rFonts w:cs="Arial"/>
                <w:sz w:val="20"/>
                <w:szCs w:val="20"/>
                <w:lang w:val="fr-FR"/>
              </w:rPr>
              <w:t>84</w:t>
            </w:r>
            <w:r w:rsidRPr="00013499">
              <w:rPr>
                <w:rFonts w:cs="Arial"/>
                <w:sz w:val="20"/>
                <w:szCs w:val="20"/>
                <w:lang w:val="fr-FR"/>
              </w:rPr>
              <w:t xml:space="preserve"> x 10</w:t>
            </w:r>
            <w:r w:rsidRPr="00013499">
              <w:rPr>
                <w:rFonts w:cs="Arial"/>
                <w:sz w:val="20"/>
                <w:szCs w:val="20"/>
                <w:vertAlign w:val="superscript"/>
                <w:lang w:val="fr-FR"/>
              </w:rPr>
              <w:t>-3</w:t>
            </w:r>
          </w:p>
        </w:tc>
        <w:tc>
          <w:tcPr>
            <w:tcW w:w="1250" w:type="pct"/>
            <w:vAlign w:val="center"/>
          </w:tcPr>
          <w:p w14:paraId="5D010B30" w14:textId="77777777" w:rsidR="000E1209" w:rsidRPr="000E1209" w:rsidRDefault="0063125F" w:rsidP="002150D1">
            <w:pPr>
              <w:jc w:val="center"/>
              <w:rPr>
                <w:rFonts w:cs="Arial"/>
                <w:sz w:val="20"/>
                <w:szCs w:val="20"/>
                <w:lang w:val="fr-FR"/>
              </w:rPr>
            </w:pPr>
            <w:r>
              <w:rPr>
                <w:rFonts w:cs="Arial"/>
                <w:sz w:val="20"/>
                <w:szCs w:val="20"/>
                <w:lang w:val="fr-FR"/>
              </w:rPr>
              <w:t>26.53</w:t>
            </w:r>
          </w:p>
        </w:tc>
        <w:tc>
          <w:tcPr>
            <w:tcW w:w="1250" w:type="pct"/>
            <w:vAlign w:val="center"/>
          </w:tcPr>
          <w:p w14:paraId="0C170B67" w14:textId="77777777" w:rsidR="000E1209" w:rsidRPr="000E1209" w:rsidRDefault="000E1209" w:rsidP="002150D1">
            <w:pPr>
              <w:jc w:val="center"/>
              <w:rPr>
                <w:rFonts w:cs="Arial"/>
                <w:sz w:val="20"/>
                <w:szCs w:val="20"/>
                <w:lang w:val="fr-FR"/>
              </w:rPr>
            </w:pPr>
            <w:r w:rsidRPr="000E1209">
              <w:rPr>
                <w:rFonts w:cs="Arial"/>
                <w:sz w:val="20"/>
                <w:szCs w:val="20"/>
                <w:lang w:val="en-US"/>
              </w:rPr>
              <w:t>Acceptable</w:t>
            </w:r>
          </w:p>
        </w:tc>
      </w:tr>
    </w:tbl>
    <w:p w14:paraId="5A9B3DFB" w14:textId="77777777" w:rsidR="000E1209" w:rsidRPr="000E1209" w:rsidRDefault="000E1209" w:rsidP="000E1209">
      <w:pPr>
        <w:pStyle w:val="Standard-italics"/>
        <w:keepNext w:val="0"/>
        <w:tabs>
          <w:tab w:val="left" w:pos="1276"/>
        </w:tabs>
        <w:rPr>
          <w:rFonts w:cs="Arial"/>
          <w:lang w:val="en-US"/>
        </w:rPr>
      </w:pPr>
    </w:p>
    <w:p w14:paraId="10A59A08" w14:textId="77777777" w:rsidR="000E1209" w:rsidRDefault="000E1209" w:rsidP="000E1209">
      <w:pPr>
        <w:pStyle w:val="Standard-italics"/>
        <w:keepNext w:val="0"/>
        <w:numPr>
          <w:ilvl w:val="0"/>
          <w:numId w:val="75"/>
        </w:numPr>
        <w:suppressAutoHyphens w:val="0"/>
        <w:rPr>
          <w:rFonts w:cs="Arial"/>
          <w:i w:val="0"/>
          <w:lang w:eastAsia="sv-SE"/>
        </w:rPr>
      </w:pPr>
      <w:r w:rsidRPr="000E1209">
        <w:rPr>
          <w:rFonts w:cs="Arial"/>
          <w:i w:val="0"/>
          <w:lang w:eastAsia="sv-SE"/>
        </w:rPr>
        <w:t>The risk is acceptable for combined chronic exposure scenarios (infant).</w:t>
      </w:r>
    </w:p>
    <w:p w14:paraId="45D9325A" w14:textId="77777777" w:rsidR="00553E8F" w:rsidRDefault="00553E8F" w:rsidP="00F20F2A">
      <w:pPr>
        <w:pStyle w:val="Titre5"/>
        <w:numPr>
          <w:ilvl w:val="0"/>
          <w:numId w:val="0"/>
        </w:numPr>
        <w:ind w:left="1150"/>
      </w:pPr>
    </w:p>
    <w:p w14:paraId="47FCBC86" w14:textId="79442218" w:rsidR="00553E8F" w:rsidRDefault="00553E8F" w:rsidP="00553E8F">
      <w:pPr>
        <w:pStyle w:val="Titre5"/>
      </w:pPr>
      <w:r>
        <w:t>Local</w:t>
      </w:r>
      <w:r w:rsidRPr="000F69E4">
        <w:t xml:space="preserve"> risks characterisation of the product for human health</w:t>
      </w:r>
    </w:p>
    <w:p w14:paraId="45DCE50F" w14:textId="03D2AFAC" w:rsidR="00553E8F" w:rsidRPr="00F20F2A" w:rsidRDefault="00553E8F" w:rsidP="00F20F2A">
      <w:pPr>
        <w:pStyle w:val="Absatz"/>
        <w:ind w:left="0"/>
        <w:rPr>
          <w:rFonts w:cs="Arial"/>
          <w:lang w:eastAsia="sv-SE"/>
        </w:rPr>
      </w:pPr>
      <w:r w:rsidRPr="00F20F2A">
        <w:rPr>
          <w:rFonts w:ascii="Verdana" w:hAnsi="Verdana" w:cs="Arial"/>
          <w:lang w:eastAsia="sv-SE"/>
        </w:rPr>
        <w:t xml:space="preserve">The products are classified Eye irritant of category 2 (H319). </w:t>
      </w:r>
    </w:p>
    <w:p w14:paraId="38B7F22E" w14:textId="77777777" w:rsidR="00553E8F" w:rsidRDefault="00553E8F" w:rsidP="00F20F2A">
      <w:pPr>
        <w:pStyle w:val="Absatz"/>
        <w:ind w:left="0"/>
      </w:pPr>
    </w:p>
    <w:p w14:paraId="3E81719E" w14:textId="628CAFAA" w:rsidR="00553E8F" w:rsidRPr="00F20F2A" w:rsidRDefault="00553E8F" w:rsidP="00F20F2A">
      <w:pPr>
        <w:pStyle w:val="Absatz"/>
        <w:ind w:left="0"/>
        <w:rPr>
          <w:rFonts w:cs="Arial"/>
          <w:lang w:eastAsia="sv-SE"/>
        </w:rPr>
      </w:pPr>
      <w:r w:rsidRPr="00F20F2A">
        <w:rPr>
          <w:rFonts w:ascii="Verdana" w:hAnsi="Verdana" w:cs="Arial"/>
          <w:lang w:eastAsia="sv-SE"/>
        </w:rPr>
        <w:t xml:space="preserve">Therefore, a local risk characterization according to the guidance on BPR Volume III part B/C was performed. </w:t>
      </w:r>
    </w:p>
    <w:p w14:paraId="4E4C5CB0" w14:textId="37AF28D0" w:rsidR="00553E8F" w:rsidRDefault="00553E8F">
      <w:pPr>
        <w:suppressAutoHyphens w:val="0"/>
        <w:rPr>
          <w:rFonts w:ascii="Times New Roman" w:hAnsi="Times New Roman" w:cs="Times New Roman"/>
          <w:lang w:val="de-DE"/>
        </w:rPr>
      </w:pPr>
      <w:r>
        <w:rPr>
          <w:lang w:val="de-DE"/>
        </w:rPr>
        <w:br w:type="page"/>
      </w:r>
    </w:p>
    <w:p w14:paraId="0BB4873E" w14:textId="77777777" w:rsidR="00553E8F" w:rsidRDefault="00553E8F" w:rsidP="00553E8F">
      <w:pPr>
        <w:pStyle w:val="Absatz"/>
        <w:ind w:left="0"/>
        <w:rPr>
          <w:lang w:val="de-DE"/>
        </w:rPr>
        <w:sectPr w:rsidR="00553E8F" w:rsidSect="00CE4ACC">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21"/>
        <w:gridCol w:w="1214"/>
        <w:gridCol w:w="448"/>
        <w:gridCol w:w="1215"/>
        <w:gridCol w:w="1114"/>
        <w:gridCol w:w="1023"/>
        <w:gridCol w:w="1568"/>
        <w:gridCol w:w="1023"/>
        <w:gridCol w:w="2460"/>
        <w:gridCol w:w="1658"/>
      </w:tblGrid>
      <w:tr w:rsidR="001E7E56" w:rsidRPr="00553E8F" w14:paraId="4D93C506" w14:textId="77777777" w:rsidTr="001E7E56">
        <w:tc>
          <w:tcPr>
            <w:tcW w:w="1210" w:type="pct"/>
            <w:gridSpan w:val="3"/>
            <w:shd w:val="clear" w:color="auto" w:fill="auto"/>
            <w:vAlign w:val="center"/>
          </w:tcPr>
          <w:p w14:paraId="27B51F54" w14:textId="77777777" w:rsidR="00553E8F" w:rsidRPr="00553E8F" w:rsidRDefault="00553E8F" w:rsidP="00553E8F">
            <w:pPr>
              <w:spacing w:after="200" w:line="276" w:lineRule="auto"/>
              <w:jc w:val="center"/>
              <w:rPr>
                <w:rFonts w:ascii="Arial" w:eastAsia="Calibri" w:hAnsi="Arial" w:cs="Arial"/>
                <w:b/>
                <w:i/>
                <w:iCs/>
                <w:lang w:eastAsia="en-US"/>
              </w:rPr>
            </w:pPr>
            <w:r w:rsidRPr="00553E8F">
              <w:rPr>
                <w:rFonts w:ascii="Arial" w:eastAsia="Calibri" w:hAnsi="Arial" w:cs="Arial"/>
                <w:b/>
                <w:iCs/>
                <w:lang w:eastAsia="en-US"/>
              </w:rPr>
              <w:lastRenderedPageBreak/>
              <w:t>Hazard</w:t>
            </w:r>
          </w:p>
        </w:tc>
        <w:tc>
          <w:tcPr>
            <w:tcW w:w="3125" w:type="pct"/>
            <w:gridSpan w:val="7"/>
            <w:shd w:val="clear" w:color="auto" w:fill="auto"/>
            <w:vAlign w:val="center"/>
          </w:tcPr>
          <w:p w14:paraId="6A7FB021"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Exposure</w:t>
            </w:r>
          </w:p>
        </w:tc>
        <w:tc>
          <w:tcPr>
            <w:tcW w:w="666" w:type="pct"/>
            <w:shd w:val="clear" w:color="auto" w:fill="auto"/>
            <w:vAlign w:val="center"/>
          </w:tcPr>
          <w:p w14:paraId="3F94E14B"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Risk</w:t>
            </w:r>
          </w:p>
        </w:tc>
      </w:tr>
      <w:tr w:rsidR="001E7E56" w:rsidRPr="00553E8F" w14:paraId="1CA56921" w14:textId="77777777" w:rsidTr="001E7E56">
        <w:trPr>
          <w:trHeight w:val="953"/>
        </w:trPr>
        <w:tc>
          <w:tcPr>
            <w:tcW w:w="399" w:type="pct"/>
            <w:shd w:val="clear" w:color="auto" w:fill="auto"/>
          </w:tcPr>
          <w:p w14:paraId="38FA5BA9"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Hazard</w:t>
            </w:r>
            <w:r w:rsidRPr="00553E8F">
              <w:rPr>
                <w:rFonts w:ascii="Arial" w:eastAsia="Calibri" w:hAnsi="Arial" w:cs="Arial"/>
                <w:b/>
                <w:iCs/>
                <w:lang w:eastAsia="en-US"/>
              </w:rPr>
              <w:br/>
              <w:t>Category</w:t>
            </w:r>
          </w:p>
        </w:tc>
        <w:tc>
          <w:tcPr>
            <w:tcW w:w="325" w:type="pct"/>
            <w:shd w:val="clear" w:color="auto" w:fill="auto"/>
          </w:tcPr>
          <w:p w14:paraId="779B2C1F"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Effects</w:t>
            </w:r>
            <w:r w:rsidRPr="00553E8F">
              <w:rPr>
                <w:rFonts w:ascii="Arial" w:eastAsia="Calibri" w:hAnsi="Arial" w:cs="Arial"/>
                <w:b/>
                <w:iCs/>
                <w:lang w:eastAsia="en-US"/>
              </w:rPr>
              <w:br/>
              <w:t>in</w:t>
            </w:r>
            <w:r w:rsidRPr="00553E8F">
              <w:rPr>
                <w:rFonts w:ascii="Arial" w:eastAsia="Calibri" w:hAnsi="Arial" w:cs="Arial"/>
                <w:b/>
                <w:iCs/>
                <w:lang w:eastAsia="en-US"/>
              </w:rPr>
              <w:br/>
              <w:t>terms</w:t>
            </w:r>
            <w:r w:rsidRPr="00553E8F">
              <w:rPr>
                <w:rFonts w:ascii="Arial" w:eastAsia="Calibri" w:hAnsi="Arial" w:cs="Arial"/>
                <w:b/>
                <w:iCs/>
                <w:lang w:eastAsia="en-US"/>
              </w:rPr>
              <w:br/>
              <w:t>of C&amp;L</w:t>
            </w:r>
          </w:p>
        </w:tc>
        <w:tc>
          <w:tcPr>
            <w:tcW w:w="485" w:type="pct"/>
            <w:shd w:val="clear" w:color="auto" w:fill="auto"/>
          </w:tcPr>
          <w:p w14:paraId="16F89747" w14:textId="77777777" w:rsidR="00553E8F" w:rsidRPr="00553E8F" w:rsidRDefault="00553E8F" w:rsidP="00553E8F">
            <w:pPr>
              <w:tabs>
                <w:tab w:val="left" w:pos="864"/>
              </w:tabs>
              <w:spacing w:after="200" w:line="276" w:lineRule="auto"/>
              <w:jc w:val="center"/>
              <w:rPr>
                <w:rFonts w:ascii="Arial" w:eastAsia="Calibri" w:hAnsi="Arial" w:cs="Arial"/>
                <w:b/>
                <w:iCs/>
                <w:lang w:eastAsia="en-US"/>
              </w:rPr>
            </w:pPr>
            <w:r w:rsidRPr="00553E8F">
              <w:rPr>
                <w:rFonts w:ascii="Arial" w:eastAsia="Calibri" w:hAnsi="Arial" w:cs="Arial"/>
                <w:b/>
                <w:iCs/>
                <w:lang w:eastAsia="en-US"/>
              </w:rPr>
              <w:t>Additional</w:t>
            </w:r>
            <w:r w:rsidRPr="00553E8F">
              <w:rPr>
                <w:rFonts w:ascii="Arial" w:eastAsia="Calibri" w:hAnsi="Arial" w:cs="Arial"/>
                <w:b/>
                <w:iCs/>
                <w:lang w:eastAsia="en-US"/>
              </w:rPr>
              <w:br/>
              <w:t>relevant</w:t>
            </w:r>
            <w:r w:rsidRPr="00553E8F">
              <w:rPr>
                <w:rFonts w:ascii="Arial" w:eastAsia="Calibri" w:hAnsi="Arial" w:cs="Arial"/>
                <w:b/>
                <w:iCs/>
                <w:lang w:eastAsia="en-US"/>
              </w:rPr>
              <w:br/>
              <w:t>hazard</w:t>
            </w:r>
            <w:r w:rsidRPr="00553E8F">
              <w:rPr>
                <w:rFonts w:ascii="Arial" w:eastAsia="Calibri" w:hAnsi="Arial" w:cs="Arial"/>
                <w:b/>
                <w:iCs/>
                <w:lang w:eastAsia="en-US"/>
              </w:rPr>
              <w:br/>
              <w:t>information</w:t>
            </w:r>
          </w:p>
        </w:tc>
        <w:tc>
          <w:tcPr>
            <w:tcW w:w="174" w:type="pct"/>
            <w:shd w:val="clear" w:color="auto" w:fill="auto"/>
          </w:tcPr>
          <w:p w14:paraId="59D03590"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PT</w:t>
            </w:r>
          </w:p>
        </w:tc>
        <w:tc>
          <w:tcPr>
            <w:tcW w:w="477" w:type="pct"/>
            <w:shd w:val="clear" w:color="auto" w:fill="auto"/>
          </w:tcPr>
          <w:p w14:paraId="23A3CD0D"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Who is exposed?</w:t>
            </w:r>
          </w:p>
        </w:tc>
        <w:tc>
          <w:tcPr>
            <w:tcW w:w="444" w:type="pct"/>
            <w:shd w:val="clear" w:color="auto" w:fill="auto"/>
          </w:tcPr>
          <w:p w14:paraId="5DFE293D"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Tasks, uses, processes</w:t>
            </w:r>
          </w:p>
        </w:tc>
        <w:tc>
          <w:tcPr>
            <w:tcW w:w="408" w:type="pct"/>
            <w:shd w:val="clear" w:color="auto" w:fill="auto"/>
          </w:tcPr>
          <w:p w14:paraId="7A80E7DE"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Potential exposure route</w:t>
            </w:r>
          </w:p>
        </w:tc>
        <w:tc>
          <w:tcPr>
            <w:tcW w:w="629" w:type="pct"/>
            <w:shd w:val="clear" w:color="auto" w:fill="auto"/>
          </w:tcPr>
          <w:p w14:paraId="3E4C2044"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Frequency and duration of potential exposure</w:t>
            </w:r>
          </w:p>
        </w:tc>
        <w:tc>
          <w:tcPr>
            <w:tcW w:w="408" w:type="pct"/>
            <w:shd w:val="clear" w:color="auto" w:fill="auto"/>
          </w:tcPr>
          <w:p w14:paraId="097EAAD8" w14:textId="65F8F233"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Potential degree of exposure</w:t>
            </w:r>
            <w:r w:rsidR="001E7E56">
              <w:rPr>
                <w:rFonts w:ascii="Arial" w:eastAsia="Calibri" w:hAnsi="Arial" w:cs="Arial"/>
                <w:b/>
                <w:iCs/>
                <w:lang w:eastAsia="en-US"/>
              </w:rPr>
              <w:t xml:space="preserve"> of eyes</w:t>
            </w:r>
          </w:p>
        </w:tc>
        <w:tc>
          <w:tcPr>
            <w:tcW w:w="585" w:type="pct"/>
            <w:shd w:val="clear" w:color="auto" w:fill="auto"/>
          </w:tcPr>
          <w:p w14:paraId="5B6CE7A6"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Relevant RMM &amp; PPE</w:t>
            </w:r>
          </w:p>
        </w:tc>
        <w:tc>
          <w:tcPr>
            <w:tcW w:w="666" w:type="pct"/>
            <w:shd w:val="clear" w:color="auto" w:fill="auto"/>
          </w:tcPr>
          <w:p w14:paraId="7BFFBA92" w14:textId="77777777" w:rsidR="00553E8F" w:rsidRPr="00553E8F" w:rsidRDefault="00553E8F" w:rsidP="00553E8F">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Conclusion on risk</w:t>
            </w:r>
          </w:p>
        </w:tc>
      </w:tr>
      <w:tr w:rsidR="001E7E56" w:rsidRPr="00553E8F" w14:paraId="0EEAB264" w14:textId="77777777" w:rsidTr="001E7E56">
        <w:tc>
          <w:tcPr>
            <w:tcW w:w="399" w:type="pct"/>
            <w:shd w:val="clear" w:color="auto" w:fill="auto"/>
          </w:tcPr>
          <w:tbl>
            <w:tblPr>
              <w:tblW w:w="0" w:type="auto"/>
              <w:tblBorders>
                <w:top w:val="nil"/>
                <w:left w:val="nil"/>
                <w:bottom w:val="nil"/>
                <w:right w:val="nil"/>
              </w:tblBorders>
              <w:tblLook w:val="0000" w:firstRow="0" w:lastRow="0" w:firstColumn="0" w:lastColumn="0" w:noHBand="0" w:noVBand="0"/>
            </w:tblPr>
            <w:tblGrid>
              <w:gridCol w:w="573"/>
            </w:tblGrid>
            <w:tr w:rsidR="001E7E56" w:rsidRPr="00553E8F" w14:paraId="17B82F4D" w14:textId="77777777">
              <w:trPr>
                <w:trHeight w:val="87"/>
              </w:trPr>
              <w:tc>
                <w:tcPr>
                  <w:tcW w:w="0" w:type="auto"/>
                </w:tcPr>
                <w:p w14:paraId="59E74112" w14:textId="77777777" w:rsidR="001E7E56" w:rsidRPr="00553E8F" w:rsidRDefault="001E7E56" w:rsidP="00553E8F">
                  <w:pPr>
                    <w:suppressAutoHyphens w:val="0"/>
                    <w:autoSpaceDE w:val="0"/>
                    <w:autoSpaceDN w:val="0"/>
                    <w:adjustRightInd w:val="0"/>
                    <w:rPr>
                      <w:color w:val="000000"/>
                      <w:sz w:val="18"/>
                      <w:szCs w:val="18"/>
                      <w:lang w:val="fr-FR" w:eastAsia="fr-FR"/>
                    </w:rPr>
                  </w:pPr>
                  <w:r w:rsidRPr="00553E8F">
                    <w:rPr>
                      <w:color w:val="000000"/>
                      <w:sz w:val="18"/>
                      <w:szCs w:val="18"/>
                      <w:lang w:val="fr-FR" w:eastAsia="fr-FR"/>
                    </w:rPr>
                    <w:t xml:space="preserve">Low </w:t>
                  </w:r>
                </w:p>
              </w:tc>
            </w:tr>
          </w:tbl>
          <w:p w14:paraId="10BED4A8" w14:textId="60CAA9F7" w:rsidR="001E7E56" w:rsidRPr="00553E8F" w:rsidRDefault="001E7E56" w:rsidP="00553E8F">
            <w:pPr>
              <w:spacing w:after="200" w:line="276" w:lineRule="auto"/>
              <w:rPr>
                <w:rFonts w:ascii="Arial" w:eastAsia="Calibri" w:hAnsi="Arial" w:cs="Arial"/>
                <w:iCs/>
                <w:lang w:eastAsia="en-US"/>
              </w:rPr>
            </w:pPr>
          </w:p>
        </w:tc>
        <w:tc>
          <w:tcPr>
            <w:tcW w:w="325" w:type="pct"/>
            <w:shd w:val="clear" w:color="auto" w:fill="auto"/>
          </w:tcPr>
          <w:p w14:paraId="03F0F751" w14:textId="2966C970" w:rsidR="001E7E56" w:rsidRPr="00553E8F" w:rsidRDefault="001E7E56" w:rsidP="00553E8F">
            <w:pPr>
              <w:spacing w:after="200" w:line="276" w:lineRule="auto"/>
              <w:rPr>
                <w:rFonts w:ascii="Arial" w:eastAsia="Calibri" w:hAnsi="Arial" w:cs="Arial"/>
                <w:iCs/>
                <w:lang w:eastAsia="en-US"/>
              </w:rPr>
            </w:pPr>
            <w:r>
              <w:rPr>
                <w:sz w:val="18"/>
                <w:szCs w:val="18"/>
              </w:rPr>
              <w:t xml:space="preserve">Eye irrit. 2, H319 </w:t>
            </w:r>
          </w:p>
        </w:tc>
        <w:tc>
          <w:tcPr>
            <w:tcW w:w="485" w:type="pct"/>
            <w:shd w:val="clear" w:color="auto" w:fill="auto"/>
          </w:tcPr>
          <w:p w14:paraId="4E4CA070" w14:textId="77777777" w:rsidR="001E7E56" w:rsidRPr="00553E8F" w:rsidRDefault="001E7E56" w:rsidP="00553E8F">
            <w:pPr>
              <w:spacing w:after="200" w:line="276" w:lineRule="auto"/>
              <w:rPr>
                <w:rFonts w:ascii="Arial" w:eastAsia="Calibri" w:hAnsi="Arial" w:cs="Arial"/>
                <w:iCs/>
                <w:lang w:eastAsia="en-US"/>
              </w:rPr>
            </w:pPr>
            <w:r w:rsidRPr="00553E8F">
              <w:rPr>
                <w:rFonts w:ascii="Arial" w:eastAsia="Calibri" w:hAnsi="Arial" w:cs="Arial"/>
                <w:iCs/>
                <w:lang w:eastAsia="en-US"/>
              </w:rPr>
              <w:t>-</w:t>
            </w:r>
          </w:p>
        </w:tc>
        <w:tc>
          <w:tcPr>
            <w:tcW w:w="174" w:type="pct"/>
            <w:shd w:val="clear" w:color="auto" w:fill="auto"/>
          </w:tcPr>
          <w:p w14:paraId="6CB3C380" w14:textId="317D8C18" w:rsidR="001E7E56" w:rsidRPr="00553E8F" w:rsidRDefault="001E7E56" w:rsidP="00553E8F">
            <w:pPr>
              <w:spacing w:after="200" w:line="276" w:lineRule="auto"/>
              <w:rPr>
                <w:rFonts w:ascii="Arial" w:eastAsia="Calibri" w:hAnsi="Arial" w:cs="Arial"/>
                <w:iCs/>
                <w:lang w:eastAsia="en-US"/>
              </w:rPr>
            </w:pPr>
            <w:r>
              <w:rPr>
                <w:rFonts w:ascii="Arial" w:eastAsia="Calibri" w:hAnsi="Arial" w:cs="Arial"/>
                <w:iCs/>
                <w:lang w:eastAsia="en-US"/>
              </w:rPr>
              <w:t>8</w:t>
            </w:r>
          </w:p>
        </w:tc>
        <w:tc>
          <w:tcPr>
            <w:tcW w:w="477" w:type="pct"/>
            <w:shd w:val="clear" w:color="auto" w:fill="auto"/>
          </w:tcPr>
          <w:p w14:paraId="475FE509" w14:textId="23769BC8" w:rsidR="001E7E56" w:rsidRPr="00553E8F" w:rsidRDefault="001E7E56" w:rsidP="00553E8F">
            <w:pPr>
              <w:spacing w:after="200" w:line="276" w:lineRule="auto"/>
              <w:rPr>
                <w:rFonts w:ascii="Arial" w:eastAsia="Calibri" w:hAnsi="Arial" w:cs="Arial"/>
                <w:iCs/>
                <w:lang w:eastAsia="en-US"/>
              </w:rPr>
            </w:pPr>
            <w:r>
              <w:rPr>
                <w:rFonts w:ascii="Arial" w:eastAsia="Calibri" w:hAnsi="Arial" w:cs="Arial"/>
                <w:iCs/>
                <w:lang w:eastAsia="en-US"/>
              </w:rPr>
              <w:t>P</w:t>
            </w:r>
            <w:r w:rsidRPr="00553E8F">
              <w:rPr>
                <w:rFonts w:ascii="Arial" w:eastAsia="Calibri" w:hAnsi="Arial" w:cs="Arial"/>
                <w:iCs/>
                <w:lang w:eastAsia="en-US"/>
              </w:rPr>
              <w:t xml:space="preserve">rofessional </w:t>
            </w:r>
          </w:p>
        </w:tc>
        <w:tc>
          <w:tcPr>
            <w:tcW w:w="444" w:type="pct"/>
            <w:shd w:val="clear" w:color="auto" w:fill="auto"/>
          </w:tcPr>
          <w:p w14:paraId="44E25486" w14:textId="71C28759" w:rsidR="001E7E56" w:rsidRPr="00553E8F" w:rsidRDefault="001E7E56" w:rsidP="001E7E56">
            <w:pPr>
              <w:spacing w:after="200" w:line="276" w:lineRule="auto"/>
              <w:rPr>
                <w:rFonts w:ascii="Arial" w:eastAsia="Calibri" w:hAnsi="Arial" w:cs="Arial"/>
                <w:iCs/>
                <w:lang w:eastAsia="en-US"/>
              </w:rPr>
            </w:pPr>
            <w:r w:rsidRPr="00553E8F">
              <w:rPr>
                <w:rFonts w:ascii="Arial" w:eastAsia="Calibri" w:hAnsi="Arial" w:cs="Arial"/>
                <w:iCs/>
                <w:lang w:eastAsia="en-US"/>
              </w:rPr>
              <w:t xml:space="preserve">Pouring and </w:t>
            </w:r>
            <w:r>
              <w:rPr>
                <w:rFonts w:ascii="Arial" w:eastAsia="Calibri" w:hAnsi="Arial" w:cs="Arial"/>
                <w:iCs/>
                <w:lang w:eastAsia="en-US"/>
              </w:rPr>
              <w:t>application of product by brushing, spraying and injection</w:t>
            </w:r>
          </w:p>
        </w:tc>
        <w:tc>
          <w:tcPr>
            <w:tcW w:w="408" w:type="pct"/>
            <w:shd w:val="clear" w:color="auto" w:fill="auto"/>
          </w:tcPr>
          <w:p w14:paraId="39D172BF" w14:textId="4ECF650E" w:rsidR="001E7E56" w:rsidRPr="00553E8F" w:rsidRDefault="001E7E56" w:rsidP="00553E8F">
            <w:pPr>
              <w:spacing w:after="200" w:line="276" w:lineRule="auto"/>
              <w:rPr>
                <w:rFonts w:ascii="Arial" w:eastAsia="Calibri" w:hAnsi="Arial" w:cs="Arial"/>
                <w:iCs/>
                <w:lang w:eastAsia="en-US"/>
              </w:rPr>
            </w:pPr>
            <w:r w:rsidRPr="00553E8F">
              <w:rPr>
                <w:rFonts w:ascii="Arial" w:eastAsia="Calibri" w:hAnsi="Arial" w:cs="Arial"/>
                <w:iCs/>
                <w:lang w:eastAsia="en-US"/>
              </w:rPr>
              <w:t xml:space="preserve">Dermal </w:t>
            </w:r>
            <w:r>
              <w:rPr>
                <w:rFonts w:ascii="Arial" w:eastAsia="Calibri" w:hAnsi="Arial" w:cs="Arial"/>
                <w:iCs/>
                <w:lang w:eastAsia="en-US"/>
              </w:rPr>
              <w:t>/ inhalation</w:t>
            </w:r>
          </w:p>
        </w:tc>
        <w:tc>
          <w:tcPr>
            <w:tcW w:w="629" w:type="pct"/>
            <w:shd w:val="clear" w:color="auto" w:fill="auto"/>
          </w:tcPr>
          <w:p w14:paraId="1A708717" w14:textId="187042BB" w:rsidR="001E7E56" w:rsidRDefault="001E7E56" w:rsidP="00553E8F">
            <w:pPr>
              <w:spacing w:after="200" w:line="276" w:lineRule="auto"/>
              <w:rPr>
                <w:rFonts w:ascii="Arial" w:eastAsia="Calibri" w:hAnsi="Arial" w:cs="Arial"/>
                <w:iCs/>
                <w:lang w:eastAsia="en-US"/>
              </w:rPr>
            </w:pPr>
            <w:r>
              <w:rPr>
                <w:rFonts w:ascii="Arial" w:eastAsia="Calibri" w:hAnsi="Arial" w:cs="Arial"/>
                <w:iCs/>
                <w:lang w:eastAsia="en-US"/>
              </w:rPr>
              <w:t xml:space="preserve">Until 240 </w:t>
            </w:r>
            <w:r w:rsidRPr="00553E8F">
              <w:rPr>
                <w:rFonts w:ascii="Arial" w:eastAsia="Calibri" w:hAnsi="Arial" w:cs="Arial"/>
                <w:iCs/>
                <w:lang w:eastAsia="en-US"/>
              </w:rPr>
              <w:t>min/day</w:t>
            </w:r>
            <w:r>
              <w:rPr>
                <w:rFonts w:ascii="Arial" w:eastAsia="Calibri" w:hAnsi="Arial" w:cs="Arial"/>
                <w:iCs/>
                <w:lang w:eastAsia="en-US"/>
              </w:rPr>
              <w:t xml:space="preserve"> for brushing; 10 min/day for spraying and 480 min/day for injection (worst case situation)</w:t>
            </w:r>
          </w:p>
          <w:p w14:paraId="25BCC3AC" w14:textId="258B09F5" w:rsidR="001E7E56" w:rsidRDefault="001E7E56" w:rsidP="00553E8F">
            <w:pPr>
              <w:spacing w:after="200" w:line="276" w:lineRule="auto"/>
              <w:rPr>
                <w:rFonts w:ascii="Arial" w:eastAsia="Calibri" w:hAnsi="Arial" w:cs="Arial"/>
                <w:iCs/>
                <w:lang w:eastAsia="en-US"/>
              </w:rPr>
            </w:pPr>
            <w:r>
              <w:rPr>
                <w:rFonts w:ascii="Arial" w:eastAsia="Calibri" w:hAnsi="Arial" w:cs="Arial"/>
                <w:iCs/>
                <w:lang w:eastAsia="en-US"/>
              </w:rPr>
              <w:t xml:space="preserve">The guidance recommends less than few hours per day. </w:t>
            </w:r>
          </w:p>
          <w:p w14:paraId="33A7EA50" w14:textId="64BFF3A9" w:rsidR="001E7E56" w:rsidRDefault="001E7E56" w:rsidP="00553E8F">
            <w:pPr>
              <w:spacing w:after="200" w:line="276" w:lineRule="auto"/>
              <w:rPr>
                <w:rFonts w:ascii="Arial" w:eastAsia="Calibri" w:hAnsi="Arial" w:cs="Arial"/>
                <w:iCs/>
                <w:lang w:eastAsia="en-US"/>
              </w:rPr>
            </w:pPr>
            <w:r>
              <w:rPr>
                <w:rFonts w:ascii="Arial" w:eastAsia="Calibri" w:hAnsi="Arial" w:cs="Arial"/>
                <w:iCs/>
                <w:lang w:eastAsia="en-US"/>
              </w:rPr>
              <w:t xml:space="preserve">This recommendation is respected. </w:t>
            </w:r>
          </w:p>
          <w:p w14:paraId="7388957D" w14:textId="1EE0DAA3" w:rsidR="001E7E56" w:rsidRDefault="001E7E56" w:rsidP="00553E8F">
            <w:pPr>
              <w:spacing w:after="200" w:line="276" w:lineRule="auto"/>
              <w:rPr>
                <w:rFonts w:ascii="Arial" w:eastAsia="Calibri" w:hAnsi="Arial" w:cs="Arial"/>
                <w:iCs/>
                <w:lang w:eastAsia="en-US"/>
              </w:rPr>
            </w:pPr>
            <w:r>
              <w:rPr>
                <w:rFonts w:ascii="Arial" w:eastAsia="Calibri" w:hAnsi="Arial" w:cs="Arial"/>
                <w:iCs/>
                <w:lang w:eastAsia="en-US"/>
              </w:rPr>
              <w:t xml:space="preserve">Moreover, for brushing and injection, the duration of exposure is of several hours </w:t>
            </w:r>
            <w:r>
              <w:rPr>
                <w:rFonts w:ascii="Arial" w:eastAsia="Calibri" w:hAnsi="Arial" w:cs="Arial"/>
                <w:iCs/>
                <w:lang w:eastAsia="en-US"/>
              </w:rPr>
              <w:lastRenderedPageBreak/>
              <w:t xml:space="preserve">however it is unlikely than eyes are exposed during all the duration for these types of application. </w:t>
            </w:r>
          </w:p>
          <w:p w14:paraId="332BC99A" w14:textId="0BDE308B" w:rsidR="001E7E56" w:rsidRPr="00553E8F" w:rsidRDefault="001E7E56" w:rsidP="00553E8F">
            <w:pPr>
              <w:spacing w:after="200" w:line="276" w:lineRule="auto"/>
              <w:rPr>
                <w:rFonts w:ascii="Arial" w:eastAsia="Calibri" w:hAnsi="Arial" w:cs="Arial"/>
                <w:iCs/>
                <w:lang w:eastAsia="en-US"/>
              </w:rPr>
            </w:pPr>
          </w:p>
        </w:tc>
        <w:tc>
          <w:tcPr>
            <w:tcW w:w="408" w:type="pct"/>
            <w:shd w:val="clear" w:color="auto" w:fill="auto"/>
          </w:tcPr>
          <w:p w14:paraId="31E1E5F9" w14:textId="77777777" w:rsidR="001E7E56" w:rsidRPr="00553E8F" w:rsidRDefault="001E7E56" w:rsidP="00553E8F">
            <w:pPr>
              <w:spacing w:after="200" w:line="276" w:lineRule="auto"/>
              <w:rPr>
                <w:rFonts w:ascii="Arial" w:eastAsia="Calibri" w:hAnsi="Arial" w:cs="Arial"/>
                <w:iCs/>
                <w:lang w:eastAsia="en-US"/>
              </w:rPr>
            </w:pPr>
            <w:r w:rsidRPr="00553E8F">
              <w:rPr>
                <w:rFonts w:ascii="Arial" w:eastAsia="Calibri" w:hAnsi="Arial" w:cs="Arial"/>
                <w:iCs/>
                <w:lang w:eastAsia="en-US"/>
              </w:rPr>
              <w:lastRenderedPageBreak/>
              <w:t xml:space="preserve">Low </w:t>
            </w:r>
          </w:p>
        </w:tc>
        <w:tc>
          <w:tcPr>
            <w:tcW w:w="585"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244"/>
            </w:tblGrid>
            <w:tr w:rsidR="001E7E56" w:rsidRPr="001E7E56" w14:paraId="57319C65" w14:textId="77777777">
              <w:trPr>
                <w:trHeight w:val="1917"/>
              </w:trPr>
              <w:tc>
                <w:tcPr>
                  <w:tcW w:w="0" w:type="auto"/>
                </w:tcPr>
                <w:p w14:paraId="10EE6A93"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Measures to control exposure, such as: </w:t>
                  </w:r>
                </w:p>
                <w:p w14:paraId="257B4007"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Technics </w:t>
                  </w:r>
                </w:p>
                <w:p w14:paraId="04540FFB"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 Minimisation of manual phases/work tasks, </w:t>
                  </w:r>
                </w:p>
                <w:p w14:paraId="27F5D5F2"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 Minimisation of splashes and spills; </w:t>
                  </w:r>
                </w:p>
                <w:p w14:paraId="1D1D5C83"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 Avoidance of contact with contaminated tools and objects; </w:t>
                  </w:r>
                </w:p>
                <w:p w14:paraId="0A72DEE4"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 Regular cleaning of equipment and work area; </w:t>
                  </w:r>
                </w:p>
                <w:p w14:paraId="73DD8760"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Organisation </w:t>
                  </w:r>
                </w:p>
                <w:p w14:paraId="149F50B5"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 Management/supervision in place to check that the RMMs in place are being used correctly and OCs followed; </w:t>
                  </w:r>
                </w:p>
                <w:p w14:paraId="3EE7F9B5"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 Training for staff on good practice. </w:t>
                  </w:r>
                </w:p>
                <w:p w14:paraId="6463794E" w14:textId="77777777" w:rsidR="001E7E56" w:rsidRPr="00F20F2A" w:rsidRDefault="001E7E56" w:rsidP="001E7E56">
                  <w:pPr>
                    <w:suppressAutoHyphens w:val="0"/>
                    <w:autoSpaceDE w:val="0"/>
                    <w:autoSpaceDN w:val="0"/>
                    <w:adjustRightInd w:val="0"/>
                    <w:rPr>
                      <w:rFonts w:ascii="Arial" w:eastAsia="Calibri" w:hAnsi="Arial" w:cs="Arial"/>
                      <w:iCs/>
                      <w:lang w:eastAsia="en-US"/>
                    </w:rPr>
                  </w:pPr>
                  <w:r w:rsidRPr="00F20F2A">
                    <w:rPr>
                      <w:rFonts w:ascii="Arial" w:eastAsia="Calibri" w:hAnsi="Arial" w:cs="Arial"/>
                      <w:iCs/>
                      <w:lang w:eastAsia="en-US"/>
                    </w:rPr>
                    <w:t xml:space="preserve">- Good standard of personal hygiene </w:t>
                  </w:r>
                </w:p>
              </w:tc>
            </w:tr>
          </w:tbl>
          <w:p w14:paraId="1640141B" w14:textId="77777777" w:rsidR="001E7E56" w:rsidRDefault="001E7E56" w:rsidP="00553E8F">
            <w:pPr>
              <w:spacing w:after="200" w:line="276" w:lineRule="auto"/>
              <w:rPr>
                <w:rFonts w:ascii="Arial" w:eastAsia="Calibri" w:hAnsi="Arial" w:cs="Arial"/>
                <w:iCs/>
                <w:lang w:eastAsia="en-US"/>
              </w:rPr>
            </w:pPr>
          </w:p>
          <w:p w14:paraId="3350089B" w14:textId="77777777" w:rsidR="001E7E56" w:rsidRDefault="001E7E56" w:rsidP="00553E8F">
            <w:pPr>
              <w:spacing w:after="200" w:line="276" w:lineRule="auto"/>
              <w:rPr>
                <w:rFonts w:ascii="Arial" w:eastAsia="Calibri" w:hAnsi="Arial" w:cs="Arial"/>
                <w:iCs/>
                <w:lang w:eastAsia="en-US"/>
              </w:rPr>
            </w:pPr>
            <w:r>
              <w:rPr>
                <w:rFonts w:ascii="Arial" w:eastAsia="Calibri" w:hAnsi="Arial" w:cs="Arial"/>
                <w:iCs/>
                <w:lang w:eastAsia="en-US"/>
              </w:rPr>
              <w:lastRenderedPageBreak/>
              <w:t>PPE:</w:t>
            </w:r>
          </w:p>
          <w:p w14:paraId="0E2E34E2" w14:textId="3D1F4E5B" w:rsidR="001E7E56" w:rsidRPr="00553E8F" w:rsidRDefault="001E7E56" w:rsidP="00553E8F">
            <w:pPr>
              <w:spacing w:after="200" w:line="276" w:lineRule="auto"/>
              <w:rPr>
                <w:rFonts w:ascii="Arial" w:eastAsia="Calibri" w:hAnsi="Arial" w:cs="Arial"/>
                <w:iCs/>
                <w:lang w:eastAsia="en-US"/>
              </w:rPr>
            </w:pPr>
            <w:r w:rsidRPr="001E7E56">
              <w:rPr>
                <w:rFonts w:ascii="Arial" w:eastAsia="Calibri" w:hAnsi="Arial" w:cs="Arial"/>
                <w:iCs/>
                <w:lang w:eastAsia="en-US"/>
              </w:rPr>
              <w:t>- Chemical goggles</w:t>
            </w:r>
          </w:p>
        </w:tc>
        <w:tc>
          <w:tcPr>
            <w:tcW w:w="666" w:type="pct"/>
            <w:shd w:val="clear" w:color="auto" w:fill="auto"/>
          </w:tcPr>
          <w:p w14:paraId="6E640A44" w14:textId="63322F0F" w:rsidR="001E7E56" w:rsidRPr="00553E8F" w:rsidRDefault="001E7E56" w:rsidP="001E7E56">
            <w:pPr>
              <w:spacing w:after="200" w:line="276" w:lineRule="auto"/>
              <w:rPr>
                <w:rFonts w:ascii="Arial" w:eastAsia="Calibri" w:hAnsi="Arial" w:cs="Arial"/>
                <w:iCs/>
                <w:lang w:eastAsia="en-US"/>
              </w:rPr>
            </w:pPr>
            <w:r w:rsidRPr="00553E8F">
              <w:rPr>
                <w:rFonts w:ascii="Arial" w:eastAsia="Calibri" w:hAnsi="Arial" w:cs="Arial"/>
                <w:iCs/>
                <w:lang w:eastAsia="en-US"/>
              </w:rPr>
              <w:lastRenderedPageBreak/>
              <w:t>Considering that these recommendations can be followed</w:t>
            </w:r>
            <w:r>
              <w:rPr>
                <w:rFonts w:ascii="Arial" w:eastAsia="Calibri" w:hAnsi="Arial" w:cs="Arial"/>
                <w:iCs/>
                <w:lang w:eastAsia="en-US"/>
              </w:rPr>
              <w:t>,</w:t>
            </w:r>
            <w:r w:rsidRPr="00553E8F">
              <w:rPr>
                <w:rFonts w:ascii="Arial" w:eastAsia="Calibri" w:hAnsi="Arial" w:cs="Arial"/>
                <w:iCs/>
                <w:lang w:eastAsia="en-US"/>
              </w:rPr>
              <w:t xml:space="preserve"> the risk is acceptable. </w:t>
            </w:r>
          </w:p>
        </w:tc>
      </w:tr>
    </w:tbl>
    <w:p w14:paraId="55BD8FF3" w14:textId="2066F003" w:rsidR="00553E8F" w:rsidRPr="000612E3" w:rsidRDefault="00553E8F" w:rsidP="00F20F2A">
      <w:pPr>
        <w:pStyle w:val="Absatz"/>
        <w:ind w:left="0"/>
      </w:pPr>
    </w:p>
    <w:p w14:paraId="3C12E233" w14:textId="77777777" w:rsidR="000E1209" w:rsidRPr="000E1209" w:rsidRDefault="000E1209" w:rsidP="000E1209">
      <w:pPr>
        <w:pStyle w:val="Standard-italics"/>
        <w:keepNext w:val="0"/>
        <w:suppressAutoHyphens w:val="0"/>
        <w:ind w:left="720"/>
        <w:rPr>
          <w:rFonts w:cs="Arial"/>
          <w:i w:val="0"/>
          <w:lang w:eastAsia="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883"/>
        <w:gridCol w:w="1318"/>
        <w:gridCol w:w="472"/>
        <w:gridCol w:w="1295"/>
        <w:gridCol w:w="1206"/>
        <w:gridCol w:w="1106"/>
        <w:gridCol w:w="1706"/>
        <w:gridCol w:w="1106"/>
        <w:gridCol w:w="1586"/>
        <w:gridCol w:w="1806"/>
      </w:tblGrid>
      <w:tr w:rsidR="001E7E56" w:rsidRPr="00553E8F" w14:paraId="11DABD6C" w14:textId="77777777" w:rsidTr="000612E3">
        <w:tc>
          <w:tcPr>
            <w:tcW w:w="1210" w:type="pct"/>
            <w:gridSpan w:val="3"/>
            <w:shd w:val="clear" w:color="auto" w:fill="auto"/>
            <w:vAlign w:val="center"/>
          </w:tcPr>
          <w:p w14:paraId="07B98087" w14:textId="77777777" w:rsidR="001E7E56" w:rsidRPr="00553E8F" w:rsidRDefault="001E7E56" w:rsidP="000612E3">
            <w:pPr>
              <w:spacing w:after="200" w:line="276" w:lineRule="auto"/>
              <w:jc w:val="center"/>
              <w:rPr>
                <w:rFonts w:ascii="Arial" w:eastAsia="Calibri" w:hAnsi="Arial" w:cs="Arial"/>
                <w:b/>
                <w:i/>
                <w:iCs/>
                <w:lang w:eastAsia="en-US"/>
              </w:rPr>
            </w:pPr>
            <w:r w:rsidRPr="00553E8F">
              <w:rPr>
                <w:rFonts w:ascii="Arial" w:eastAsia="Calibri" w:hAnsi="Arial" w:cs="Arial"/>
                <w:b/>
                <w:iCs/>
                <w:lang w:eastAsia="en-US"/>
              </w:rPr>
              <w:t>Hazard</w:t>
            </w:r>
          </w:p>
        </w:tc>
        <w:tc>
          <w:tcPr>
            <w:tcW w:w="3125" w:type="pct"/>
            <w:gridSpan w:val="7"/>
            <w:shd w:val="clear" w:color="auto" w:fill="auto"/>
            <w:vAlign w:val="center"/>
          </w:tcPr>
          <w:p w14:paraId="728466F3"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Exposure</w:t>
            </w:r>
          </w:p>
        </w:tc>
        <w:tc>
          <w:tcPr>
            <w:tcW w:w="666" w:type="pct"/>
            <w:shd w:val="clear" w:color="auto" w:fill="auto"/>
            <w:vAlign w:val="center"/>
          </w:tcPr>
          <w:p w14:paraId="5C6E630C"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Risk</w:t>
            </w:r>
          </w:p>
        </w:tc>
      </w:tr>
      <w:tr w:rsidR="001E7E56" w:rsidRPr="00553E8F" w14:paraId="26789B21" w14:textId="77777777" w:rsidTr="000612E3">
        <w:trPr>
          <w:trHeight w:val="953"/>
        </w:trPr>
        <w:tc>
          <w:tcPr>
            <w:tcW w:w="399" w:type="pct"/>
            <w:shd w:val="clear" w:color="auto" w:fill="auto"/>
          </w:tcPr>
          <w:p w14:paraId="0FA18798"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Hazard</w:t>
            </w:r>
            <w:r w:rsidRPr="00553E8F">
              <w:rPr>
                <w:rFonts w:ascii="Arial" w:eastAsia="Calibri" w:hAnsi="Arial" w:cs="Arial"/>
                <w:b/>
                <w:iCs/>
                <w:lang w:eastAsia="en-US"/>
              </w:rPr>
              <w:br/>
              <w:t>Category</w:t>
            </w:r>
          </w:p>
        </w:tc>
        <w:tc>
          <w:tcPr>
            <w:tcW w:w="325" w:type="pct"/>
            <w:shd w:val="clear" w:color="auto" w:fill="auto"/>
          </w:tcPr>
          <w:p w14:paraId="42DB7DE7"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Effects</w:t>
            </w:r>
            <w:r w:rsidRPr="00553E8F">
              <w:rPr>
                <w:rFonts w:ascii="Arial" w:eastAsia="Calibri" w:hAnsi="Arial" w:cs="Arial"/>
                <w:b/>
                <w:iCs/>
                <w:lang w:eastAsia="en-US"/>
              </w:rPr>
              <w:br/>
              <w:t>in</w:t>
            </w:r>
            <w:r w:rsidRPr="00553E8F">
              <w:rPr>
                <w:rFonts w:ascii="Arial" w:eastAsia="Calibri" w:hAnsi="Arial" w:cs="Arial"/>
                <w:b/>
                <w:iCs/>
                <w:lang w:eastAsia="en-US"/>
              </w:rPr>
              <w:br/>
              <w:t>terms</w:t>
            </w:r>
            <w:r w:rsidRPr="00553E8F">
              <w:rPr>
                <w:rFonts w:ascii="Arial" w:eastAsia="Calibri" w:hAnsi="Arial" w:cs="Arial"/>
                <w:b/>
                <w:iCs/>
                <w:lang w:eastAsia="en-US"/>
              </w:rPr>
              <w:br/>
              <w:t>of C&amp;L</w:t>
            </w:r>
          </w:p>
        </w:tc>
        <w:tc>
          <w:tcPr>
            <w:tcW w:w="485" w:type="pct"/>
            <w:shd w:val="clear" w:color="auto" w:fill="auto"/>
          </w:tcPr>
          <w:p w14:paraId="7979DCC8" w14:textId="77777777" w:rsidR="001E7E56" w:rsidRPr="00553E8F" w:rsidRDefault="001E7E56" w:rsidP="000612E3">
            <w:pPr>
              <w:tabs>
                <w:tab w:val="left" w:pos="864"/>
              </w:tabs>
              <w:spacing w:after="200" w:line="276" w:lineRule="auto"/>
              <w:jc w:val="center"/>
              <w:rPr>
                <w:rFonts w:ascii="Arial" w:eastAsia="Calibri" w:hAnsi="Arial" w:cs="Arial"/>
                <w:b/>
                <w:iCs/>
                <w:lang w:eastAsia="en-US"/>
              </w:rPr>
            </w:pPr>
            <w:r w:rsidRPr="00553E8F">
              <w:rPr>
                <w:rFonts w:ascii="Arial" w:eastAsia="Calibri" w:hAnsi="Arial" w:cs="Arial"/>
                <w:b/>
                <w:iCs/>
                <w:lang w:eastAsia="en-US"/>
              </w:rPr>
              <w:t>Additional</w:t>
            </w:r>
            <w:r w:rsidRPr="00553E8F">
              <w:rPr>
                <w:rFonts w:ascii="Arial" w:eastAsia="Calibri" w:hAnsi="Arial" w:cs="Arial"/>
                <w:b/>
                <w:iCs/>
                <w:lang w:eastAsia="en-US"/>
              </w:rPr>
              <w:br/>
              <w:t>relevant</w:t>
            </w:r>
            <w:r w:rsidRPr="00553E8F">
              <w:rPr>
                <w:rFonts w:ascii="Arial" w:eastAsia="Calibri" w:hAnsi="Arial" w:cs="Arial"/>
                <w:b/>
                <w:iCs/>
                <w:lang w:eastAsia="en-US"/>
              </w:rPr>
              <w:br/>
              <w:t>hazard</w:t>
            </w:r>
            <w:r w:rsidRPr="00553E8F">
              <w:rPr>
                <w:rFonts w:ascii="Arial" w:eastAsia="Calibri" w:hAnsi="Arial" w:cs="Arial"/>
                <w:b/>
                <w:iCs/>
                <w:lang w:eastAsia="en-US"/>
              </w:rPr>
              <w:br/>
              <w:t>information</w:t>
            </w:r>
          </w:p>
        </w:tc>
        <w:tc>
          <w:tcPr>
            <w:tcW w:w="174" w:type="pct"/>
            <w:shd w:val="clear" w:color="auto" w:fill="auto"/>
          </w:tcPr>
          <w:p w14:paraId="5317EB00"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PT</w:t>
            </w:r>
          </w:p>
        </w:tc>
        <w:tc>
          <w:tcPr>
            <w:tcW w:w="477" w:type="pct"/>
            <w:shd w:val="clear" w:color="auto" w:fill="auto"/>
          </w:tcPr>
          <w:p w14:paraId="579F5310"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Who is exposed?</w:t>
            </w:r>
          </w:p>
        </w:tc>
        <w:tc>
          <w:tcPr>
            <w:tcW w:w="444" w:type="pct"/>
            <w:shd w:val="clear" w:color="auto" w:fill="auto"/>
          </w:tcPr>
          <w:p w14:paraId="16427484"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Tasks, uses, processes</w:t>
            </w:r>
          </w:p>
        </w:tc>
        <w:tc>
          <w:tcPr>
            <w:tcW w:w="408" w:type="pct"/>
            <w:shd w:val="clear" w:color="auto" w:fill="auto"/>
          </w:tcPr>
          <w:p w14:paraId="0E7CAE6B"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Potential exposure route</w:t>
            </w:r>
          </w:p>
        </w:tc>
        <w:tc>
          <w:tcPr>
            <w:tcW w:w="629" w:type="pct"/>
            <w:shd w:val="clear" w:color="auto" w:fill="auto"/>
          </w:tcPr>
          <w:p w14:paraId="603BF6C4"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Frequency and duration of potential exposure</w:t>
            </w:r>
          </w:p>
        </w:tc>
        <w:tc>
          <w:tcPr>
            <w:tcW w:w="408" w:type="pct"/>
            <w:shd w:val="clear" w:color="auto" w:fill="auto"/>
          </w:tcPr>
          <w:p w14:paraId="7776AA5F"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Potential degree of exposure</w:t>
            </w:r>
            <w:r>
              <w:rPr>
                <w:rFonts w:ascii="Arial" w:eastAsia="Calibri" w:hAnsi="Arial" w:cs="Arial"/>
                <w:b/>
                <w:iCs/>
                <w:lang w:eastAsia="en-US"/>
              </w:rPr>
              <w:t xml:space="preserve"> of eyes</w:t>
            </w:r>
          </w:p>
        </w:tc>
        <w:tc>
          <w:tcPr>
            <w:tcW w:w="585" w:type="pct"/>
            <w:shd w:val="clear" w:color="auto" w:fill="auto"/>
          </w:tcPr>
          <w:p w14:paraId="1E72F14E"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Relevant RMM &amp; PPE</w:t>
            </w:r>
          </w:p>
        </w:tc>
        <w:tc>
          <w:tcPr>
            <w:tcW w:w="666" w:type="pct"/>
            <w:shd w:val="clear" w:color="auto" w:fill="auto"/>
          </w:tcPr>
          <w:p w14:paraId="3A9FFB4D" w14:textId="77777777" w:rsidR="001E7E56" w:rsidRPr="00553E8F" w:rsidRDefault="001E7E56" w:rsidP="000612E3">
            <w:pPr>
              <w:spacing w:after="200" w:line="276" w:lineRule="auto"/>
              <w:jc w:val="center"/>
              <w:rPr>
                <w:rFonts w:ascii="Arial" w:eastAsia="Calibri" w:hAnsi="Arial" w:cs="Arial"/>
                <w:b/>
                <w:iCs/>
                <w:lang w:eastAsia="en-US"/>
              </w:rPr>
            </w:pPr>
            <w:r w:rsidRPr="00553E8F">
              <w:rPr>
                <w:rFonts w:ascii="Arial" w:eastAsia="Calibri" w:hAnsi="Arial" w:cs="Arial"/>
                <w:b/>
                <w:iCs/>
                <w:lang w:eastAsia="en-US"/>
              </w:rPr>
              <w:t>Conclusion on risk</w:t>
            </w:r>
          </w:p>
        </w:tc>
      </w:tr>
      <w:tr w:rsidR="001E7E56" w:rsidRPr="00553E8F" w14:paraId="47004E05" w14:textId="77777777" w:rsidTr="000612E3">
        <w:tc>
          <w:tcPr>
            <w:tcW w:w="399" w:type="pct"/>
            <w:shd w:val="clear" w:color="auto" w:fill="auto"/>
          </w:tcPr>
          <w:tbl>
            <w:tblPr>
              <w:tblW w:w="0" w:type="auto"/>
              <w:tblBorders>
                <w:top w:val="nil"/>
                <w:left w:val="nil"/>
                <w:bottom w:val="nil"/>
                <w:right w:val="nil"/>
              </w:tblBorders>
              <w:tblLook w:val="0000" w:firstRow="0" w:lastRow="0" w:firstColumn="0" w:lastColumn="0" w:noHBand="0" w:noVBand="0"/>
            </w:tblPr>
            <w:tblGrid>
              <w:gridCol w:w="573"/>
            </w:tblGrid>
            <w:tr w:rsidR="001E7E56" w:rsidRPr="00553E8F" w14:paraId="789B4C0C" w14:textId="77777777" w:rsidTr="000612E3">
              <w:trPr>
                <w:trHeight w:val="87"/>
              </w:trPr>
              <w:tc>
                <w:tcPr>
                  <w:tcW w:w="0" w:type="auto"/>
                </w:tcPr>
                <w:p w14:paraId="7BE418E0" w14:textId="77777777" w:rsidR="001E7E56" w:rsidRPr="00553E8F" w:rsidRDefault="001E7E56" w:rsidP="000612E3">
                  <w:pPr>
                    <w:suppressAutoHyphens w:val="0"/>
                    <w:autoSpaceDE w:val="0"/>
                    <w:autoSpaceDN w:val="0"/>
                    <w:adjustRightInd w:val="0"/>
                    <w:rPr>
                      <w:color w:val="000000"/>
                      <w:sz w:val="18"/>
                      <w:szCs w:val="18"/>
                      <w:lang w:val="fr-FR" w:eastAsia="fr-FR"/>
                    </w:rPr>
                  </w:pPr>
                  <w:r w:rsidRPr="00553E8F">
                    <w:rPr>
                      <w:color w:val="000000"/>
                      <w:sz w:val="18"/>
                      <w:szCs w:val="18"/>
                      <w:lang w:val="fr-FR" w:eastAsia="fr-FR"/>
                    </w:rPr>
                    <w:t xml:space="preserve">Low </w:t>
                  </w:r>
                </w:p>
              </w:tc>
            </w:tr>
          </w:tbl>
          <w:p w14:paraId="78C1602B" w14:textId="77777777" w:rsidR="001E7E56" w:rsidRPr="00553E8F" w:rsidRDefault="001E7E56" w:rsidP="000612E3">
            <w:pPr>
              <w:spacing w:after="200" w:line="276" w:lineRule="auto"/>
              <w:rPr>
                <w:rFonts w:ascii="Arial" w:eastAsia="Calibri" w:hAnsi="Arial" w:cs="Arial"/>
                <w:iCs/>
                <w:lang w:eastAsia="en-US"/>
              </w:rPr>
            </w:pPr>
          </w:p>
        </w:tc>
        <w:tc>
          <w:tcPr>
            <w:tcW w:w="325" w:type="pct"/>
            <w:shd w:val="clear" w:color="auto" w:fill="auto"/>
          </w:tcPr>
          <w:p w14:paraId="2D933C8C" w14:textId="77777777" w:rsidR="001E7E56" w:rsidRPr="00553E8F" w:rsidRDefault="001E7E56" w:rsidP="000612E3">
            <w:pPr>
              <w:spacing w:after="200" w:line="276" w:lineRule="auto"/>
              <w:rPr>
                <w:rFonts w:ascii="Arial" w:eastAsia="Calibri" w:hAnsi="Arial" w:cs="Arial"/>
                <w:iCs/>
                <w:lang w:eastAsia="en-US"/>
              </w:rPr>
            </w:pPr>
            <w:r>
              <w:rPr>
                <w:sz w:val="18"/>
                <w:szCs w:val="18"/>
              </w:rPr>
              <w:t xml:space="preserve">Eye irrit. 2, H319 </w:t>
            </w:r>
          </w:p>
        </w:tc>
        <w:tc>
          <w:tcPr>
            <w:tcW w:w="485" w:type="pct"/>
            <w:shd w:val="clear" w:color="auto" w:fill="auto"/>
          </w:tcPr>
          <w:p w14:paraId="04868222" w14:textId="77777777" w:rsidR="001E7E56" w:rsidRPr="00553E8F" w:rsidRDefault="001E7E56" w:rsidP="000612E3">
            <w:pPr>
              <w:spacing w:after="200" w:line="276" w:lineRule="auto"/>
              <w:rPr>
                <w:rFonts w:ascii="Arial" w:eastAsia="Calibri" w:hAnsi="Arial" w:cs="Arial"/>
                <w:iCs/>
                <w:lang w:eastAsia="en-US"/>
              </w:rPr>
            </w:pPr>
            <w:r w:rsidRPr="00553E8F">
              <w:rPr>
                <w:rFonts w:ascii="Arial" w:eastAsia="Calibri" w:hAnsi="Arial" w:cs="Arial"/>
                <w:iCs/>
                <w:lang w:eastAsia="en-US"/>
              </w:rPr>
              <w:t>-</w:t>
            </w:r>
          </w:p>
        </w:tc>
        <w:tc>
          <w:tcPr>
            <w:tcW w:w="174" w:type="pct"/>
            <w:shd w:val="clear" w:color="auto" w:fill="auto"/>
          </w:tcPr>
          <w:p w14:paraId="373AF977" w14:textId="77777777" w:rsidR="001E7E56" w:rsidRPr="00553E8F" w:rsidRDefault="001E7E56" w:rsidP="000612E3">
            <w:pPr>
              <w:spacing w:after="200" w:line="276" w:lineRule="auto"/>
              <w:rPr>
                <w:rFonts w:ascii="Arial" w:eastAsia="Calibri" w:hAnsi="Arial" w:cs="Arial"/>
                <w:iCs/>
                <w:lang w:eastAsia="en-US"/>
              </w:rPr>
            </w:pPr>
            <w:r>
              <w:rPr>
                <w:rFonts w:ascii="Arial" w:eastAsia="Calibri" w:hAnsi="Arial" w:cs="Arial"/>
                <w:iCs/>
                <w:lang w:eastAsia="en-US"/>
              </w:rPr>
              <w:t>8</w:t>
            </w:r>
          </w:p>
        </w:tc>
        <w:tc>
          <w:tcPr>
            <w:tcW w:w="477" w:type="pct"/>
            <w:shd w:val="clear" w:color="auto" w:fill="auto"/>
          </w:tcPr>
          <w:p w14:paraId="6C811D06" w14:textId="77777777" w:rsidR="001E7E56" w:rsidRPr="00553E8F" w:rsidRDefault="001E7E56" w:rsidP="000612E3">
            <w:pPr>
              <w:spacing w:after="200" w:line="276" w:lineRule="auto"/>
              <w:rPr>
                <w:rFonts w:ascii="Arial" w:eastAsia="Calibri" w:hAnsi="Arial" w:cs="Arial"/>
                <w:iCs/>
                <w:lang w:eastAsia="en-US"/>
              </w:rPr>
            </w:pPr>
            <w:r>
              <w:rPr>
                <w:rFonts w:ascii="Arial" w:eastAsia="Calibri" w:hAnsi="Arial" w:cs="Arial"/>
                <w:iCs/>
                <w:lang w:eastAsia="en-US"/>
              </w:rPr>
              <w:t>Non p</w:t>
            </w:r>
            <w:r w:rsidRPr="00553E8F">
              <w:rPr>
                <w:rFonts w:ascii="Arial" w:eastAsia="Calibri" w:hAnsi="Arial" w:cs="Arial"/>
                <w:iCs/>
                <w:lang w:eastAsia="en-US"/>
              </w:rPr>
              <w:t xml:space="preserve">rofessional </w:t>
            </w:r>
          </w:p>
        </w:tc>
        <w:tc>
          <w:tcPr>
            <w:tcW w:w="444" w:type="pct"/>
            <w:shd w:val="clear" w:color="auto" w:fill="auto"/>
          </w:tcPr>
          <w:p w14:paraId="3043645E" w14:textId="77777777" w:rsidR="001E7E56" w:rsidRPr="00553E8F" w:rsidRDefault="001E7E56" w:rsidP="000612E3">
            <w:pPr>
              <w:spacing w:after="200" w:line="276" w:lineRule="auto"/>
              <w:rPr>
                <w:rFonts w:ascii="Arial" w:eastAsia="Calibri" w:hAnsi="Arial" w:cs="Arial"/>
                <w:iCs/>
                <w:lang w:eastAsia="en-US"/>
              </w:rPr>
            </w:pPr>
            <w:r w:rsidRPr="00553E8F">
              <w:rPr>
                <w:rFonts w:ascii="Arial" w:eastAsia="Calibri" w:hAnsi="Arial" w:cs="Arial"/>
                <w:iCs/>
                <w:lang w:eastAsia="en-US"/>
              </w:rPr>
              <w:t xml:space="preserve">Pouring and </w:t>
            </w:r>
            <w:r>
              <w:rPr>
                <w:rFonts w:ascii="Arial" w:eastAsia="Calibri" w:hAnsi="Arial" w:cs="Arial"/>
                <w:iCs/>
                <w:lang w:eastAsia="en-US"/>
              </w:rPr>
              <w:t>application of product by brushing, spraying and injection</w:t>
            </w:r>
          </w:p>
        </w:tc>
        <w:tc>
          <w:tcPr>
            <w:tcW w:w="408" w:type="pct"/>
            <w:shd w:val="clear" w:color="auto" w:fill="auto"/>
          </w:tcPr>
          <w:p w14:paraId="246E4749" w14:textId="77777777" w:rsidR="001E7E56" w:rsidRPr="00553E8F" w:rsidRDefault="001E7E56" w:rsidP="000612E3">
            <w:pPr>
              <w:spacing w:after="200" w:line="276" w:lineRule="auto"/>
              <w:rPr>
                <w:rFonts w:ascii="Arial" w:eastAsia="Calibri" w:hAnsi="Arial" w:cs="Arial"/>
                <w:iCs/>
                <w:lang w:eastAsia="en-US"/>
              </w:rPr>
            </w:pPr>
            <w:r w:rsidRPr="00553E8F">
              <w:rPr>
                <w:rFonts w:ascii="Arial" w:eastAsia="Calibri" w:hAnsi="Arial" w:cs="Arial"/>
                <w:iCs/>
                <w:lang w:eastAsia="en-US"/>
              </w:rPr>
              <w:t xml:space="preserve">Dermal </w:t>
            </w:r>
            <w:r>
              <w:rPr>
                <w:rFonts w:ascii="Arial" w:eastAsia="Calibri" w:hAnsi="Arial" w:cs="Arial"/>
                <w:iCs/>
                <w:lang w:eastAsia="en-US"/>
              </w:rPr>
              <w:t>/ inhalation</w:t>
            </w:r>
          </w:p>
        </w:tc>
        <w:tc>
          <w:tcPr>
            <w:tcW w:w="629" w:type="pct"/>
            <w:shd w:val="clear" w:color="auto" w:fill="auto"/>
          </w:tcPr>
          <w:p w14:paraId="35B18CE5" w14:textId="7F910499" w:rsidR="001E7E56" w:rsidRDefault="001E7E56" w:rsidP="000612E3">
            <w:pPr>
              <w:spacing w:after="200" w:line="276" w:lineRule="auto"/>
              <w:rPr>
                <w:rFonts w:ascii="Arial" w:eastAsia="Calibri" w:hAnsi="Arial" w:cs="Arial"/>
                <w:iCs/>
                <w:lang w:eastAsia="en-US"/>
              </w:rPr>
            </w:pPr>
            <w:r>
              <w:rPr>
                <w:rFonts w:ascii="Arial" w:eastAsia="Calibri" w:hAnsi="Arial" w:cs="Arial"/>
                <w:iCs/>
                <w:lang w:eastAsia="en-US"/>
              </w:rPr>
              <w:t xml:space="preserve">Until 240 </w:t>
            </w:r>
            <w:r w:rsidRPr="00553E8F">
              <w:rPr>
                <w:rFonts w:ascii="Arial" w:eastAsia="Calibri" w:hAnsi="Arial" w:cs="Arial"/>
                <w:iCs/>
                <w:lang w:eastAsia="en-US"/>
              </w:rPr>
              <w:t>min/day</w:t>
            </w:r>
            <w:r>
              <w:rPr>
                <w:rFonts w:ascii="Arial" w:eastAsia="Calibri" w:hAnsi="Arial" w:cs="Arial"/>
                <w:iCs/>
                <w:lang w:eastAsia="en-US"/>
              </w:rPr>
              <w:t xml:space="preserve"> for brushing; </w:t>
            </w:r>
            <w:r w:rsidR="00595318">
              <w:rPr>
                <w:rFonts w:ascii="Arial" w:eastAsia="Calibri" w:hAnsi="Arial" w:cs="Arial"/>
                <w:iCs/>
                <w:lang w:eastAsia="en-US"/>
              </w:rPr>
              <w:t>40</w:t>
            </w:r>
            <w:r>
              <w:rPr>
                <w:rFonts w:ascii="Arial" w:eastAsia="Calibri" w:hAnsi="Arial" w:cs="Arial"/>
                <w:iCs/>
                <w:lang w:eastAsia="en-US"/>
              </w:rPr>
              <w:t>min/day for spraying and 480 min/day for injection (worst case situation)</w:t>
            </w:r>
          </w:p>
          <w:p w14:paraId="7776EAB4" w14:textId="77777777" w:rsidR="001E7E56" w:rsidRDefault="001E7E56" w:rsidP="000612E3">
            <w:pPr>
              <w:spacing w:after="200" w:line="276" w:lineRule="auto"/>
              <w:rPr>
                <w:rFonts w:ascii="Arial" w:eastAsia="Calibri" w:hAnsi="Arial" w:cs="Arial"/>
                <w:iCs/>
                <w:lang w:eastAsia="en-US"/>
              </w:rPr>
            </w:pPr>
            <w:r>
              <w:rPr>
                <w:rFonts w:ascii="Arial" w:eastAsia="Calibri" w:hAnsi="Arial" w:cs="Arial"/>
                <w:iCs/>
                <w:lang w:eastAsia="en-US"/>
              </w:rPr>
              <w:t xml:space="preserve">The guidance recommends less than one hour per day. </w:t>
            </w:r>
          </w:p>
          <w:p w14:paraId="28170077" w14:textId="77777777" w:rsidR="001E7E56" w:rsidRDefault="001E7E56" w:rsidP="000612E3">
            <w:pPr>
              <w:spacing w:after="200" w:line="276" w:lineRule="auto"/>
              <w:rPr>
                <w:rFonts w:ascii="Arial" w:eastAsia="Calibri" w:hAnsi="Arial" w:cs="Arial"/>
                <w:iCs/>
                <w:lang w:eastAsia="en-US"/>
              </w:rPr>
            </w:pPr>
            <w:r>
              <w:rPr>
                <w:rFonts w:ascii="Arial" w:eastAsia="Calibri" w:hAnsi="Arial" w:cs="Arial"/>
                <w:iCs/>
                <w:lang w:eastAsia="en-US"/>
              </w:rPr>
              <w:lastRenderedPageBreak/>
              <w:t xml:space="preserve">For spraying, this recommendation is respected. </w:t>
            </w:r>
          </w:p>
          <w:p w14:paraId="15799F7D" w14:textId="77777777" w:rsidR="001E7E56" w:rsidRDefault="001E7E56" w:rsidP="000612E3">
            <w:pPr>
              <w:spacing w:after="200" w:line="276" w:lineRule="auto"/>
              <w:rPr>
                <w:rFonts w:ascii="Arial" w:eastAsia="Calibri" w:hAnsi="Arial" w:cs="Arial"/>
                <w:iCs/>
                <w:lang w:eastAsia="en-US"/>
              </w:rPr>
            </w:pPr>
            <w:r>
              <w:rPr>
                <w:rFonts w:ascii="Arial" w:eastAsia="Calibri" w:hAnsi="Arial" w:cs="Arial"/>
                <w:iCs/>
                <w:lang w:eastAsia="en-US"/>
              </w:rPr>
              <w:t xml:space="preserve">For brushing and injection, the duration of exposure is higher however it is unlikely than eyes are exposed more than 1 hour during these types of application. </w:t>
            </w:r>
          </w:p>
          <w:p w14:paraId="75E8321C" w14:textId="77777777" w:rsidR="001E7E56" w:rsidRPr="00553E8F" w:rsidRDefault="001E7E56" w:rsidP="000612E3">
            <w:pPr>
              <w:spacing w:after="200" w:line="276" w:lineRule="auto"/>
              <w:rPr>
                <w:rFonts w:ascii="Arial" w:eastAsia="Calibri" w:hAnsi="Arial" w:cs="Arial"/>
                <w:iCs/>
                <w:lang w:eastAsia="en-US"/>
              </w:rPr>
            </w:pPr>
          </w:p>
        </w:tc>
        <w:tc>
          <w:tcPr>
            <w:tcW w:w="408" w:type="pct"/>
            <w:shd w:val="clear" w:color="auto" w:fill="auto"/>
          </w:tcPr>
          <w:p w14:paraId="67D742BF" w14:textId="77777777" w:rsidR="001E7E56" w:rsidRPr="00553E8F" w:rsidRDefault="001E7E56" w:rsidP="000612E3">
            <w:pPr>
              <w:spacing w:after="200" w:line="276" w:lineRule="auto"/>
              <w:rPr>
                <w:rFonts w:ascii="Arial" w:eastAsia="Calibri" w:hAnsi="Arial" w:cs="Arial"/>
                <w:iCs/>
                <w:lang w:eastAsia="en-US"/>
              </w:rPr>
            </w:pPr>
            <w:r w:rsidRPr="00553E8F">
              <w:rPr>
                <w:rFonts w:ascii="Arial" w:eastAsia="Calibri" w:hAnsi="Arial" w:cs="Arial"/>
                <w:iCs/>
                <w:lang w:eastAsia="en-US"/>
              </w:rPr>
              <w:lastRenderedPageBreak/>
              <w:t xml:space="preserve">Low </w:t>
            </w:r>
          </w:p>
        </w:tc>
        <w:tc>
          <w:tcPr>
            <w:tcW w:w="585" w:type="pct"/>
            <w:shd w:val="clear" w:color="auto" w:fill="auto"/>
          </w:tcPr>
          <w:p w14:paraId="48288CDA" w14:textId="77777777" w:rsidR="001E7E56" w:rsidRPr="00553E8F" w:rsidRDefault="001E7E56" w:rsidP="000612E3">
            <w:pPr>
              <w:spacing w:after="200" w:line="276" w:lineRule="auto"/>
              <w:rPr>
                <w:rFonts w:ascii="Arial" w:eastAsia="Calibri" w:hAnsi="Arial" w:cs="Arial"/>
                <w:iCs/>
                <w:lang w:eastAsia="en-US"/>
              </w:rPr>
            </w:pPr>
            <w:r>
              <w:rPr>
                <w:sz w:val="18"/>
                <w:szCs w:val="18"/>
              </w:rPr>
              <w:t xml:space="preserve">Labelling, instructions for use that minimise exposure or possible health effects </w:t>
            </w:r>
          </w:p>
        </w:tc>
        <w:tc>
          <w:tcPr>
            <w:tcW w:w="666" w:type="pct"/>
            <w:shd w:val="clear" w:color="auto" w:fill="auto"/>
          </w:tcPr>
          <w:p w14:paraId="56B05D83" w14:textId="77777777" w:rsidR="001E7E56" w:rsidRPr="00553E8F" w:rsidRDefault="001E7E56" w:rsidP="000612E3">
            <w:pPr>
              <w:spacing w:after="200" w:line="276" w:lineRule="auto"/>
              <w:rPr>
                <w:rFonts w:ascii="Arial" w:eastAsia="Calibri" w:hAnsi="Arial" w:cs="Arial"/>
                <w:iCs/>
                <w:lang w:eastAsia="en-US"/>
              </w:rPr>
            </w:pPr>
            <w:r w:rsidRPr="00553E8F">
              <w:rPr>
                <w:rFonts w:ascii="Arial" w:eastAsia="Calibri" w:hAnsi="Arial" w:cs="Arial"/>
                <w:iCs/>
                <w:lang w:eastAsia="en-US"/>
              </w:rPr>
              <w:t>Considering that these recommendations can be followed</w:t>
            </w:r>
            <w:r>
              <w:rPr>
                <w:rFonts w:ascii="Arial" w:eastAsia="Calibri" w:hAnsi="Arial" w:cs="Arial"/>
                <w:iCs/>
                <w:lang w:eastAsia="en-US"/>
              </w:rPr>
              <w:t>,</w:t>
            </w:r>
            <w:r w:rsidRPr="00553E8F">
              <w:rPr>
                <w:rFonts w:ascii="Arial" w:eastAsia="Calibri" w:hAnsi="Arial" w:cs="Arial"/>
                <w:iCs/>
                <w:lang w:eastAsia="en-US"/>
              </w:rPr>
              <w:t xml:space="preserve"> the risk is acceptable. </w:t>
            </w:r>
          </w:p>
        </w:tc>
      </w:tr>
    </w:tbl>
    <w:p w14:paraId="1114047C" w14:textId="77777777" w:rsidR="00553E8F" w:rsidRDefault="00553E8F" w:rsidP="00F20F2A">
      <w:pPr>
        <w:pStyle w:val="Titre5"/>
        <w:numPr>
          <w:ilvl w:val="0"/>
          <w:numId w:val="0"/>
        </w:numPr>
        <w:ind w:left="1150"/>
      </w:pPr>
    </w:p>
    <w:p w14:paraId="4140AE07" w14:textId="77777777" w:rsidR="00553E8F" w:rsidRDefault="00553E8F">
      <w:pPr>
        <w:suppressAutoHyphens w:val="0"/>
        <w:rPr>
          <w:sz w:val="22"/>
          <w:lang w:val="de-DE"/>
        </w:rPr>
      </w:pPr>
      <w:r>
        <w:br w:type="page"/>
      </w:r>
    </w:p>
    <w:p w14:paraId="5246642E" w14:textId="77777777" w:rsidR="00553E8F" w:rsidRDefault="00553E8F" w:rsidP="000E1209">
      <w:pPr>
        <w:pStyle w:val="Titre5"/>
        <w:sectPr w:rsidR="00553E8F" w:rsidSect="00F20F2A">
          <w:pgSz w:w="16838" w:h="11906" w:orient="landscape"/>
          <w:pgMar w:top="1446" w:right="1474" w:bottom="1247" w:left="2013" w:header="850" w:footer="850" w:gutter="0"/>
          <w:cols w:space="720"/>
          <w:docGrid w:linePitch="272"/>
        </w:sectPr>
      </w:pPr>
    </w:p>
    <w:p w14:paraId="3B7C8855" w14:textId="4DB5CB55" w:rsidR="000E1209" w:rsidRPr="000F69E4" w:rsidRDefault="000E1209" w:rsidP="000E1209">
      <w:pPr>
        <w:pStyle w:val="Titre5"/>
      </w:pPr>
      <w:r w:rsidRPr="000F69E4">
        <w:lastRenderedPageBreak/>
        <w:t>Summary of risks characterisation of the product for human health</w:t>
      </w:r>
    </w:p>
    <w:p w14:paraId="3386FB7F" w14:textId="77777777" w:rsidR="000E1209" w:rsidRPr="000C0599" w:rsidRDefault="000E1209" w:rsidP="000E1209">
      <w:pPr>
        <w:pStyle w:val="Standard-italics"/>
        <w:keepNext w:val="0"/>
        <w:jc w:val="both"/>
        <w:rPr>
          <w:rFonts w:cs="Arial"/>
          <w:i w:val="0"/>
        </w:rPr>
      </w:pPr>
      <w:r w:rsidRPr="000C0599">
        <w:rPr>
          <w:rFonts w:cs="Arial"/>
          <w:i w:val="0"/>
        </w:rPr>
        <w:t xml:space="preserve">Risks related to the use of </w:t>
      </w:r>
      <w:r w:rsidRPr="006732BA">
        <w:rPr>
          <w:rFonts w:cs="Arial"/>
          <w:i w:val="0"/>
        </w:rPr>
        <w:t>PPG</w:t>
      </w:r>
      <w:r w:rsidR="00842F91">
        <w:rPr>
          <w:rFonts w:cs="Arial"/>
          <w:i w:val="0"/>
        </w:rPr>
        <w:t>_</w:t>
      </w:r>
      <w:r w:rsidRPr="006732BA">
        <w:rPr>
          <w:rFonts w:cs="Arial"/>
          <w:i w:val="0"/>
        </w:rPr>
        <w:t>CLASS1</w:t>
      </w:r>
      <w:r w:rsidR="00842F91">
        <w:rPr>
          <w:rFonts w:cs="Arial"/>
          <w:i w:val="0"/>
        </w:rPr>
        <w:t>_WB</w:t>
      </w:r>
      <w:r w:rsidRPr="000C0599">
        <w:rPr>
          <w:rFonts w:cs="Arial"/>
          <w:i w:val="0"/>
        </w:rPr>
        <w:t xml:space="preserve"> by professionals and non-professionals are considered acceptable for all the intended uses mentioned above.</w:t>
      </w:r>
    </w:p>
    <w:p w14:paraId="5C6B1013" w14:textId="77777777" w:rsidR="000E1209" w:rsidRPr="000C0599" w:rsidRDefault="000E1209" w:rsidP="000E1209">
      <w:pPr>
        <w:pStyle w:val="Standard-italics"/>
        <w:keepNext w:val="0"/>
        <w:jc w:val="both"/>
        <w:rPr>
          <w:rFonts w:cs="Arial"/>
          <w:i w:val="0"/>
        </w:rPr>
      </w:pPr>
    </w:p>
    <w:p w14:paraId="12549A0C" w14:textId="77777777" w:rsidR="000E1209" w:rsidRDefault="000E1209" w:rsidP="000E1209">
      <w:pPr>
        <w:pStyle w:val="Standard-italics"/>
        <w:keepNext w:val="0"/>
        <w:jc w:val="both"/>
        <w:rPr>
          <w:rFonts w:cs="Arial"/>
          <w:i w:val="0"/>
        </w:rPr>
      </w:pPr>
      <w:r w:rsidRPr="000C0599">
        <w:rPr>
          <w:rFonts w:cs="Arial"/>
          <w:i w:val="0"/>
        </w:rPr>
        <w:t>Risks related to a secondary exposure to treated wood are considered acceptable</w:t>
      </w:r>
      <w:r w:rsidRPr="006732BA">
        <w:rPr>
          <w:rFonts w:cs="Arial"/>
          <w:i w:val="0"/>
        </w:rPr>
        <w:t xml:space="preserve"> for all sc</w:t>
      </w:r>
      <w:r>
        <w:rPr>
          <w:rFonts w:cs="Arial"/>
          <w:i w:val="0"/>
        </w:rPr>
        <w:t>e</w:t>
      </w:r>
      <w:r w:rsidRPr="006732BA">
        <w:rPr>
          <w:rFonts w:cs="Arial"/>
          <w:i w:val="0"/>
        </w:rPr>
        <w:t xml:space="preserve">narios. </w:t>
      </w:r>
    </w:p>
    <w:p w14:paraId="52A67C79" w14:textId="77777777" w:rsidR="009D0C0B" w:rsidRDefault="009D0C0B">
      <w:pPr>
        <w:spacing w:line="260" w:lineRule="atLeast"/>
        <w:rPr>
          <w:rFonts w:ascii="Times New Roman" w:eastAsia="Calibri" w:hAnsi="Times New Roman" w:cs="Times New Roman"/>
          <w:i/>
          <w:iCs/>
          <w:lang w:eastAsia="en-US"/>
        </w:rPr>
      </w:pPr>
    </w:p>
    <w:p w14:paraId="58021E0C" w14:textId="77777777" w:rsidR="009D0C0B" w:rsidRDefault="009D0C0B">
      <w:pPr>
        <w:spacing w:line="260" w:lineRule="atLeast"/>
        <w:rPr>
          <w:rFonts w:eastAsia="Calibri"/>
          <w:lang w:eastAsia="en-US"/>
        </w:rPr>
      </w:pPr>
    </w:p>
    <w:p w14:paraId="6447A85F" w14:textId="77777777" w:rsidR="009D0C0B" w:rsidRPr="000E1209" w:rsidRDefault="00FA480B" w:rsidP="000E1209">
      <w:pPr>
        <w:pStyle w:val="Titre5"/>
      </w:pPr>
      <w:r w:rsidRPr="000E1209">
        <w:t>Risk for consumers via residues in food</w:t>
      </w:r>
    </w:p>
    <w:p w14:paraId="2C132193" w14:textId="77777777" w:rsidR="009D0C0B" w:rsidRDefault="009D0C0B">
      <w:pPr>
        <w:spacing w:line="260" w:lineRule="atLeast"/>
        <w:rPr>
          <w:rFonts w:eastAsia="Calibri"/>
          <w:b/>
          <w:i/>
          <w:sz w:val="22"/>
          <w:szCs w:val="22"/>
          <w:lang w:eastAsia="en-US"/>
        </w:rPr>
      </w:pPr>
    </w:p>
    <w:p w14:paraId="74FBCECE" w14:textId="77777777" w:rsidR="00F136B7" w:rsidRPr="00521715" w:rsidRDefault="00521715" w:rsidP="00F136B7">
      <w:pPr>
        <w:pStyle w:val="Titre5"/>
        <w:numPr>
          <w:ilvl w:val="0"/>
          <w:numId w:val="0"/>
        </w:numPr>
        <w:jc w:val="both"/>
        <w:rPr>
          <w:rFonts w:cs="Arial"/>
          <w:b/>
          <w:color w:val="FF0000"/>
          <w:sz w:val="20"/>
        </w:rPr>
      </w:pPr>
      <w:r w:rsidRPr="00521715">
        <w:rPr>
          <w:rFonts w:cs="Arial"/>
          <w:sz w:val="20"/>
          <w:lang w:val="en-GB"/>
        </w:rPr>
        <w:t xml:space="preserve">The acute or chronic exposure to residues in food resulting from the intended uses is unlikely to cause a risk to consumers. Regarding consumer health protection, there are no objections against the intended uses. Wood treated with </w:t>
      </w:r>
      <w:r w:rsidRPr="001878C0">
        <w:rPr>
          <w:rFonts w:cs="Arial"/>
          <w:sz w:val="20"/>
          <w:lang w:val="en-GB"/>
        </w:rPr>
        <w:t>PPG</w:t>
      </w:r>
      <w:r w:rsidR="00842F91" w:rsidRPr="001878C0">
        <w:rPr>
          <w:rFonts w:cs="Arial"/>
          <w:sz w:val="20"/>
          <w:lang w:val="en-GB"/>
        </w:rPr>
        <w:t>_</w:t>
      </w:r>
      <w:r w:rsidRPr="001878C0">
        <w:rPr>
          <w:rFonts w:cs="Arial"/>
          <w:sz w:val="20"/>
          <w:lang w:val="en-GB"/>
        </w:rPr>
        <w:t>CLASS1</w:t>
      </w:r>
      <w:r w:rsidR="00842F91" w:rsidRPr="001878C0">
        <w:rPr>
          <w:rFonts w:cs="Arial"/>
          <w:sz w:val="20"/>
          <w:lang w:val="en-GB"/>
        </w:rPr>
        <w:t>_</w:t>
      </w:r>
      <w:r w:rsidRPr="001878C0">
        <w:rPr>
          <w:rFonts w:cs="Arial"/>
          <w:sz w:val="20"/>
          <w:lang w:val="en-GB"/>
        </w:rPr>
        <w:t>WB</w:t>
      </w:r>
      <w:r w:rsidRPr="00521715">
        <w:rPr>
          <w:rFonts w:cs="Arial"/>
          <w:sz w:val="20"/>
          <w:lang w:val="en-GB"/>
        </w:rPr>
        <w:t xml:space="preserve"> must contain label restrictions against use in contact with livestock, food and feed.</w:t>
      </w:r>
      <w:r w:rsidR="00F136B7" w:rsidRPr="00F136B7">
        <w:rPr>
          <w:rFonts w:cs="Arial"/>
          <w:sz w:val="20"/>
          <w:lang w:val="en-GB"/>
        </w:rPr>
        <w:t xml:space="preserve"> </w:t>
      </w:r>
      <w:r w:rsidR="00F136B7">
        <w:rPr>
          <w:rFonts w:cs="Arial"/>
          <w:sz w:val="20"/>
          <w:lang w:val="en-GB"/>
        </w:rPr>
        <w:t>(See Annex 3.3 Residue Behaviour)</w:t>
      </w:r>
      <w:r w:rsidR="00F136B7" w:rsidRPr="00521715">
        <w:rPr>
          <w:rFonts w:cs="Arial"/>
          <w:sz w:val="20"/>
          <w:lang w:val="en-GB"/>
        </w:rPr>
        <w:t>.</w:t>
      </w:r>
    </w:p>
    <w:p w14:paraId="7B399CD5" w14:textId="77777777" w:rsidR="00521715" w:rsidRPr="00521715" w:rsidRDefault="00521715" w:rsidP="00521715">
      <w:pPr>
        <w:pStyle w:val="Titre5"/>
        <w:numPr>
          <w:ilvl w:val="0"/>
          <w:numId w:val="0"/>
        </w:numPr>
        <w:jc w:val="both"/>
        <w:rPr>
          <w:rFonts w:cs="Arial"/>
          <w:b/>
          <w:color w:val="FF0000"/>
          <w:sz w:val="20"/>
        </w:rPr>
      </w:pPr>
    </w:p>
    <w:p w14:paraId="6C429C13" w14:textId="77777777" w:rsidR="009D0C0B" w:rsidRDefault="009D0C0B">
      <w:pPr>
        <w:spacing w:line="260" w:lineRule="atLeast"/>
        <w:rPr>
          <w:rFonts w:ascii="Times New Roman" w:eastAsia="Calibri" w:hAnsi="Times New Roman" w:cs="Times New Roman"/>
          <w:i/>
          <w:iCs/>
          <w:lang w:eastAsia="en-US"/>
        </w:rPr>
      </w:pPr>
    </w:p>
    <w:p w14:paraId="526A791E" w14:textId="77777777" w:rsidR="009D0C0B" w:rsidRDefault="00FA480B">
      <w:pPr>
        <w:pStyle w:val="Titre3"/>
        <w:rPr>
          <w:rFonts w:ascii="Times New Roman" w:eastAsia="Calibri" w:hAnsi="Times New Roman" w:cs="Times New Roman"/>
          <w:i/>
          <w:iCs/>
          <w:lang w:eastAsia="en-US"/>
        </w:rPr>
      </w:pPr>
      <w:bookmarkStart w:id="234" w:name="_Toc512506138"/>
      <w:r>
        <w:t>Risk assessment for animal health</w:t>
      </w:r>
      <w:bookmarkEnd w:id="234"/>
    </w:p>
    <w:p w14:paraId="59B5433F" w14:textId="77777777" w:rsidR="009D0C0B" w:rsidRPr="004D6935" w:rsidRDefault="00842F91" w:rsidP="004D6935">
      <w:pPr>
        <w:spacing w:line="260" w:lineRule="atLeast"/>
        <w:contextualSpacing/>
        <w:rPr>
          <w:rFonts w:eastAsia="Calibri" w:cs="Arial"/>
          <w:i/>
          <w:iCs/>
          <w:lang w:eastAsia="en-US"/>
        </w:rPr>
      </w:pPr>
      <w:r w:rsidRPr="004D6935">
        <w:rPr>
          <w:rFonts w:eastAsia="Calibri" w:cs="Arial"/>
          <w:i/>
          <w:iCs/>
          <w:lang w:eastAsia="en-US"/>
        </w:rPr>
        <w:t>Not relevant</w:t>
      </w:r>
    </w:p>
    <w:p w14:paraId="19E1AF71" w14:textId="77777777" w:rsidR="009D0C0B" w:rsidRDefault="009D0C0B">
      <w:pPr>
        <w:spacing w:line="260" w:lineRule="atLeast"/>
        <w:rPr>
          <w:rFonts w:ascii="Times New Roman" w:eastAsia="Calibri" w:hAnsi="Times New Roman" w:cs="Times New Roman"/>
          <w:i/>
          <w:iCs/>
          <w:lang w:eastAsia="en-US"/>
        </w:rPr>
      </w:pPr>
    </w:p>
    <w:p w14:paraId="02143694" w14:textId="77777777" w:rsidR="009D0C0B" w:rsidRDefault="00FA480B">
      <w:pPr>
        <w:pStyle w:val="Titre3"/>
        <w:rPr>
          <w:rFonts w:ascii="Times New Roman" w:eastAsia="Calibri" w:hAnsi="Times New Roman" w:cs="Times New Roman"/>
          <w:i/>
          <w:iCs/>
          <w:lang w:eastAsia="en-US"/>
        </w:rPr>
      </w:pPr>
      <w:bookmarkStart w:id="235" w:name="_Toc512506139"/>
      <w:r>
        <w:t>Risk assessment for the environment</w:t>
      </w:r>
      <w:bookmarkEnd w:id="235"/>
    </w:p>
    <w:tbl>
      <w:tblPr>
        <w:tblStyle w:val="Grilledutableau"/>
        <w:tblW w:w="9214" w:type="dxa"/>
        <w:tblInd w:w="108" w:type="dxa"/>
        <w:shd w:val="clear" w:color="auto" w:fill="C2D69B" w:themeFill="accent3" w:themeFillTint="99"/>
        <w:tblLook w:val="04A0" w:firstRow="1" w:lastRow="0" w:firstColumn="1" w:lastColumn="0" w:noHBand="0" w:noVBand="1"/>
      </w:tblPr>
      <w:tblGrid>
        <w:gridCol w:w="9214"/>
      </w:tblGrid>
      <w:tr w:rsidR="00224036" w14:paraId="4AD53914" w14:textId="77777777" w:rsidTr="00224036">
        <w:tc>
          <w:tcPr>
            <w:tcW w:w="9214" w:type="dxa"/>
            <w:shd w:val="clear" w:color="auto" w:fill="C2D69B" w:themeFill="accent3" w:themeFillTint="99"/>
          </w:tcPr>
          <w:p w14:paraId="5C7E8BE7" w14:textId="77777777" w:rsidR="00224036" w:rsidRPr="00224036" w:rsidRDefault="00224036" w:rsidP="00224036">
            <w:pPr>
              <w:pStyle w:val="Lgende"/>
              <w:rPr>
                <w:rFonts w:ascii="Verdana" w:hAnsi="Verdana"/>
              </w:rPr>
            </w:pPr>
            <w:r w:rsidRPr="00224036">
              <w:rPr>
                <w:rFonts w:ascii="Verdana" w:hAnsi="Verdana"/>
              </w:rPr>
              <w:t xml:space="preserve">FR-CA box </w:t>
            </w:r>
            <w:r w:rsidRPr="00224036">
              <w:rPr>
                <w:rFonts w:ascii="Verdana" w:hAnsi="Verdana"/>
              </w:rPr>
              <w:fldChar w:fldCharType="begin"/>
            </w:r>
            <w:r w:rsidRPr="00224036">
              <w:rPr>
                <w:rFonts w:ascii="Verdana" w:hAnsi="Verdana"/>
              </w:rPr>
              <w:instrText xml:space="preserve"> SEQ FR-CA_box_ \* ARABIC </w:instrText>
            </w:r>
            <w:r w:rsidRPr="00224036">
              <w:rPr>
                <w:rFonts w:ascii="Verdana" w:hAnsi="Verdana"/>
              </w:rPr>
              <w:fldChar w:fldCharType="separate"/>
            </w:r>
            <w:r w:rsidRPr="00224036">
              <w:rPr>
                <w:rFonts w:ascii="Verdana" w:hAnsi="Verdana"/>
                <w:noProof/>
              </w:rPr>
              <w:t>1</w:t>
            </w:r>
            <w:r w:rsidRPr="00224036">
              <w:rPr>
                <w:rFonts w:ascii="Verdana" w:hAnsi="Verdana"/>
              </w:rPr>
              <w:fldChar w:fldCharType="end"/>
            </w:r>
          </w:p>
          <w:p w14:paraId="7DCA0957" w14:textId="77777777" w:rsidR="00224036" w:rsidRDefault="00224036" w:rsidP="00224036">
            <w:pPr>
              <w:spacing w:after="240"/>
              <w:ind w:right="142"/>
              <w:jc w:val="both"/>
              <w:rPr>
                <w:rFonts w:ascii="Arial" w:hAnsi="Arial" w:cs="Arial"/>
              </w:rPr>
            </w:pPr>
            <w:r w:rsidRPr="00224036">
              <w:rPr>
                <w:rFonts w:cs="Arial"/>
                <w:sz w:val="20"/>
                <w:szCs w:val="20"/>
              </w:rPr>
              <w:t>Please notice that the environmental risk assessment (section 2.</w:t>
            </w:r>
            <w:r>
              <w:rPr>
                <w:rFonts w:cs="Arial"/>
                <w:sz w:val="20"/>
                <w:szCs w:val="20"/>
              </w:rPr>
              <w:t>2.</w:t>
            </w:r>
            <w:r w:rsidRPr="00224036">
              <w:rPr>
                <w:rFonts w:cs="Arial"/>
                <w:sz w:val="20"/>
                <w:szCs w:val="20"/>
              </w:rPr>
              <w:t>8) is reported as provided by the applicant. The FR CA position is presented in green evaluation boxes.</w:t>
            </w:r>
          </w:p>
        </w:tc>
      </w:tr>
    </w:tbl>
    <w:p w14:paraId="70FB9273" w14:textId="77777777" w:rsidR="009D0C0B" w:rsidRDefault="009D0C0B" w:rsidP="00224036">
      <w:pPr>
        <w:spacing w:line="260" w:lineRule="atLeast"/>
        <w:jc w:val="both"/>
        <w:rPr>
          <w:rFonts w:eastAsia="Calibri"/>
          <w:lang w:eastAsia="en-US"/>
        </w:rPr>
      </w:pPr>
    </w:p>
    <w:p w14:paraId="7E2E2BFA" w14:textId="77777777" w:rsidR="009D0C0B" w:rsidRDefault="00FA480B">
      <w:pPr>
        <w:pStyle w:val="Titre4"/>
        <w:rPr>
          <w:b/>
        </w:rPr>
      </w:pPr>
      <w:bookmarkStart w:id="236" w:name="_Toc512506140"/>
      <w:r w:rsidRPr="00224036">
        <w:rPr>
          <w:b/>
        </w:rPr>
        <w:t>Effects assessment on the environment</w:t>
      </w:r>
      <w:bookmarkEnd w:id="236"/>
    </w:p>
    <w:p w14:paraId="4C5A0CBB" w14:textId="77777777" w:rsidR="00224036" w:rsidRPr="00224036" w:rsidRDefault="00224036" w:rsidP="00224036">
      <w:pPr>
        <w:pStyle w:val="Corpsdetexte"/>
        <w:rPr>
          <w:lang w:val="de-DE"/>
        </w:rPr>
      </w:pPr>
    </w:p>
    <w:p w14:paraId="35A745F7" w14:textId="77777777" w:rsidR="00224036" w:rsidRPr="003976C7" w:rsidRDefault="00224036" w:rsidP="00224036">
      <w:pPr>
        <w:pStyle w:val="Titre5"/>
      </w:pPr>
      <w:r w:rsidRPr="003976C7">
        <w:t>Fate and distribution in the environment</w:t>
      </w:r>
      <w:r>
        <w:t xml:space="preserve"> of the active substance</w:t>
      </w:r>
    </w:p>
    <w:p w14:paraId="6D33DB03" w14:textId="77777777" w:rsidR="00224036" w:rsidRPr="00224036" w:rsidRDefault="00224036" w:rsidP="00224036">
      <w:pPr>
        <w:suppressAutoHyphens w:val="0"/>
        <w:spacing w:before="240" w:after="360"/>
        <w:ind w:left="-142" w:right="142"/>
        <w:jc w:val="both"/>
        <w:rPr>
          <w:rFonts w:eastAsia="Calibri" w:cs="Arial"/>
          <w:lang w:eastAsia="sv-SE"/>
        </w:rPr>
      </w:pPr>
      <w:r w:rsidRPr="00224036">
        <w:rPr>
          <w:rFonts w:eastAsia="Calibri" w:cs="Arial"/>
          <w:lang w:eastAsia="sv-SE"/>
        </w:rPr>
        <w:t>The products X6089CR, X6089HA1 and X6235 containing 0.10 % (w/w) cypermethrin are intended for the preventive and curative treatments of interior woods. These products are for Use Class 1 (under cover, not exposed to the weather). No risk of contamination of the environment is foreseen for the indoors treatments.</w:t>
      </w:r>
    </w:p>
    <w:p w14:paraId="7965EA76" w14:textId="77777777" w:rsidR="00224036" w:rsidRPr="00224036" w:rsidRDefault="00224036" w:rsidP="00224036">
      <w:pPr>
        <w:suppressAutoHyphens w:val="0"/>
        <w:spacing w:after="360"/>
        <w:ind w:left="-142" w:right="142"/>
        <w:jc w:val="both"/>
        <w:rPr>
          <w:rFonts w:eastAsia="Calibri" w:cs="Arial"/>
          <w:lang w:eastAsia="sv-SE"/>
        </w:rPr>
      </w:pPr>
      <w:r w:rsidRPr="00224036">
        <w:rPr>
          <w:rFonts w:eastAsia="Calibri" w:cs="Arial"/>
          <w:lang w:eastAsia="sv-SE"/>
        </w:rPr>
        <w:t>The environmental fate and behaviour of the products X6089CR, X6089HA1 and X6235 is presented in Section 10 of the IUCLID file. Based on the intended uses of the products and on the nature of the substance, on its physico-chemical properties and on its relations structure/function, the risk of contamination of the environmental compartments can be considered as negligible.</w:t>
      </w:r>
    </w:p>
    <w:p w14:paraId="55E0B21E" w14:textId="77777777" w:rsidR="00224036" w:rsidRPr="00224036" w:rsidRDefault="00224036" w:rsidP="00224036">
      <w:pPr>
        <w:suppressAutoHyphens w:val="0"/>
        <w:spacing w:after="360"/>
        <w:ind w:left="-142" w:right="142"/>
        <w:jc w:val="both"/>
        <w:rPr>
          <w:rFonts w:eastAsia="Calibri" w:cs="Arial"/>
          <w:lang w:eastAsia="sv-SE"/>
        </w:rPr>
      </w:pPr>
      <w:r w:rsidRPr="00224036">
        <w:rPr>
          <w:rFonts w:eastAsia="Calibri" w:cs="Arial"/>
          <w:lang w:eastAsia="sv-SE"/>
        </w:rPr>
        <w:t xml:space="preserve">For the assessment of the environmental fate and behaviour of the active substance contained in the biocidal products X6089CR, X6089HA1 and X6235, please refer to the </w:t>
      </w:r>
      <w:r w:rsidRPr="00224036">
        <w:rPr>
          <w:rFonts w:eastAsia="Calibri" w:cs="Arial"/>
          <w:lang w:eastAsia="sv-SE"/>
        </w:rPr>
        <w:lastRenderedPageBreak/>
        <w:t>chapters on fate and distribution in the environment (see Assessment Report, cypermethrin cis:trans / 40:60 PT08, 12/07/2013</w:t>
      </w:r>
      <w:r w:rsidR="00A175A1">
        <w:rPr>
          <w:rFonts w:eastAsia="Calibri" w:cs="Arial"/>
          <w:lang w:eastAsia="sv-SE"/>
        </w:rPr>
        <w:t>)</w:t>
      </w:r>
      <w:r w:rsidRPr="00224036">
        <w:rPr>
          <w:rFonts w:eastAsia="Calibri" w:cs="Arial"/>
          <w:lang w:eastAsia="sv-SE"/>
        </w:rPr>
        <w:t>.</w:t>
      </w:r>
    </w:p>
    <w:p w14:paraId="281E0F7A" w14:textId="77777777" w:rsidR="00224036" w:rsidRPr="00224036" w:rsidRDefault="00224036" w:rsidP="00224036">
      <w:pPr>
        <w:suppressAutoHyphens w:val="0"/>
        <w:spacing w:after="360"/>
        <w:ind w:left="-142" w:right="142"/>
        <w:jc w:val="both"/>
        <w:rPr>
          <w:rFonts w:eastAsia="Calibri" w:cs="Arial"/>
          <w:szCs w:val="22"/>
          <w:lang w:eastAsia="sv-SE"/>
        </w:rPr>
      </w:pPr>
      <w:r w:rsidRPr="00224036">
        <w:rPr>
          <w:rFonts w:eastAsia="Calibri" w:cs="Arial"/>
          <w:lang w:eastAsia="sv-SE"/>
        </w:rPr>
        <w:t>A summary of the environmental behaviour of cypermethrin and its relevant metabolites is presented below.</w:t>
      </w:r>
    </w:p>
    <w:p w14:paraId="24448859" w14:textId="77777777" w:rsidR="00224036" w:rsidRPr="00224036" w:rsidRDefault="00224036" w:rsidP="00224036">
      <w:pPr>
        <w:keepNext/>
        <w:numPr>
          <w:ilvl w:val="0"/>
          <w:numId w:val="86"/>
        </w:numPr>
        <w:suppressAutoHyphens w:val="0"/>
        <w:spacing w:line="276" w:lineRule="auto"/>
        <w:jc w:val="both"/>
        <w:rPr>
          <w:rFonts w:ascii="Arial" w:eastAsia="Calibri" w:hAnsi="Arial" w:cs="Arial"/>
          <w:b/>
          <w:sz w:val="22"/>
          <w:szCs w:val="22"/>
          <w:lang w:eastAsia="sv-SE"/>
        </w:rPr>
      </w:pPr>
      <w:r w:rsidRPr="00224036">
        <w:rPr>
          <w:rFonts w:ascii="Arial" w:eastAsia="Calibri" w:hAnsi="Arial" w:cs="Arial"/>
          <w:b/>
          <w:sz w:val="22"/>
          <w:szCs w:val="22"/>
          <w:lang w:eastAsia="sv-SE"/>
        </w:rPr>
        <w:t>Environmental behaviour of cypermethrin</w:t>
      </w:r>
    </w:p>
    <w:tbl>
      <w:tblPr>
        <w:tblW w:w="9549" w:type="dxa"/>
        <w:tblInd w:w="-176" w:type="dxa"/>
        <w:tblLayout w:type="fixed"/>
        <w:tblLook w:val="04A0" w:firstRow="1" w:lastRow="0" w:firstColumn="1" w:lastColumn="0" w:noHBand="0" w:noVBand="1"/>
      </w:tblPr>
      <w:tblGrid>
        <w:gridCol w:w="2411"/>
        <w:gridCol w:w="193"/>
        <w:gridCol w:w="6752"/>
        <w:gridCol w:w="193"/>
      </w:tblGrid>
      <w:tr w:rsidR="00224036" w:rsidRPr="00224036" w14:paraId="48DD9AE1" w14:textId="77777777" w:rsidTr="00224036">
        <w:tc>
          <w:tcPr>
            <w:tcW w:w="2604" w:type="dxa"/>
            <w:gridSpan w:val="2"/>
          </w:tcPr>
          <w:p w14:paraId="742F8DAE" w14:textId="77777777" w:rsidR="00224036" w:rsidRPr="00224036" w:rsidRDefault="00224036" w:rsidP="00224036">
            <w:pPr>
              <w:keepNext/>
              <w:suppressAutoHyphens w:val="0"/>
              <w:spacing w:before="240"/>
              <w:jc w:val="both"/>
              <w:rPr>
                <w:rFonts w:eastAsia="Calibri" w:cs="Arial"/>
                <w:u w:val="single"/>
                <w:lang w:eastAsia="sv-SE"/>
              </w:rPr>
            </w:pPr>
            <w:r w:rsidRPr="00224036">
              <w:rPr>
                <w:rFonts w:eastAsia="Calibri" w:cs="Arial"/>
                <w:u w:val="single"/>
                <w:lang w:eastAsia="sv-SE"/>
              </w:rPr>
              <w:t>Degradation</w:t>
            </w:r>
          </w:p>
        </w:tc>
        <w:tc>
          <w:tcPr>
            <w:tcW w:w="6945" w:type="dxa"/>
            <w:gridSpan w:val="2"/>
          </w:tcPr>
          <w:p w14:paraId="5F5B33C3" w14:textId="77777777" w:rsidR="00224036" w:rsidRPr="00224036" w:rsidRDefault="00224036" w:rsidP="00224036">
            <w:pPr>
              <w:keepNext/>
              <w:suppressAutoHyphens w:val="0"/>
              <w:ind w:left="176"/>
              <w:jc w:val="both"/>
              <w:rPr>
                <w:rFonts w:eastAsia="Calibri" w:cs="Arial"/>
                <w:lang w:eastAsia="sv-SE"/>
              </w:rPr>
            </w:pPr>
          </w:p>
        </w:tc>
      </w:tr>
      <w:tr w:rsidR="00224036" w:rsidRPr="00224036" w14:paraId="0CE41D88" w14:textId="77777777" w:rsidTr="00224036">
        <w:trPr>
          <w:gridAfter w:val="1"/>
          <w:wAfter w:w="193" w:type="dxa"/>
        </w:trPr>
        <w:tc>
          <w:tcPr>
            <w:tcW w:w="2411" w:type="dxa"/>
          </w:tcPr>
          <w:p w14:paraId="788B77CF" w14:textId="77777777" w:rsidR="00224036" w:rsidRPr="00224036" w:rsidRDefault="00224036" w:rsidP="00224036">
            <w:pPr>
              <w:numPr>
                <w:ilvl w:val="0"/>
                <w:numId w:val="87"/>
              </w:numPr>
              <w:tabs>
                <w:tab w:val="left" w:pos="602"/>
              </w:tabs>
              <w:suppressAutoHyphens w:val="0"/>
              <w:ind w:hanging="436"/>
              <w:jc w:val="both"/>
              <w:rPr>
                <w:rFonts w:eastAsia="Calibri" w:cs="Arial"/>
                <w:lang w:eastAsia="sv-SE"/>
              </w:rPr>
            </w:pPr>
            <w:r w:rsidRPr="00224036">
              <w:rPr>
                <w:rFonts w:eastAsia="Calibri" w:cs="Arial"/>
                <w:lang w:eastAsia="sv-SE"/>
              </w:rPr>
              <w:t>Hydrolysis</w:t>
            </w:r>
          </w:p>
        </w:tc>
        <w:tc>
          <w:tcPr>
            <w:tcW w:w="6945" w:type="dxa"/>
            <w:gridSpan w:val="2"/>
          </w:tcPr>
          <w:p w14:paraId="19804ABF"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In acidic conditions and at pH 7, cypermethrin is relatively stable (DT</w:t>
            </w:r>
            <w:r w:rsidRPr="00224036">
              <w:rPr>
                <w:rFonts w:eastAsia="Calibri" w:cs="Arial"/>
                <w:vertAlign w:val="subscript"/>
                <w:lang w:eastAsia="sv-SE"/>
              </w:rPr>
              <w:t>50</w:t>
            </w:r>
            <w:r w:rsidRPr="00224036">
              <w:rPr>
                <w:rFonts w:eastAsia="Calibri" w:cs="Arial"/>
                <w:lang w:eastAsia="sv-SE"/>
              </w:rPr>
              <w:t xml:space="preserve"> &gt; 29 days at pH 7, 25°C and DT</w:t>
            </w:r>
            <w:r w:rsidRPr="00224036">
              <w:rPr>
                <w:rFonts w:eastAsia="Calibri" w:cs="Arial"/>
                <w:vertAlign w:val="subscript"/>
                <w:lang w:eastAsia="sv-SE"/>
              </w:rPr>
              <w:t>50</w:t>
            </w:r>
            <w:r w:rsidRPr="00224036">
              <w:rPr>
                <w:rFonts w:eastAsia="Calibri" w:cs="Arial"/>
                <w:lang w:eastAsia="sv-SE"/>
              </w:rPr>
              <w:t xml:space="preserve"> &gt; 1 year and of 4.73 days respectively at pH 4 and 7, 50°C). It is degraded under alkaline conditions at pH 9 (DT</w:t>
            </w:r>
            <w:r w:rsidRPr="00224036">
              <w:rPr>
                <w:rFonts w:eastAsia="Calibri" w:cs="Arial"/>
                <w:vertAlign w:val="subscript"/>
                <w:lang w:eastAsia="sv-SE"/>
              </w:rPr>
              <w:t>50</w:t>
            </w:r>
            <w:r w:rsidRPr="00224036">
              <w:rPr>
                <w:rFonts w:eastAsia="Calibri" w:cs="Arial"/>
                <w:lang w:eastAsia="sv-SE"/>
              </w:rPr>
              <w:t xml:space="preserve"> of 1.9 hours at 50°C). The increase in temperature increases the degradation rate of cypermethrin. </w:t>
            </w:r>
          </w:p>
          <w:p w14:paraId="69C02F51"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At 12°C (environmental conditions), the derived DT</w:t>
            </w:r>
            <w:r w:rsidRPr="00224036">
              <w:rPr>
                <w:rFonts w:eastAsia="Calibri" w:cs="Arial"/>
                <w:vertAlign w:val="subscript"/>
                <w:lang w:eastAsia="sv-SE"/>
              </w:rPr>
              <w:t>50</w:t>
            </w:r>
            <w:r w:rsidRPr="00224036">
              <w:rPr>
                <w:rFonts w:eastAsia="Calibri" w:cs="Arial"/>
                <w:lang w:eastAsia="sv-SE"/>
              </w:rPr>
              <w:t xml:space="preserve"> of cypermethrin are </w:t>
            </w:r>
            <w:r w:rsidRPr="00224036">
              <w:rPr>
                <w:rFonts w:eastAsia="Calibri" w:cs="Arial"/>
                <w:lang w:eastAsia="sv-SE"/>
              </w:rPr>
              <w:br/>
              <w:t>&gt; 7630 days, 98.9 days and 39.71 hours at pH 4, 7 and 9 respectively.</w:t>
            </w:r>
          </w:p>
        </w:tc>
      </w:tr>
      <w:tr w:rsidR="00224036" w:rsidRPr="00224036" w14:paraId="232620D2" w14:textId="77777777" w:rsidTr="00224036">
        <w:trPr>
          <w:gridAfter w:val="1"/>
          <w:wAfter w:w="193" w:type="dxa"/>
        </w:trPr>
        <w:tc>
          <w:tcPr>
            <w:tcW w:w="2411" w:type="dxa"/>
          </w:tcPr>
          <w:p w14:paraId="264D9B7C" w14:textId="77777777" w:rsidR="00224036" w:rsidRPr="00224036" w:rsidRDefault="00224036" w:rsidP="00224036">
            <w:pPr>
              <w:suppressAutoHyphens w:val="0"/>
              <w:jc w:val="both"/>
              <w:rPr>
                <w:rFonts w:eastAsia="Calibri" w:cs="Arial"/>
                <w:lang w:eastAsia="sv-SE"/>
              </w:rPr>
            </w:pPr>
          </w:p>
        </w:tc>
        <w:tc>
          <w:tcPr>
            <w:tcW w:w="6945" w:type="dxa"/>
            <w:gridSpan w:val="2"/>
          </w:tcPr>
          <w:p w14:paraId="0A52BCEA" w14:textId="77777777" w:rsidR="00224036" w:rsidRPr="00224036" w:rsidRDefault="00224036" w:rsidP="00224036">
            <w:pPr>
              <w:suppressAutoHyphens w:val="0"/>
              <w:jc w:val="both"/>
              <w:rPr>
                <w:rFonts w:eastAsia="Calibri" w:cs="Arial"/>
                <w:lang w:eastAsia="sv-SE"/>
              </w:rPr>
            </w:pPr>
          </w:p>
        </w:tc>
      </w:tr>
      <w:tr w:rsidR="00224036" w:rsidRPr="00224036" w14:paraId="77FCBA39" w14:textId="77777777" w:rsidTr="00224036">
        <w:trPr>
          <w:gridAfter w:val="1"/>
          <w:wAfter w:w="193" w:type="dxa"/>
        </w:trPr>
        <w:tc>
          <w:tcPr>
            <w:tcW w:w="2411" w:type="dxa"/>
          </w:tcPr>
          <w:p w14:paraId="08C5DA88" w14:textId="77777777" w:rsidR="00224036" w:rsidRPr="00224036" w:rsidRDefault="00224036" w:rsidP="00224036">
            <w:pPr>
              <w:numPr>
                <w:ilvl w:val="0"/>
                <w:numId w:val="87"/>
              </w:numPr>
              <w:suppressAutoHyphens w:val="0"/>
              <w:ind w:left="602" w:hanging="284"/>
              <w:jc w:val="both"/>
              <w:rPr>
                <w:rFonts w:eastAsia="Calibri" w:cs="Arial"/>
                <w:lang w:eastAsia="sv-SE"/>
              </w:rPr>
            </w:pPr>
            <w:r w:rsidRPr="00224036">
              <w:rPr>
                <w:rFonts w:eastAsia="Calibri" w:cs="Arial"/>
                <w:lang w:eastAsia="sv-SE"/>
              </w:rPr>
              <w:t>Photolysis</w:t>
            </w:r>
          </w:p>
        </w:tc>
        <w:tc>
          <w:tcPr>
            <w:tcW w:w="6945" w:type="dxa"/>
            <w:gridSpan w:val="2"/>
          </w:tcPr>
          <w:p w14:paraId="295D3666" w14:textId="77777777" w:rsidR="00224036" w:rsidRPr="00224036" w:rsidRDefault="00224036" w:rsidP="00224036">
            <w:pPr>
              <w:suppressAutoHyphens w:val="0"/>
              <w:jc w:val="both"/>
              <w:rPr>
                <w:rFonts w:eastAsia="Calibri" w:cs="Arial"/>
                <w:lang w:eastAsia="sv-SE"/>
              </w:rPr>
            </w:pPr>
          </w:p>
        </w:tc>
      </w:tr>
      <w:tr w:rsidR="00224036" w:rsidRPr="00224036" w14:paraId="3809E5E6" w14:textId="77777777" w:rsidTr="00224036">
        <w:trPr>
          <w:gridAfter w:val="1"/>
          <w:wAfter w:w="193" w:type="dxa"/>
        </w:trPr>
        <w:tc>
          <w:tcPr>
            <w:tcW w:w="2411" w:type="dxa"/>
          </w:tcPr>
          <w:p w14:paraId="35810E60" w14:textId="77777777" w:rsidR="00224036" w:rsidRPr="00224036" w:rsidRDefault="00224036" w:rsidP="00224036">
            <w:pPr>
              <w:suppressAutoHyphens w:val="0"/>
              <w:jc w:val="both"/>
              <w:rPr>
                <w:rFonts w:eastAsia="Calibri" w:cs="Arial"/>
                <w:i/>
                <w:lang w:eastAsia="sv-SE"/>
              </w:rPr>
            </w:pPr>
            <w:r w:rsidRPr="00224036">
              <w:rPr>
                <w:rFonts w:eastAsia="Calibri" w:cs="Arial"/>
                <w:i/>
                <w:lang w:eastAsia="sv-SE"/>
              </w:rPr>
              <w:t>In water</w:t>
            </w:r>
          </w:p>
        </w:tc>
        <w:tc>
          <w:tcPr>
            <w:tcW w:w="6945" w:type="dxa"/>
            <w:gridSpan w:val="2"/>
          </w:tcPr>
          <w:p w14:paraId="3311417B"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 xml:space="preserve">Cypermethrin is degraded by photolysis in water. The half-lives for net photolysis were calculated to be 14.7 days for </w:t>
            </w:r>
            <w:r w:rsidRPr="00224036">
              <w:rPr>
                <w:rFonts w:eastAsia="Calibri" w:cs="Arial"/>
                <w:vertAlign w:val="superscript"/>
                <w:lang w:eastAsia="sv-SE"/>
              </w:rPr>
              <w:t>14</w:t>
            </w:r>
            <w:r w:rsidRPr="00224036">
              <w:rPr>
                <w:rFonts w:eastAsia="Calibri" w:cs="Arial"/>
                <w:lang w:eastAsia="sv-SE"/>
              </w:rPr>
              <w:t xml:space="preserve">C phenoxy label and 12.4 days for </w:t>
            </w:r>
            <w:r w:rsidRPr="00224036">
              <w:rPr>
                <w:rFonts w:eastAsia="Calibri" w:cs="Arial"/>
                <w:vertAlign w:val="superscript"/>
                <w:lang w:eastAsia="sv-SE"/>
              </w:rPr>
              <w:t>14</w:t>
            </w:r>
            <w:r w:rsidRPr="00224036">
              <w:rPr>
                <w:rFonts w:eastAsia="Calibri" w:cs="Arial"/>
                <w:lang w:eastAsia="sv-SE"/>
              </w:rPr>
              <w:t>C cyclopropane label. The main photolytic degradates were DCVC acid (18% of Applied Radioactivity, AR), 3-phenoxybenzoic acid (15% of AR) and 3-phenoxybenzaldehyde (3% of AR).</w:t>
            </w:r>
          </w:p>
        </w:tc>
      </w:tr>
      <w:tr w:rsidR="00224036" w:rsidRPr="00224036" w14:paraId="2F9EF862" w14:textId="77777777" w:rsidTr="00224036">
        <w:trPr>
          <w:gridAfter w:val="1"/>
          <w:wAfter w:w="193" w:type="dxa"/>
        </w:trPr>
        <w:tc>
          <w:tcPr>
            <w:tcW w:w="2411" w:type="dxa"/>
          </w:tcPr>
          <w:p w14:paraId="6EC576B4" w14:textId="77777777" w:rsidR="00224036" w:rsidRPr="00224036" w:rsidRDefault="00224036" w:rsidP="00224036">
            <w:pPr>
              <w:suppressAutoHyphens w:val="0"/>
              <w:jc w:val="both"/>
              <w:rPr>
                <w:rFonts w:eastAsia="Calibri" w:cs="Arial"/>
                <w:i/>
                <w:lang w:eastAsia="sv-SE"/>
              </w:rPr>
            </w:pPr>
            <w:r w:rsidRPr="00224036">
              <w:rPr>
                <w:rFonts w:eastAsia="Calibri" w:cs="Arial"/>
                <w:i/>
                <w:lang w:eastAsia="sv-SE"/>
              </w:rPr>
              <w:t>In soil</w:t>
            </w:r>
          </w:p>
        </w:tc>
        <w:tc>
          <w:tcPr>
            <w:tcW w:w="6945" w:type="dxa"/>
            <w:gridSpan w:val="2"/>
          </w:tcPr>
          <w:p w14:paraId="2867C28A"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Light accelerates the degradation of cypermethrin on a soil surface. However, soil photolysis is a minor route of degradation of the active substance as shown by data on distribution of radioactivity and DT</w:t>
            </w:r>
            <w:r w:rsidRPr="00224036">
              <w:rPr>
                <w:rFonts w:eastAsia="Calibri" w:cs="Arial"/>
                <w:vertAlign w:val="subscript"/>
                <w:lang w:eastAsia="sv-SE"/>
              </w:rPr>
              <w:t>50</w:t>
            </w:r>
            <w:r w:rsidRPr="00224036">
              <w:rPr>
                <w:rFonts w:eastAsia="Calibri" w:cs="Arial"/>
                <w:lang w:eastAsia="sv-SE"/>
              </w:rPr>
              <w:t xml:space="preserve"> for cis- and trans isomers.</w:t>
            </w:r>
          </w:p>
        </w:tc>
      </w:tr>
      <w:tr w:rsidR="00224036" w:rsidRPr="00224036" w14:paraId="23E5B383" w14:textId="77777777" w:rsidTr="00224036">
        <w:trPr>
          <w:gridAfter w:val="1"/>
          <w:wAfter w:w="193" w:type="dxa"/>
        </w:trPr>
        <w:tc>
          <w:tcPr>
            <w:tcW w:w="2411" w:type="dxa"/>
          </w:tcPr>
          <w:p w14:paraId="00AB8FB0" w14:textId="77777777" w:rsidR="00224036" w:rsidRPr="00224036" w:rsidRDefault="00224036" w:rsidP="00224036">
            <w:pPr>
              <w:suppressAutoHyphens w:val="0"/>
              <w:jc w:val="both"/>
              <w:rPr>
                <w:rFonts w:eastAsia="Calibri" w:cs="Arial"/>
                <w:i/>
                <w:lang w:eastAsia="sv-SE"/>
              </w:rPr>
            </w:pPr>
            <w:r w:rsidRPr="00224036">
              <w:rPr>
                <w:rFonts w:eastAsia="Calibri" w:cs="Arial"/>
                <w:i/>
                <w:lang w:eastAsia="sv-SE"/>
              </w:rPr>
              <w:t>In air</w:t>
            </w:r>
          </w:p>
        </w:tc>
        <w:tc>
          <w:tcPr>
            <w:tcW w:w="6945" w:type="dxa"/>
            <w:gridSpan w:val="2"/>
          </w:tcPr>
          <w:p w14:paraId="50B3FC5F"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EPIWIN AOP model gives an indirect half-life of 18h for the photolysis in air (OH) of cypermethrin.</w:t>
            </w:r>
          </w:p>
        </w:tc>
      </w:tr>
      <w:tr w:rsidR="00224036" w:rsidRPr="00224036" w14:paraId="5406BF10" w14:textId="77777777" w:rsidTr="00224036">
        <w:trPr>
          <w:gridAfter w:val="1"/>
          <w:wAfter w:w="193" w:type="dxa"/>
        </w:trPr>
        <w:tc>
          <w:tcPr>
            <w:tcW w:w="2411" w:type="dxa"/>
          </w:tcPr>
          <w:p w14:paraId="3E247637" w14:textId="77777777" w:rsidR="00224036" w:rsidRPr="00224036" w:rsidRDefault="00224036" w:rsidP="00224036">
            <w:pPr>
              <w:suppressAutoHyphens w:val="0"/>
              <w:jc w:val="both"/>
              <w:rPr>
                <w:rFonts w:eastAsia="Calibri" w:cs="Arial"/>
                <w:i/>
                <w:lang w:eastAsia="sv-SE"/>
              </w:rPr>
            </w:pPr>
          </w:p>
        </w:tc>
        <w:tc>
          <w:tcPr>
            <w:tcW w:w="6945" w:type="dxa"/>
            <w:gridSpan w:val="2"/>
          </w:tcPr>
          <w:p w14:paraId="17D7FCB7" w14:textId="77777777" w:rsidR="00224036" w:rsidRPr="00224036" w:rsidRDefault="00224036" w:rsidP="00224036">
            <w:pPr>
              <w:suppressAutoHyphens w:val="0"/>
              <w:ind w:left="176"/>
              <w:jc w:val="both"/>
              <w:rPr>
                <w:rFonts w:eastAsia="Calibri" w:cs="Arial"/>
                <w:lang w:eastAsia="sv-SE"/>
              </w:rPr>
            </w:pPr>
          </w:p>
        </w:tc>
      </w:tr>
      <w:tr w:rsidR="00224036" w:rsidRPr="00224036" w14:paraId="3098E318" w14:textId="77777777" w:rsidTr="00224036">
        <w:trPr>
          <w:gridAfter w:val="1"/>
          <w:wAfter w:w="193" w:type="dxa"/>
        </w:trPr>
        <w:tc>
          <w:tcPr>
            <w:tcW w:w="2411" w:type="dxa"/>
          </w:tcPr>
          <w:p w14:paraId="21DCA6B3" w14:textId="77777777" w:rsidR="00224036" w:rsidRPr="00224036" w:rsidRDefault="00224036" w:rsidP="00224036">
            <w:pPr>
              <w:numPr>
                <w:ilvl w:val="0"/>
                <w:numId w:val="87"/>
              </w:numPr>
              <w:tabs>
                <w:tab w:val="left" w:pos="602"/>
              </w:tabs>
              <w:suppressAutoHyphens w:val="0"/>
              <w:ind w:hanging="436"/>
              <w:jc w:val="both"/>
              <w:rPr>
                <w:rFonts w:eastAsia="Calibri" w:cs="Arial"/>
                <w:lang w:eastAsia="sv-SE"/>
              </w:rPr>
            </w:pPr>
            <w:r w:rsidRPr="00224036">
              <w:rPr>
                <w:rFonts w:eastAsia="Calibri" w:cs="Arial"/>
                <w:lang w:eastAsia="sv-SE"/>
              </w:rPr>
              <w:t>Biodegradation</w:t>
            </w:r>
          </w:p>
        </w:tc>
        <w:tc>
          <w:tcPr>
            <w:tcW w:w="6945" w:type="dxa"/>
            <w:gridSpan w:val="2"/>
          </w:tcPr>
          <w:p w14:paraId="28F3EB5C"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Cypermethrin is not readily biodegradable, not inherently biodegradable, not ultimately biodegradable.</w:t>
            </w:r>
          </w:p>
        </w:tc>
      </w:tr>
      <w:tr w:rsidR="00224036" w:rsidRPr="00224036" w14:paraId="0D4FF1D9" w14:textId="77777777" w:rsidTr="00224036">
        <w:trPr>
          <w:gridAfter w:val="1"/>
          <w:wAfter w:w="193" w:type="dxa"/>
        </w:trPr>
        <w:tc>
          <w:tcPr>
            <w:tcW w:w="2411" w:type="dxa"/>
          </w:tcPr>
          <w:p w14:paraId="744CCBCF" w14:textId="77777777" w:rsidR="00224036" w:rsidRPr="00224036" w:rsidRDefault="00224036" w:rsidP="00224036">
            <w:pPr>
              <w:suppressAutoHyphens w:val="0"/>
              <w:jc w:val="both"/>
              <w:rPr>
                <w:rFonts w:eastAsia="Calibri" w:cs="Arial"/>
                <w:i/>
                <w:lang w:eastAsia="sv-SE"/>
              </w:rPr>
            </w:pPr>
            <w:r w:rsidRPr="00224036">
              <w:rPr>
                <w:rFonts w:eastAsia="Calibri" w:cs="Arial"/>
                <w:i/>
                <w:lang w:eastAsia="sv-SE"/>
              </w:rPr>
              <w:t>In water</w:t>
            </w:r>
          </w:p>
          <w:p w14:paraId="4133B7F7" w14:textId="77777777" w:rsidR="00224036" w:rsidRPr="00224036" w:rsidRDefault="00224036" w:rsidP="00224036">
            <w:pPr>
              <w:suppressAutoHyphens w:val="0"/>
              <w:jc w:val="both"/>
              <w:rPr>
                <w:rFonts w:eastAsia="Calibri" w:cs="Arial"/>
                <w:lang w:eastAsia="sv-SE"/>
              </w:rPr>
            </w:pPr>
            <w:r w:rsidRPr="00224036">
              <w:rPr>
                <w:rFonts w:eastAsia="Calibri" w:cs="Arial"/>
                <w:i/>
                <w:lang w:eastAsia="sv-SE"/>
              </w:rPr>
              <w:t>/sediment</w:t>
            </w:r>
          </w:p>
        </w:tc>
        <w:tc>
          <w:tcPr>
            <w:tcW w:w="6945" w:type="dxa"/>
            <w:gridSpan w:val="2"/>
          </w:tcPr>
          <w:p w14:paraId="78254AA1"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Cypermethrin is degradable in a water/sediment compartment. Degradation of cypermethrin was effective in both water-sediment systems. At 12°C, DT</w:t>
            </w:r>
            <w:r w:rsidRPr="00224036">
              <w:rPr>
                <w:rFonts w:eastAsia="Calibri" w:cs="Arial"/>
                <w:vertAlign w:val="subscript"/>
                <w:lang w:eastAsia="sv-SE"/>
              </w:rPr>
              <w:t>50</w:t>
            </w:r>
            <w:r w:rsidRPr="00224036">
              <w:rPr>
                <w:rFonts w:eastAsia="Calibri" w:cs="Arial"/>
                <w:lang w:eastAsia="sv-SE"/>
              </w:rPr>
              <w:t xml:space="preserve"> values were calculated to be between 6.6 and 18.5 days in the whole system, 0.95 days in the water phase and between 20.7 and 27 days in sediments. The significant metabolites were 3-phenoxybenzoic acid (21% AR in water and 11% in sediment), TDCVC (44% AR in water and 20% in sediment) and CDCVC (22% AR in water and 15% in sediment). A further unknown metabolite was identified up to 14% of AR in the units dosed with the cyclopropyl label. </w:t>
            </w:r>
          </w:p>
          <w:p w14:paraId="49AD02C4"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The two main degradation products TDCVC and CDCVC have to be considered as persistent with typical DT</w:t>
            </w:r>
            <w:r w:rsidRPr="00224036">
              <w:rPr>
                <w:rFonts w:eastAsia="Calibri" w:cs="Arial"/>
                <w:vertAlign w:val="subscript"/>
                <w:lang w:eastAsia="sv-SE"/>
              </w:rPr>
              <w:t>50</w:t>
            </w:r>
            <w:r w:rsidRPr="00224036">
              <w:rPr>
                <w:rFonts w:eastAsia="Calibri" w:cs="Arial"/>
                <w:lang w:eastAsia="sv-SE"/>
              </w:rPr>
              <w:t xml:space="preserve"> values &gt; 40 days.</w:t>
            </w:r>
          </w:p>
        </w:tc>
      </w:tr>
      <w:tr w:rsidR="00224036" w:rsidRPr="00224036" w14:paraId="2E35B1C7" w14:textId="77777777" w:rsidTr="00224036">
        <w:trPr>
          <w:gridAfter w:val="1"/>
          <w:wAfter w:w="193" w:type="dxa"/>
        </w:trPr>
        <w:tc>
          <w:tcPr>
            <w:tcW w:w="2411" w:type="dxa"/>
          </w:tcPr>
          <w:p w14:paraId="4EFDC0BD" w14:textId="77777777" w:rsidR="00224036" w:rsidRPr="00224036" w:rsidRDefault="00224036" w:rsidP="00224036">
            <w:pPr>
              <w:keepNext/>
              <w:suppressAutoHyphens w:val="0"/>
              <w:jc w:val="both"/>
              <w:rPr>
                <w:rFonts w:eastAsia="Calibri" w:cs="Arial"/>
                <w:i/>
                <w:lang w:eastAsia="sv-SE"/>
              </w:rPr>
            </w:pPr>
            <w:r w:rsidRPr="00224036">
              <w:rPr>
                <w:rFonts w:eastAsia="Calibri" w:cs="Arial"/>
                <w:i/>
                <w:lang w:eastAsia="sv-SE"/>
              </w:rPr>
              <w:lastRenderedPageBreak/>
              <w:t>In soil</w:t>
            </w:r>
          </w:p>
        </w:tc>
        <w:tc>
          <w:tcPr>
            <w:tcW w:w="6945" w:type="dxa"/>
            <w:gridSpan w:val="2"/>
          </w:tcPr>
          <w:p w14:paraId="77D7E142" w14:textId="77777777" w:rsidR="00224036" w:rsidRPr="00224036" w:rsidRDefault="00224036" w:rsidP="00224036">
            <w:pPr>
              <w:keepNext/>
              <w:suppressAutoHyphens w:val="0"/>
              <w:ind w:left="176"/>
              <w:jc w:val="both"/>
              <w:rPr>
                <w:rFonts w:eastAsia="Calibri" w:cs="Arial"/>
                <w:lang w:eastAsia="sv-SE"/>
              </w:rPr>
            </w:pPr>
            <w:r w:rsidRPr="00224036">
              <w:rPr>
                <w:rFonts w:eastAsia="Calibri" w:cs="Arial"/>
                <w:lang w:eastAsia="sv-SE"/>
              </w:rPr>
              <w:t>In soil in aerobic conditions, cypermethrin is metabolised to three significant metabolites: 3-phenoxybenzoic acid (10.2% AR at day 7), TDCVC (13.6% of AR at day 7) and CDCVC (3.9% of AR at day 7). Further metabolism of cypermethrin and/or these metabolites lead to bound residues and mineralisation to carbon dioxide. The DT</w:t>
            </w:r>
            <w:r w:rsidRPr="00224036">
              <w:rPr>
                <w:rFonts w:eastAsia="Calibri" w:cs="Arial"/>
                <w:vertAlign w:val="subscript"/>
                <w:lang w:eastAsia="sv-SE"/>
              </w:rPr>
              <w:t>50</w:t>
            </w:r>
            <w:r w:rsidRPr="00224036">
              <w:rPr>
                <w:rFonts w:eastAsia="Calibri" w:cs="Arial"/>
                <w:lang w:eastAsia="sv-SE"/>
              </w:rPr>
              <w:t xml:space="preserve"> values for the degradation of cypermethrin is within the range 6 to 24 days following incubation at 20 ± 2°C (mean DT</w:t>
            </w:r>
            <w:r w:rsidRPr="00224036">
              <w:rPr>
                <w:rFonts w:eastAsia="Calibri" w:cs="Arial"/>
                <w:vertAlign w:val="subscript"/>
                <w:lang w:eastAsia="sv-SE"/>
              </w:rPr>
              <w:t>50</w:t>
            </w:r>
            <w:r w:rsidRPr="00224036">
              <w:rPr>
                <w:rFonts w:eastAsia="Calibri" w:cs="Arial"/>
                <w:lang w:eastAsia="sv-SE"/>
              </w:rPr>
              <w:t xml:space="preserve"> = 13.5 days at 20°C). In soil PT 102, incubated at 10 ± 2°C, the DT</w:t>
            </w:r>
            <w:r w:rsidRPr="00224036">
              <w:rPr>
                <w:rFonts w:eastAsia="Calibri" w:cs="Arial"/>
                <w:vertAlign w:val="subscript"/>
                <w:lang w:eastAsia="sv-SE"/>
              </w:rPr>
              <w:t>50</w:t>
            </w:r>
            <w:r w:rsidRPr="00224036">
              <w:rPr>
                <w:rFonts w:eastAsia="Calibri" w:cs="Arial"/>
                <w:lang w:eastAsia="sv-SE"/>
              </w:rPr>
              <w:t xml:space="preserve"> value for the degradation of cypermethrin is 52 days. The corresponding DT</w:t>
            </w:r>
            <w:r w:rsidRPr="00224036">
              <w:rPr>
                <w:rFonts w:eastAsia="Calibri" w:cs="Arial"/>
                <w:vertAlign w:val="subscript"/>
                <w:lang w:eastAsia="sv-SE"/>
              </w:rPr>
              <w:t>50</w:t>
            </w:r>
            <w:r w:rsidRPr="00224036">
              <w:rPr>
                <w:rFonts w:eastAsia="Calibri" w:cs="Arial"/>
                <w:lang w:eastAsia="sv-SE"/>
              </w:rPr>
              <w:t xml:space="preserve"> at 12°C is calculated to be 17.2 days, based on the geometric mean. Cis cypermethrin degrades at lower rates in comparison to trans cypermethrin.</w:t>
            </w:r>
          </w:p>
          <w:p w14:paraId="2FE98F92" w14:textId="77777777" w:rsidR="00224036" w:rsidRPr="00224036" w:rsidRDefault="00224036" w:rsidP="00224036">
            <w:pPr>
              <w:keepNext/>
              <w:suppressAutoHyphens w:val="0"/>
              <w:ind w:left="176"/>
              <w:jc w:val="both"/>
              <w:rPr>
                <w:rFonts w:eastAsia="Calibri" w:cs="Arial"/>
                <w:lang w:eastAsia="sv-SE"/>
              </w:rPr>
            </w:pPr>
            <w:r w:rsidRPr="00224036">
              <w:rPr>
                <w:rFonts w:eastAsia="Calibri" w:cs="Arial"/>
                <w:lang w:eastAsia="sv-SE"/>
              </w:rPr>
              <w:t>In anaerobic conditions, cypermethrin is metabolised to three extractable metabolites: 3-PBA (max. 35.1% AR), CDCVC (max. 22.8% AR), TDCVC (max. 31.2% AR) and carbon dioxide (max. 22.8% AR) in the total flooded soil system. The DT</w:t>
            </w:r>
            <w:r w:rsidRPr="00224036">
              <w:rPr>
                <w:rFonts w:eastAsia="Calibri" w:cs="Arial"/>
                <w:vertAlign w:val="subscript"/>
                <w:lang w:eastAsia="sv-SE"/>
              </w:rPr>
              <w:t>50</w:t>
            </w:r>
            <w:r w:rsidRPr="00224036">
              <w:rPr>
                <w:rFonts w:eastAsia="Calibri" w:cs="Arial"/>
                <w:lang w:eastAsia="sv-SE"/>
              </w:rPr>
              <w:t xml:space="preserve"> is estimated to 46 days at 20°C, corresponding to 87.2 days at 12°C.</w:t>
            </w:r>
          </w:p>
        </w:tc>
      </w:tr>
      <w:tr w:rsidR="00224036" w:rsidRPr="00224036" w14:paraId="3504B38A" w14:textId="77777777" w:rsidTr="00224036">
        <w:trPr>
          <w:gridAfter w:val="1"/>
          <w:wAfter w:w="193" w:type="dxa"/>
        </w:trPr>
        <w:tc>
          <w:tcPr>
            <w:tcW w:w="2411" w:type="dxa"/>
          </w:tcPr>
          <w:p w14:paraId="5CF1DBAF" w14:textId="77777777" w:rsidR="00224036" w:rsidRPr="00224036" w:rsidRDefault="00224036" w:rsidP="00224036">
            <w:pPr>
              <w:suppressAutoHyphens w:val="0"/>
              <w:jc w:val="both"/>
              <w:rPr>
                <w:rFonts w:eastAsia="Calibri" w:cs="Arial"/>
                <w:i/>
                <w:lang w:eastAsia="sv-SE"/>
              </w:rPr>
            </w:pPr>
          </w:p>
        </w:tc>
        <w:tc>
          <w:tcPr>
            <w:tcW w:w="6945" w:type="dxa"/>
            <w:gridSpan w:val="2"/>
          </w:tcPr>
          <w:p w14:paraId="4585B1D9" w14:textId="77777777" w:rsidR="00224036" w:rsidRPr="00224036" w:rsidRDefault="00224036" w:rsidP="00224036">
            <w:pPr>
              <w:suppressAutoHyphens w:val="0"/>
              <w:ind w:left="176"/>
              <w:jc w:val="both"/>
              <w:rPr>
                <w:rFonts w:eastAsia="Calibri" w:cs="Arial"/>
                <w:lang w:eastAsia="sv-SE"/>
              </w:rPr>
            </w:pPr>
          </w:p>
        </w:tc>
      </w:tr>
      <w:tr w:rsidR="00224036" w:rsidRPr="00224036" w14:paraId="6E73DB3F" w14:textId="77777777" w:rsidTr="00224036">
        <w:trPr>
          <w:gridAfter w:val="1"/>
          <w:wAfter w:w="193" w:type="dxa"/>
        </w:trPr>
        <w:tc>
          <w:tcPr>
            <w:tcW w:w="2411" w:type="dxa"/>
          </w:tcPr>
          <w:p w14:paraId="10688995" w14:textId="77777777" w:rsidR="00224036" w:rsidRPr="00224036" w:rsidRDefault="00224036" w:rsidP="00224036">
            <w:pPr>
              <w:suppressAutoHyphens w:val="0"/>
              <w:jc w:val="both"/>
              <w:rPr>
                <w:rFonts w:eastAsia="Calibri" w:cs="Arial"/>
                <w:i/>
                <w:lang w:eastAsia="sv-SE"/>
              </w:rPr>
            </w:pPr>
            <w:r w:rsidRPr="00224036">
              <w:rPr>
                <w:rFonts w:eastAsia="Calibri" w:cs="Arial"/>
                <w:u w:val="single"/>
                <w:lang w:eastAsia="sv-SE"/>
              </w:rPr>
              <w:t>Distribution</w:t>
            </w:r>
          </w:p>
        </w:tc>
        <w:tc>
          <w:tcPr>
            <w:tcW w:w="6945" w:type="dxa"/>
            <w:gridSpan w:val="2"/>
          </w:tcPr>
          <w:p w14:paraId="1572C171" w14:textId="77777777" w:rsidR="00224036" w:rsidRPr="00224036" w:rsidRDefault="00224036" w:rsidP="00224036">
            <w:pPr>
              <w:suppressAutoHyphens w:val="0"/>
              <w:ind w:left="176"/>
              <w:jc w:val="both"/>
              <w:rPr>
                <w:rFonts w:eastAsia="Calibri" w:cs="Arial"/>
                <w:lang w:eastAsia="sv-SE"/>
              </w:rPr>
            </w:pPr>
          </w:p>
        </w:tc>
      </w:tr>
      <w:tr w:rsidR="00224036" w:rsidRPr="00224036" w14:paraId="26036622" w14:textId="77777777" w:rsidTr="00224036">
        <w:trPr>
          <w:gridAfter w:val="1"/>
          <w:wAfter w:w="193" w:type="dxa"/>
        </w:trPr>
        <w:tc>
          <w:tcPr>
            <w:tcW w:w="2411" w:type="dxa"/>
          </w:tcPr>
          <w:p w14:paraId="6DAEFFDD" w14:textId="77777777" w:rsidR="00224036" w:rsidRPr="00224036" w:rsidRDefault="00224036" w:rsidP="00224036">
            <w:pPr>
              <w:numPr>
                <w:ilvl w:val="0"/>
                <w:numId w:val="87"/>
              </w:numPr>
              <w:suppressAutoHyphens w:val="0"/>
              <w:ind w:left="602" w:hanging="284"/>
              <w:jc w:val="both"/>
              <w:rPr>
                <w:rFonts w:eastAsia="Calibri" w:cs="Arial"/>
                <w:lang w:eastAsia="sv-SE"/>
              </w:rPr>
            </w:pPr>
            <w:r w:rsidRPr="00224036">
              <w:rPr>
                <w:rFonts w:eastAsia="Calibri" w:cs="Arial"/>
                <w:lang w:eastAsia="sv-SE"/>
              </w:rPr>
              <w:t>Adsorption</w:t>
            </w:r>
          </w:p>
          <w:p w14:paraId="6D9AA46A" w14:textId="77777777" w:rsidR="00224036" w:rsidRPr="00224036" w:rsidRDefault="00224036" w:rsidP="00224036">
            <w:pPr>
              <w:suppressAutoHyphens w:val="0"/>
              <w:ind w:left="602"/>
              <w:jc w:val="both"/>
              <w:rPr>
                <w:rFonts w:eastAsia="Calibri" w:cs="Arial"/>
                <w:u w:val="single"/>
                <w:lang w:eastAsia="sv-SE"/>
              </w:rPr>
            </w:pPr>
            <w:r w:rsidRPr="00224036">
              <w:rPr>
                <w:rFonts w:eastAsia="Calibri" w:cs="Arial"/>
                <w:lang w:eastAsia="sv-SE"/>
              </w:rPr>
              <w:t>desorption</w:t>
            </w:r>
          </w:p>
        </w:tc>
        <w:tc>
          <w:tcPr>
            <w:tcW w:w="6945" w:type="dxa"/>
            <w:gridSpan w:val="2"/>
          </w:tcPr>
          <w:p w14:paraId="60A25C55"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Results of the soil adsorption/desorption study provided minimum K</w:t>
            </w:r>
            <w:r w:rsidRPr="00224036">
              <w:rPr>
                <w:rFonts w:eastAsia="Calibri" w:cs="Arial"/>
                <w:vertAlign w:val="subscript"/>
                <w:lang w:eastAsia="sv-SE"/>
              </w:rPr>
              <w:t>oc</w:t>
            </w:r>
            <w:r w:rsidRPr="00224036">
              <w:rPr>
                <w:rFonts w:eastAsia="Calibri" w:cs="Arial"/>
                <w:lang w:eastAsia="sv-SE"/>
              </w:rPr>
              <w:t xml:space="preserve"> values ranging from 80 653 to 574 360. K</w:t>
            </w:r>
            <w:r w:rsidRPr="00224036">
              <w:rPr>
                <w:rFonts w:eastAsia="Calibri" w:cs="Arial"/>
                <w:vertAlign w:val="subscript"/>
                <w:lang w:eastAsia="sv-SE"/>
              </w:rPr>
              <w:t>oc</w:t>
            </w:r>
            <w:r w:rsidRPr="00224036">
              <w:rPr>
                <w:rFonts w:eastAsia="Calibri" w:cs="Arial"/>
                <w:lang w:eastAsia="sv-SE"/>
              </w:rPr>
              <w:t xml:space="preserve"> for the sediment is minimum 527 972. </w:t>
            </w:r>
          </w:p>
          <w:p w14:paraId="4FBD2363"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These values are indicative of a strong adsorption to the soil particles and sediment.</w:t>
            </w:r>
          </w:p>
        </w:tc>
      </w:tr>
      <w:tr w:rsidR="00224036" w:rsidRPr="00224036" w14:paraId="02AA5BCE" w14:textId="77777777" w:rsidTr="00224036">
        <w:trPr>
          <w:gridAfter w:val="1"/>
          <w:wAfter w:w="193" w:type="dxa"/>
        </w:trPr>
        <w:tc>
          <w:tcPr>
            <w:tcW w:w="2411" w:type="dxa"/>
          </w:tcPr>
          <w:p w14:paraId="6B71DFAB" w14:textId="77777777" w:rsidR="00224036" w:rsidRPr="00224036" w:rsidRDefault="00224036" w:rsidP="00224036">
            <w:pPr>
              <w:suppressAutoHyphens w:val="0"/>
              <w:jc w:val="both"/>
              <w:rPr>
                <w:rFonts w:eastAsia="Calibri" w:cs="Arial"/>
                <w:lang w:eastAsia="sv-SE"/>
              </w:rPr>
            </w:pPr>
          </w:p>
        </w:tc>
        <w:tc>
          <w:tcPr>
            <w:tcW w:w="6945" w:type="dxa"/>
            <w:gridSpan w:val="2"/>
          </w:tcPr>
          <w:p w14:paraId="0A9EA19B" w14:textId="77777777" w:rsidR="00224036" w:rsidRPr="00224036" w:rsidRDefault="00224036" w:rsidP="00224036">
            <w:pPr>
              <w:suppressAutoHyphens w:val="0"/>
              <w:ind w:left="176"/>
              <w:jc w:val="both"/>
              <w:rPr>
                <w:rFonts w:eastAsia="Calibri" w:cs="Arial"/>
                <w:lang w:eastAsia="sv-SE"/>
              </w:rPr>
            </w:pPr>
          </w:p>
        </w:tc>
      </w:tr>
      <w:tr w:rsidR="00224036" w:rsidRPr="00224036" w14:paraId="62FAC7F9" w14:textId="77777777" w:rsidTr="00224036">
        <w:trPr>
          <w:gridAfter w:val="1"/>
          <w:wAfter w:w="193" w:type="dxa"/>
        </w:trPr>
        <w:tc>
          <w:tcPr>
            <w:tcW w:w="2411" w:type="dxa"/>
          </w:tcPr>
          <w:p w14:paraId="5C908C8E" w14:textId="77777777" w:rsidR="00224036" w:rsidRPr="00224036" w:rsidRDefault="00224036" w:rsidP="00224036">
            <w:pPr>
              <w:numPr>
                <w:ilvl w:val="0"/>
                <w:numId w:val="87"/>
              </w:numPr>
              <w:suppressAutoHyphens w:val="0"/>
              <w:ind w:left="602" w:hanging="284"/>
              <w:jc w:val="both"/>
              <w:rPr>
                <w:rFonts w:eastAsia="Calibri" w:cs="Arial"/>
                <w:lang w:eastAsia="sv-SE"/>
              </w:rPr>
            </w:pPr>
            <w:r w:rsidRPr="00224036">
              <w:rPr>
                <w:rFonts w:eastAsia="Calibri" w:cs="Arial"/>
                <w:lang w:eastAsia="sv-SE"/>
              </w:rPr>
              <w:t>Volatilisation</w:t>
            </w:r>
          </w:p>
        </w:tc>
        <w:tc>
          <w:tcPr>
            <w:tcW w:w="6945" w:type="dxa"/>
            <w:gridSpan w:val="2"/>
          </w:tcPr>
          <w:p w14:paraId="306D0F90"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Due to its low vapour pressure (2.3*10</w:t>
            </w:r>
            <w:r w:rsidRPr="00224036">
              <w:rPr>
                <w:rFonts w:eastAsia="Calibri" w:cs="Arial"/>
                <w:vertAlign w:val="superscript"/>
                <w:lang w:eastAsia="sv-SE"/>
              </w:rPr>
              <w:t>-7</w:t>
            </w:r>
            <w:r w:rsidRPr="00224036">
              <w:rPr>
                <w:rFonts w:eastAsia="Calibri" w:cs="Arial"/>
                <w:lang w:eastAsia="sv-SE"/>
              </w:rPr>
              <w:t xml:space="preserve"> at 20°C), volatilisation of cypermethrin is not expected.</w:t>
            </w:r>
          </w:p>
        </w:tc>
      </w:tr>
      <w:tr w:rsidR="00224036" w:rsidRPr="00224036" w14:paraId="57F5D53B" w14:textId="77777777" w:rsidTr="00224036">
        <w:trPr>
          <w:gridAfter w:val="1"/>
          <w:wAfter w:w="193" w:type="dxa"/>
        </w:trPr>
        <w:tc>
          <w:tcPr>
            <w:tcW w:w="2411" w:type="dxa"/>
          </w:tcPr>
          <w:p w14:paraId="49D6924B" w14:textId="77777777" w:rsidR="00224036" w:rsidRPr="00224036" w:rsidRDefault="00224036" w:rsidP="00224036">
            <w:pPr>
              <w:suppressAutoHyphens w:val="0"/>
              <w:jc w:val="both"/>
              <w:rPr>
                <w:rFonts w:eastAsia="Calibri" w:cs="Arial"/>
                <w:lang w:eastAsia="sv-SE"/>
              </w:rPr>
            </w:pPr>
          </w:p>
        </w:tc>
        <w:tc>
          <w:tcPr>
            <w:tcW w:w="6945" w:type="dxa"/>
            <w:gridSpan w:val="2"/>
          </w:tcPr>
          <w:p w14:paraId="47B7243B" w14:textId="77777777" w:rsidR="00224036" w:rsidRPr="00224036" w:rsidRDefault="00224036" w:rsidP="00224036">
            <w:pPr>
              <w:suppressAutoHyphens w:val="0"/>
              <w:ind w:left="176"/>
              <w:jc w:val="both"/>
              <w:rPr>
                <w:rFonts w:eastAsia="Calibri" w:cs="Arial"/>
                <w:lang w:eastAsia="sv-SE"/>
              </w:rPr>
            </w:pPr>
          </w:p>
        </w:tc>
      </w:tr>
      <w:tr w:rsidR="00224036" w:rsidRPr="00224036" w14:paraId="2F498128" w14:textId="77777777" w:rsidTr="00224036">
        <w:trPr>
          <w:gridAfter w:val="1"/>
          <w:wAfter w:w="193" w:type="dxa"/>
          <w:trHeight w:val="80"/>
        </w:trPr>
        <w:tc>
          <w:tcPr>
            <w:tcW w:w="2411" w:type="dxa"/>
          </w:tcPr>
          <w:p w14:paraId="0D02248F" w14:textId="77777777" w:rsidR="00224036" w:rsidRPr="00224036" w:rsidRDefault="00224036" w:rsidP="00224036">
            <w:pPr>
              <w:numPr>
                <w:ilvl w:val="0"/>
                <w:numId w:val="87"/>
              </w:numPr>
              <w:suppressAutoHyphens w:val="0"/>
              <w:ind w:left="602" w:hanging="284"/>
              <w:jc w:val="both"/>
              <w:rPr>
                <w:rFonts w:eastAsia="Calibri" w:cs="Arial"/>
                <w:lang w:eastAsia="sv-SE"/>
              </w:rPr>
            </w:pPr>
            <w:r w:rsidRPr="00224036">
              <w:rPr>
                <w:rFonts w:eastAsia="Calibri" w:cs="Arial"/>
                <w:lang w:eastAsia="sv-SE"/>
              </w:rPr>
              <w:t>Bioaccumulation</w:t>
            </w:r>
          </w:p>
        </w:tc>
        <w:tc>
          <w:tcPr>
            <w:tcW w:w="6945" w:type="dxa"/>
            <w:gridSpan w:val="2"/>
          </w:tcPr>
          <w:p w14:paraId="2641398C" w14:textId="77777777" w:rsidR="00224036" w:rsidRPr="00224036" w:rsidRDefault="00224036" w:rsidP="00224036">
            <w:pPr>
              <w:suppressAutoHyphens w:val="0"/>
              <w:ind w:left="176"/>
              <w:jc w:val="both"/>
              <w:rPr>
                <w:rFonts w:eastAsia="Calibri" w:cs="Arial"/>
                <w:lang w:eastAsia="sv-SE"/>
              </w:rPr>
            </w:pPr>
            <w:r w:rsidRPr="00224036">
              <w:rPr>
                <w:rFonts w:eastAsia="Calibri" w:cs="Arial"/>
                <w:lang w:eastAsia="sv-SE"/>
              </w:rPr>
              <w:t>Cypermethrin tends to bioaccumulate in water organisms with a typical bioaccumulation factor (fish) of 417 L/kg.</w:t>
            </w:r>
          </w:p>
        </w:tc>
      </w:tr>
    </w:tbl>
    <w:p w14:paraId="31ECB872" w14:textId="77777777" w:rsidR="00224036" w:rsidRPr="00224036" w:rsidRDefault="00224036" w:rsidP="00224036">
      <w:pPr>
        <w:suppressAutoHyphens w:val="0"/>
        <w:spacing w:before="240" w:after="360" w:line="260" w:lineRule="atLeast"/>
        <w:jc w:val="both"/>
        <w:rPr>
          <w:rFonts w:eastAsia="Calibri" w:cs="Arial"/>
          <w:lang w:eastAsia="sv-SE"/>
        </w:rPr>
      </w:pPr>
      <w:r w:rsidRPr="00224036">
        <w:rPr>
          <w:rFonts w:eastAsia="Calibri" w:cs="Arial"/>
          <w:lang w:eastAsia="sv-SE"/>
        </w:rPr>
        <w:t>The physico-chemical and fate and behaviour data on the active substance are summarised in the following Table. The numbers in italic are used for the environmental risk assessment.</w:t>
      </w:r>
    </w:p>
    <w:p w14:paraId="616CA9E1" w14:textId="77777777" w:rsidR="00224036" w:rsidRPr="00224036" w:rsidRDefault="00224036" w:rsidP="00224036">
      <w:pPr>
        <w:keepNext/>
        <w:suppressAutoHyphens w:val="0"/>
        <w:jc w:val="both"/>
        <w:rPr>
          <w:rFonts w:eastAsia="Calibri" w:cs="Arial"/>
          <w:b/>
          <w:bCs/>
          <w:lang w:eastAsia="sv-SE"/>
        </w:rPr>
      </w:pPr>
      <w:r w:rsidRPr="00224036">
        <w:rPr>
          <w:rFonts w:eastAsia="Calibri" w:cs="Arial"/>
          <w:b/>
          <w:bCs/>
          <w:lang w:eastAsia="sv-SE"/>
        </w:rPr>
        <w:t xml:space="preserve">Table </w:t>
      </w:r>
      <w:r w:rsidRPr="00224036">
        <w:rPr>
          <w:rFonts w:eastAsia="Calibri" w:cs="Arial"/>
          <w:b/>
          <w:bCs/>
          <w:lang w:eastAsia="sv-SE"/>
        </w:rPr>
        <w:fldChar w:fldCharType="begin"/>
      </w:r>
      <w:r w:rsidRPr="00224036">
        <w:rPr>
          <w:rFonts w:eastAsia="Calibri" w:cs="Arial"/>
          <w:b/>
          <w:bCs/>
          <w:lang w:eastAsia="sv-SE"/>
        </w:rPr>
        <w:instrText xml:space="preserve"> STYLEREF 2 \s </w:instrText>
      </w:r>
      <w:r w:rsidRPr="00224036">
        <w:rPr>
          <w:rFonts w:eastAsia="Calibri" w:cs="Arial"/>
          <w:b/>
          <w:bCs/>
          <w:lang w:eastAsia="sv-SE"/>
        </w:rPr>
        <w:fldChar w:fldCharType="separate"/>
      </w:r>
      <w:r w:rsidRPr="00224036">
        <w:rPr>
          <w:rFonts w:eastAsia="Calibri" w:cs="Arial"/>
          <w:b/>
          <w:bCs/>
          <w:noProof/>
          <w:lang w:eastAsia="sv-SE"/>
        </w:rPr>
        <w:t>2.</w:t>
      </w:r>
      <w:r>
        <w:rPr>
          <w:rFonts w:eastAsia="Calibri" w:cs="Arial"/>
          <w:b/>
          <w:bCs/>
          <w:noProof/>
          <w:lang w:eastAsia="sv-SE"/>
        </w:rPr>
        <w:t>2.</w:t>
      </w:r>
      <w:r w:rsidRPr="00224036">
        <w:rPr>
          <w:rFonts w:eastAsia="Calibri" w:cs="Arial"/>
          <w:b/>
          <w:bCs/>
          <w:noProof/>
          <w:lang w:eastAsia="sv-SE"/>
        </w:rPr>
        <w:t>8</w:t>
      </w:r>
      <w:r w:rsidRPr="00224036">
        <w:rPr>
          <w:rFonts w:eastAsia="Calibri" w:cs="Arial"/>
          <w:b/>
          <w:bCs/>
          <w:lang w:eastAsia="sv-SE"/>
        </w:rPr>
        <w:fldChar w:fldCharType="end"/>
      </w:r>
      <w:r w:rsidRPr="00224036">
        <w:rPr>
          <w:rFonts w:eastAsia="Calibri" w:cs="Arial"/>
          <w:b/>
          <w:bCs/>
          <w:lang w:eastAsia="sv-SE"/>
        </w:rPr>
        <w:noBreakHyphen/>
      </w:r>
      <w:r w:rsidRPr="00224036">
        <w:rPr>
          <w:rFonts w:eastAsia="Calibri" w:cs="Arial"/>
          <w:b/>
          <w:bCs/>
          <w:lang w:eastAsia="sv-SE"/>
        </w:rPr>
        <w:fldChar w:fldCharType="begin"/>
      </w:r>
      <w:r w:rsidRPr="00224036">
        <w:rPr>
          <w:rFonts w:eastAsia="Calibri" w:cs="Arial"/>
          <w:b/>
          <w:bCs/>
          <w:lang w:eastAsia="sv-SE"/>
        </w:rPr>
        <w:instrText xml:space="preserve"> SEQ Table \* ARABIC \s 2 </w:instrText>
      </w:r>
      <w:r w:rsidRPr="00224036">
        <w:rPr>
          <w:rFonts w:eastAsia="Calibri" w:cs="Arial"/>
          <w:b/>
          <w:bCs/>
          <w:lang w:eastAsia="sv-SE"/>
        </w:rPr>
        <w:fldChar w:fldCharType="separate"/>
      </w:r>
      <w:r w:rsidRPr="00224036">
        <w:rPr>
          <w:rFonts w:eastAsia="Calibri" w:cs="Arial"/>
          <w:b/>
          <w:bCs/>
          <w:noProof/>
          <w:lang w:eastAsia="sv-SE"/>
        </w:rPr>
        <w:t>1</w:t>
      </w:r>
      <w:r w:rsidRPr="00224036">
        <w:rPr>
          <w:rFonts w:eastAsia="Calibri" w:cs="Arial"/>
          <w:b/>
          <w:bCs/>
          <w:lang w:eastAsia="sv-SE"/>
        </w:rPr>
        <w:fldChar w:fldCharType="end"/>
      </w:r>
      <w:r>
        <w:rPr>
          <w:rFonts w:eastAsia="Calibri" w:cs="Arial"/>
          <w:b/>
          <w:bCs/>
          <w:lang w:eastAsia="sv-SE"/>
        </w:rPr>
        <w:t xml:space="preserve">: </w:t>
      </w:r>
      <w:r w:rsidRPr="00224036">
        <w:rPr>
          <w:rFonts w:eastAsia="Calibri" w:cs="Arial"/>
          <w:b/>
          <w:bCs/>
          <w:lang w:eastAsia="sv-SE"/>
        </w:rPr>
        <w:t>Physical-chemical and fate and behaviour data on cypermethrin and relevant metabolites</w:t>
      </w:r>
    </w:p>
    <w:tbl>
      <w:tblPr>
        <w:tblStyle w:val="Grilledutableau2"/>
        <w:tblW w:w="9322" w:type="dxa"/>
        <w:tblLook w:val="04A0" w:firstRow="1" w:lastRow="0" w:firstColumn="1" w:lastColumn="0" w:noHBand="0" w:noVBand="1"/>
      </w:tblPr>
      <w:tblGrid>
        <w:gridCol w:w="5211"/>
        <w:gridCol w:w="4111"/>
      </w:tblGrid>
      <w:tr w:rsidR="00224036" w:rsidRPr="00224036" w14:paraId="72B01862" w14:textId="77777777" w:rsidTr="00224036">
        <w:trPr>
          <w:trHeight w:val="397"/>
        </w:trPr>
        <w:tc>
          <w:tcPr>
            <w:tcW w:w="5211" w:type="dxa"/>
            <w:shd w:val="clear" w:color="auto" w:fill="D9D9D9" w:themeFill="background1" w:themeFillShade="D9"/>
            <w:vAlign w:val="center"/>
          </w:tcPr>
          <w:p w14:paraId="20BE0CFC"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b/>
                <w:bCs/>
                <w:color w:val="000000"/>
                <w:sz w:val="20"/>
                <w:szCs w:val="20"/>
                <w:lang w:eastAsia="fr-FR"/>
              </w:rPr>
              <w:t>Data</w:t>
            </w:r>
          </w:p>
        </w:tc>
        <w:tc>
          <w:tcPr>
            <w:tcW w:w="4111" w:type="dxa"/>
            <w:shd w:val="clear" w:color="auto" w:fill="D9D9D9" w:themeFill="background1" w:themeFillShade="D9"/>
            <w:vAlign w:val="center"/>
          </w:tcPr>
          <w:p w14:paraId="3604D6C5"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b/>
                <w:bCs/>
                <w:color w:val="000000"/>
                <w:sz w:val="20"/>
                <w:szCs w:val="20"/>
                <w:lang w:eastAsia="fr-FR"/>
              </w:rPr>
              <w:t xml:space="preserve">Cypermethrin </w:t>
            </w:r>
          </w:p>
        </w:tc>
      </w:tr>
      <w:tr w:rsidR="00224036" w:rsidRPr="00224036" w14:paraId="711F34C5" w14:textId="77777777" w:rsidTr="00224036">
        <w:tc>
          <w:tcPr>
            <w:tcW w:w="5211" w:type="dxa"/>
            <w:vAlign w:val="center"/>
          </w:tcPr>
          <w:p w14:paraId="68A4591E"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Reference</w:t>
            </w:r>
          </w:p>
        </w:tc>
        <w:tc>
          <w:tcPr>
            <w:tcW w:w="4111" w:type="dxa"/>
            <w:vAlign w:val="center"/>
          </w:tcPr>
          <w:p w14:paraId="03FBB4EF"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AR for cypermethrin</w:t>
            </w:r>
          </w:p>
          <w:p w14:paraId="6A58F0EA"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PT08, 12/07/2013</w:t>
            </w:r>
          </w:p>
        </w:tc>
      </w:tr>
      <w:tr w:rsidR="00224036" w:rsidRPr="00224036" w14:paraId="1AC1B000" w14:textId="77777777" w:rsidTr="00224036">
        <w:trPr>
          <w:trHeight w:val="442"/>
        </w:trPr>
        <w:tc>
          <w:tcPr>
            <w:tcW w:w="5211" w:type="dxa"/>
            <w:vAlign w:val="center"/>
          </w:tcPr>
          <w:p w14:paraId="55385BC2"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Molecular weight (g/mol)</w:t>
            </w:r>
          </w:p>
        </w:tc>
        <w:tc>
          <w:tcPr>
            <w:tcW w:w="4111" w:type="dxa"/>
            <w:vAlign w:val="center"/>
          </w:tcPr>
          <w:p w14:paraId="6E24F46B" w14:textId="77777777" w:rsidR="00224036" w:rsidRPr="00224036" w:rsidRDefault="00224036" w:rsidP="00224036">
            <w:pPr>
              <w:suppressAutoHyphens w:val="0"/>
              <w:spacing w:line="260" w:lineRule="atLeast"/>
              <w:jc w:val="center"/>
              <w:rPr>
                <w:rFonts w:cs="Arial"/>
                <w:i/>
                <w:sz w:val="20"/>
                <w:szCs w:val="20"/>
                <w:lang w:eastAsia="sv-SE"/>
              </w:rPr>
            </w:pPr>
            <w:r w:rsidRPr="00224036">
              <w:rPr>
                <w:rFonts w:cs="Arial"/>
                <w:i/>
                <w:sz w:val="20"/>
                <w:szCs w:val="20"/>
                <w:lang w:eastAsia="sv-SE"/>
              </w:rPr>
              <w:t>416.3</w:t>
            </w:r>
          </w:p>
        </w:tc>
      </w:tr>
      <w:tr w:rsidR="00224036" w:rsidRPr="00224036" w14:paraId="620EB001" w14:textId="77777777" w:rsidTr="00224036">
        <w:trPr>
          <w:trHeight w:val="567"/>
        </w:trPr>
        <w:tc>
          <w:tcPr>
            <w:tcW w:w="5211" w:type="dxa"/>
            <w:vAlign w:val="center"/>
          </w:tcPr>
          <w:p w14:paraId="13899EAF"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Melting point [°C]</w:t>
            </w:r>
          </w:p>
        </w:tc>
        <w:tc>
          <w:tcPr>
            <w:tcW w:w="4111" w:type="dxa"/>
            <w:vAlign w:val="center"/>
          </w:tcPr>
          <w:p w14:paraId="21995945" w14:textId="77777777" w:rsidR="00224036" w:rsidRPr="00224036" w:rsidRDefault="00224036" w:rsidP="00224036">
            <w:pPr>
              <w:suppressAutoHyphens w:val="0"/>
              <w:spacing w:line="260" w:lineRule="atLeast"/>
              <w:jc w:val="center"/>
              <w:rPr>
                <w:rFonts w:cs="Arial"/>
                <w:sz w:val="20"/>
                <w:szCs w:val="20"/>
                <w:lang w:eastAsia="sv-SE"/>
              </w:rPr>
            </w:pPr>
            <w:r w:rsidRPr="00224036">
              <w:rPr>
                <w:rFonts w:cs="Arial"/>
                <w:sz w:val="20"/>
                <w:szCs w:val="20"/>
                <w:lang w:eastAsia="sv-SE"/>
              </w:rPr>
              <w:t>Onset: 41.2</w:t>
            </w:r>
          </w:p>
          <w:p w14:paraId="130280AA" w14:textId="77777777" w:rsidR="00224036" w:rsidRPr="00224036" w:rsidRDefault="00224036" w:rsidP="00224036">
            <w:pPr>
              <w:suppressAutoHyphens w:val="0"/>
              <w:spacing w:line="260" w:lineRule="atLeast"/>
              <w:jc w:val="center"/>
              <w:rPr>
                <w:rFonts w:cs="Arial"/>
                <w:sz w:val="20"/>
                <w:szCs w:val="20"/>
                <w:lang w:eastAsia="sv-SE"/>
              </w:rPr>
            </w:pPr>
            <w:r w:rsidRPr="00224036">
              <w:rPr>
                <w:rFonts w:cs="Arial"/>
                <w:sz w:val="20"/>
                <w:szCs w:val="20"/>
                <w:lang w:eastAsia="sv-SE"/>
              </w:rPr>
              <w:t>Peak: 47.3</w:t>
            </w:r>
          </w:p>
        </w:tc>
      </w:tr>
      <w:tr w:rsidR="00224036" w:rsidRPr="00224036" w14:paraId="4A491546" w14:textId="77777777" w:rsidTr="00224036">
        <w:trPr>
          <w:trHeight w:val="430"/>
        </w:trPr>
        <w:tc>
          <w:tcPr>
            <w:tcW w:w="5211" w:type="dxa"/>
            <w:vAlign w:val="center"/>
          </w:tcPr>
          <w:p w14:paraId="688303AE" w14:textId="77777777" w:rsidR="00224036" w:rsidRPr="00224036" w:rsidRDefault="00224036" w:rsidP="00224036">
            <w:pPr>
              <w:suppressAutoHyphens w:val="0"/>
              <w:spacing w:line="260" w:lineRule="atLeast"/>
              <w:rPr>
                <w:rFonts w:cs="Arial"/>
                <w:sz w:val="20"/>
                <w:szCs w:val="20"/>
                <w:lang w:eastAsia="sv-SE"/>
              </w:rPr>
            </w:pPr>
            <w:r w:rsidRPr="00224036">
              <w:rPr>
                <w:rFonts w:cs="Arial"/>
                <w:sz w:val="20"/>
                <w:szCs w:val="20"/>
                <w:lang w:eastAsia="sv-SE"/>
              </w:rPr>
              <w:t>Boiling point [°C]</w:t>
            </w:r>
          </w:p>
        </w:tc>
        <w:tc>
          <w:tcPr>
            <w:tcW w:w="4111" w:type="dxa"/>
            <w:vAlign w:val="center"/>
          </w:tcPr>
          <w:p w14:paraId="05312AF1" w14:textId="77777777" w:rsidR="00224036" w:rsidRPr="00224036" w:rsidRDefault="00224036" w:rsidP="00224036">
            <w:pPr>
              <w:suppressAutoHyphens w:val="0"/>
              <w:spacing w:line="260" w:lineRule="atLeast"/>
              <w:jc w:val="center"/>
              <w:rPr>
                <w:rFonts w:cs="Arial"/>
                <w:sz w:val="20"/>
                <w:szCs w:val="20"/>
                <w:lang w:eastAsia="sv-SE"/>
              </w:rPr>
            </w:pPr>
            <w:r w:rsidRPr="00224036">
              <w:rPr>
                <w:rFonts w:cs="Arial"/>
                <w:sz w:val="20"/>
                <w:szCs w:val="20"/>
                <w:lang w:eastAsia="sv-SE"/>
              </w:rPr>
              <w:t>Not measurable, decomposes</w:t>
            </w:r>
          </w:p>
        </w:tc>
      </w:tr>
      <w:tr w:rsidR="00224036" w:rsidRPr="00224036" w14:paraId="7FE0C55A" w14:textId="77777777" w:rsidTr="00224036">
        <w:trPr>
          <w:trHeight w:val="566"/>
        </w:trPr>
        <w:tc>
          <w:tcPr>
            <w:tcW w:w="5211" w:type="dxa"/>
            <w:vAlign w:val="center"/>
          </w:tcPr>
          <w:p w14:paraId="70C20155"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Vapour Pressure (Pa)</w:t>
            </w:r>
          </w:p>
        </w:tc>
        <w:tc>
          <w:tcPr>
            <w:tcW w:w="4111" w:type="dxa"/>
            <w:vAlign w:val="center"/>
          </w:tcPr>
          <w:p w14:paraId="5DBA1117" w14:textId="77777777" w:rsidR="00224036" w:rsidRPr="00224036" w:rsidRDefault="00224036" w:rsidP="00224036">
            <w:pPr>
              <w:suppressAutoHyphens w:val="0"/>
              <w:spacing w:line="260" w:lineRule="atLeast"/>
              <w:jc w:val="center"/>
              <w:rPr>
                <w:rFonts w:cs="Arial"/>
                <w:i/>
                <w:sz w:val="20"/>
                <w:szCs w:val="20"/>
                <w:lang w:eastAsia="sv-SE"/>
              </w:rPr>
            </w:pPr>
            <w:r w:rsidRPr="00224036">
              <w:rPr>
                <w:rFonts w:cs="Arial"/>
                <w:i/>
                <w:sz w:val="20"/>
                <w:szCs w:val="20"/>
                <w:lang w:eastAsia="sv-SE"/>
              </w:rPr>
              <w:t>2.3*10</w:t>
            </w:r>
            <w:r w:rsidRPr="00224036">
              <w:rPr>
                <w:rFonts w:cs="Arial"/>
                <w:i/>
                <w:sz w:val="20"/>
                <w:szCs w:val="20"/>
                <w:vertAlign w:val="superscript"/>
                <w:lang w:eastAsia="sv-SE"/>
              </w:rPr>
              <w:t>-7</w:t>
            </w:r>
            <w:r w:rsidRPr="00224036">
              <w:rPr>
                <w:rFonts w:cs="Arial"/>
                <w:i/>
                <w:sz w:val="20"/>
                <w:szCs w:val="20"/>
                <w:lang w:eastAsia="sv-SE"/>
              </w:rPr>
              <w:t xml:space="preserve"> </w:t>
            </w:r>
            <w:r w:rsidRPr="00224036">
              <w:rPr>
                <w:rFonts w:cs="Arial"/>
                <w:sz w:val="20"/>
                <w:szCs w:val="20"/>
                <w:lang w:eastAsia="sv-SE"/>
              </w:rPr>
              <w:t>at 20°C</w:t>
            </w:r>
          </w:p>
          <w:p w14:paraId="462E78E5" w14:textId="77777777" w:rsidR="00224036" w:rsidRPr="00224036" w:rsidRDefault="00224036" w:rsidP="00224036">
            <w:pPr>
              <w:suppressAutoHyphens w:val="0"/>
              <w:spacing w:line="260" w:lineRule="atLeast"/>
              <w:jc w:val="center"/>
              <w:rPr>
                <w:rFonts w:cs="Arial"/>
                <w:sz w:val="20"/>
                <w:szCs w:val="20"/>
                <w:lang w:eastAsia="sv-SE"/>
              </w:rPr>
            </w:pPr>
            <w:r w:rsidRPr="00224036">
              <w:rPr>
                <w:rFonts w:cs="Arial"/>
                <w:sz w:val="20"/>
                <w:szCs w:val="20"/>
                <w:lang w:eastAsia="sv-SE"/>
              </w:rPr>
              <w:t>6*10</w:t>
            </w:r>
            <w:r w:rsidRPr="00224036">
              <w:rPr>
                <w:rFonts w:cs="Arial"/>
                <w:sz w:val="20"/>
                <w:szCs w:val="20"/>
                <w:vertAlign w:val="superscript"/>
                <w:lang w:eastAsia="sv-SE"/>
              </w:rPr>
              <w:t>-7</w:t>
            </w:r>
            <w:r w:rsidRPr="00224036">
              <w:rPr>
                <w:rFonts w:cs="Arial"/>
                <w:sz w:val="20"/>
                <w:szCs w:val="20"/>
                <w:lang w:eastAsia="sv-SE"/>
              </w:rPr>
              <w:t xml:space="preserve"> at 25°C</w:t>
            </w:r>
          </w:p>
        </w:tc>
      </w:tr>
      <w:tr w:rsidR="00224036" w:rsidRPr="00224036" w14:paraId="73C7E0FC" w14:textId="77777777" w:rsidTr="00224036">
        <w:trPr>
          <w:trHeight w:val="387"/>
        </w:trPr>
        <w:tc>
          <w:tcPr>
            <w:tcW w:w="5211" w:type="dxa"/>
            <w:vAlign w:val="center"/>
          </w:tcPr>
          <w:p w14:paraId="6CFFF791"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Henry´s law constant (Pa m</w:t>
            </w:r>
            <w:r w:rsidRPr="00224036">
              <w:rPr>
                <w:rFonts w:cs="Arial"/>
                <w:color w:val="000000"/>
                <w:sz w:val="20"/>
                <w:szCs w:val="20"/>
                <w:vertAlign w:val="superscript"/>
                <w:lang w:eastAsia="fr-FR"/>
              </w:rPr>
              <w:t>3</w:t>
            </w:r>
            <w:r w:rsidRPr="00224036">
              <w:rPr>
                <w:rFonts w:cs="Arial"/>
                <w:color w:val="000000"/>
                <w:sz w:val="20"/>
                <w:szCs w:val="20"/>
                <w:lang w:eastAsia="fr-FR"/>
              </w:rPr>
              <w:t xml:space="preserve"> mol</w:t>
            </w:r>
            <w:r w:rsidRPr="00224036">
              <w:rPr>
                <w:rFonts w:cs="Arial"/>
                <w:color w:val="000000"/>
                <w:sz w:val="20"/>
                <w:szCs w:val="20"/>
                <w:vertAlign w:val="superscript"/>
                <w:lang w:eastAsia="fr-FR"/>
              </w:rPr>
              <w:t>-1</w:t>
            </w:r>
            <w:r w:rsidRPr="00224036">
              <w:rPr>
                <w:rFonts w:cs="Arial"/>
                <w:color w:val="000000"/>
                <w:sz w:val="20"/>
                <w:szCs w:val="20"/>
                <w:lang w:eastAsia="fr-FR"/>
              </w:rPr>
              <w:t>)</w:t>
            </w:r>
          </w:p>
        </w:tc>
        <w:tc>
          <w:tcPr>
            <w:tcW w:w="4111" w:type="dxa"/>
            <w:vAlign w:val="center"/>
          </w:tcPr>
          <w:p w14:paraId="32C968D7" w14:textId="77777777" w:rsidR="00224036" w:rsidRPr="00224036" w:rsidRDefault="00224036" w:rsidP="00224036">
            <w:pPr>
              <w:suppressAutoHyphens w:val="0"/>
              <w:spacing w:line="260" w:lineRule="atLeast"/>
              <w:jc w:val="center"/>
              <w:rPr>
                <w:rFonts w:cs="Arial"/>
                <w:i/>
                <w:sz w:val="20"/>
                <w:szCs w:val="20"/>
                <w:lang w:eastAsia="sv-SE"/>
              </w:rPr>
            </w:pPr>
            <w:r w:rsidRPr="00224036">
              <w:rPr>
                <w:rFonts w:cs="Arial"/>
                <w:i/>
                <w:sz w:val="20"/>
                <w:szCs w:val="20"/>
                <w:lang w:eastAsia="sv-SE"/>
              </w:rPr>
              <w:t>2.4-*10</w:t>
            </w:r>
            <w:r w:rsidRPr="00224036">
              <w:rPr>
                <w:rFonts w:cs="Arial"/>
                <w:i/>
                <w:sz w:val="20"/>
                <w:szCs w:val="20"/>
                <w:vertAlign w:val="superscript"/>
                <w:lang w:eastAsia="sv-SE"/>
              </w:rPr>
              <w:t>-2</w:t>
            </w:r>
            <w:r w:rsidRPr="00224036">
              <w:rPr>
                <w:rFonts w:cs="Arial"/>
                <w:i/>
                <w:sz w:val="20"/>
                <w:szCs w:val="20"/>
                <w:lang w:eastAsia="sv-SE"/>
              </w:rPr>
              <w:t xml:space="preserve"> </w:t>
            </w:r>
            <w:r w:rsidRPr="00224036">
              <w:rPr>
                <w:rFonts w:cs="Arial"/>
                <w:sz w:val="20"/>
                <w:szCs w:val="20"/>
                <w:lang w:eastAsia="sv-SE"/>
              </w:rPr>
              <w:t>at 20°C</w:t>
            </w:r>
          </w:p>
        </w:tc>
      </w:tr>
      <w:tr w:rsidR="00224036" w:rsidRPr="00224036" w14:paraId="6BD50062" w14:textId="77777777" w:rsidTr="00224036">
        <w:trPr>
          <w:trHeight w:val="406"/>
        </w:trPr>
        <w:tc>
          <w:tcPr>
            <w:tcW w:w="5211" w:type="dxa"/>
            <w:vAlign w:val="center"/>
          </w:tcPr>
          <w:p w14:paraId="560F1E6E"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Solubility in water at 20°C (mg/L)</w:t>
            </w:r>
          </w:p>
        </w:tc>
        <w:tc>
          <w:tcPr>
            <w:tcW w:w="4111" w:type="dxa"/>
            <w:vAlign w:val="center"/>
          </w:tcPr>
          <w:p w14:paraId="1D0F379B" w14:textId="77777777" w:rsidR="00224036" w:rsidRPr="00224036" w:rsidRDefault="00224036" w:rsidP="00224036">
            <w:pPr>
              <w:suppressAutoHyphens w:val="0"/>
              <w:spacing w:line="260" w:lineRule="atLeast"/>
              <w:jc w:val="center"/>
              <w:rPr>
                <w:rFonts w:cs="Arial"/>
                <w:i/>
                <w:sz w:val="20"/>
                <w:szCs w:val="20"/>
                <w:lang w:eastAsia="sv-SE"/>
              </w:rPr>
            </w:pPr>
            <w:r w:rsidRPr="00224036">
              <w:rPr>
                <w:rFonts w:cs="Arial"/>
                <w:i/>
                <w:sz w:val="20"/>
                <w:szCs w:val="20"/>
                <w:lang w:eastAsia="sv-SE"/>
              </w:rPr>
              <w:t>4*10</w:t>
            </w:r>
            <w:r w:rsidRPr="00224036">
              <w:rPr>
                <w:rFonts w:cs="Arial"/>
                <w:i/>
                <w:sz w:val="20"/>
                <w:szCs w:val="20"/>
                <w:vertAlign w:val="superscript"/>
                <w:lang w:eastAsia="sv-SE"/>
              </w:rPr>
              <w:t>-3</w:t>
            </w:r>
            <w:r w:rsidRPr="00224036">
              <w:rPr>
                <w:rFonts w:cs="Arial"/>
                <w:i/>
                <w:sz w:val="20"/>
                <w:szCs w:val="20"/>
                <w:lang w:eastAsia="sv-SE"/>
              </w:rPr>
              <w:t xml:space="preserve"> </w:t>
            </w:r>
            <w:r w:rsidRPr="00224036">
              <w:rPr>
                <w:rFonts w:cs="Arial"/>
                <w:sz w:val="20"/>
                <w:szCs w:val="20"/>
                <w:lang w:eastAsia="sv-SE"/>
              </w:rPr>
              <w:t>at 20°C</w:t>
            </w:r>
          </w:p>
        </w:tc>
      </w:tr>
      <w:tr w:rsidR="00224036" w:rsidRPr="00224036" w14:paraId="46575BE6" w14:textId="77777777" w:rsidTr="00224036">
        <w:trPr>
          <w:trHeight w:val="964"/>
        </w:trPr>
        <w:tc>
          <w:tcPr>
            <w:tcW w:w="5211" w:type="dxa"/>
            <w:vAlign w:val="center"/>
          </w:tcPr>
          <w:p w14:paraId="657CAFF4"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lastRenderedPageBreak/>
              <w:t>Partition coefficient (log Kow)</w:t>
            </w:r>
          </w:p>
        </w:tc>
        <w:tc>
          <w:tcPr>
            <w:tcW w:w="4111" w:type="dxa"/>
            <w:vAlign w:val="center"/>
          </w:tcPr>
          <w:p w14:paraId="7B770352" w14:textId="77777777" w:rsidR="00224036" w:rsidRPr="00224036" w:rsidRDefault="00224036" w:rsidP="00224036">
            <w:pPr>
              <w:suppressAutoHyphens w:val="0"/>
              <w:spacing w:line="260" w:lineRule="atLeast"/>
              <w:jc w:val="center"/>
              <w:rPr>
                <w:rFonts w:cs="Arial"/>
                <w:i/>
                <w:sz w:val="20"/>
                <w:szCs w:val="20"/>
                <w:lang w:eastAsia="sv-SE"/>
              </w:rPr>
            </w:pPr>
            <w:r w:rsidRPr="00224036">
              <w:rPr>
                <w:rFonts w:cs="Arial"/>
                <w:i/>
                <w:sz w:val="20"/>
                <w:szCs w:val="20"/>
                <w:lang w:eastAsia="sv-SE"/>
              </w:rPr>
              <w:t>5.45 at 25°C</w:t>
            </w:r>
          </w:p>
          <w:p w14:paraId="1FC75F45" w14:textId="77777777" w:rsidR="00224036" w:rsidRPr="00224036" w:rsidRDefault="00224036" w:rsidP="00224036">
            <w:pPr>
              <w:suppressAutoHyphens w:val="0"/>
              <w:spacing w:line="260" w:lineRule="atLeast"/>
              <w:jc w:val="center"/>
              <w:rPr>
                <w:rFonts w:cs="Arial"/>
                <w:i/>
                <w:sz w:val="20"/>
                <w:szCs w:val="20"/>
                <w:lang w:eastAsia="sv-SE"/>
              </w:rPr>
            </w:pPr>
          </w:p>
          <w:p w14:paraId="3E9EA4EC" w14:textId="77777777" w:rsidR="00224036" w:rsidRPr="00224036" w:rsidRDefault="00224036" w:rsidP="00224036">
            <w:pPr>
              <w:suppressAutoHyphens w:val="0"/>
              <w:spacing w:line="260" w:lineRule="atLeast"/>
              <w:jc w:val="center"/>
              <w:rPr>
                <w:rFonts w:cs="Arial"/>
                <w:color w:val="4F81BD"/>
                <w:sz w:val="20"/>
                <w:szCs w:val="20"/>
                <w:lang w:eastAsia="sv-SE"/>
              </w:rPr>
            </w:pPr>
            <w:r w:rsidRPr="00224036">
              <w:rPr>
                <w:rFonts w:cs="Arial"/>
                <w:color w:val="4F81BD"/>
                <w:sz w:val="20"/>
                <w:szCs w:val="20"/>
                <w:lang w:eastAsia="sv-SE"/>
              </w:rPr>
              <w:t>TDCVC: 2.672 (calculated)</w:t>
            </w:r>
          </w:p>
          <w:p w14:paraId="6729B6D1" w14:textId="77777777" w:rsidR="00224036" w:rsidRPr="00224036" w:rsidRDefault="00224036" w:rsidP="00224036">
            <w:pPr>
              <w:suppressAutoHyphens w:val="0"/>
              <w:spacing w:line="260" w:lineRule="atLeast"/>
              <w:jc w:val="center"/>
              <w:rPr>
                <w:rFonts w:cs="Arial"/>
                <w:i/>
                <w:sz w:val="20"/>
                <w:szCs w:val="20"/>
                <w:lang w:eastAsia="sv-SE"/>
              </w:rPr>
            </w:pPr>
            <w:r w:rsidRPr="00224036">
              <w:rPr>
                <w:rFonts w:cs="Arial"/>
                <w:color w:val="4F81BD"/>
                <w:sz w:val="20"/>
                <w:szCs w:val="20"/>
                <w:lang w:eastAsia="sv-SE"/>
              </w:rPr>
              <w:t>CDCVC: 2.672 (calculated)</w:t>
            </w:r>
          </w:p>
        </w:tc>
      </w:tr>
      <w:tr w:rsidR="00224036" w:rsidRPr="00224036" w14:paraId="6E3A6ED1" w14:textId="77777777" w:rsidTr="00224036">
        <w:trPr>
          <w:trHeight w:val="964"/>
        </w:trPr>
        <w:tc>
          <w:tcPr>
            <w:tcW w:w="5211" w:type="dxa"/>
            <w:vAlign w:val="center"/>
          </w:tcPr>
          <w:p w14:paraId="206D5695"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Hydrolysis DT</w:t>
            </w:r>
            <w:r w:rsidRPr="00224036">
              <w:rPr>
                <w:rFonts w:cs="Arial"/>
                <w:color w:val="000000"/>
                <w:sz w:val="20"/>
                <w:szCs w:val="20"/>
                <w:vertAlign w:val="subscript"/>
                <w:lang w:eastAsia="fr-FR"/>
              </w:rPr>
              <w:t>50</w:t>
            </w:r>
            <w:r w:rsidRPr="00224036">
              <w:rPr>
                <w:rFonts w:cs="Arial"/>
                <w:color w:val="000000"/>
                <w:sz w:val="20"/>
                <w:szCs w:val="20"/>
                <w:lang w:eastAsia="fr-FR"/>
              </w:rPr>
              <w:t xml:space="preserve"> [d]</w:t>
            </w:r>
          </w:p>
        </w:tc>
        <w:tc>
          <w:tcPr>
            <w:tcW w:w="4111" w:type="dxa"/>
            <w:vAlign w:val="center"/>
          </w:tcPr>
          <w:p w14:paraId="1D9F454F" w14:textId="77777777" w:rsidR="00224036" w:rsidRPr="003B6B5D" w:rsidRDefault="00224036" w:rsidP="00224036">
            <w:pPr>
              <w:suppressAutoHyphens w:val="0"/>
              <w:spacing w:line="260" w:lineRule="atLeast"/>
              <w:jc w:val="center"/>
              <w:rPr>
                <w:rFonts w:cs="Arial"/>
                <w:sz w:val="20"/>
                <w:szCs w:val="20"/>
                <w:lang w:val="sv-SE" w:eastAsia="sv-SE"/>
              </w:rPr>
            </w:pPr>
            <w:r w:rsidRPr="003B6B5D">
              <w:rPr>
                <w:rFonts w:cs="Arial"/>
                <w:lang w:val="sv-SE" w:eastAsia="sv-SE"/>
              </w:rPr>
              <w:t>12°C, pH 4: DT50 = 7 631 d</w:t>
            </w:r>
          </w:p>
          <w:p w14:paraId="02329D80" w14:textId="77777777" w:rsidR="00224036" w:rsidRPr="003B6B5D" w:rsidRDefault="00224036" w:rsidP="00224036">
            <w:pPr>
              <w:suppressAutoHyphens w:val="0"/>
              <w:spacing w:line="260" w:lineRule="atLeast"/>
              <w:jc w:val="center"/>
              <w:rPr>
                <w:rFonts w:cs="Arial"/>
                <w:sz w:val="20"/>
                <w:szCs w:val="20"/>
                <w:lang w:val="sv-SE" w:eastAsia="sv-SE"/>
              </w:rPr>
            </w:pPr>
            <w:r w:rsidRPr="003B6B5D">
              <w:rPr>
                <w:rFonts w:cs="Arial"/>
                <w:lang w:val="sv-SE" w:eastAsia="sv-SE"/>
              </w:rPr>
              <w:t>12°C, pH 7: DT50 = 98.9 d</w:t>
            </w:r>
          </w:p>
          <w:p w14:paraId="6AD0FB02" w14:textId="77777777" w:rsidR="00224036" w:rsidRPr="00224036" w:rsidRDefault="00224036" w:rsidP="00224036">
            <w:pPr>
              <w:suppressAutoHyphens w:val="0"/>
              <w:spacing w:line="260" w:lineRule="atLeast"/>
              <w:jc w:val="center"/>
              <w:rPr>
                <w:rFonts w:cs="Arial"/>
                <w:sz w:val="20"/>
                <w:szCs w:val="20"/>
                <w:lang w:eastAsia="sv-SE"/>
              </w:rPr>
            </w:pPr>
            <w:r w:rsidRPr="00224036">
              <w:rPr>
                <w:rFonts w:cs="Arial"/>
                <w:sz w:val="20"/>
                <w:szCs w:val="20"/>
                <w:lang w:eastAsia="sv-SE"/>
              </w:rPr>
              <w:t>12°C, pH 9: DT50 = 1.65 d</w:t>
            </w:r>
          </w:p>
        </w:tc>
      </w:tr>
      <w:tr w:rsidR="00224036" w:rsidRPr="00224036" w14:paraId="48D3ECC5" w14:textId="77777777" w:rsidTr="00224036">
        <w:trPr>
          <w:trHeight w:val="668"/>
        </w:trPr>
        <w:tc>
          <w:tcPr>
            <w:tcW w:w="5211" w:type="dxa"/>
            <w:vAlign w:val="center"/>
          </w:tcPr>
          <w:p w14:paraId="52BA38D8"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Photolytic / photo-oxidative degradation in water (DT</w:t>
            </w:r>
            <w:r w:rsidRPr="00224036">
              <w:rPr>
                <w:rFonts w:cs="Arial"/>
                <w:color w:val="000000"/>
                <w:sz w:val="20"/>
                <w:szCs w:val="20"/>
                <w:vertAlign w:val="subscript"/>
                <w:lang w:eastAsia="fr-FR"/>
              </w:rPr>
              <w:t>50</w:t>
            </w:r>
            <w:r w:rsidRPr="00224036">
              <w:rPr>
                <w:rFonts w:cs="Arial"/>
                <w:color w:val="000000"/>
                <w:sz w:val="20"/>
                <w:szCs w:val="20"/>
                <w:lang w:eastAsia="fr-FR"/>
              </w:rPr>
              <w:t>) [d]</w:t>
            </w:r>
          </w:p>
        </w:tc>
        <w:tc>
          <w:tcPr>
            <w:tcW w:w="4111" w:type="dxa"/>
            <w:vAlign w:val="center"/>
          </w:tcPr>
          <w:p w14:paraId="4D23861E"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At 20°C, pH 4:</w:t>
            </w:r>
          </w:p>
          <w:p w14:paraId="66DD09F5"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DT</w:t>
            </w:r>
            <w:r w:rsidRPr="00224036">
              <w:rPr>
                <w:rFonts w:cs="Arial"/>
                <w:color w:val="000000"/>
                <w:sz w:val="20"/>
                <w:szCs w:val="20"/>
                <w:vertAlign w:val="subscript"/>
                <w:lang w:eastAsia="fr-FR"/>
              </w:rPr>
              <w:t>50</w:t>
            </w:r>
            <w:r w:rsidRPr="00224036">
              <w:rPr>
                <w:rFonts w:cs="Arial"/>
                <w:color w:val="000000"/>
                <w:sz w:val="20"/>
                <w:szCs w:val="20"/>
                <w:lang w:eastAsia="fr-FR"/>
              </w:rPr>
              <w:t xml:space="preserve"> = 12.4 - 14.7 d</w:t>
            </w:r>
          </w:p>
        </w:tc>
      </w:tr>
      <w:tr w:rsidR="00224036" w:rsidRPr="00224036" w14:paraId="67A3B6CC" w14:textId="77777777" w:rsidTr="00224036">
        <w:trPr>
          <w:trHeight w:val="964"/>
        </w:trPr>
        <w:tc>
          <w:tcPr>
            <w:tcW w:w="5211" w:type="dxa"/>
            <w:vAlign w:val="center"/>
          </w:tcPr>
          <w:p w14:paraId="052F2992"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Degradation in water/sediment (DT</w:t>
            </w:r>
            <w:r w:rsidRPr="00224036">
              <w:rPr>
                <w:rFonts w:cs="Arial"/>
                <w:color w:val="000000"/>
                <w:sz w:val="20"/>
                <w:szCs w:val="20"/>
                <w:vertAlign w:val="subscript"/>
                <w:lang w:eastAsia="fr-FR"/>
              </w:rPr>
              <w:t>50</w:t>
            </w:r>
            <w:r w:rsidRPr="00224036">
              <w:rPr>
                <w:rFonts w:cs="Arial"/>
                <w:color w:val="000000"/>
                <w:sz w:val="20"/>
                <w:szCs w:val="20"/>
                <w:lang w:eastAsia="fr-FR"/>
              </w:rPr>
              <w:t>) [d]</w:t>
            </w:r>
          </w:p>
        </w:tc>
        <w:tc>
          <w:tcPr>
            <w:tcW w:w="4111" w:type="dxa"/>
            <w:vAlign w:val="center"/>
          </w:tcPr>
          <w:p w14:paraId="7D5A7E02"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b/>
                <w:color w:val="000000"/>
                <w:sz w:val="20"/>
                <w:szCs w:val="20"/>
                <w:lang w:eastAsia="fr-FR"/>
              </w:rPr>
              <w:t>In water</w:t>
            </w:r>
            <w:r w:rsidRPr="00224036">
              <w:rPr>
                <w:rFonts w:cs="Arial"/>
                <w:color w:val="000000"/>
                <w:sz w:val="20"/>
                <w:szCs w:val="20"/>
                <w:lang w:eastAsia="fr-FR"/>
              </w:rPr>
              <w:t>:</w:t>
            </w:r>
          </w:p>
          <w:p w14:paraId="13A106DE"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0.95 d at 12°C</w:t>
            </w:r>
          </w:p>
          <w:p w14:paraId="23913B1B"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p>
          <w:p w14:paraId="15954717"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b/>
                <w:color w:val="000000"/>
                <w:sz w:val="20"/>
                <w:szCs w:val="20"/>
                <w:lang w:eastAsia="fr-FR"/>
              </w:rPr>
              <w:t>In sediment</w:t>
            </w:r>
            <w:r w:rsidRPr="00224036">
              <w:rPr>
                <w:rFonts w:cs="Arial"/>
                <w:color w:val="000000"/>
                <w:sz w:val="20"/>
                <w:szCs w:val="20"/>
                <w:lang w:eastAsia="fr-FR"/>
              </w:rPr>
              <w:t>:</w:t>
            </w:r>
          </w:p>
          <w:p w14:paraId="1AD4ED63"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20.7 – 27 d at 12°C</w:t>
            </w:r>
          </w:p>
          <w:p w14:paraId="75A3B2FF"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p>
          <w:p w14:paraId="2416DE25"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b/>
                <w:color w:val="000000"/>
                <w:sz w:val="20"/>
                <w:szCs w:val="20"/>
                <w:lang w:eastAsia="fr-FR"/>
              </w:rPr>
              <w:t>In whole system</w:t>
            </w:r>
            <w:r w:rsidRPr="00224036">
              <w:rPr>
                <w:rFonts w:cs="Arial"/>
                <w:color w:val="000000"/>
                <w:sz w:val="20"/>
                <w:szCs w:val="20"/>
                <w:lang w:eastAsia="fr-FR"/>
              </w:rPr>
              <w:t>:</w:t>
            </w:r>
          </w:p>
          <w:p w14:paraId="1C54EE83"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6.6 -</w:t>
            </w:r>
            <w:r w:rsidRPr="00224036">
              <w:rPr>
                <w:rFonts w:cs="Arial"/>
                <w:i/>
                <w:color w:val="000000"/>
                <w:sz w:val="20"/>
                <w:szCs w:val="20"/>
                <w:lang w:eastAsia="fr-FR"/>
              </w:rPr>
              <w:t xml:space="preserve"> 18.5 d</w:t>
            </w:r>
            <w:r w:rsidRPr="00224036">
              <w:rPr>
                <w:rFonts w:cs="Arial"/>
                <w:color w:val="000000"/>
                <w:sz w:val="20"/>
                <w:szCs w:val="20"/>
                <w:lang w:eastAsia="fr-FR"/>
              </w:rPr>
              <w:t xml:space="preserve"> at 12°C</w:t>
            </w:r>
          </w:p>
          <w:p w14:paraId="014ECC7E"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p>
          <w:p w14:paraId="4707BA64" w14:textId="77777777" w:rsidR="00224036" w:rsidRPr="00224036" w:rsidRDefault="00224036" w:rsidP="00224036">
            <w:pPr>
              <w:suppressAutoHyphens w:val="0"/>
              <w:autoSpaceDE w:val="0"/>
              <w:autoSpaceDN w:val="0"/>
              <w:adjustRightInd w:val="0"/>
              <w:jc w:val="center"/>
              <w:rPr>
                <w:rFonts w:cs="Arial"/>
                <w:color w:val="4F81BD"/>
                <w:sz w:val="20"/>
                <w:szCs w:val="20"/>
                <w:lang w:eastAsia="fr-FR"/>
              </w:rPr>
            </w:pPr>
            <w:r w:rsidRPr="00224036">
              <w:rPr>
                <w:rFonts w:cs="Arial"/>
                <w:color w:val="4F81BD"/>
                <w:sz w:val="20"/>
                <w:szCs w:val="20"/>
                <w:lang w:eastAsia="fr-FR"/>
              </w:rPr>
              <w:t xml:space="preserve">3-PBA: 24.5 d at 12°C </w:t>
            </w:r>
            <w:r w:rsidRPr="00224036">
              <w:rPr>
                <w:rFonts w:cs="Arial"/>
                <w:color w:val="4F81BD"/>
                <w:sz w:val="20"/>
                <w:szCs w:val="20"/>
                <w:vertAlign w:val="subscript"/>
                <w:lang w:eastAsia="fr-FR"/>
              </w:rPr>
              <w:t>(whole system)</w:t>
            </w:r>
          </w:p>
          <w:p w14:paraId="0E866626" w14:textId="77777777" w:rsidR="00224036" w:rsidRPr="00224036" w:rsidRDefault="00224036" w:rsidP="00224036">
            <w:pPr>
              <w:suppressAutoHyphens w:val="0"/>
              <w:autoSpaceDE w:val="0"/>
              <w:autoSpaceDN w:val="0"/>
              <w:adjustRightInd w:val="0"/>
              <w:jc w:val="center"/>
              <w:rPr>
                <w:rFonts w:cs="Arial"/>
                <w:color w:val="4F81BD"/>
                <w:sz w:val="20"/>
                <w:szCs w:val="20"/>
                <w:lang w:eastAsia="fr-FR"/>
              </w:rPr>
            </w:pPr>
            <w:r w:rsidRPr="00224036">
              <w:rPr>
                <w:rFonts w:cs="Arial"/>
                <w:color w:val="4F81BD"/>
                <w:sz w:val="20"/>
                <w:szCs w:val="20"/>
                <w:lang w:eastAsia="fr-FR"/>
              </w:rPr>
              <w:t xml:space="preserve">TDCVC: 152 – 274 d at 12°C </w:t>
            </w:r>
            <w:r w:rsidRPr="00224036">
              <w:rPr>
                <w:rFonts w:cs="Arial"/>
                <w:color w:val="4F81BD"/>
                <w:sz w:val="20"/>
                <w:szCs w:val="20"/>
                <w:vertAlign w:val="subscript"/>
                <w:lang w:eastAsia="fr-FR"/>
              </w:rPr>
              <w:t>(whole system)</w:t>
            </w:r>
          </w:p>
          <w:p w14:paraId="55097A3F"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4F81BD"/>
                <w:sz w:val="20"/>
                <w:szCs w:val="20"/>
                <w:lang w:eastAsia="fr-FR"/>
              </w:rPr>
              <w:t xml:space="preserve">CDCVC: 18 – 356 d at 12°C </w:t>
            </w:r>
            <w:r w:rsidRPr="00224036">
              <w:rPr>
                <w:rFonts w:cs="Arial"/>
                <w:color w:val="4F81BD"/>
                <w:sz w:val="20"/>
                <w:szCs w:val="20"/>
                <w:vertAlign w:val="subscript"/>
                <w:lang w:eastAsia="fr-FR"/>
              </w:rPr>
              <w:t>(whole system)</w:t>
            </w:r>
          </w:p>
        </w:tc>
      </w:tr>
      <w:tr w:rsidR="00224036" w:rsidRPr="00224036" w14:paraId="2EFBAC50" w14:textId="77777777" w:rsidTr="00224036">
        <w:trPr>
          <w:trHeight w:val="964"/>
        </w:trPr>
        <w:tc>
          <w:tcPr>
            <w:tcW w:w="5211" w:type="dxa"/>
            <w:vAlign w:val="center"/>
          </w:tcPr>
          <w:p w14:paraId="0EA8B03D"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Degradation in soil (DT</w:t>
            </w:r>
            <w:r w:rsidRPr="00224036">
              <w:rPr>
                <w:rFonts w:cs="Arial"/>
                <w:color w:val="000000"/>
                <w:sz w:val="20"/>
                <w:szCs w:val="20"/>
                <w:vertAlign w:val="subscript"/>
                <w:lang w:eastAsia="fr-FR"/>
              </w:rPr>
              <w:t>50</w:t>
            </w:r>
            <w:r w:rsidRPr="00224036">
              <w:rPr>
                <w:rFonts w:cs="Arial"/>
                <w:color w:val="000000"/>
                <w:sz w:val="20"/>
                <w:szCs w:val="20"/>
                <w:lang w:eastAsia="fr-FR"/>
              </w:rPr>
              <w:t>) [d]</w:t>
            </w:r>
          </w:p>
        </w:tc>
        <w:tc>
          <w:tcPr>
            <w:tcW w:w="4111" w:type="dxa"/>
            <w:vAlign w:val="center"/>
          </w:tcPr>
          <w:p w14:paraId="787DDEDC"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b/>
                <w:color w:val="000000"/>
                <w:sz w:val="20"/>
                <w:szCs w:val="20"/>
                <w:lang w:eastAsia="fr-FR"/>
              </w:rPr>
              <w:t>In aerobic conditions</w:t>
            </w:r>
            <w:r w:rsidRPr="00224036">
              <w:rPr>
                <w:rFonts w:cs="Arial"/>
                <w:color w:val="000000"/>
                <w:sz w:val="20"/>
                <w:szCs w:val="20"/>
                <w:lang w:eastAsia="fr-FR"/>
              </w:rPr>
              <w:t>:</w:t>
            </w:r>
          </w:p>
          <w:p w14:paraId="0FDBA1CD"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i/>
                <w:color w:val="000000"/>
                <w:sz w:val="20"/>
                <w:szCs w:val="20"/>
                <w:lang w:eastAsia="fr-FR"/>
              </w:rPr>
              <w:t>17.2</w:t>
            </w:r>
            <w:r w:rsidRPr="00224036">
              <w:rPr>
                <w:rFonts w:cs="Arial"/>
                <w:color w:val="000000"/>
                <w:sz w:val="20"/>
                <w:szCs w:val="20"/>
                <w:lang w:eastAsia="fr-FR"/>
              </w:rPr>
              <w:t xml:space="preserve"> at 12°C (geometric mean)</w:t>
            </w:r>
          </w:p>
          <w:p w14:paraId="77DADCF5"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b/>
                <w:color w:val="000000"/>
                <w:sz w:val="20"/>
                <w:szCs w:val="20"/>
                <w:lang w:eastAsia="fr-FR"/>
              </w:rPr>
              <w:t>In anaerobic conditions</w:t>
            </w:r>
            <w:r w:rsidRPr="00224036">
              <w:rPr>
                <w:rFonts w:cs="Arial"/>
                <w:color w:val="000000"/>
                <w:sz w:val="20"/>
                <w:szCs w:val="20"/>
                <w:lang w:eastAsia="fr-FR"/>
              </w:rPr>
              <w:t>:</w:t>
            </w:r>
          </w:p>
          <w:p w14:paraId="225B98A5"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87.2 at 12°C</w:t>
            </w:r>
          </w:p>
        </w:tc>
      </w:tr>
      <w:tr w:rsidR="00224036" w:rsidRPr="00224036" w14:paraId="0801CE01" w14:textId="77777777" w:rsidTr="00224036">
        <w:trPr>
          <w:trHeight w:val="454"/>
        </w:trPr>
        <w:tc>
          <w:tcPr>
            <w:tcW w:w="5211" w:type="dxa"/>
            <w:vAlign w:val="center"/>
          </w:tcPr>
          <w:p w14:paraId="080E3FA6"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 xml:space="preserve">Soil photolysis (DT50) [d] </w:t>
            </w:r>
          </w:p>
        </w:tc>
        <w:tc>
          <w:tcPr>
            <w:tcW w:w="4111" w:type="dxa"/>
            <w:vAlign w:val="center"/>
          </w:tcPr>
          <w:p w14:paraId="25AC7AD4"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29.6</w:t>
            </w:r>
          </w:p>
          <w:p w14:paraId="64F0E158"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(soil photolysis is considered as a minor route of degradation)</w:t>
            </w:r>
          </w:p>
        </w:tc>
      </w:tr>
      <w:tr w:rsidR="00224036" w:rsidRPr="00224036" w14:paraId="2EC2E91C" w14:textId="77777777" w:rsidTr="00224036">
        <w:trPr>
          <w:trHeight w:val="450"/>
        </w:trPr>
        <w:tc>
          <w:tcPr>
            <w:tcW w:w="5211" w:type="dxa"/>
            <w:vAlign w:val="center"/>
          </w:tcPr>
          <w:p w14:paraId="4848B875"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Photo-oxidative degradation in air (DT</w:t>
            </w:r>
            <w:r w:rsidRPr="00224036">
              <w:rPr>
                <w:rFonts w:cs="Arial"/>
                <w:color w:val="000000"/>
                <w:sz w:val="20"/>
                <w:szCs w:val="20"/>
                <w:vertAlign w:val="subscript"/>
                <w:lang w:eastAsia="fr-FR"/>
              </w:rPr>
              <w:t>50</w:t>
            </w:r>
            <w:r w:rsidRPr="00224036">
              <w:rPr>
                <w:rFonts w:cs="Arial"/>
                <w:color w:val="000000"/>
                <w:sz w:val="20"/>
                <w:szCs w:val="20"/>
                <w:lang w:eastAsia="fr-FR"/>
              </w:rPr>
              <w:t>)</w:t>
            </w:r>
          </w:p>
        </w:tc>
        <w:tc>
          <w:tcPr>
            <w:tcW w:w="4111" w:type="dxa"/>
            <w:vAlign w:val="center"/>
          </w:tcPr>
          <w:p w14:paraId="28D92DE8"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18 h</w:t>
            </w:r>
          </w:p>
        </w:tc>
      </w:tr>
      <w:tr w:rsidR="00224036" w:rsidRPr="00224036" w14:paraId="4ADAB14A" w14:textId="77777777" w:rsidTr="00224036">
        <w:trPr>
          <w:trHeight w:val="414"/>
        </w:trPr>
        <w:tc>
          <w:tcPr>
            <w:tcW w:w="5211" w:type="dxa"/>
            <w:vAlign w:val="center"/>
          </w:tcPr>
          <w:p w14:paraId="0675AA1F"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 xml:space="preserve">Adsorption / desorption Koc [L/kg] </w:t>
            </w:r>
          </w:p>
        </w:tc>
        <w:tc>
          <w:tcPr>
            <w:tcW w:w="4111" w:type="dxa"/>
            <w:vAlign w:val="center"/>
          </w:tcPr>
          <w:p w14:paraId="6B0C1DA8" w14:textId="77777777" w:rsidR="00224036" w:rsidRPr="00224036" w:rsidRDefault="00224036" w:rsidP="00224036">
            <w:pPr>
              <w:suppressAutoHyphens w:val="0"/>
              <w:autoSpaceDE w:val="0"/>
              <w:autoSpaceDN w:val="0"/>
              <w:adjustRightInd w:val="0"/>
              <w:jc w:val="center"/>
              <w:rPr>
                <w:rFonts w:cs="Arial"/>
                <w:i/>
                <w:color w:val="000000"/>
                <w:sz w:val="20"/>
                <w:szCs w:val="20"/>
                <w:lang w:eastAsia="fr-FR"/>
              </w:rPr>
            </w:pPr>
            <w:r w:rsidRPr="00224036">
              <w:rPr>
                <w:rFonts w:cs="Arial"/>
                <w:i/>
                <w:color w:val="000000"/>
                <w:sz w:val="20"/>
                <w:szCs w:val="20"/>
                <w:lang w:eastAsia="fr-FR"/>
              </w:rPr>
              <w:t>575 000</w:t>
            </w:r>
          </w:p>
        </w:tc>
      </w:tr>
      <w:tr w:rsidR="00224036" w:rsidRPr="00224036" w14:paraId="42DF6748" w14:textId="77777777" w:rsidTr="00224036">
        <w:trPr>
          <w:trHeight w:val="407"/>
        </w:trPr>
        <w:tc>
          <w:tcPr>
            <w:tcW w:w="5211" w:type="dxa"/>
            <w:vAlign w:val="center"/>
          </w:tcPr>
          <w:p w14:paraId="42D03614"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Absorption to sludge [%]</w:t>
            </w:r>
          </w:p>
        </w:tc>
        <w:tc>
          <w:tcPr>
            <w:tcW w:w="4111" w:type="dxa"/>
            <w:vAlign w:val="center"/>
          </w:tcPr>
          <w:p w14:paraId="48B78112"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w:t>
            </w:r>
          </w:p>
        </w:tc>
      </w:tr>
      <w:tr w:rsidR="00224036" w:rsidRPr="00224036" w14:paraId="4E631E65" w14:textId="77777777" w:rsidTr="00224036">
        <w:trPr>
          <w:trHeight w:val="567"/>
        </w:trPr>
        <w:tc>
          <w:tcPr>
            <w:tcW w:w="5211" w:type="dxa"/>
            <w:vAlign w:val="center"/>
          </w:tcPr>
          <w:p w14:paraId="0F8A0389"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 xml:space="preserve">BCF in fish </w:t>
            </w:r>
          </w:p>
        </w:tc>
        <w:tc>
          <w:tcPr>
            <w:tcW w:w="4111" w:type="dxa"/>
            <w:vAlign w:val="center"/>
          </w:tcPr>
          <w:p w14:paraId="3CB65219"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417</w:t>
            </w:r>
          </w:p>
          <w:p w14:paraId="39784CD1"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p>
          <w:p w14:paraId="5727CF8E" w14:textId="77777777" w:rsidR="00224036" w:rsidRPr="00224036" w:rsidRDefault="00224036" w:rsidP="00224036">
            <w:pPr>
              <w:suppressAutoHyphens w:val="0"/>
              <w:autoSpaceDE w:val="0"/>
              <w:autoSpaceDN w:val="0"/>
              <w:adjustRightInd w:val="0"/>
              <w:jc w:val="center"/>
              <w:rPr>
                <w:rFonts w:cs="Arial"/>
                <w:color w:val="4F81BD"/>
                <w:sz w:val="20"/>
                <w:szCs w:val="20"/>
                <w:lang w:eastAsia="fr-FR"/>
              </w:rPr>
            </w:pPr>
            <w:r w:rsidRPr="00224036">
              <w:rPr>
                <w:rFonts w:cs="Arial"/>
                <w:color w:val="4F81BD"/>
                <w:sz w:val="20"/>
                <w:szCs w:val="20"/>
                <w:lang w:eastAsia="fr-FR"/>
              </w:rPr>
              <w:t>TDCVC: 37.25 (calculated)</w:t>
            </w:r>
          </w:p>
          <w:p w14:paraId="2D526E6D"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4F81BD"/>
                <w:sz w:val="20"/>
                <w:szCs w:val="20"/>
                <w:lang w:eastAsia="fr-FR"/>
              </w:rPr>
              <w:t>CDCVC: 37.25 (calculated)</w:t>
            </w:r>
          </w:p>
        </w:tc>
      </w:tr>
      <w:tr w:rsidR="00224036" w:rsidRPr="00224036" w14:paraId="38A703BA" w14:textId="77777777" w:rsidTr="00224036">
        <w:trPr>
          <w:trHeight w:val="340"/>
        </w:trPr>
        <w:tc>
          <w:tcPr>
            <w:tcW w:w="5211" w:type="dxa"/>
            <w:vAlign w:val="center"/>
          </w:tcPr>
          <w:p w14:paraId="4B91D784"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 xml:space="preserve">Depuration rate constant (fish) [d-1] </w:t>
            </w:r>
          </w:p>
        </w:tc>
        <w:tc>
          <w:tcPr>
            <w:tcW w:w="4111" w:type="dxa"/>
            <w:vAlign w:val="center"/>
          </w:tcPr>
          <w:p w14:paraId="3505C017"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1.58*10</w:t>
            </w:r>
            <w:r w:rsidRPr="00224036">
              <w:rPr>
                <w:rFonts w:cs="Arial"/>
                <w:color w:val="000000"/>
                <w:sz w:val="20"/>
                <w:szCs w:val="20"/>
                <w:vertAlign w:val="superscript"/>
                <w:lang w:eastAsia="fr-FR"/>
              </w:rPr>
              <w:t>-3</w:t>
            </w:r>
            <w:r w:rsidRPr="00224036">
              <w:rPr>
                <w:rFonts w:cs="Arial"/>
                <w:color w:val="000000"/>
                <w:sz w:val="20"/>
                <w:szCs w:val="20"/>
                <w:lang w:eastAsia="fr-FR"/>
              </w:rPr>
              <w:t xml:space="preserve"> L/h</w:t>
            </w:r>
          </w:p>
        </w:tc>
      </w:tr>
      <w:tr w:rsidR="00224036" w:rsidRPr="00224036" w14:paraId="637E21AA" w14:textId="77777777" w:rsidTr="00224036">
        <w:trPr>
          <w:trHeight w:val="275"/>
        </w:trPr>
        <w:tc>
          <w:tcPr>
            <w:tcW w:w="5211" w:type="dxa"/>
            <w:vAlign w:val="center"/>
          </w:tcPr>
          <w:p w14:paraId="7A46DA72" w14:textId="77777777" w:rsidR="00224036" w:rsidRPr="00224036" w:rsidRDefault="00224036" w:rsidP="00224036">
            <w:pPr>
              <w:suppressAutoHyphens w:val="0"/>
              <w:autoSpaceDE w:val="0"/>
              <w:autoSpaceDN w:val="0"/>
              <w:adjustRightInd w:val="0"/>
              <w:rPr>
                <w:rFonts w:cs="Arial"/>
                <w:color w:val="000000"/>
                <w:sz w:val="20"/>
                <w:szCs w:val="20"/>
                <w:lang w:eastAsia="fr-FR"/>
              </w:rPr>
            </w:pPr>
            <w:r w:rsidRPr="00224036">
              <w:rPr>
                <w:rFonts w:cs="Arial"/>
                <w:color w:val="000000"/>
                <w:sz w:val="20"/>
                <w:szCs w:val="20"/>
                <w:lang w:eastAsia="fr-FR"/>
              </w:rPr>
              <w:t xml:space="preserve">BCF in earthworms </w:t>
            </w:r>
          </w:p>
        </w:tc>
        <w:tc>
          <w:tcPr>
            <w:tcW w:w="4111" w:type="dxa"/>
            <w:vAlign w:val="center"/>
          </w:tcPr>
          <w:p w14:paraId="0B374C7E" w14:textId="77777777" w:rsidR="00224036" w:rsidRPr="00224036" w:rsidRDefault="00224036" w:rsidP="00224036">
            <w:pPr>
              <w:suppressAutoHyphens w:val="0"/>
              <w:autoSpaceDE w:val="0"/>
              <w:autoSpaceDN w:val="0"/>
              <w:adjustRightInd w:val="0"/>
              <w:jc w:val="center"/>
              <w:rPr>
                <w:rFonts w:cs="Arial"/>
                <w:color w:val="000000"/>
                <w:sz w:val="20"/>
                <w:szCs w:val="20"/>
                <w:lang w:eastAsia="fr-FR"/>
              </w:rPr>
            </w:pPr>
            <w:r w:rsidRPr="00224036">
              <w:rPr>
                <w:rFonts w:cs="Arial"/>
                <w:color w:val="000000"/>
                <w:sz w:val="20"/>
                <w:szCs w:val="20"/>
                <w:lang w:eastAsia="fr-FR"/>
              </w:rPr>
              <w:t>-</w:t>
            </w:r>
          </w:p>
        </w:tc>
      </w:tr>
    </w:tbl>
    <w:p w14:paraId="78DE50D2" w14:textId="77777777" w:rsidR="00224036" w:rsidRPr="00224036" w:rsidRDefault="00224036" w:rsidP="00224036">
      <w:pPr>
        <w:suppressAutoHyphens w:val="0"/>
        <w:spacing w:before="240" w:line="260" w:lineRule="atLeast"/>
        <w:rPr>
          <w:rFonts w:eastAsia="Calibri" w:cs="Arial"/>
          <w:lang w:eastAsia="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9429"/>
      </w:tblGrid>
      <w:tr w:rsidR="00224036" w:rsidRPr="00224036" w14:paraId="3EA1EDB0" w14:textId="77777777" w:rsidTr="002301C9">
        <w:trPr>
          <w:trHeight w:val="5669"/>
        </w:trPr>
        <w:tc>
          <w:tcPr>
            <w:tcW w:w="5000" w:type="pct"/>
            <w:shd w:val="clear" w:color="auto" w:fill="D6E3BC"/>
          </w:tcPr>
          <w:p w14:paraId="03CF6EDF" w14:textId="77777777" w:rsidR="00224036" w:rsidRPr="00224036" w:rsidRDefault="00224036" w:rsidP="00224036">
            <w:pPr>
              <w:keepNext/>
              <w:suppressAutoHyphens w:val="0"/>
              <w:rPr>
                <w:rFonts w:eastAsia="Calibri" w:cs="Arial"/>
                <w:b/>
                <w:bCs/>
                <w:lang w:eastAsia="sv-SE"/>
              </w:rPr>
            </w:pPr>
            <w:r w:rsidRPr="00224036">
              <w:rPr>
                <w:rFonts w:eastAsia="Calibri" w:cs="Arial"/>
                <w:b/>
                <w:bCs/>
                <w:lang w:eastAsia="sv-SE"/>
              </w:rPr>
              <w:lastRenderedPageBreak/>
              <w:t xml:space="preserve">FR-CA box </w:t>
            </w:r>
            <w:r w:rsidRPr="00224036">
              <w:rPr>
                <w:rFonts w:eastAsia="Calibri" w:cs="Arial"/>
                <w:b/>
                <w:bCs/>
                <w:lang w:eastAsia="sv-SE"/>
              </w:rPr>
              <w:fldChar w:fldCharType="begin"/>
            </w:r>
            <w:r w:rsidRPr="00224036">
              <w:rPr>
                <w:rFonts w:eastAsia="Calibri" w:cs="Arial"/>
                <w:b/>
                <w:bCs/>
                <w:lang w:eastAsia="sv-SE"/>
              </w:rPr>
              <w:instrText xml:space="preserve"> SEQ FR-CA_box_ \* ARABIC </w:instrText>
            </w:r>
            <w:r w:rsidRPr="00224036">
              <w:rPr>
                <w:rFonts w:eastAsia="Calibri" w:cs="Arial"/>
                <w:b/>
                <w:bCs/>
                <w:lang w:eastAsia="sv-SE"/>
              </w:rPr>
              <w:fldChar w:fldCharType="separate"/>
            </w:r>
            <w:r w:rsidRPr="00224036">
              <w:rPr>
                <w:rFonts w:eastAsia="Calibri" w:cs="Arial"/>
                <w:b/>
                <w:bCs/>
                <w:noProof/>
                <w:lang w:eastAsia="sv-SE"/>
              </w:rPr>
              <w:t>2</w:t>
            </w:r>
            <w:r w:rsidRPr="00224036">
              <w:rPr>
                <w:rFonts w:eastAsia="Calibri" w:cs="Arial"/>
                <w:b/>
                <w:bCs/>
                <w:lang w:eastAsia="sv-SE"/>
              </w:rPr>
              <w:fldChar w:fldCharType="end"/>
            </w:r>
          </w:p>
          <w:p w14:paraId="47DD07C0" w14:textId="77777777" w:rsidR="00224036" w:rsidRPr="00224036" w:rsidRDefault="00224036" w:rsidP="00224036">
            <w:pPr>
              <w:suppressAutoHyphens w:val="0"/>
              <w:spacing w:line="260" w:lineRule="atLeast"/>
              <w:rPr>
                <w:rFonts w:eastAsia="Calibri" w:cs="Times New Roman"/>
                <w:lang w:eastAsia="sv-SE"/>
              </w:rPr>
            </w:pPr>
          </w:p>
          <w:p w14:paraId="057F2712" w14:textId="77777777" w:rsidR="00224036" w:rsidRPr="00224036" w:rsidRDefault="00224036" w:rsidP="00224036">
            <w:pPr>
              <w:keepNext/>
              <w:suppressAutoHyphens w:val="0"/>
              <w:rPr>
                <w:rFonts w:eastAsia="Calibri" w:cs="Arial"/>
                <w:b/>
                <w:bCs/>
                <w:lang w:eastAsia="sv-SE"/>
              </w:rPr>
            </w:pPr>
            <w:r w:rsidRPr="00224036">
              <w:rPr>
                <w:rFonts w:eastAsia="Calibri" w:cs="Arial"/>
                <w:b/>
                <w:bCs/>
                <w:lang w:eastAsia="sv-SE"/>
              </w:rPr>
              <w:t>Summary of the physico-chemical, environmental fate and behaviour parameters for cypermethrin used by FR-CA for the product-environmental risk assessment according to the list of endpoints validated at EU level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418"/>
              <w:gridCol w:w="3826"/>
            </w:tblGrid>
            <w:tr w:rsidR="00224036" w:rsidRPr="00224036" w14:paraId="56270A5F" w14:textId="77777777" w:rsidTr="00DF654D">
              <w:trPr>
                <w:trHeight w:val="432"/>
              </w:trPr>
              <w:tc>
                <w:tcPr>
                  <w:tcW w:w="2015" w:type="pct"/>
                  <w:shd w:val="clear" w:color="auto" w:fill="auto"/>
                  <w:vAlign w:val="center"/>
                </w:tcPr>
                <w:p w14:paraId="7A0A9A9A" w14:textId="77777777" w:rsidR="00224036" w:rsidRPr="00224036" w:rsidRDefault="00224036" w:rsidP="00224036">
                  <w:pPr>
                    <w:suppressAutoHyphens w:val="0"/>
                    <w:autoSpaceDE w:val="0"/>
                    <w:autoSpaceDN w:val="0"/>
                    <w:spacing w:line="260" w:lineRule="atLeast"/>
                    <w:jc w:val="center"/>
                    <w:rPr>
                      <w:rFonts w:eastAsia="Calibri" w:cs="Arial"/>
                      <w:b/>
                      <w:lang w:eastAsia="sv-SE"/>
                    </w:rPr>
                  </w:pPr>
                  <w:r w:rsidRPr="00224036">
                    <w:rPr>
                      <w:rFonts w:eastAsia="Calibri" w:cs="Arial"/>
                      <w:b/>
                      <w:lang w:eastAsia="sv-SE"/>
                    </w:rPr>
                    <w:t>Parameter / Variable</w:t>
                  </w:r>
                </w:p>
              </w:tc>
              <w:tc>
                <w:tcPr>
                  <w:tcW w:w="807" w:type="pct"/>
                  <w:shd w:val="clear" w:color="auto" w:fill="auto"/>
                  <w:vAlign w:val="center"/>
                </w:tcPr>
                <w:p w14:paraId="03DA0793" w14:textId="77777777" w:rsidR="00224036" w:rsidRPr="00224036" w:rsidRDefault="00224036" w:rsidP="00224036">
                  <w:pPr>
                    <w:suppressAutoHyphens w:val="0"/>
                    <w:autoSpaceDE w:val="0"/>
                    <w:autoSpaceDN w:val="0"/>
                    <w:spacing w:line="260" w:lineRule="atLeast"/>
                    <w:jc w:val="center"/>
                    <w:rPr>
                      <w:rFonts w:eastAsia="Calibri" w:cs="Arial"/>
                      <w:b/>
                      <w:lang w:eastAsia="sv-SE"/>
                    </w:rPr>
                  </w:pPr>
                  <w:r w:rsidRPr="00224036">
                    <w:rPr>
                      <w:rFonts w:eastAsia="Calibri" w:cs="Arial"/>
                      <w:b/>
                      <w:lang w:eastAsia="sv-SE"/>
                    </w:rPr>
                    <w:t>Unit</w:t>
                  </w:r>
                </w:p>
              </w:tc>
              <w:tc>
                <w:tcPr>
                  <w:tcW w:w="2178" w:type="pct"/>
                  <w:shd w:val="clear" w:color="auto" w:fill="auto"/>
                  <w:vAlign w:val="center"/>
                </w:tcPr>
                <w:p w14:paraId="5E614F2B" w14:textId="77777777" w:rsidR="00224036" w:rsidRPr="00224036" w:rsidRDefault="00224036" w:rsidP="00224036">
                  <w:pPr>
                    <w:suppressAutoHyphens w:val="0"/>
                    <w:autoSpaceDE w:val="0"/>
                    <w:autoSpaceDN w:val="0"/>
                    <w:spacing w:line="260" w:lineRule="atLeast"/>
                    <w:jc w:val="center"/>
                    <w:rPr>
                      <w:rFonts w:eastAsia="Calibri" w:cs="Arial"/>
                      <w:b/>
                      <w:lang w:eastAsia="sv-SE"/>
                    </w:rPr>
                  </w:pPr>
                  <w:r w:rsidRPr="00224036">
                    <w:rPr>
                      <w:rFonts w:eastAsia="Calibri" w:cs="Arial"/>
                      <w:b/>
                      <w:lang w:eastAsia="sv-SE"/>
                    </w:rPr>
                    <w:t>Cypermethrin</w:t>
                  </w:r>
                </w:p>
              </w:tc>
            </w:tr>
            <w:tr w:rsidR="00224036" w:rsidRPr="00224036" w14:paraId="5E314AB4" w14:textId="77777777" w:rsidTr="00DF654D">
              <w:trPr>
                <w:trHeight w:val="283"/>
              </w:trPr>
              <w:tc>
                <w:tcPr>
                  <w:tcW w:w="2015" w:type="pct"/>
                  <w:shd w:val="clear" w:color="auto" w:fill="auto"/>
                  <w:vAlign w:val="center"/>
                </w:tcPr>
                <w:p w14:paraId="32C5D1FA"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Molar mass</w:t>
                  </w:r>
                </w:p>
              </w:tc>
              <w:tc>
                <w:tcPr>
                  <w:tcW w:w="807" w:type="pct"/>
                  <w:shd w:val="clear" w:color="auto" w:fill="auto"/>
                  <w:vAlign w:val="center"/>
                </w:tcPr>
                <w:p w14:paraId="6A153A23"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[g.mol</w:t>
                  </w:r>
                  <w:r w:rsidRPr="00224036">
                    <w:rPr>
                      <w:rFonts w:eastAsia="Calibri" w:cs="Arial"/>
                      <w:vertAlign w:val="superscript"/>
                      <w:lang w:eastAsia="sv-SE"/>
                    </w:rPr>
                    <w:t>-1</w:t>
                  </w:r>
                  <w:r w:rsidRPr="00224036">
                    <w:rPr>
                      <w:rFonts w:eastAsia="Calibri" w:cs="Arial"/>
                      <w:lang w:eastAsia="sv-SE"/>
                    </w:rPr>
                    <w:t>]</w:t>
                  </w:r>
                </w:p>
              </w:tc>
              <w:tc>
                <w:tcPr>
                  <w:tcW w:w="2178" w:type="pct"/>
                  <w:shd w:val="clear" w:color="auto" w:fill="auto"/>
                  <w:vAlign w:val="center"/>
                </w:tcPr>
                <w:p w14:paraId="4B643425"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416.3</w:t>
                  </w:r>
                </w:p>
              </w:tc>
            </w:tr>
            <w:tr w:rsidR="00224036" w:rsidRPr="00224036" w14:paraId="65FD1690" w14:textId="77777777" w:rsidTr="00DF654D">
              <w:trPr>
                <w:trHeight w:val="283"/>
              </w:trPr>
              <w:tc>
                <w:tcPr>
                  <w:tcW w:w="2015" w:type="pct"/>
                  <w:shd w:val="clear" w:color="auto" w:fill="auto"/>
                  <w:vAlign w:val="center"/>
                </w:tcPr>
                <w:p w14:paraId="240BBE5F"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Vapour pressure</w:t>
                  </w:r>
                </w:p>
              </w:tc>
              <w:tc>
                <w:tcPr>
                  <w:tcW w:w="807" w:type="pct"/>
                  <w:shd w:val="clear" w:color="auto" w:fill="auto"/>
                  <w:vAlign w:val="center"/>
                </w:tcPr>
                <w:p w14:paraId="71931A53"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[Pa]</w:t>
                  </w:r>
                </w:p>
              </w:tc>
              <w:tc>
                <w:tcPr>
                  <w:tcW w:w="2178" w:type="pct"/>
                  <w:shd w:val="clear" w:color="auto" w:fill="auto"/>
                  <w:vAlign w:val="center"/>
                </w:tcPr>
                <w:p w14:paraId="3365DDDC"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6.00E-07</w:t>
                  </w:r>
                </w:p>
              </w:tc>
            </w:tr>
            <w:tr w:rsidR="00224036" w:rsidRPr="00224036" w14:paraId="486C803C" w14:textId="77777777" w:rsidTr="00DF654D">
              <w:trPr>
                <w:trHeight w:val="283"/>
              </w:trPr>
              <w:tc>
                <w:tcPr>
                  <w:tcW w:w="2015" w:type="pct"/>
                  <w:shd w:val="clear" w:color="auto" w:fill="auto"/>
                  <w:vAlign w:val="center"/>
                </w:tcPr>
                <w:p w14:paraId="395783C1"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Water solubility</w:t>
                  </w:r>
                </w:p>
              </w:tc>
              <w:tc>
                <w:tcPr>
                  <w:tcW w:w="807" w:type="pct"/>
                  <w:shd w:val="clear" w:color="auto" w:fill="auto"/>
                  <w:vAlign w:val="center"/>
                </w:tcPr>
                <w:p w14:paraId="6D665D1A"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[mg.L</w:t>
                  </w:r>
                  <w:r w:rsidRPr="00224036">
                    <w:rPr>
                      <w:rFonts w:eastAsia="Calibri" w:cs="Arial"/>
                      <w:vertAlign w:val="superscript"/>
                      <w:lang w:eastAsia="sv-SE"/>
                    </w:rPr>
                    <w:t>-1</w:t>
                  </w:r>
                  <w:r w:rsidRPr="00224036">
                    <w:rPr>
                      <w:rFonts w:eastAsia="Calibri" w:cs="Arial"/>
                      <w:lang w:eastAsia="sv-SE"/>
                    </w:rPr>
                    <w:t>]</w:t>
                  </w:r>
                </w:p>
              </w:tc>
              <w:tc>
                <w:tcPr>
                  <w:tcW w:w="2178" w:type="pct"/>
                  <w:shd w:val="clear" w:color="auto" w:fill="auto"/>
                  <w:vAlign w:val="center"/>
                </w:tcPr>
                <w:p w14:paraId="0B0E8E0F"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4.00E-03</w:t>
                  </w:r>
                </w:p>
              </w:tc>
            </w:tr>
            <w:tr w:rsidR="00224036" w:rsidRPr="00224036" w14:paraId="3745DC62" w14:textId="77777777" w:rsidTr="00DF654D">
              <w:trPr>
                <w:trHeight w:val="283"/>
              </w:trPr>
              <w:tc>
                <w:tcPr>
                  <w:tcW w:w="2015" w:type="pct"/>
                  <w:shd w:val="clear" w:color="auto" w:fill="auto"/>
                  <w:vAlign w:val="center"/>
                </w:tcPr>
                <w:p w14:paraId="05804CC6"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K</w:t>
                  </w:r>
                  <w:r w:rsidRPr="00224036">
                    <w:rPr>
                      <w:rFonts w:eastAsia="Calibri" w:cs="Arial"/>
                      <w:vertAlign w:val="subscript"/>
                      <w:lang w:eastAsia="sv-SE"/>
                    </w:rPr>
                    <w:t>oc</w:t>
                  </w:r>
                </w:p>
              </w:tc>
              <w:tc>
                <w:tcPr>
                  <w:tcW w:w="807" w:type="pct"/>
                  <w:shd w:val="clear" w:color="auto" w:fill="auto"/>
                  <w:vAlign w:val="center"/>
                </w:tcPr>
                <w:p w14:paraId="260E0CA4"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[L.kg</w:t>
                  </w:r>
                  <w:r w:rsidRPr="00224036">
                    <w:rPr>
                      <w:rFonts w:eastAsia="Calibri" w:cs="Arial"/>
                      <w:vertAlign w:val="superscript"/>
                      <w:lang w:eastAsia="sv-SE"/>
                    </w:rPr>
                    <w:t>-1</w:t>
                  </w:r>
                  <w:r w:rsidRPr="00224036">
                    <w:rPr>
                      <w:rFonts w:eastAsia="Calibri" w:cs="Arial"/>
                      <w:lang w:eastAsia="sv-SE"/>
                    </w:rPr>
                    <w:t>]</w:t>
                  </w:r>
                </w:p>
              </w:tc>
              <w:tc>
                <w:tcPr>
                  <w:tcW w:w="2178" w:type="pct"/>
                  <w:shd w:val="clear" w:color="auto" w:fill="auto"/>
                  <w:vAlign w:val="center"/>
                </w:tcPr>
                <w:p w14:paraId="0407B8B6"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575 000</w:t>
                  </w:r>
                </w:p>
              </w:tc>
            </w:tr>
            <w:tr w:rsidR="00224036" w:rsidRPr="00224036" w14:paraId="5121B8ED" w14:textId="77777777" w:rsidTr="00DF654D">
              <w:trPr>
                <w:trHeight w:val="283"/>
              </w:trPr>
              <w:tc>
                <w:tcPr>
                  <w:tcW w:w="2015" w:type="pct"/>
                  <w:shd w:val="clear" w:color="auto" w:fill="auto"/>
                  <w:vAlign w:val="center"/>
                </w:tcPr>
                <w:p w14:paraId="0E247345"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DT</w:t>
                  </w:r>
                  <w:r w:rsidRPr="00224036">
                    <w:rPr>
                      <w:rFonts w:eastAsia="Calibri" w:cs="Arial"/>
                      <w:vertAlign w:val="subscript"/>
                      <w:lang w:eastAsia="sv-SE"/>
                    </w:rPr>
                    <w:t>50 (soil)</w:t>
                  </w:r>
                </w:p>
              </w:tc>
              <w:tc>
                <w:tcPr>
                  <w:tcW w:w="807" w:type="pct"/>
                  <w:shd w:val="clear" w:color="auto" w:fill="auto"/>
                  <w:vAlign w:val="center"/>
                </w:tcPr>
                <w:p w14:paraId="2766E57A"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 xml:space="preserve">[d </w:t>
                  </w:r>
                  <w:r w:rsidRPr="00224036">
                    <w:rPr>
                      <w:rFonts w:eastAsia="Calibri" w:cs="Arial"/>
                      <w:vertAlign w:val="subscript"/>
                      <w:lang w:eastAsia="sv-SE"/>
                    </w:rPr>
                    <w:t>at 12°C</w:t>
                  </w:r>
                  <w:r w:rsidRPr="00224036">
                    <w:rPr>
                      <w:rFonts w:eastAsia="Calibri" w:cs="Arial"/>
                      <w:lang w:eastAsia="sv-SE"/>
                    </w:rPr>
                    <w:t>]</w:t>
                  </w:r>
                </w:p>
              </w:tc>
              <w:tc>
                <w:tcPr>
                  <w:tcW w:w="2178" w:type="pct"/>
                  <w:shd w:val="clear" w:color="auto" w:fill="auto"/>
                  <w:vAlign w:val="center"/>
                </w:tcPr>
                <w:p w14:paraId="317E30C5"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17.2</w:t>
                  </w:r>
                </w:p>
              </w:tc>
            </w:tr>
            <w:tr w:rsidR="00224036" w:rsidRPr="00224036" w14:paraId="13E517E9" w14:textId="77777777" w:rsidTr="00DF654D">
              <w:trPr>
                <w:trHeight w:val="283"/>
              </w:trPr>
              <w:tc>
                <w:tcPr>
                  <w:tcW w:w="2015" w:type="pct"/>
                  <w:shd w:val="clear" w:color="auto" w:fill="auto"/>
                  <w:vAlign w:val="center"/>
                </w:tcPr>
                <w:p w14:paraId="15C04141"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DT</w:t>
                  </w:r>
                  <w:r w:rsidRPr="00224036">
                    <w:rPr>
                      <w:rFonts w:eastAsia="Calibri" w:cs="Arial"/>
                      <w:vertAlign w:val="subscript"/>
                      <w:lang w:eastAsia="sv-SE"/>
                    </w:rPr>
                    <w:t>50 (surface water)</w:t>
                  </w:r>
                </w:p>
              </w:tc>
              <w:tc>
                <w:tcPr>
                  <w:tcW w:w="807" w:type="pct"/>
                  <w:shd w:val="clear" w:color="auto" w:fill="auto"/>
                  <w:vAlign w:val="center"/>
                </w:tcPr>
                <w:p w14:paraId="0B941656"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 xml:space="preserve">[d </w:t>
                  </w:r>
                  <w:r w:rsidRPr="00224036">
                    <w:rPr>
                      <w:rFonts w:eastAsia="Calibri" w:cs="Arial"/>
                      <w:vertAlign w:val="subscript"/>
                      <w:lang w:eastAsia="sv-SE"/>
                    </w:rPr>
                    <w:t>at 12°C</w:t>
                  </w:r>
                  <w:r w:rsidRPr="00224036">
                    <w:rPr>
                      <w:rFonts w:eastAsia="Calibri" w:cs="Arial"/>
                      <w:lang w:eastAsia="sv-SE"/>
                    </w:rPr>
                    <w:t>]</w:t>
                  </w:r>
                </w:p>
              </w:tc>
              <w:tc>
                <w:tcPr>
                  <w:tcW w:w="2178" w:type="pct"/>
                  <w:shd w:val="clear" w:color="auto" w:fill="auto"/>
                  <w:vAlign w:val="center"/>
                </w:tcPr>
                <w:p w14:paraId="4B298BCD"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0.95</w:t>
                  </w:r>
                </w:p>
              </w:tc>
            </w:tr>
            <w:tr w:rsidR="00224036" w:rsidRPr="00224036" w14:paraId="2198A97C" w14:textId="77777777" w:rsidTr="00DF654D">
              <w:trPr>
                <w:trHeight w:val="283"/>
              </w:trPr>
              <w:tc>
                <w:tcPr>
                  <w:tcW w:w="2015" w:type="pct"/>
                  <w:shd w:val="clear" w:color="auto" w:fill="auto"/>
                  <w:vAlign w:val="center"/>
                </w:tcPr>
                <w:p w14:paraId="56D2F05A"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DT</w:t>
                  </w:r>
                  <w:r w:rsidRPr="00224036">
                    <w:rPr>
                      <w:rFonts w:eastAsia="Calibri" w:cs="Arial"/>
                      <w:vertAlign w:val="subscript"/>
                      <w:lang w:eastAsia="sv-SE"/>
                    </w:rPr>
                    <w:t>50 (water/sediment whole system)</w:t>
                  </w:r>
                </w:p>
              </w:tc>
              <w:tc>
                <w:tcPr>
                  <w:tcW w:w="807" w:type="pct"/>
                  <w:shd w:val="clear" w:color="auto" w:fill="auto"/>
                  <w:vAlign w:val="center"/>
                </w:tcPr>
                <w:p w14:paraId="755B9B10"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 xml:space="preserve">[d </w:t>
                  </w:r>
                  <w:r w:rsidRPr="00224036">
                    <w:rPr>
                      <w:rFonts w:eastAsia="Calibri" w:cs="Arial"/>
                      <w:vertAlign w:val="subscript"/>
                      <w:lang w:eastAsia="sv-SE"/>
                    </w:rPr>
                    <w:t>at 12°C</w:t>
                  </w:r>
                  <w:r w:rsidRPr="00224036">
                    <w:rPr>
                      <w:rFonts w:eastAsia="Calibri" w:cs="Arial"/>
                      <w:lang w:eastAsia="sv-SE"/>
                    </w:rPr>
                    <w:t>]</w:t>
                  </w:r>
                </w:p>
              </w:tc>
              <w:tc>
                <w:tcPr>
                  <w:tcW w:w="2178" w:type="pct"/>
                  <w:shd w:val="clear" w:color="auto" w:fill="auto"/>
                  <w:vAlign w:val="center"/>
                </w:tcPr>
                <w:p w14:paraId="5658A401"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18.5</w:t>
                  </w:r>
                </w:p>
              </w:tc>
            </w:tr>
            <w:tr w:rsidR="00224036" w:rsidRPr="00224036" w14:paraId="4C7805D1" w14:textId="77777777" w:rsidTr="00DF654D">
              <w:trPr>
                <w:trHeight w:val="283"/>
              </w:trPr>
              <w:tc>
                <w:tcPr>
                  <w:tcW w:w="2015" w:type="pct"/>
                  <w:shd w:val="clear" w:color="auto" w:fill="auto"/>
                  <w:vAlign w:val="center"/>
                </w:tcPr>
                <w:p w14:paraId="78AABBD5"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 xml:space="preserve">K </w:t>
                  </w:r>
                  <w:r w:rsidRPr="00224036">
                    <w:rPr>
                      <w:rFonts w:eastAsia="Calibri" w:cs="Arial"/>
                      <w:vertAlign w:val="subscript"/>
                      <w:lang w:eastAsia="sv-SE"/>
                    </w:rPr>
                    <w:t>soil-water</w:t>
                  </w:r>
                </w:p>
              </w:tc>
              <w:tc>
                <w:tcPr>
                  <w:tcW w:w="807" w:type="pct"/>
                  <w:shd w:val="clear" w:color="auto" w:fill="auto"/>
                  <w:vAlign w:val="center"/>
                </w:tcPr>
                <w:p w14:paraId="48F4C6A6"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[m</w:t>
                  </w:r>
                  <w:r w:rsidRPr="00224036">
                    <w:rPr>
                      <w:rFonts w:eastAsia="Calibri" w:cs="Arial"/>
                      <w:vertAlign w:val="superscript"/>
                      <w:lang w:eastAsia="sv-SE"/>
                    </w:rPr>
                    <w:t>3</w:t>
                  </w:r>
                  <w:r w:rsidRPr="00224036">
                    <w:rPr>
                      <w:rFonts w:eastAsia="Calibri" w:cs="Arial"/>
                      <w:lang w:eastAsia="sv-SE"/>
                    </w:rPr>
                    <w:t>.m</w:t>
                  </w:r>
                  <w:r w:rsidRPr="00224036">
                    <w:rPr>
                      <w:rFonts w:eastAsia="Calibri" w:cs="Arial"/>
                      <w:vertAlign w:val="superscript"/>
                      <w:lang w:eastAsia="sv-SE"/>
                    </w:rPr>
                    <w:t>-3</w:t>
                  </w:r>
                  <w:r w:rsidRPr="00224036">
                    <w:rPr>
                      <w:rFonts w:eastAsia="Calibri" w:cs="Arial"/>
                      <w:lang w:eastAsia="sv-SE"/>
                    </w:rPr>
                    <w:t>]</w:t>
                  </w:r>
                </w:p>
              </w:tc>
              <w:tc>
                <w:tcPr>
                  <w:tcW w:w="2178" w:type="pct"/>
                  <w:shd w:val="clear" w:color="auto" w:fill="auto"/>
                  <w:vAlign w:val="center"/>
                </w:tcPr>
                <w:p w14:paraId="7175BA46"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1.73E+04</w:t>
                  </w:r>
                </w:p>
              </w:tc>
            </w:tr>
            <w:tr w:rsidR="00224036" w:rsidRPr="00224036" w14:paraId="6D950A9D" w14:textId="77777777" w:rsidTr="00DF654D">
              <w:trPr>
                <w:trHeight w:val="283"/>
              </w:trPr>
              <w:tc>
                <w:tcPr>
                  <w:tcW w:w="2015" w:type="pct"/>
                  <w:shd w:val="clear" w:color="auto" w:fill="auto"/>
                  <w:vAlign w:val="center"/>
                </w:tcPr>
                <w:p w14:paraId="3383FC77"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 xml:space="preserve">BCF </w:t>
                  </w:r>
                  <w:r w:rsidRPr="00224036">
                    <w:rPr>
                      <w:rFonts w:eastAsia="Calibri" w:cs="Arial"/>
                      <w:vertAlign w:val="subscript"/>
                      <w:lang w:eastAsia="sv-SE"/>
                    </w:rPr>
                    <w:t>in fish</w:t>
                  </w:r>
                </w:p>
              </w:tc>
              <w:tc>
                <w:tcPr>
                  <w:tcW w:w="807" w:type="pct"/>
                  <w:shd w:val="clear" w:color="auto" w:fill="auto"/>
                  <w:vAlign w:val="center"/>
                </w:tcPr>
                <w:p w14:paraId="69793D64"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[L.kg</w:t>
                  </w:r>
                  <w:r w:rsidRPr="00224036">
                    <w:rPr>
                      <w:rFonts w:eastAsia="Calibri" w:cs="Arial"/>
                      <w:vertAlign w:val="superscript"/>
                      <w:lang w:eastAsia="sv-SE"/>
                    </w:rPr>
                    <w:t>-1</w:t>
                  </w:r>
                  <w:r w:rsidRPr="00224036">
                    <w:rPr>
                      <w:rFonts w:eastAsia="Calibri" w:cs="Arial"/>
                      <w:lang w:eastAsia="sv-SE"/>
                    </w:rPr>
                    <w:t>]</w:t>
                  </w:r>
                </w:p>
              </w:tc>
              <w:tc>
                <w:tcPr>
                  <w:tcW w:w="2178" w:type="pct"/>
                  <w:shd w:val="clear" w:color="auto" w:fill="auto"/>
                  <w:vAlign w:val="center"/>
                </w:tcPr>
                <w:p w14:paraId="6B350F33"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417</w:t>
                  </w:r>
                </w:p>
              </w:tc>
            </w:tr>
            <w:tr w:rsidR="00224036" w:rsidRPr="00224036" w14:paraId="56CC1BD5" w14:textId="77777777" w:rsidTr="00DF654D">
              <w:trPr>
                <w:trHeight w:val="283"/>
              </w:trPr>
              <w:tc>
                <w:tcPr>
                  <w:tcW w:w="2015" w:type="pct"/>
                  <w:shd w:val="clear" w:color="auto" w:fill="auto"/>
                  <w:vAlign w:val="center"/>
                </w:tcPr>
                <w:p w14:paraId="09C5293E"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 xml:space="preserve">BCF </w:t>
                  </w:r>
                  <w:r w:rsidRPr="00224036">
                    <w:rPr>
                      <w:rFonts w:eastAsia="Calibri" w:cs="Arial"/>
                      <w:vertAlign w:val="subscript"/>
                      <w:lang w:eastAsia="sv-SE"/>
                    </w:rPr>
                    <w:t>in earthworm</w:t>
                  </w:r>
                </w:p>
              </w:tc>
              <w:tc>
                <w:tcPr>
                  <w:tcW w:w="807" w:type="pct"/>
                  <w:shd w:val="clear" w:color="auto" w:fill="auto"/>
                  <w:vAlign w:val="center"/>
                </w:tcPr>
                <w:p w14:paraId="6BCBDAE8"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[L.kg</w:t>
                  </w:r>
                  <w:r w:rsidRPr="00224036">
                    <w:rPr>
                      <w:rFonts w:eastAsia="Calibri" w:cs="Arial"/>
                      <w:vertAlign w:val="superscript"/>
                      <w:lang w:eastAsia="sv-SE"/>
                    </w:rPr>
                    <w:t>-1</w:t>
                  </w:r>
                  <w:r w:rsidRPr="00224036">
                    <w:rPr>
                      <w:rFonts w:eastAsia="Calibri" w:cs="Arial"/>
                      <w:lang w:eastAsia="sv-SE"/>
                    </w:rPr>
                    <w:t>]</w:t>
                  </w:r>
                </w:p>
              </w:tc>
              <w:tc>
                <w:tcPr>
                  <w:tcW w:w="2178" w:type="pct"/>
                  <w:shd w:val="clear" w:color="auto" w:fill="auto"/>
                  <w:vAlign w:val="center"/>
                </w:tcPr>
                <w:p w14:paraId="0699D6A5"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3380</w:t>
                  </w:r>
                </w:p>
              </w:tc>
            </w:tr>
            <w:tr w:rsidR="00224036" w:rsidRPr="00224036" w14:paraId="1ACF99A1" w14:textId="77777777" w:rsidTr="00DF654D">
              <w:trPr>
                <w:trHeight w:val="283"/>
              </w:trPr>
              <w:tc>
                <w:tcPr>
                  <w:tcW w:w="5000" w:type="pct"/>
                  <w:gridSpan w:val="3"/>
                  <w:shd w:val="clear" w:color="auto" w:fill="auto"/>
                  <w:vAlign w:val="center"/>
                </w:tcPr>
                <w:p w14:paraId="6F549471" w14:textId="77777777" w:rsidR="00224036" w:rsidRPr="00224036" w:rsidRDefault="00224036" w:rsidP="00224036">
                  <w:pPr>
                    <w:suppressAutoHyphens w:val="0"/>
                    <w:autoSpaceDE w:val="0"/>
                    <w:autoSpaceDN w:val="0"/>
                    <w:spacing w:line="260" w:lineRule="atLeast"/>
                    <w:rPr>
                      <w:rFonts w:eastAsia="Calibri" w:cs="Arial"/>
                      <w:lang w:eastAsia="sv-SE"/>
                    </w:rPr>
                  </w:pPr>
                  <w:r w:rsidRPr="00224036">
                    <w:rPr>
                      <w:rFonts w:eastAsia="Calibri" w:cs="Arial"/>
                      <w:lang w:eastAsia="sv-SE"/>
                    </w:rPr>
                    <w:t>STP fraction</w:t>
                  </w:r>
                </w:p>
              </w:tc>
            </w:tr>
            <w:tr w:rsidR="00224036" w:rsidRPr="00224036" w14:paraId="5E1165C5" w14:textId="77777777" w:rsidTr="00DF654D">
              <w:trPr>
                <w:trHeight w:val="283"/>
              </w:trPr>
              <w:tc>
                <w:tcPr>
                  <w:tcW w:w="2015" w:type="pct"/>
                  <w:shd w:val="clear" w:color="auto" w:fill="auto"/>
                  <w:vAlign w:val="center"/>
                </w:tcPr>
                <w:p w14:paraId="29458297" w14:textId="77777777" w:rsidR="00224036" w:rsidRPr="00224036" w:rsidRDefault="00224036" w:rsidP="00224036">
                  <w:pPr>
                    <w:suppressAutoHyphens w:val="0"/>
                    <w:autoSpaceDE w:val="0"/>
                    <w:autoSpaceDN w:val="0"/>
                    <w:spacing w:line="260" w:lineRule="atLeast"/>
                    <w:ind w:left="454"/>
                    <w:rPr>
                      <w:rFonts w:eastAsia="Calibri" w:cs="Arial"/>
                      <w:lang w:eastAsia="sv-SE"/>
                    </w:rPr>
                  </w:pPr>
                  <w:r w:rsidRPr="00224036">
                    <w:rPr>
                      <w:rFonts w:eastAsia="Calibri" w:cs="Arial"/>
                      <w:lang w:eastAsia="sv-SE"/>
                    </w:rPr>
                    <w:t>F</w:t>
                  </w:r>
                  <w:r w:rsidRPr="00224036">
                    <w:rPr>
                      <w:rFonts w:eastAsia="Calibri" w:cs="Arial"/>
                      <w:vertAlign w:val="subscript"/>
                      <w:lang w:eastAsia="sv-SE"/>
                    </w:rPr>
                    <w:t>STP, water</w:t>
                  </w:r>
                </w:p>
              </w:tc>
              <w:tc>
                <w:tcPr>
                  <w:tcW w:w="807" w:type="pct"/>
                  <w:shd w:val="clear" w:color="auto" w:fill="auto"/>
                  <w:vAlign w:val="center"/>
                </w:tcPr>
                <w:p w14:paraId="6AAFB12C"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w:t>
                  </w:r>
                </w:p>
              </w:tc>
              <w:tc>
                <w:tcPr>
                  <w:tcW w:w="2178" w:type="pct"/>
                  <w:shd w:val="clear" w:color="auto" w:fill="auto"/>
                  <w:vAlign w:val="center"/>
                </w:tcPr>
                <w:p w14:paraId="712CC869"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0.091</w:t>
                  </w:r>
                </w:p>
              </w:tc>
            </w:tr>
            <w:tr w:rsidR="00224036" w:rsidRPr="00224036" w14:paraId="000FA6C7" w14:textId="77777777" w:rsidTr="00DF654D">
              <w:trPr>
                <w:trHeight w:val="283"/>
              </w:trPr>
              <w:tc>
                <w:tcPr>
                  <w:tcW w:w="2015" w:type="pct"/>
                  <w:shd w:val="clear" w:color="auto" w:fill="auto"/>
                  <w:vAlign w:val="center"/>
                </w:tcPr>
                <w:p w14:paraId="5C7A19B2" w14:textId="77777777" w:rsidR="00224036" w:rsidRPr="00224036" w:rsidRDefault="00224036" w:rsidP="00224036">
                  <w:pPr>
                    <w:suppressAutoHyphens w:val="0"/>
                    <w:autoSpaceDE w:val="0"/>
                    <w:autoSpaceDN w:val="0"/>
                    <w:spacing w:line="260" w:lineRule="atLeast"/>
                    <w:ind w:left="454"/>
                    <w:rPr>
                      <w:rFonts w:eastAsia="Calibri" w:cs="Arial"/>
                      <w:lang w:eastAsia="sv-SE"/>
                    </w:rPr>
                  </w:pPr>
                  <w:r w:rsidRPr="00224036">
                    <w:rPr>
                      <w:rFonts w:eastAsia="Calibri" w:cs="Arial"/>
                      <w:lang w:eastAsia="sv-SE"/>
                    </w:rPr>
                    <w:t>F</w:t>
                  </w:r>
                  <w:r w:rsidRPr="00224036">
                    <w:rPr>
                      <w:rFonts w:eastAsia="Calibri" w:cs="Arial"/>
                      <w:vertAlign w:val="subscript"/>
                      <w:lang w:eastAsia="sv-SE"/>
                    </w:rPr>
                    <w:t>STP, sludge</w:t>
                  </w:r>
                </w:p>
              </w:tc>
              <w:tc>
                <w:tcPr>
                  <w:tcW w:w="807" w:type="pct"/>
                  <w:shd w:val="clear" w:color="auto" w:fill="auto"/>
                  <w:vAlign w:val="center"/>
                </w:tcPr>
                <w:p w14:paraId="5338A76A"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w:t>
                  </w:r>
                </w:p>
              </w:tc>
              <w:tc>
                <w:tcPr>
                  <w:tcW w:w="2178" w:type="pct"/>
                  <w:shd w:val="clear" w:color="auto" w:fill="auto"/>
                  <w:vAlign w:val="center"/>
                </w:tcPr>
                <w:p w14:paraId="3F7B80F9" w14:textId="77777777" w:rsidR="00224036" w:rsidRPr="00224036" w:rsidRDefault="00224036" w:rsidP="00224036">
                  <w:pPr>
                    <w:suppressAutoHyphens w:val="0"/>
                    <w:autoSpaceDE w:val="0"/>
                    <w:autoSpaceDN w:val="0"/>
                    <w:spacing w:line="260" w:lineRule="atLeast"/>
                    <w:jc w:val="center"/>
                    <w:rPr>
                      <w:rFonts w:eastAsia="Calibri" w:cs="Arial"/>
                      <w:lang w:eastAsia="sv-SE"/>
                    </w:rPr>
                  </w:pPr>
                  <w:r w:rsidRPr="00224036">
                    <w:rPr>
                      <w:rFonts w:eastAsia="Calibri" w:cs="Arial"/>
                      <w:lang w:eastAsia="sv-SE"/>
                    </w:rPr>
                    <w:t>0.909</w:t>
                  </w:r>
                </w:p>
              </w:tc>
            </w:tr>
          </w:tbl>
          <w:p w14:paraId="737DDD5B" w14:textId="77777777" w:rsidR="00224036" w:rsidRPr="00224036" w:rsidRDefault="00224036" w:rsidP="00224036">
            <w:pPr>
              <w:suppressAutoHyphens w:val="0"/>
              <w:autoSpaceDE w:val="0"/>
              <w:autoSpaceDN w:val="0"/>
              <w:spacing w:line="260" w:lineRule="atLeast"/>
              <w:jc w:val="both"/>
              <w:rPr>
                <w:rFonts w:eastAsia="Calibri" w:cs="Arial"/>
                <w:lang w:eastAsia="sv-SE"/>
              </w:rPr>
            </w:pPr>
          </w:p>
        </w:tc>
      </w:tr>
    </w:tbl>
    <w:p w14:paraId="65284357" w14:textId="77777777" w:rsidR="009D0C0B" w:rsidRDefault="009D0C0B">
      <w:pPr>
        <w:spacing w:line="260" w:lineRule="atLeast"/>
        <w:contextualSpacing/>
        <w:jc w:val="both"/>
        <w:rPr>
          <w:rFonts w:ascii="Times New Roman" w:eastAsia="Calibri" w:hAnsi="Times New Roman" w:cs="Times New Roman"/>
          <w:i/>
          <w:iCs/>
          <w:lang w:eastAsia="en-US"/>
        </w:rPr>
      </w:pPr>
    </w:p>
    <w:p w14:paraId="54AC489B" w14:textId="77777777" w:rsidR="00224036" w:rsidRPr="00B33A01" w:rsidRDefault="00224036" w:rsidP="00B33A01">
      <w:pPr>
        <w:pStyle w:val="Titre5"/>
      </w:pPr>
      <w:r w:rsidRPr="00B33A01">
        <w:t>Effects on environmental organisms for active substance</w:t>
      </w:r>
    </w:p>
    <w:p w14:paraId="706A40A4" w14:textId="77777777" w:rsidR="00224036" w:rsidRPr="00224036" w:rsidRDefault="00224036" w:rsidP="00224036">
      <w:pPr>
        <w:suppressAutoHyphens w:val="0"/>
        <w:spacing w:line="260" w:lineRule="atLeast"/>
        <w:rPr>
          <w:rFonts w:ascii="Arial" w:eastAsia="Calibri" w:hAnsi="Arial" w:cs="Arial"/>
          <w:lang w:eastAsia="sv-SE"/>
        </w:rPr>
      </w:pPr>
    </w:p>
    <w:p w14:paraId="373EC7B8" w14:textId="77777777" w:rsidR="00224036" w:rsidRPr="00B33A01" w:rsidRDefault="00B33A01" w:rsidP="00B33A01">
      <w:pPr>
        <w:pStyle w:val="Titre6"/>
        <w:rPr>
          <w:rFonts w:eastAsia="Calibri"/>
          <w:i/>
          <w:lang w:eastAsia="sv-SE"/>
        </w:rPr>
      </w:pPr>
      <w:r w:rsidRPr="00B33A01">
        <w:rPr>
          <w:rFonts w:eastAsia="Calibri"/>
          <w:i/>
          <w:caps w:val="0"/>
          <w:lang w:eastAsia="sv-SE"/>
        </w:rPr>
        <w:t>Aquatic compartment (including water, sediment and stp)</w:t>
      </w:r>
    </w:p>
    <w:p w14:paraId="7E80A64C" w14:textId="77777777" w:rsidR="00224036" w:rsidRPr="00B33A01" w:rsidRDefault="00224036" w:rsidP="00B33A01">
      <w:pPr>
        <w:suppressAutoHyphens w:val="0"/>
        <w:spacing w:before="240"/>
        <w:jc w:val="both"/>
        <w:rPr>
          <w:rFonts w:eastAsia="Calibri" w:cs="Arial"/>
          <w:lang w:eastAsia="sv-SE"/>
        </w:rPr>
      </w:pPr>
      <w:r w:rsidRPr="00B33A01">
        <w:rPr>
          <w:rFonts w:eastAsia="Calibri" w:cs="Arial"/>
          <w:lang w:eastAsia="sv-SE"/>
        </w:rPr>
        <w:t>A summary and evaluation of effect data for the active substances with relevance to the aquatic compartment can be found in Document II-A of the active substance dossier (see Letters of Access in Section 13 of the active substances datasets).</w:t>
      </w:r>
    </w:p>
    <w:p w14:paraId="2878A440" w14:textId="77777777" w:rsidR="00224036" w:rsidRPr="00B33A01" w:rsidRDefault="00224036" w:rsidP="00B33A01">
      <w:pPr>
        <w:suppressAutoHyphens w:val="0"/>
        <w:spacing w:after="240"/>
        <w:jc w:val="both"/>
        <w:rPr>
          <w:rFonts w:eastAsia="Calibri" w:cs="Arial"/>
          <w:lang w:eastAsia="sv-SE"/>
        </w:rPr>
      </w:pPr>
      <w:r w:rsidRPr="00B33A01">
        <w:rPr>
          <w:rFonts w:eastAsia="Calibri" w:cs="Arial"/>
          <w:lang w:eastAsia="sv-SE"/>
        </w:rPr>
        <w:t>The relevant ecotoxicological data and the calculated PNECs (see Assessment Report cypermethrin cis:trans / 40:60 PT08, 12/07/2013) are summarised in the following Table:</w:t>
      </w:r>
    </w:p>
    <w:p w14:paraId="374201CB" w14:textId="77777777" w:rsidR="00224036" w:rsidRPr="00B33A01" w:rsidRDefault="00224036" w:rsidP="00B33A01">
      <w:pPr>
        <w:keepNext/>
        <w:suppressAutoHyphens w:val="0"/>
        <w:jc w:val="both"/>
        <w:rPr>
          <w:rFonts w:eastAsia="Calibri" w:cs="Arial"/>
          <w:b/>
          <w:bCs/>
          <w:lang w:eastAsia="sv-SE"/>
        </w:rPr>
      </w:pPr>
      <w:r w:rsidRPr="00B33A01">
        <w:rPr>
          <w:rFonts w:eastAsia="Calibri" w:cs="Arial"/>
          <w:b/>
          <w:bCs/>
          <w:lang w:eastAsia="sv-SE"/>
        </w:rPr>
        <w:t xml:space="preserve">Table </w:t>
      </w:r>
      <w:r w:rsidRPr="00B33A01">
        <w:rPr>
          <w:rFonts w:eastAsia="Calibri" w:cs="Arial"/>
          <w:b/>
          <w:bCs/>
          <w:lang w:eastAsia="sv-SE"/>
        </w:rPr>
        <w:fldChar w:fldCharType="begin"/>
      </w:r>
      <w:r w:rsidRPr="00B33A01">
        <w:rPr>
          <w:rFonts w:eastAsia="Calibri" w:cs="Arial"/>
          <w:b/>
          <w:bCs/>
          <w:lang w:eastAsia="sv-SE"/>
        </w:rPr>
        <w:instrText xml:space="preserve"> STYLEREF 2 \s </w:instrText>
      </w:r>
      <w:r w:rsidRPr="00B33A01">
        <w:rPr>
          <w:rFonts w:eastAsia="Calibri" w:cs="Arial"/>
          <w:b/>
          <w:bCs/>
          <w:lang w:eastAsia="sv-SE"/>
        </w:rPr>
        <w:fldChar w:fldCharType="separate"/>
      </w:r>
      <w:r w:rsidRPr="00B33A01">
        <w:rPr>
          <w:rFonts w:eastAsia="Calibri" w:cs="Arial"/>
          <w:b/>
          <w:bCs/>
          <w:noProof/>
          <w:lang w:eastAsia="sv-SE"/>
        </w:rPr>
        <w:t>2.</w:t>
      </w:r>
      <w:r w:rsidR="00B33A01">
        <w:rPr>
          <w:rFonts w:eastAsia="Calibri" w:cs="Arial"/>
          <w:b/>
          <w:bCs/>
          <w:noProof/>
          <w:lang w:eastAsia="sv-SE"/>
        </w:rPr>
        <w:t>2.</w:t>
      </w:r>
      <w:r w:rsidRPr="00B33A01">
        <w:rPr>
          <w:rFonts w:eastAsia="Calibri" w:cs="Arial"/>
          <w:b/>
          <w:bCs/>
          <w:noProof/>
          <w:lang w:eastAsia="sv-SE"/>
        </w:rPr>
        <w:t>8</w:t>
      </w:r>
      <w:r w:rsidRPr="00B33A01">
        <w:rPr>
          <w:rFonts w:eastAsia="Calibri" w:cs="Arial"/>
          <w:b/>
          <w:bCs/>
          <w:lang w:eastAsia="sv-SE"/>
        </w:rPr>
        <w:fldChar w:fldCharType="end"/>
      </w:r>
      <w:r w:rsidRPr="00B33A01">
        <w:rPr>
          <w:rFonts w:eastAsia="Calibri" w:cs="Arial"/>
          <w:b/>
          <w:bCs/>
          <w:lang w:eastAsia="sv-SE"/>
        </w:rPr>
        <w:noBreakHyphen/>
      </w:r>
      <w:r w:rsidRPr="00B33A01">
        <w:rPr>
          <w:rFonts w:eastAsia="Calibri" w:cs="Arial"/>
          <w:b/>
          <w:bCs/>
          <w:lang w:eastAsia="sv-SE"/>
        </w:rPr>
        <w:fldChar w:fldCharType="begin"/>
      </w:r>
      <w:r w:rsidRPr="00B33A01">
        <w:rPr>
          <w:rFonts w:eastAsia="Calibri" w:cs="Arial"/>
          <w:b/>
          <w:bCs/>
          <w:lang w:eastAsia="sv-SE"/>
        </w:rPr>
        <w:instrText xml:space="preserve"> SEQ Table \* ARABIC \s 2 </w:instrText>
      </w:r>
      <w:r w:rsidRPr="00B33A01">
        <w:rPr>
          <w:rFonts w:eastAsia="Calibri" w:cs="Arial"/>
          <w:b/>
          <w:bCs/>
          <w:lang w:eastAsia="sv-SE"/>
        </w:rPr>
        <w:fldChar w:fldCharType="separate"/>
      </w:r>
      <w:r w:rsidRPr="00B33A01">
        <w:rPr>
          <w:rFonts w:eastAsia="Calibri" w:cs="Arial"/>
          <w:b/>
          <w:bCs/>
          <w:noProof/>
          <w:lang w:eastAsia="sv-SE"/>
        </w:rPr>
        <w:t>2</w:t>
      </w:r>
      <w:r w:rsidRPr="00B33A01">
        <w:rPr>
          <w:rFonts w:eastAsia="Calibri" w:cs="Arial"/>
          <w:b/>
          <w:bCs/>
          <w:lang w:eastAsia="sv-SE"/>
        </w:rPr>
        <w:fldChar w:fldCharType="end"/>
      </w:r>
      <w:r w:rsidRPr="00B33A01">
        <w:rPr>
          <w:rFonts w:eastAsia="Calibri" w:cs="Arial"/>
          <w:b/>
          <w:bCs/>
          <w:lang w:eastAsia="sv-SE"/>
        </w:rPr>
        <w:t>: Ecotoxicological data on cypermethrin for the aquatic compartment</w:t>
      </w:r>
    </w:p>
    <w:tbl>
      <w:tblPr>
        <w:tblW w:w="4909" w:type="pct"/>
        <w:jc w:val="center"/>
        <w:tblCellMar>
          <w:left w:w="70" w:type="dxa"/>
          <w:right w:w="70" w:type="dxa"/>
        </w:tblCellMar>
        <w:tblLook w:val="04A0" w:firstRow="1" w:lastRow="0" w:firstColumn="1" w:lastColumn="0" w:noHBand="0" w:noVBand="1"/>
      </w:tblPr>
      <w:tblGrid>
        <w:gridCol w:w="4329"/>
        <w:gridCol w:w="4854"/>
      </w:tblGrid>
      <w:tr w:rsidR="00224036" w:rsidRPr="00B33A01" w14:paraId="33488434" w14:textId="77777777" w:rsidTr="00224036">
        <w:trPr>
          <w:trHeight w:val="397"/>
          <w:jc w:val="center"/>
        </w:trPr>
        <w:tc>
          <w:tcPr>
            <w:tcW w:w="2357" w:type="pct"/>
            <w:tcBorders>
              <w:top w:val="single" w:sz="4" w:space="0" w:color="auto"/>
              <w:left w:val="single" w:sz="2" w:space="0" w:color="auto"/>
              <w:bottom w:val="single" w:sz="2" w:space="0" w:color="auto"/>
              <w:right w:val="single" w:sz="2" w:space="0" w:color="auto"/>
            </w:tcBorders>
            <w:shd w:val="clear" w:color="auto" w:fill="A6A6A6"/>
            <w:vAlign w:val="center"/>
          </w:tcPr>
          <w:p w14:paraId="7A4B9AB7" w14:textId="77777777" w:rsidR="00224036" w:rsidRPr="00B33A01" w:rsidRDefault="00224036" w:rsidP="00224036">
            <w:pPr>
              <w:suppressAutoHyphens w:val="0"/>
              <w:autoSpaceDE w:val="0"/>
              <w:autoSpaceDN w:val="0"/>
              <w:adjustRightInd w:val="0"/>
              <w:spacing w:line="260" w:lineRule="atLeast"/>
              <w:rPr>
                <w:rFonts w:eastAsia="Calibri" w:cs="Arial"/>
                <w:b/>
                <w:lang w:eastAsia="sv-SE"/>
              </w:rPr>
            </w:pPr>
            <w:r w:rsidRPr="00B33A01">
              <w:rPr>
                <w:rFonts w:eastAsia="Calibri" w:cs="Arial"/>
                <w:b/>
                <w:lang w:eastAsia="sv-SE"/>
              </w:rPr>
              <w:t>Ecotoxicity on aquatic organisms</w:t>
            </w:r>
          </w:p>
        </w:tc>
        <w:tc>
          <w:tcPr>
            <w:tcW w:w="2643" w:type="pct"/>
            <w:tcBorders>
              <w:top w:val="single" w:sz="4" w:space="0" w:color="auto"/>
              <w:left w:val="single" w:sz="2" w:space="0" w:color="auto"/>
              <w:bottom w:val="single" w:sz="2" w:space="0" w:color="auto"/>
              <w:right w:val="single" w:sz="2" w:space="0" w:color="auto"/>
            </w:tcBorders>
            <w:shd w:val="clear" w:color="auto" w:fill="A6A6A6"/>
            <w:vAlign w:val="center"/>
          </w:tcPr>
          <w:p w14:paraId="417B53BE" w14:textId="77777777" w:rsidR="00224036" w:rsidRPr="00B33A01" w:rsidRDefault="00224036" w:rsidP="00224036">
            <w:pPr>
              <w:suppressAutoHyphens w:val="0"/>
              <w:autoSpaceDE w:val="0"/>
              <w:autoSpaceDN w:val="0"/>
              <w:adjustRightInd w:val="0"/>
              <w:spacing w:line="260" w:lineRule="atLeast"/>
              <w:jc w:val="center"/>
              <w:rPr>
                <w:rFonts w:eastAsia="Calibri" w:cs="Arial"/>
                <w:b/>
                <w:i/>
                <w:lang w:eastAsia="sv-SE"/>
              </w:rPr>
            </w:pPr>
            <w:r w:rsidRPr="00B33A01">
              <w:rPr>
                <w:rFonts w:eastAsia="Calibri" w:cs="Arial"/>
                <w:b/>
                <w:lang w:eastAsia="sv-SE"/>
              </w:rPr>
              <w:t xml:space="preserve">Cypermethrin </w:t>
            </w:r>
            <w:r w:rsidRPr="00B33A01">
              <w:rPr>
                <w:rFonts w:eastAsia="Calibri" w:cs="Arial"/>
                <w:b/>
                <w:i/>
                <w:lang w:eastAsia="sv-SE"/>
              </w:rPr>
              <w:t>cis:trans</w:t>
            </w:r>
            <w:r w:rsidRPr="00B33A01">
              <w:rPr>
                <w:rFonts w:eastAsia="Calibri" w:cs="Arial"/>
                <w:b/>
                <w:lang w:eastAsia="sv-SE"/>
              </w:rPr>
              <w:t xml:space="preserve"> / 40:60</w:t>
            </w:r>
          </w:p>
        </w:tc>
      </w:tr>
      <w:tr w:rsidR="00224036" w:rsidRPr="00B33A01" w14:paraId="1C5BDDE9" w14:textId="77777777" w:rsidTr="00224036">
        <w:trPr>
          <w:trHeight w:val="397"/>
          <w:jc w:val="center"/>
        </w:trPr>
        <w:tc>
          <w:tcPr>
            <w:tcW w:w="2357" w:type="pct"/>
            <w:tcBorders>
              <w:top w:val="single" w:sz="4" w:space="0" w:color="auto"/>
              <w:left w:val="single" w:sz="2" w:space="0" w:color="auto"/>
              <w:bottom w:val="single" w:sz="2" w:space="0" w:color="auto"/>
              <w:right w:val="single" w:sz="2" w:space="0" w:color="auto"/>
            </w:tcBorders>
            <w:shd w:val="clear" w:color="auto" w:fill="auto"/>
            <w:vAlign w:val="center"/>
          </w:tcPr>
          <w:p w14:paraId="0004931D"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LC</w:t>
            </w:r>
            <w:r w:rsidRPr="00B33A01">
              <w:rPr>
                <w:rFonts w:eastAsia="Calibri" w:cs="Arial"/>
                <w:vertAlign w:val="subscript"/>
                <w:lang w:eastAsia="sv-SE"/>
              </w:rPr>
              <w:t>50</w:t>
            </w:r>
            <w:r w:rsidRPr="00B33A01">
              <w:rPr>
                <w:rFonts w:eastAsia="Calibri" w:cs="Arial"/>
                <w:lang w:eastAsia="sv-SE"/>
              </w:rPr>
              <w:t xml:space="preserve"> fish [mg/L]</w:t>
            </w:r>
          </w:p>
        </w:tc>
        <w:tc>
          <w:tcPr>
            <w:tcW w:w="2643" w:type="pct"/>
            <w:tcBorders>
              <w:top w:val="single" w:sz="4" w:space="0" w:color="auto"/>
              <w:left w:val="single" w:sz="2" w:space="0" w:color="auto"/>
              <w:bottom w:val="single" w:sz="2" w:space="0" w:color="auto"/>
              <w:right w:val="single" w:sz="2" w:space="0" w:color="auto"/>
            </w:tcBorders>
            <w:shd w:val="clear" w:color="auto" w:fill="auto"/>
            <w:vAlign w:val="center"/>
          </w:tcPr>
          <w:p w14:paraId="4A8C794E"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Mortality (96 h): </w:t>
            </w:r>
          </w:p>
          <w:p w14:paraId="0A1680E7"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lang w:eastAsia="sv-SE"/>
              </w:rPr>
              <w:t>2.83*10</w:t>
            </w:r>
            <w:r w:rsidRPr="00B33A01">
              <w:rPr>
                <w:rFonts w:eastAsia="Calibri" w:cs="Arial"/>
                <w:vertAlign w:val="superscript"/>
                <w:lang w:eastAsia="sv-SE"/>
              </w:rPr>
              <w:t>-3</w:t>
            </w:r>
          </w:p>
        </w:tc>
      </w:tr>
      <w:tr w:rsidR="00224036" w:rsidRPr="00B33A01" w14:paraId="18968C70" w14:textId="77777777" w:rsidTr="00224036">
        <w:trPr>
          <w:trHeight w:val="397"/>
          <w:jc w:val="center"/>
        </w:trPr>
        <w:tc>
          <w:tcPr>
            <w:tcW w:w="2357" w:type="pct"/>
            <w:tcBorders>
              <w:top w:val="single" w:sz="2" w:space="0" w:color="auto"/>
              <w:left w:val="single" w:sz="4" w:space="0" w:color="auto"/>
              <w:bottom w:val="single" w:sz="4" w:space="0" w:color="auto"/>
              <w:right w:val="single" w:sz="4" w:space="0" w:color="auto"/>
            </w:tcBorders>
            <w:shd w:val="clear" w:color="auto" w:fill="auto"/>
            <w:vAlign w:val="center"/>
          </w:tcPr>
          <w:p w14:paraId="0B5CEBC5"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NOEC fish [mg/L]</w:t>
            </w:r>
          </w:p>
        </w:tc>
        <w:tc>
          <w:tcPr>
            <w:tcW w:w="2643" w:type="pct"/>
            <w:tcBorders>
              <w:top w:val="single" w:sz="2" w:space="0" w:color="auto"/>
              <w:left w:val="single" w:sz="4" w:space="0" w:color="auto"/>
              <w:bottom w:val="single" w:sz="4" w:space="0" w:color="auto"/>
              <w:right w:val="single" w:sz="4" w:space="0" w:color="auto"/>
            </w:tcBorders>
            <w:shd w:val="clear" w:color="auto" w:fill="auto"/>
            <w:vAlign w:val="center"/>
          </w:tcPr>
          <w:p w14:paraId="06CD99EB"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Fry survival, body length/weight (28 d): </w:t>
            </w:r>
            <w:r w:rsidRPr="00B33A01">
              <w:rPr>
                <w:rFonts w:eastAsia="Calibri" w:cs="Arial"/>
                <w:b/>
                <w:lang w:eastAsia="sv-SE"/>
              </w:rPr>
              <w:t>1*10</w:t>
            </w:r>
            <w:r w:rsidRPr="00B33A01">
              <w:rPr>
                <w:rFonts w:eastAsia="Calibri" w:cs="Arial"/>
                <w:b/>
                <w:vertAlign w:val="superscript"/>
                <w:lang w:eastAsia="sv-SE"/>
              </w:rPr>
              <w:t>-5(1)</w:t>
            </w:r>
          </w:p>
        </w:tc>
      </w:tr>
      <w:tr w:rsidR="00224036" w:rsidRPr="00B33A01" w14:paraId="1AEEE4E8"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29663C6"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EC</w:t>
            </w:r>
            <w:r w:rsidRPr="00B33A01">
              <w:rPr>
                <w:rFonts w:eastAsia="Calibri" w:cs="Arial"/>
                <w:vertAlign w:val="subscript"/>
                <w:lang w:eastAsia="sv-SE"/>
              </w:rPr>
              <w:t>50</w:t>
            </w:r>
            <w:r w:rsidRPr="00B33A01">
              <w:rPr>
                <w:rFonts w:eastAsia="Calibri" w:cs="Arial"/>
                <w:lang w:eastAsia="sv-SE"/>
              </w:rPr>
              <w:t xml:space="preserve"> aquatic invertebrates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3E7EA0E2"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Immobilisation (48 h): </w:t>
            </w:r>
            <w:r w:rsidRPr="00B33A01">
              <w:rPr>
                <w:rFonts w:eastAsia="Calibri" w:cs="Arial"/>
                <w:lang w:eastAsia="sv-SE"/>
              </w:rPr>
              <w:t>4.71*10</w:t>
            </w:r>
            <w:r w:rsidRPr="00B33A01">
              <w:rPr>
                <w:rFonts w:eastAsia="Calibri" w:cs="Arial"/>
                <w:vertAlign w:val="superscript"/>
                <w:lang w:eastAsia="sv-SE"/>
              </w:rPr>
              <w:t>-3</w:t>
            </w:r>
          </w:p>
        </w:tc>
      </w:tr>
      <w:tr w:rsidR="00224036" w:rsidRPr="00B33A01" w14:paraId="77C0EE62"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59D053D9"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NOEC aquatic invertebrates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282D952F"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Immobilisation (21 d): </w:t>
            </w:r>
            <w:r w:rsidRPr="00B33A01">
              <w:rPr>
                <w:rFonts w:eastAsia="Calibri" w:cs="Arial"/>
                <w:lang w:eastAsia="sv-SE"/>
              </w:rPr>
              <w:t>4*10</w:t>
            </w:r>
            <w:r w:rsidRPr="00B33A01">
              <w:rPr>
                <w:rFonts w:eastAsia="Calibri" w:cs="Arial"/>
                <w:vertAlign w:val="superscript"/>
                <w:lang w:eastAsia="sv-SE"/>
              </w:rPr>
              <w:t>-5</w:t>
            </w:r>
          </w:p>
        </w:tc>
      </w:tr>
      <w:tr w:rsidR="00224036" w:rsidRPr="00B33A01" w14:paraId="45D4C980"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F861C4A"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ErC</w:t>
            </w:r>
            <w:r w:rsidRPr="00B33A01">
              <w:rPr>
                <w:rFonts w:eastAsia="Calibri" w:cs="Arial"/>
                <w:vertAlign w:val="subscript"/>
                <w:lang w:eastAsia="sv-SE"/>
              </w:rPr>
              <w:t>50</w:t>
            </w:r>
            <w:r w:rsidRPr="00B33A01">
              <w:rPr>
                <w:rFonts w:eastAsia="Calibri" w:cs="Arial"/>
                <w:lang w:eastAsia="sv-SE"/>
              </w:rPr>
              <w:t xml:space="preserve"> 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16F811EF"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Growth rate (96 h): </w:t>
            </w:r>
            <w:r w:rsidRPr="00B33A01">
              <w:rPr>
                <w:rFonts w:eastAsia="Calibri" w:cs="Arial"/>
                <w:lang w:eastAsia="sv-SE"/>
              </w:rPr>
              <w:t>&gt; 33*10</w:t>
            </w:r>
            <w:r w:rsidRPr="00B33A01">
              <w:rPr>
                <w:rFonts w:eastAsia="Calibri" w:cs="Arial"/>
                <w:vertAlign w:val="superscript"/>
                <w:lang w:eastAsia="sv-SE"/>
              </w:rPr>
              <w:t>-3</w:t>
            </w:r>
          </w:p>
        </w:tc>
      </w:tr>
      <w:tr w:rsidR="00224036" w:rsidRPr="00B33A01" w14:paraId="45990B99"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F431EE0"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EbC</w:t>
            </w:r>
            <w:r w:rsidRPr="00B33A01">
              <w:rPr>
                <w:rFonts w:eastAsia="Calibri" w:cs="Arial"/>
                <w:vertAlign w:val="subscript"/>
                <w:lang w:eastAsia="sv-SE"/>
              </w:rPr>
              <w:t xml:space="preserve">50 </w:t>
            </w:r>
            <w:r w:rsidRPr="00B33A01">
              <w:rPr>
                <w:rFonts w:eastAsia="Calibri" w:cs="Arial"/>
                <w:lang w:eastAsia="sv-SE"/>
              </w:rPr>
              <w:t>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1D043604"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Biomass (96 h): </w:t>
            </w:r>
            <w:r w:rsidRPr="00B33A01">
              <w:rPr>
                <w:rFonts w:eastAsia="Calibri" w:cs="Arial"/>
                <w:lang w:eastAsia="sv-SE"/>
              </w:rPr>
              <w:t>&gt; 33*10</w:t>
            </w:r>
            <w:r w:rsidRPr="00B33A01">
              <w:rPr>
                <w:rFonts w:eastAsia="Calibri" w:cs="Arial"/>
                <w:vertAlign w:val="superscript"/>
                <w:lang w:eastAsia="sv-SE"/>
              </w:rPr>
              <w:t>-3</w:t>
            </w:r>
          </w:p>
        </w:tc>
      </w:tr>
      <w:tr w:rsidR="00224036" w:rsidRPr="00B33A01" w14:paraId="11D65AA8"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B5EC5C0"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NOEC 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1DD51013"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Biomass (96 h): </w:t>
            </w:r>
            <w:r w:rsidRPr="00B33A01">
              <w:rPr>
                <w:rFonts w:eastAsia="Calibri" w:cs="Arial"/>
                <w:lang w:eastAsia="sv-SE"/>
              </w:rPr>
              <w:t>&gt; 33*10</w:t>
            </w:r>
            <w:r w:rsidRPr="00B33A01">
              <w:rPr>
                <w:rFonts w:eastAsia="Calibri" w:cs="Arial"/>
                <w:vertAlign w:val="superscript"/>
                <w:lang w:eastAsia="sv-SE"/>
              </w:rPr>
              <w:t>-3</w:t>
            </w:r>
          </w:p>
        </w:tc>
      </w:tr>
      <w:tr w:rsidR="00224036" w:rsidRPr="00B33A01" w14:paraId="0BA09CD6"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14:paraId="6760A9E2" w14:textId="77777777" w:rsidR="00224036" w:rsidRPr="00B33A01" w:rsidRDefault="00224036" w:rsidP="00224036">
            <w:pPr>
              <w:suppressAutoHyphens w:val="0"/>
              <w:autoSpaceDE w:val="0"/>
              <w:autoSpaceDN w:val="0"/>
              <w:adjustRightInd w:val="0"/>
              <w:spacing w:line="260" w:lineRule="atLeast"/>
              <w:rPr>
                <w:rFonts w:eastAsia="Calibri" w:cs="Arial"/>
                <w:b/>
                <w:lang w:eastAsia="sv-SE"/>
              </w:rPr>
            </w:pPr>
            <w:r w:rsidRPr="00B33A01">
              <w:rPr>
                <w:rFonts w:eastAsia="Calibri" w:cs="Arial"/>
                <w:b/>
                <w:lang w:eastAsia="sv-SE"/>
              </w:rPr>
              <w:t>PNEC</w:t>
            </w:r>
            <w:r w:rsidRPr="00B33A01">
              <w:rPr>
                <w:rFonts w:eastAsia="Calibri" w:cs="Arial"/>
                <w:b/>
                <w:vertAlign w:val="subscript"/>
                <w:lang w:eastAsia="sv-SE"/>
              </w:rPr>
              <w:t>water</w:t>
            </w:r>
            <w:r w:rsidRPr="00B33A01">
              <w:rPr>
                <w:rFonts w:eastAsia="Calibri" w:cs="Arial"/>
                <w:b/>
                <w:lang w:eastAsia="sv-SE"/>
              </w:rPr>
              <w:t xml:space="preserve"> [mg/L]</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14:paraId="02622E8E" w14:textId="77777777" w:rsidR="00224036" w:rsidRPr="00B33A01" w:rsidRDefault="00224036" w:rsidP="00224036">
            <w:pPr>
              <w:suppressAutoHyphens w:val="0"/>
              <w:autoSpaceDE w:val="0"/>
              <w:autoSpaceDN w:val="0"/>
              <w:adjustRightInd w:val="0"/>
              <w:spacing w:line="260" w:lineRule="atLeast"/>
              <w:jc w:val="center"/>
              <w:rPr>
                <w:rFonts w:eastAsia="Calibri" w:cs="Arial"/>
                <w:b/>
                <w:lang w:eastAsia="sv-SE"/>
              </w:rPr>
            </w:pPr>
            <w:r w:rsidRPr="00B33A01">
              <w:rPr>
                <w:rFonts w:eastAsia="Calibri" w:cs="Arial"/>
                <w:b/>
                <w:lang w:eastAsia="sv-SE"/>
              </w:rPr>
              <w:t>1.10</w:t>
            </w:r>
            <w:r w:rsidRPr="00B33A01">
              <w:rPr>
                <w:rFonts w:eastAsia="Calibri" w:cs="Arial"/>
                <w:b/>
                <w:vertAlign w:val="superscript"/>
                <w:lang w:eastAsia="sv-SE"/>
              </w:rPr>
              <w:t>-6</w:t>
            </w:r>
            <w:r w:rsidRPr="00B33A01">
              <w:rPr>
                <w:rFonts w:eastAsia="Calibri" w:cs="Arial"/>
                <w:b/>
                <w:lang w:eastAsia="sv-SE"/>
              </w:rPr>
              <w:t xml:space="preserve"> (AF = 10)</w:t>
            </w:r>
          </w:p>
        </w:tc>
      </w:tr>
      <w:tr w:rsidR="00224036" w:rsidRPr="00B33A01" w14:paraId="53CAB67D"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2BAD6768"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lastRenderedPageBreak/>
              <w:t>NOEC Sediment dwelling organism</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3664CAF4"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w:t>
            </w:r>
          </w:p>
        </w:tc>
      </w:tr>
      <w:tr w:rsidR="00224036" w:rsidRPr="00B33A01" w14:paraId="7723298B"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14:paraId="22C7B247" w14:textId="77777777" w:rsidR="00224036" w:rsidRPr="00B33A01" w:rsidRDefault="00224036" w:rsidP="00224036">
            <w:pPr>
              <w:suppressAutoHyphens w:val="0"/>
              <w:autoSpaceDE w:val="0"/>
              <w:autoSpaceDN w:val="0"/>
              <w:adjustRightInd w:val="0"/>
              <w:spacing w:line="260" w:lineRule="atLeast"/>
              <w:rPr>
                <w:rFonts w:eastAsia="Calibri" w:cs="Arial"/>
                <w:b/>
                <w:lang w:eastAsia="sv-SE"/>
              </w:rPr>
            </w:pPr>
            <w:r w:rsidRPr="00B33A01">
              <w:rPr>
                <w:rFonts w:eastAsia="Calibri" w:cs="Arial"/>
                <w:b/>
                <w:lang w:eastAsia="sv-SE"/>
              </w:rPr>
              <w:t>PNEC</w:t>
            </w:r>
            <w:r w:rsidRPr="00B33A01">
              <w:rPr>
                <w:rFonts w:eastAsia="Calibri" w:cs="Arial"/>
                <w:b/>
                <w:vertAlign w:val="subscript"/>
                <w:lang w:eastAsia="sv-SE"/>
              </w:rPr>
              <w:t>sediment</w:t>
            </w:r>
            <w:r w:rsidRPr="00B33A01">
              <w:rPr>
                <w:rFonts w:eastAsia="Calibri" w:cs="Arial"/>
                <w:b/>
                <w:lang w:eastAsia="sv-SE"/>
              </w:rPr>
              <w:t xml:space="preserve"> [mg/kg</w:t>
            </w:r>
            <w:r w:rsidRPr="00B33A01">
              <w:rPr>
                <w:rFonts w:eastAsia="Calibri" w:cs="Arial"/>
                <w:b/>
                <w:vertAlign w:val="subscript"/>
                <w:lang w:eastAsia="sv-SE"/>
              </w:rPr>
              <w:t>wwt</w:t>
            </w:r>
            <w:r w:rsidRPr="00B33A01">
              <w:rPr>
                <w:rFonts w:eastAsia="Calibri" w:cs="Arial"/>
                <w:b/>
                <w:lang w:eastAsia="sv-SE"/>
              </w:rPr>
              <w:t>]</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14:paraId="620F119A" w14:textId="77777777" w:rsidR="00224036" w:rsidRPr="00B33A01" w:rsidRDefault="00224036" w:rsidP="00224036">
            <w:pPr>
              <w:suppressAutoHyphens w:val="0"/>
              <w:autoSpaceDE w:val="0"/>
              <w:autoSpaceDN w:val="0"/>
              <w:adjustRightInd w:val="0"/>
              <w:spacing w:line="260" w:lineRule="atLeast"/>
              <w:jc w:val="center"/>
              <w:rPr>
                <w:rFonts w:eastAsia="Calibri" w:cs="Arial"/>
                <w:b/>
                <w:lang w:eastAsia="sv-SE"/>
              </w:rPr>
            </w:pPr>
            <w:r w:rsidRPr="00B33A01">
              <w:rPr>
                <w:rFonts w:eastAsia="Calibri" w:cs="Arial"/>
                <w:b/>
                <w:lang w:eastAsia="sv-SE"/>
              </w:rPr>
              <w:t>0.125 (equilibrium partitioning method</w:t>
            </w:r>
            <w:r w:rsidRPr="00B33A01">
              <w:rPr>
                <w:rFonts w:eastAsia="Calibri" w:cs="Arial"/>
                <w:b/>
                <w:vertAlign w:val="superscript"/>
                <w:lang w:eastAsia="sv-SE"/>
              </w:rPr>
              <w:t>(2)</w:t>
            </w:r>
            <w:r w:rsidRPr="00B33A01">
              <w:rPr>
                <w:rFonts w:eastAsia="Calibri" w:cs="Arial"/>
                <w:b/>
                <w:lang w:eastAsia="sv-SE"/>
              </w:rPr>
              <w:t>)</w:t>
            </w:r>
          </w:p>
        </w:tc>
      </w:tr>
      <w:tr w:rsidR="00224036" w:rsidRPr="00B33A01" w14:paraId="20316158"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AFDA937"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EC</w:t>
            </w:r>
            <w:r w:rsidRPr="00B33A01">
              <w:rPr>
                <w:rFonts w:eastAsia="Calibri" w:cs="Arial"/>
                <w:vertAlign w:val="subscript"/>
                <w:lang w:eastAsia="sv-SE"/>
              </w:rPr>
              <w:t>50</w:t>
            </w:r>
            <w:r w:rsidRPr="00B33A01">
              <w:rPr>
                <w:rFonts w:eastAsia="Calibri" w:cs="Arial"/>
                <w:lang w:eastAsia="sv-SE"/>
              </w:rPr>
              <w:t xml:space="preserve"> Microorganisms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14:paraId="1051763B"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Respiration inhibition (3 h): </w:t>
            </w:r>
            <w:r w:rsidRPr="00B33A01">
              <w:rPr>
                <w:rFonts w:eastAsia="Calibri" w:cs="Arial"/>
                <w:b/>
                <w:lang w:eastAsia="sv-SE"/>
              </w:rPr>
              <w:t>163</w:t>
            </w:r>
          </w:p>
        </w:tc>
      </w:tr>
      <w:tr w:rsidR="00224036" w:rsidRPr="00B33A01" w14:paraId="2809ABAC" w14:textId="77777777" w:rsidTr="00224036">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14:paraId="21703161" w14:textId="77777777" w:rsidR="00224036" w:rsidRPr="00B33A01" w:rsidRDefault="00224036" w:rsidP="00224036">
            <w:pPr>
              <w:suppressAutoHyphens w:val="0"/>
              <w:autoSpaceDE w:val="0"/>
              <w:autoSpaceDN w:val="0"/>
              <w:adjustRightInd w:val="0"/>
              <w:spacing w:line="260" w:lineRule="atLeast"/>
              <w:rPr>
                <w:rFonts w:eastAsia="Calibri" w:cs="Arial"/>
                <w:b/>
                <w:lang w:eastAsia="sv-SE"/>
              </w:rPr>
            </w:pPr>
            <w:r w:rsidRPr="00B33A01">
              <w:rPr>
                <w:rFonts w:eastAsia="Calibri" w:cs="Arial"/>
                <w:b/>
                <w:lang w:eastAsia="sv-SE"/>
              </w:rPr>
              <w:t>PNEC</w:t>
            </w:r>
            <w:r w:rsidRPr="00B33A01">
              <w:rPr>
                <w:rFonts w:eastAsia="Calibri" w:cs="Arial"/>
                <w:b/>
                <w:vertAlign w:val="subscript"/>
                <w:lang w:eastAsia="sv-SE"/>
              </w:rPr>
              <w:t>STP</w:t>
            </w:r>
            <w:r w:rsidRPr="00B33A01">
              <w:rPr>
                <w:rFonts w:eastAsia="Calibri" w:cs="Arial"/>
                <w:b/>
                <w:lang w:eastAsia="sv-SE"/>
              </w:rPr>
              <w:t xml:space="preserve"> [mg/L]</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14:paraId="682329DB" w14:textId="77777777" w:rsidR="00224036" w:rsidRPr="00B33A01" w:rsidRDefault="00224036" w:rsidP="00224036">
            <w:pPr>
              <w:suppressAutoHyphens w:val="0"/>
              <w:autoSpaceDE w:val="0"/>
              <w:autoSpaceDN w:val="0"/>
              <w:adjustRightInd w:val="0"/>
              <w:spacing w:line="260" w:lineRule="atLeast"/>
              <w:jc w:val="center"/>
              <w:rPr>
                <w:rFonts w:eastAsia="Calibri" w:cs="Arial"/>
                <w:b/>
                <w:lang w:eastAsia="sv-SE"/>
              </w:rPr>
            </w:pPr>
            <w:r w:rsidRPr="00B33A01">
              <w:rPr>
                <w:rFonts w:eastAsia="Calibri" w:cs="Arial"/>
                <w:b/>
                <w:lang w:eastAsia="sv-SE"/>
              </w:rPr>
              <w:t>1.63 (AF = 100)</w:t>
            </w:r>
          </w:p>
        </w:tc>
      </w:tr>
    </w:tbl>
    <w:p w14:paraId="160BBBA8" w14:textId="77777777" w:rsidR="00224036" w:rsidRPr="00B33A01" w:rsidRDefault="00224036" w:rsidP="00224036">
      <w:pPr>
        <w:suppressAutoHyphens w:val="0"/>
        <w:autoSpaceDE w:val="0"/>
        <w:autoSpaceDN w:val="0"/>
        <w:adjustRightInd w:val="0"/>
        <w:jc w:val="both"/>
        <w:rPr>
          <w:rFonts w:eastAsia="Calibri" w:cs="Arial"/>
          <w:color w:val="000000"/>
          <w:lang w:eastAsia="en-US"/>
        </w:rPr>
      </w:pPr>
      <w:r w:rsidRPr="00B33A01">
        <w:rPr>
          <w:rFonts w:eastAsia="Calibri" w:cs="Arial"/>
          <w:color w:val="000000"/>
          <w:lang w:eastAsia="en-US"/>
        </w:rPr>
        <w:t xml:space="preserve">(1) A new study has been commissioned by the applicant to further address the chronic toxicity to fish. The result of the new study will be available for the PT18 Annex I inclusion. A conservative approach decided at TM level sets the overall NOEC for the chronic toxicity to fish to 0.01 μg/L. </w:t>
      </w:r>
    </w:p>
    <w:p w14:paraId="5B2ACB29" w14:textId="77777777" w:rsidR="00224036" w:rsidRPr="00B33A01" w:rsidRDefault="00224036" w:rsidP="00224036">
      <w:pPr>
        <w:suppressAutoHyphens w:val="0"/>
        <w:autoSpaceDE w:val="0"/>
        <w:autoSpaceDN w:val="0"/>
        <w:adjustRightInd w:val="0"/>
        <w:jc w:val="both"/>
        <w:rPr>
          <w:rFonts w:eastAsia="Calibri" w:cs="Arial"/>
          <w:color w:val="000000"/>
          <w:lang w:eastAsia="en-US"/>
        </w:rPr>
      </w:pPr>
      <w:r w:rsidRPr="00B33A01">
        <w:rPr>
          <w:rFonts w:eastAsia="Calibri" w:cs="Arial"/>
          <w:color w:val="000000"/>
          <w:lang w:eastAsia="en-US"/>
        </w:rPr>
        <w:t xml:space="preserve">(2) The PNEC </w:t>
      </w:r>
      <w:r w:rsidRPr="00B33A01">
        <w:rPr>
          <w:rFonts w:eastAsia="Calibri" w:cs="Arial"/>
          <w:color w:val="000000"/>
          <w:vertAlign w:val="subscript"/>
          <w:lang w:eastAsia="en-US"/>
        </w:rPr>
        <w:t>sediment</w:t>
      </w:r>
      <w:r w:rsidRPr="00B33A01">
        <w:rPr>
          <w:rFonts w:eastAsia="Calibri" w:cs="Arial"/>
          <w:color w:val="000000"/>
          <w:lang w:eastAsia="en-US"/>
        </w:rPr>
        <w:t xml:space="preserve"> was calculated using the equilibrium partitioning method and a value of Koc of 575 000 (to calculate K</w:t>
      </w:r>
      <w:r w:rsidRPr="00B33A01">
        <w:rPr>
          <w:rFonts w:eastAsia="Calibri" w:cs="Arial"/>
          <w:color w:val="000000"/>
          <w:vertAlign w:val="subscript"/>
          <w:lang w:eastAsia="en-US"/>
        </w:rPr>
        <w:t>sup-water</w:t>
      </w:r>
      <w:r w:rsidRPr="00B33A01">
        <w:rPr>
          <w:rFonts w:eastAsia="Calibri" w:cs="Arial"/>
          <w:color w:val="000000"/>
          <w:lang w:eastAsia="en-US"/>
        </w:rPr>
        <w:t>).</w:t>
      </w:r>
    </w:p>
    <w:p w14:paraId="13C0C767" w14:textId="77777777" w:rsidR="00224036" w:rsidRDefault="00224036" w:rsidP="003B6B5D">
      <w:pPr>
        <w:suppressAutoHyphens w:val="0"/>
        <w:spacing w:line="260" w:lineRule="atLeast"/>
        <w:jc w:val="both"/>
        <w:rPr>
          <w:rFonts w:eastAsia="Calibri" w:cs="Arial"/>
          <w:color w:val="000000"/>
          <w:lang w:val="en-US" w:eastAsia="en-US"/>
        </w:rPr>
      </w:pPr>
      <w:r w:rsidRPr="00B33A01">
        <w:rPr>
          <w:rFonts w:eastAsia="Calibri" w:cs="Arial"/>
          <w:color w:val="000000"/>
          <w:lang w:val="en-US" w:eastAsia="en-US"/>
        </w:rPr>
        <w:t>The bold values are the lowest values used for the determination of PNEC for each compartment.</w:t>
      </w:r>
    </w:p>
    <w:p w14:paraId="65AE7649" w14:textId="77777777" w:rsidR="00B33A01" w:rsidRPr="00B33A01" w:rsidRDefault="00B33A01" w:rsidP="00224036">
      <w:pPr>
        <w:suppressAutoHyphens w:val="0"/>
        <w:spacing w:line="260" w:lineRule="atLeast"/>
        <w:rPr>
          <w:rFonts w:eastAsia="Calibri" w:cs="Arial"/>
          <w:color w:val="000000"/>
          <w:lang w:val="en-US" w:eastAsia="en-US"/>
        </w:rPr>
      </w:pPr>
    </w:p>
    <w:p w14:paraId="70FCAD60" w14:textId="77777777" w:rsidR="00224036" w:rsidRPr="00B33A01" w:rsidRDefault="00224036" w:rsidP="00B33A01">
      <w:pPr>
        <w:pStyle w:val="Titre6"/>
        <w:rPr>
          <w:rFonts w:eastAsia="Calibri"/>
          <w:i/>
          <w:caps w:val="0"/>
          <w:lang w:eastAsia="sv-SE"/>
        </w:rPr>
      </w:pPr>
      <w:r w:rsidRPr="00B33A01">
        <w:rPr>
          <w:rFonts w:eastAsia="Calibri"/>
          <w:i/>
          <w:caps w:val="0"/>
          <w:lang w:eastAsia="sv-SE"/>
        </w:rPr>
        <w:t>Atmosphere</w:t>
      </w:r>
    </w:p>
    <w:p w14:paraId="28943A6E" w14:textId="77777777" w:rsidR="00224036" w:rsidRPr="00B33A01" w:rsidRDefault="00224036" w:rsidP="00B33A01">
      <w:pPr>
        <w:suppressAutoHyphens w:val="0"/>
        <w:spacing w:before="360" w:after="120"/>
        <w:jc w:val="both"/>
        <w:rPr>
          <w:rFonts w:eastAsia="Calibri" w:cs="Arial"/>
          <w:lang w:eastAsia="sv-SE"/>
        </w:rPr>
      </w:pPr>
      <w:r w:rsidRPr="00B33A01">
        <w:rPr>
          <w:rFonts w:eastAsia="Calibri" w:cs="Arial"/>
          <w:lang w:eastAsia="sv-SE"/>
        </w:rPr>
        <w:t>A summary and evaluation of effect data for the cypermethrin with regard to effects in the atmospheric compartment can be found in Document II-A of the active substance dossier (see Letters of Access in Section 13 of the active substances datasets).</w:t>
      </w:r>
    </w:p>
    <w:p w14:paraId="59925FDB" w14:textId="77777777" w:rsidR="00224036" w:rsidRPr="00B33A01" w:rsidRDefault="00224036" w:rsidP="00B33A01">
      <w:pPr>
        <w:suppressAutoHyphens w:val="0"/>
        <w:jc w:val="both"/>
        <w:rPr>
          <w:rFonts w:eastAsia="Calibri" w:cs="Arial"/>
          <w:lang w:eastAsia="sv-SE"/>
        </w:rPr>
      </w:pPr>
      <w:r w:rsidRPr="00B33A01">
        <w:rPr>
          <w:rFonts w:eastAsia="Calibri" w:cs="Arial"/>
          <w:lang w:eastAsia="sv-SE"/>
        </w:rPr>
        <w:t>- Data on cypermethrin</w:t>
      </w:r>
    </w:p>
    <w:p w14:paraId="5F7442DA" w14:textId="77777777" w:rsidR="00224036" w:rsidRPr="00B33A01" w:rsidRDefault="00224036" w:rsidP="00B33A01">
      <w:pPr>
        <w:suppressAutoHyphens w:val="0"/>
        <w:autoSpaceDE w:val="0"/>
        <w:autoSpaceDN w:val="0"/>
        <w:adjustRightInd w:val="0"/>
        <w:spacing w:after="240"/>
        <w:jc w:val="both"/>
        <w:rPr>
          <w:rFonts w:eastAsia="Calibri" w:cs="Arial"/>
          <w:color w:val="000000"/>
          <w:lang w:val="en-US" w:eastAsia="en-US"/>
        </w:rPr>
      </w:pPr>
      <w:r w:rsidRPr="00B33A01">
        <w:rPr>
          <w:rFonts w:eastAsia="Calibri" w:cs="Arial"/>
          <w:color w:val="000000"/>
          <w:lang w:val="en-US" w:eastAsia="en-US"/>
        </w:rPr>
        <w:t>The vapour pressure of cypermethrin is such that emissions to air are very limited. The result of EPIWIN model indicates that cypermethrin is photolysed in air and should not tends to accumulate. Therefore, no data are available for cypermethrin.</w:t>
      </w:r>
    </w:p>
    <w:p w14:paraId="0A358D6D" w14:textId="77777777" w:rsidR="00224036" w:rsidRPr="00B33A01" w:rsidRDefault="00224036" w:rsidP="00B33A01">
      <w:pPr>
        <w:pStyle w:val="Titre6"/>
        <w:rPr>
          <w:rFonts w:eastAsia="Calibri"/>
          <w:i/>
          <w:caps w:val="0"/>
          <w:lang w:eastAsia="sv-SE"/>
        </w:rPr>
      </w:pPr>
      <w:r w:rsidRPr="00B33A01">
        <w:rPr>
          <w:rFonts w:eastAsia="Calibri"/>
          <w:i/>
          <w:caps w:val="0"/>
          <w:lang w:eastAsia="sv-SE"/>
        </w:rPr>
        <w:t>Terrestrial compartment</w:t>
      </w:r>
    </w:p>
    <w:p w14:paraId="437F351C" w14:textId="77777777" w:rsidR="00224036" w:rsidRPr="00B33A01" w:rsidRDefault="00224036" w:rsidP="00B33A01">
      <w:pPr>
        <w:suppressAutoHyphens w:val="0"/>
        <w:spacing w:before="240" w:after="120"/>
        <w:jc w:val="both"/>
        <w:rPr>
          <w:rFonts w:eastAsia="Calibri" w:cs="Arial"/>
          <w:lang w:eastAsia="sv-SE"/>
        </w:rPr>
      </w:pPr>
      <w:r w:rsidRPr="00B33A01">
        <w:rPr>
          <w:rFonts w:eastAsia="Calibri" w:cs="Arial"/>
          <w:lang w:eastAsia="sv-SE"/>
        </w:rPr>
        <w:t xml:space="preserve">A summary and evaluation of effect data for the cypermethrin with relevance to the terrestrial compartment can be found in Document II-A of the active substance dossier (see Letters of Access in Section 13 of the active substances datasets). </w:t>
      </w:r>
    </w:p>
    <w:p w14:paraId="02255AF4" w14:textId="77777777" w:rsidR="00224036" w:rsidRPr="00B33A01" w:rsidRDefault="00224036" w:rsidP="00B33A01">
      <w:pPr>
        <w:suppressAutoHyphens w:val="0"/>
        <w:spacing w:after="240"/>
        <w:jc w:val="both"/>
        <w:rPr>
          <w:rFonts w:eastAsia="Calibri" w:cs="Arial"/>
          <w:lang w:eastAsia="sv-SE"/>
        </w:rPr>
      </w:pPr>
      <w:r w:rsidRPr="00B33A01">
        <w:rPr>
          <w:rFonts w:eastAsia="Calibri" w:cs="Arial"/>
          <w:lang w:eastAsia="sv-SE"/>
        </w:rPr>
        <w:t xml:space="preserve">The relevant ecotoxicological data and the PNEC (see Assessment Report cypermethrin </w:t>
      </w:r>
      <w:r w:rsidRPr="00B33A01">
        <w:rPr>
          <w:rFonts w:eastAsia="Calibri" w:cs="Arial"/>
          <w:i/>
          <w:lang w:eastAsia="sv-SE"/>
        </w:rPr>
        <w:t>cis:trans</w:t>
      </w:r>
      <w:r w:rsidRPr="00B33A01">
        <w:rPr>
          <w:rFonts w:eastAsia="Calibri" w:cs="Arial"/>
          <w:lang w:eastAsia="sv-SE"/>
        </w:rPr>
        <w:t xml:space="preserve"> / 40:60 PT08, 12/07/2013) are presented in the following Tables:</w:t>
      </w:r>
    </w:p>
    <w:p w14:paraId="6E1EE5B4" w14:textId="77777777" w:rsidR="00224036" w:rsidRPr="00B33A01" w:rsidRDefault="00224036" w:rsidP="00B33A01">
      <w:pPr>
        <w:keepNext/>
        <w:suppressAutoHyphens w:val="0"/>
        <w:jc w:val="both"/>
        <w:rPr>
          <w:rFonts w:eastAsia="Calibri" w:cs="Arial"/>
          <w:b/>
          <w:bCs/>
          <w:lang w:eastAsia="sv-SE"/>
        </w:rPr>
      </w:pPr>
      <w:r w:rsidRPr="00B33A01">
        <w:rPr>
          <w:rFonts w:eastAsia="Calibri" w:cs="Arial"/>
          <w:b/>
          <w:bCs/>
          <w:lang w:eastAsia="sv-SE"/>
        </w:rPr>
        <w:t xml:space="preserve">Table </w:t>
      </w:r>
      <w:r w:rsidRPr="00B33A01">
        <w:rPr>
          <w:rFonts w:eastAsia="Calibri" w:cs="Arial"/>
          <w:b/>
          <w:bCs/>
          <w:lang w:eastAsia="sv-SE"/>
        </w:rPr>
        <w:fldChar w:fldCharType="begin"/>
      </w:r>
      <w:r w:rsidRPr="00B33A01">
        <w:rPr>
          <w:rFonts w:eastAsia="Calibri" w:cs="Arial"/>
          <w:b/>
          <w:bCs/>
          <w:lang w:eastAsia="sv-SE"/>
        </w:rPr>
        <w:instrText xml:space="preserve"> STYLEREF 2 \s </w:instrText>
      </w:r>
      <w:r w:rsidRPr="00B33A01">
        <w:rPr>
          <w:rFonts w:eastAsia="Calibri" w:cs="Arial"/>
          <w:b/>
          <w:bCs/>
          <w:lang w:eastAsia="sv-SE"/>
        </w:rPr>
        <w:fldChar w:fldCharType="separate"/>
      </w:r>
      <w:r w:rsidRPr="00B33A01">
        <w:rPr>
          <w:rFonts w:eastAsia="Calibri" w:cs="Arial"/>
          <w:b/>
          <w:bCs/>
          <w:noProof/>
          <w:lang w:eastAsia="sv-SE"/>
        </w:rPr>
        <w:t>2.</w:t>
      </w:r>
      <w:r w:rsidR="00B33A01">
        <w:rPr>
          <w:rFonts w:eastAsia="Calibri" w:cs="Arial"/>
          <w:b/>
          <w:bCs/>
          <w:noProof/>
          <w:lang w:eastAsia="sv-SE"/>
        </w:rPr>
        <w:t>2.</w:t>
      </w:r>
      <w:r w:rsidRPr="00B33A01">
        <w:rPr>
          <w:rFonts w:eastAsia="Calibri" w:cs="Arial"/>
          <w:b/>
          <w:bCs/>
          <w:noProof/>
          <w:lang w:eastAsia="sv-SE"/>
        </w:rPr>
        <w:t>8</w:t>
      </w:r>
      <w:r w:rsidRPr="00B33A01">
        <w:rPr>
          <w:rFonts w:eastAsia="Calibri" w:cs="Arial"/>
          <w:b/>
          <w:bCs/>
          <w:lang w:eastAsia="sv-SE"/>
        </w:rPr>
        <w:fldChar w:fldCharType="end"/>
      </w:r>
      <w:r w:rsidRPr="00B33A01">
        <w:rPr>
          <w:rFonts w:eastAsia="Calibri" w:cs="Arial"/>
          <w:b/>
          <w:bCs/>
          <w:lang w:eastAsia="sv-SE"/>
        </w:rPr>
        <w:noBreakHyphen/>
      </w:r>
      <w:r w:rsidRPr="00B33A01">
        <w:rPr>
          <w:rFonts w:eastAsia="Calibri" w:cs="Arial"/>
          <w:b/>
          <w:bCs/>
          <w:lang w:eastAsia="sv-SE"/>
        </w:rPr>
        <w:fldChar w:fldCharType="begin"/>
      </w:r>
      <w:r w:rsidRPr="00B33A01">
        <w:rPr>
          <w:rFonts w:eastAsia="Calibri" w:cs="Arial"/>
          <w:b/>
          <w:bCs/>
          <w:lang w:eastAsia="sv-SE"/>
        </w:rPr>
        <w:instrText xml:space="preserve"> SEQ Table \* ARABIC \s 2 </w:instrText>
      </w:r>
      <w:r w:rsidRPr="00B33A01">
        <w:rPr>
          <w:rFonts w:eastAsia="Calibri" w:cs="Arial"/>
          <w:b/>
          <w:bCs/>
          <w:lang w:eastAsia="sv-SE"/>
        </w:rPr>
        <w:fldChar w:fldCharType="separate"/>
      </w:r>
      <w:r w:rsidRPr="00B33A01">
        <w:rPr>
          <w:rFonts w:eastAsia="Calibri" w:cs="Arial"/>
          <w:b/>
          <w:bCs/>
          <w:noProof/>
          <w:lang w:eastAsia="sv-SE"/>
        </w:rPr>
        <w:t>3</w:t>
      </w:r>
      <w:r w:rsidRPr="00B33A01">
        <w:rPr>
          <w:rFonts w:eastAsia="Calibri" w:cs="Arial"/>
          <w:b/>
          <w:bCs/>
          <w:lang w:eastAsia="sv-SE"/>
        </w:rPr>
        <w:fldChar w:fldCharType="end"/>
      </w:r>
      <w:r w:rsidRPr="00B33A01">
        <w:rPr>
          <w:rFonts w:eastAsia="Calibri" w:cs="Arial"/>
          <w:b/>
          <w:bCs/>
          <w:lang w:eastAsia="sv-SE"/>
        </w:rPr>
        <w:t>: Ecotoxicological data on active substances for the terrestrial compartment</w:t>
      </w:r>
    </w:p>
    <w:tbl>
      <w:tblPr>
        <w:tblW w:w="4180" w:type="pct"/>
        <w:jc w:val="center"/>
        <w:tblCellMar>
          <w:left w:w="70" w:type="dxa"/>
          <w:right w:w="70" w:type="dxa"/>
        </w:tblCellMar>
        <w:tblLook w:val="04A0" w:firstRow="1" w:lastRow="0" w:firstColumn="1" w:lastColumn="0" w:noHBand="0" w:noVBand="1"/>
      </w:tblPr>
      <w:tblGrid>
        <w:gridCol w:w="4035"/>
        <w:gridCol w:w="3784"/>
      </w:tblGrid>
      <w:tr w:rsidR="00224036" w:rsidRPr="00B33A01" w14:paraId="20F35614" w14:textId="77777777" w:rsidTr="00B33A01">
        <w:trPr>
          <w:trHeight w:val="397"/>
          <w:tblHeader/>
          <w:jc w:val="center"/>
        </w:trPr>
        <w:tc>
          <w:tcPr>
            <w:tcW w:w="2580" w:type="pct"/>
            <w:tcBorders>
              <w:top w:val="single" w:sz="4" w:space="0" w:color="auto"/>
              <w:left w:val="single" w:sz="4" w:space="0" w:color="auto"/>
              <w:bottom w:val="single" w:sz="4" w:space="0" w:color="auto"/>
              <w:right w:val="single" w:sz="4" w:space="0" w:color="auto"/>
            </w:tcBorders>
            <w:shd w:val="clear" w:color="auto" w:fill="A6A6A6"/>
            <w:vAlign w:val="center"/>
          </w:tcPr>
          <w:p w14:paraId="325F2AE5" w14:textId="77777777" w:rsidR="00224036" w:rsidRPr="00B33A01" w:rsidRDefault="00224036" w:rsidP="00224036">
            <w:pPr>
              <w:keepNext/>
              <w:suppressAutoHyphens w:val="0"/>
              <w:autoSpaceDE w:val="0"/>
              <w:autoSpaceDN w:val="0"/>
              <w:adjustRightInd w:val="0"/>
              <w:spacing w:line="260" w:lineRule="atLeast"/>
              <w:jc w:val="center"/>
              <w:rPr>
                <w:rFonts w:eastAsia="Calibri" w:cs="Arial"/>
                <w:b/>
                <w:lang w:eastAsia="sv-SE"/>
              </w:rPr>
            </w:pPr>
            <w:r w:rsidRPr="00B33A01">
              <w:rPr>
                <w:rFonts w:eastAsia="Calibri" w:cs="Arial"/>
                <w:b/>
                <w:lang w:eastAsia="sv-SE"/>
              </w:rPr>
              <w:t>Ecotoxicity on terrestrial organisms</w:t>
            </w:r>
          </w:p>
        </w:tc>
        <w:tc>
          <w:tcPr>
            <w:tcW w:w="2420" w:type="pct"/>
            <w:tcBorders>
              <w:top w:val="single" w:sz="4" w:space="0" w:color="auto"/>
              <w:left w:val="single" w:sz="4" w:space="0" w:color="auto"/>
              <w:bottom w:val="single" w:sz="4" w:space="0" w:color="auto"/>
              <w:right w:val="single" w:sz="4" w:space="0" w:color="auto"/>
            </w:tcBorders>
            <w:shd w:val="clear" w:color="auto" w:fill="A6A6A6"/>
            <w:vAlign w:val="center"/>
          </w:tcPr>
          <w:p w14:paraId="07FD7161" w14:textId="77777777" w:rsidR="00224036" w:rsidRPr="00B33A01" w:rsidRDefault="00224036" w:rsidP="00224036">
            <w:pPr>
              <w:keepNext/>
              <w:suppressAutoHyphens w:val="0"/>
              <w:autoSpaceDE w:val="0"/>
              <w:autoSpaceDN w:val="0"/>
              <w:adjustRightInd w:val="0"/>
              <w:spacing w:line="260" w:lineRule="atLeast"/>
              <w:jc w:val="center"/>
              <w:rPr>
                <w:rFonts w:eastAsia="Calibri" w:cs="Arial"/>
                <w:b/>
                <w:i/>
                <w:lang w:eastAsia="sv-SE"/>
              </w:rPr>
            </w:pPr>
            <w:r w:rsidRPr="00B33A01">
              <w:rPr>
                <w:rFonts w:eastAsia="Calibri" w:cs="Arial"/>
                <w:b/>
                <w:lang w:eastAsia="sv-SE"/>
              </w:rPr>
              <w:t xml:space="preserve">Cypermethrin </w:t>
            </w:r>
            <w:r w:rsidRPr="00B33A01">
              <w:rPr>
                <w:rFonts w:eastAsia="Calibri" w:cs="Arial"/>
                <w:b/>
                <w:i/>
                <w:lang w:eastAsia="sv-SE"/>
              </w:rPr>
              <w:t>cis:trans</w:t>
            </w:r>
            <w:r w:rsidRPr="00B33A01">
              <w:rPr>
                <w:rFonts w:eastAsia="Calibri" w:cs="Arial"/>
                <w:b/>
                <w:lang w:eastAsia="sv-SE"/>
              </w:rPr>
              <w:t xml:space="preserve"> / 40:60</w:t>
            </w:r>
          </w:p>
        </w:tc>
      </w:tr>
      <w:tr w:rsidR="00224036" w:rsidRPr="00B33A01" w14:paraId="028955A3" w14:textId="77777777" w:rsidTr="00B33A01">
        <w:trPr>
          <w:trHeight w:val="397"/>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323A0DD1"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EC</w:t>
            </w:r>
            <w:r w:rsidRPr="00B33A01">
              <w:rPr>
                <w:rFonts w:eastAsia="Calibri" w:cs="Arial"/>
                <w:vertAlign w:val="subscript"/>
                <w:lang w:eastAsia="sv-SE"/>
              </w:rPr>
              <w:t>50</w:t>
            </w:r>
            <w:r w:rsidRPr="00B33A01">
              <w:rPr>
                <w:rFonts w:eastAsia="Calibri" w:cs="Arial"/>
                <w:lang w:eastAsia="sv-SE"/>
              </w:rPr>
              <w:t xml:space="preserve"> earthworm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7830C884"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(14 d) </w:t>
            </w:r>
            <w:r w:rsidRPr="00B33A01">
              <w:rPr>
                <w:rFonts w:eastAsia="Calibri" w:cs="Arial"/>
                <w:lang w:eastAsia="sv-SE"/>
              </w:rPr>
              <w:t>&gt; 100 mg/kg</w:t>
            </w:r>
            <w:r w:rsidRPr="00B33A01">
              <w:rPr>
                <w:rFonts w:eastAsia="Calibri" w:cs="Arial"/>
                <w:vertAlign w:val="subscript"/>
                <w:lang w:eastAsia="sv-SE"/>
              </w:rPr>
              <w:t>dwt</w:t>
            </w:r>
          </w:p>
        </w:tc>
      </w:tr>
      <w:tr w:rsidR="00224036" w:rsidRPr="00B33A01" w14:paraId="2FCF7909" w14:textId="77777777" w:rsidTr="00B33A01">
        <w:trPr>
          <w:trHeight w:val="454"/>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9A6EE0F"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NOEC earthworm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440796DC"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Mortality (56 d): </w:t>
            </w:r>
            <w:r w:rsidRPr="00B33A01">
              <w:rPr>
                <w:rFonts w:eastAsia="Calibri" w:cs="Arial"/>
                <w:lang w:eastAsia="sv-SE"/>
              </w:rPr>
              <w:t>&gt; 100 mg/kg</w:t>
            </w:r>
            <w:r w:rsidRPr="00B33A01">
              <w:rPr>
                <w:rFonts w:eastAsia="Calibri" w:cs="Arial"/>
                <w:vertAlign w:val="subscript"/>
                <w:lang w:eastAsia="sv-SE"/>
              </w:rPr>
              <w:t>dwt</w:t>
            </w:r>
          </w:p>
          <w:p w14:paraId="7233457E"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Biomass (56 d): </w:t>
            </w:r>
            <w:r w:rsidRPr="00B33A01">
              <w:rPr>
                <w:rFonts w:eastAsia="Calibri" w:cs="Arial"/>
                <w:lang w:eastAsia="sv-SE"/>
              </w:rPr>
              <w:t>30.8 mg/kg</w:t>
            </w:r>
            <w:r w:rsidRPr="00B33A01">
              <w:rPr>
                <w:rFonts w:eastAsia="Calibri" w:cs="Arial"/>
                <w:vertAlign w:val="subscript"/>
                <w:lang w:eastAsia="sv-SE"/>
              </w:rPr>
              <w:t>dwt</w:t>
            </w:r>
          </w:p>
          <w:p w14:paraId="33FDEF3B"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Reproduction (56 d): </w:t>
            </w:r>
            <w:r w:rsidRPr="00B33A01">
              <w:rPr>
                <w:rFonts w:eastAsia="Calibri" w:cs="Arial"/>
                <w:b/>
                <w:lang w:eastAsia="sv-SE"/>
              </w:rPr>
              <w:t>5.20 mg/kg</w:t>
            </w:r>
            <w:r w:rsidRPr="00B33A01">
              <w:rPr>
                <w:rFonts w:eastAsia="Calibri" w:cs="Arial"/>
                <w:b/>
                <w:vertAlign w:val="subscript"/>
                <w:lang w:eastAsia="sv-SE"/>
              </w:rPr>
              <w:t>dwt</w:t>
            </w:r>
          </w:p>
        </w:tc>
      </w:tr>
      <w:tr w:rsidR="00224036" w:rsidRPr="00B33A01" w14:paraId="438C828D" w14:textId="77777777" w:rsidTr="00B33A01">
        <w:trPr>
          <w:trHeight w:val="510"/>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5631680"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LC</w:t>
            </w:r>
            <w:r w:rsidRPr="00B33A01">
              <w:rPr>
                <w:rFonts w:eastAsia="Calibri" w:cs="Arial"/>
                <w:vertAlign w:val="subscript"/>
                <w:lang w:eastAsia="sv-SE"/>
              </w:rPr>
              <w:t>50</w:t>
            </w:r>
            <w:r w:rsidRPr="00B33A01">
              <w:rPr>
                <w:rFonts w:eastAsia="Calibri" w:cs="Arial"/>
                <w:lang w:eastAsia="sv-SE"/>
              </w:rPr>
              <w:t xml:space="preserve">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05630A3D"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Not expected to be phytotoxic</w:t>
            </w:r>
          </w:p>
        </w:tc>
      </w:tr>
      <w:tr w:rsidR="00224036" w:rsidRPr="00B33A01" w14:paraId="54C53BEA" w14:textId="77777777" w:rsidTr="00B33A01">
        <w:trPr>
          <w:trHeight w:val="510"/>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0794480"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EC</w:t>
            </w:r>
            <w:r w:rsidRPr="00B33A01">
              <w:rPr>
                <w:rFonts w:eastAsia="Calibri" w:cs="Arial"/>
                <w:vertAlign w:val="subscript"/>
                <w:lang w:eastAsia="sv-SE"/>
              </w:rPr>
              <w:t>50</w:t>
            </w:r>
            <w:r w:rsidRPr="00B33A01">
              <w:rPr>
                <w:rFonts w:eastAsia="Calibri" w:cs="Arial"/>
                <w:lang w:eastAsia="sv-SE"/>
              </w:rPr>
              <w:t xml:space="preserve">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47459DD8"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Not expected to be phytotoxic</w:t>
            </w:r>
          </w:p>
        </w:tc>
      </w:tr>
      <w:tr w:rsidR="00224036" w:rsidRPr="00B33A01" w14:paraId="1BC8F4D1" w14:textId="77777777" w:rsidTr="00B33A01">
        <w:trPr>
          <w:trHeight w:val="510"/>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D985A26"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NOEC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48C72AFD"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Not expected to be phytotoxic</w:t>
            </w:r>
          </w:p>
        </w:tc>
      </w:tr>
      <w:tr w:rsidR="00224036" w:rsidRPr="00B33A01" w14:paraId="41798A86" w14:textId="77777777" w:rsidTr="00B33A01">
        <w:trPr>
          <w:trHeight w:val="397"/>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0764C5A7" w14:textId="77777777" w:rsidR="00224036" w:rsidRPr="00B33A01" w:rsidRDefault="00224036" w:rsidP="00224036">
            <w:pPr>
              <w:keepNext/>
              <w:suppressAutoHyphens w:val="0"/>
              <w:autoSpaceDE w:val="0"/>
              <w:autoSpaceDN w:val="0"/>
              <w:adjustRightInd w:val="0"/>
              <w:spacing w:line="260" w:lineRule="atLeast"/>
              <w:rPr>
                <w:rFonts w:eastAsia="Calibri" w:cs="Arial"/>
                <w:lang w:eastAsia="sv-SE"/>
              </w:rPr>
            </w:pPr>
            <w:r w:rsidRPr="00B33A01">
              <w:rPr>
                <w:rFonts w:eastAsia="Calibri" w:cs="Arial"/>
                <w:lang w:eastAsia="sv-SE"/>
              </w:rPr>
              <w:lastRenderedPageBreak/>
              <w:t>EC</w:t>
            </w:r>
            <w:r w:rsidRPr="00B33A01">
              <w:rPr>
                <w:rFonts w:eastAsia="Calibri" w:cs="Arial"/>
                <w:vertAlign w:val="subscript"/>
                <w:lang w:eastAsia="sv-SE"/>
              </w:rPr>
              <w:t>50</w:t>
            </w:r>
            <w:r w:rsidRPr="00B33A01">
              <w:rPr>
                <w:rFonts w:eastAsia="Calibri" w:cs="Arial"/>
                <w:lang w:eastAsia="sv-SE"/>
              </w:rPr>
              <w:t xml:space="preserve"> Mineralization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3FFF5556" w14:textId="77777777" w:rsidR="00224036" w:rsidRPr="00B33A01" w:rsidRDefault="00224036" w:rsidP="00224036">
            <w:pPr>
              <w:keepNext/>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w:t>
            </w:r>
          </w:p>
        </w:tc>
      </w:tr>
      <w:tr w:rsidR="00224036" w:rsidRPr="00B33A01" w14:paraId="0B8EF517" w14:textId="77777777" w:rsidTr="00B33A01">
        <w:trPr>
          <w:trHeight w:val="397"/>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EC41F0D" w14:textId="77777777" w:rsidR="00224036" w:rsidRPr="00B33A01" w:rsidRDefault="00224036" w:rsidP="00224036">
            <w:pPr>
              <w:keepNext/>
              <w:suppressAutoHyphens w:val="0"/>
              <w:autoSpaceDE w:val="0"/>
              <w:autoSpaceDN w:val="0"/>
              <w:adjustRightInd w:val="0"/>
              <w:spacing w:line="260" w:lineRule="atLeast"/>
              <w:rPr>
                <w:rFonts w:eastAsia="Calibri" w:cs="Arial"/>
                <w:lang w:eastAsia="sv-SE"/>
              </w:rPr>
            </w:pPr>
            <w:r w:rsidRPr="00B33A01">
              <w:rPr>
                <w:rFonts w:eastAsia="Calibri" w:cs="Arial"/>
                <w:lang w:eastAsia="sv-SE"/>
              </w:rPr>
              <w:t>NOEC Mineralization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74E836E5" w14:textId="77777777" w:rsidR="00224036" w:rsidRPr="00B33A01" w:rsidRDefault="00224036" w:rsidP="00224036">
            <w:pPr>
              <w:keepNext/>
              <w:suppressAutoHyphens w:val="0"/>
              <w:autoSpaceDE w:val="0"/>
              <w:autoSpaceDN w:val="0"/>
              <w:adjustRightInd w:val="0"/>
              <w:spacing w:line="260" w:lineRule="atLeast"/>
              <w:jc w:val="center"/>
              <w:rPr>
                <w:rFonts w:eastAsia="Calibri" w:cs="Arial"/>
                <w:i/>
                <w:lang w:eastAsia="sv-SE"/>
              </w:rPr>
            </w:pPr>
            <w:r w:rsidRPr="00B33A01">
              <w:rPr>
                <w:rFonts w:eastAsia="Calibri" w:cs="Arial"/>
                <w:i/>
                <w:lang w:eastAsia="sv-SE"/>
              </w:rPr>
              <w:t xml:space="preserve">Nitrogen mineralisation: </w:t>
            </w:r>
            <w:r w:rsidRPr="00B33A01">
              <w:rPr>
                <w:rFonts w:eastAsia="Calibri" w:cs="Arial"/>
                <w:lang w:eastAsia="sv-SE"/>
              </w:rPr>
              <w:t>52 mg/kg</w:t>
            </w:r>
            <w:r w:rsidRPr="00B33A01">
              <w:rPr>
                <w:rFonts w:eastAsia="Calibri" w:cs="Arial"/>
                <w:vertAlign w:val="subscript"/>
                <w:lang w:eastAsia="sv-SE"/>
              </w:rPr>
              <w:t>dwt</w:t>
            </w:r>
          </w:p>
        </w:tc>
      </w:tr>
      <w:tr w:rsidR="00224036" w:rsidRPr="00B33A01" w14:paraId="2483A367" w14:textId="77777777" w:rsidTr="00B33A01">
        <w:trPr>
          <w:trHeight w:val="510"/>
          <w:jc w:val="center"/>
        </w:trPr>
        <w:tc>
          <w:tcPr>
            <w:tcW w:w="2580" w:type="pct"/>
            <w:tcBorders>
              <w:top w:val="single" w:sz="4" w:space="0" w:color="auto"/>
              <w:left w:val="single" w:sz="4" w:space="0" w:color="auto"/>
              <w:bottom w:val="single" w:sz="4" w:space="0" w:color="auto"/>
              <w:right w:val="single" w:sz="4" w:space="0" w:color="auto"/>
            </w:tcBorders>
            <w:shd w:val="clear" w:color="auto" w:fill="D9D9D9"/>
            <w:vAlign w:val="center"/>
          </w:tcPr>
          <w:p w14:paraId="065D3D9D" w14:textId="77777777" w:rsidR="00224036" w:rsidRPr="00B33A01" w:rsidRDefault="00224036" w:rsidP="00224036">
            <w:pPr>
              <w:suppressAutoHyphens w:val="0"/>
              <w:autoSpaceDE w:val="0"/>
              <w:autoSpaceDN w:val="0"/>
              <w:adjustRightInd w:val="0"/>
              <w:spacing w:line="260" w:lineRule="atLeast"/>
              <w:rPr>
                <w:rFonts w:eastAsia="Calibri" w:cs="Arial"/>
                <w:b/>
                <w:lang w:eastAsia="sv-SE"/>
              </w:rPr>
            </w:pPr>
            <w:r w:rsidRPr="00B33A01">
              <w:rPr>
                <w:rFonts w:eastAsia="Calibri" w:cs="Arial"/>
                <w:b/>
                <w:lang w:eastAsia="sv-SE"/>
              </w:rPr>
              <w:t xml:space="preserve">PNECsoil </w:t>
            </w:r>
          </w:p>
        </w:tc>
        <w:tc>
          <w:tcPr>
            <w:tcW w:w="2420" w:type="pct"/>
            <w:tcBorders>
              <w:top w:val="single" w:sz="4" w:space="0" w:color="auto"/>
              <w:left w:val="single" w:sz="4" w:space="0" w:color="auto"/>
              <w:bottom w:val="single" w:sz="4" w:space="0" w:color="auto"/>
              <w:right w:val="single" w:sz="4" w:space="0" w:color="auto"/>
            </w:tcBorders>
            <w:shd w:val="clear" w:color="auto" w:fill="D9D9D9"/>
            <w:vAlign w:val="center"/>
          </w:tcPr>
          <w:p w14:paraId="421163BC" w14:textId="77777777" w:rsidR="00224036" w:rsidRPr="00B33A01" w:rsidRDefault="00224036" w:rsidP="00224036">
            <w:pPr>
              <w:suppressAutoHyphens w:val="0"/>
              <w:autoSpaceDE w:val="0"/>
              <w:autoSpaceDN w:val="0"/>
              <w:adjustRightInd w:val="0"/>
              <w:spacing w:line="260" w:lineRule="atLeast"/>
              <w:jc w:val="center"/>
              <w:rPr>
                <w:rFonts w:eastAsia="Calibri" w:cs="Arial"/>
                <w:b/>
                <w:lang w:eastAsia="sv-SE"/>
              </w:rPr>
            </w:pPr>
            <w:r w:rsidRPr="00B33A01">
              <w:rPr>
                <w:rFonts w:eastAsia="Calibri" w:cs="Arial"/>
                <w:b/>
                <w:lang w:eastAsia="sv-SE"/>
              </w:rPr>
              <w:t>0.088 mg/kg</w:t>
            </w:r>
            <w:r w:rsidRPr="00B33A01">
              <w:rPr>
                <w:rFonts w:eastAsia="Calibri" w:cs="Arial"/>
                <w:b/>
                <w:vertAlign w:val="subscript"/>
                <w:lang w:eastAsia="sv-SE"/>
              </w:rPr>
              <w:t>wwt</w:t>
            </w:r>
            <w:r w:rsidRPr="00B33A01" w:rsidDel="0035318D">
              <w:rPr>
                <w:rFonts w:eastAsia="Calibri" w:cs="Arial"/>
                <w:b/>
                <w:lang w:eastAsia="sv-SE"/>
              </w:rPr>
              <w:t xml:space="preserve"> </w:t>
            </w:r>
            <w:r w:rsidRPr="00B33A01">
              <w:rPr>
                <w:rFonts w:eastAsia="Calibri" w:cs="Arial"/>
                <w:b/>
                <w:vertAlign w:val="subscript"/>
                <w:lang w:eastAsia="sv-SE"/>
              </w:rPr>
              <w:t xml:space="preserve"> </w:t>
            </w:r>
            <w:r w:rsidRPr="00B33A01">
              <w:rPr>
                <w:rFonts w:eastAsia="Calibri" w:cs="Arial"/>
                <w:b/>
                <w:lang w:eastAsia="sv-SE"/>
              </w:rPr>
              <w:t>(AF = 50)</w:t>
            </w:r>
          </w:p>
          <w:p w14:paraId="302C09E0"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(0.1 mg/kg</w:t>
            </w:r>
            <w:r w:rsidRPr="00B33A01">
              <w:rPr>
                <w:rFonts w:eastAsia="Calibri" w:cs="Arial"/>
                <w:vertAlign w:val="subscript"/>
                <w:lang w:eastAsia="sv-SE"/>
              </w:rPr>
              <w:t>dwt</w:t>
            </w:r>
            <w:r w:rsidRPr="00B33A01">
              <w:rPr>
                <w:rFonts w:eastAsia="Calibri" w:cs="Arial"/>
                <w:lang w:eastAsia="sv-SE"/>
              </w:rPr>
              <w:t>)</w:t>
            </w:r>
          </w:p>
        </w:tc>
      </w:tr>
      <w:tr w:rsidR="00224036" w:rsidRPr="00B33A01" w14:paraId="0BC61201" w14:textId="77777777" w:rsidTr="00B33A01">
        <w:trPr>
          <w:trHeight w:val="397"/>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692075C4"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LD</w:t>
            </w:r>
            <w:r w:rsidRPr="00B33A01">
              <w:rPr>
                <w:rFonts w:eastAsia="Calibri" w:cs="Arial"/>
                <w:vertAlign w:val="subscript"/>
                <w:lang w:eastAsia="sv-SE"/>
              </w:rPr>
              <w:t>50</w:t>
            </w:r>
            <w:r w:rsidRPr="00B33A01">
              <w:rPr>
                <w:rFonts w:eastAsia="Calibri" w:cs="Arial"/>
                <w:lang w:eastAsia="sv-SE"/>
              </w:rPr>
              <w:t xml:space="preserve"> bird [mg/kg b.w.] (acute)</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1D52C7C2"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Not determined.</w:t>
            </w:r>
          </w:p>
        </w:tc>
      </w:tr>
      <w:tr w:rsidR="00224036" w:rsidRPr="00B33A01" w14:paraId="43261911" w14:textId="77777777" w:rsidTr="00B33A01">
        <w:trPr>
          <w:trHeight w:val="397"/>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8AD7080"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LC</w:t>
            </w:r>
            <w:r w:rsidRPr="00B33A01">
              <w:rPr>
                <w:rFonts w:eastAsia="Calibri" w:cs="Arial"/>
                <w:vertAlign w:val="subscript"/>
                <w:lang w:eastAsia="sv-SE"/>
              </w:rPr>
              <w:t>50</w:t>
            </w:r>
            <w:r w:rsidRPr="00B33A01">
              <w:rPr>
                <w:rFonts w:eastAsia="Calibri" w:cs="Arial"/>
                <w:lang w:eastAsia="sv-SE"/>
              </w:rPr>
              <w:t xml:space="preserve"> bird [mg/kg feed] (dietary)</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40C1CAEC"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i/>
                <w:lang w:eastAsia="sv-SE"/>
              </w:rPr>
              <w:t xml:space="preserve">(5 d) </w:t>
            </w:r>
            <w:r w:rsidRPr="00B33A01">
              <w:rPr>
                <w:rFonts w:eastAsia="Calibri" w:cs="Arial"/>
                <w:lang w:eastAsia="sv-SE"/>
              </w:rPr>
              <w:t>&gt; 5620 mg/kg feed equivalent to</w:t>
            </w:r>
          </w:p>
          <w:p w14:paraId="65929334"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lang w:eastAsia="sv-SE"/>
              </w:rPr>
              <w:t>&gt; 1376 mg/kg b.w./d</w:t>
            </w:r>
          </w:p>
        </w:tc>
      </w:tr>
      <w:tr w:rsidR="00224036" w:rsidRPr="00B33A01" w14:paraId="39D1DF0C" w14:textId="77777777" w:rsidTr="00B33A01">
        <w:trPr>
          <w:trHeight w:val="397"/>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279C7F96"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B33A01">
              <w:rPr>
                <w:rFonts w:eastAsia="Calibri" w:cs="Arial"/>
                <w:lang w:eastAsia="sv-SE"/>
              </w:rPr>
              <w:t>NOEC bird  [mg/kg feed]</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39D7723D"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i/>
                <w:lang w:eastAsia="sv-SE"/>
              </w:rPr>
              <w:t xml:space="preserve">(21 d) </w:t>
            </w:r>
            <w:r w:rsidRPr="00B33A01">
              <w:rPr>
                <w:rFonts w:eastAsia="Calibri" w:cs="Arial"/>
                <w:lang w:eastAsia="sv-SE"/>
              </w:rPr>
              <w:t>1000 mg/kg feed equivalent to</w:t>
            </w:r>
          </w:p>
          <w:p w14:paraId="19465259" w14:textId="77777777" w:rsidR="00224036" w:rsidRPr="00B33A01" w:rsidRDefault="00224036" w:rsidP="00224036">
            <w:pPr>
              <w:suppressAutoHyphens w:val="0"/>
              <w:autoSpaceDE w:val="0"/>
              <w:autoSpaceDN w:val="0"/>
              <w:adjustRightInd w:val="0"/>
              <w:spacing w:line="260" w:lineRule="atLeast"/>
              <w:jc w:val="center"/>
              <w:rPr>
                <w:rFonts w:eastAsia="Calibri" w:cs="Arial"/>
                <w:i/>
                <w:lang w:eastAsia="sv-SE"/>
              </w:rPr>
            </w:pPr>
            <w:r w:rsidRPr="00B33A01">
              <w:rPr>
                <w:rFonts w:eastAsia="Calibri" w:cs="Arial"/>
                <w:lang w:eastAsia="sv-SE"/>
              </w:rPr>
              <w:t>92.0 mg/kg b.w./d</w:t>
            </w:r>
          </w:p>
        </w:tc>
      </w:tr>
      <w:tr w:rsidR="00224036" w:rsidRPr="00B33A01" w14:paraId="1B141510" w14:textId="77777777" w:rsidTr="00B33A01">
        <w:trPr>
          <w:trHeight w:val="510"/>
          <w:jc w:val="center"/>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14:paraId="4366AA79" w14:textId="77777777" w:rsidR="00224036" w:rsidRPr="00B33A01" w:rsidRDefault="00224036" w:rsidP="00224036">
            <w:pPr>
              <w:suppressAutoHyphens w:val="0"/>
              <w:autoSpaceDE w:val="0"/>
              <w:autoSpaceDN w:val="0"/>
              <w:adjustRightInd w:val="0"/>
              <w:spacing w:line="260" w:lineRule="atLeast"/>
              <w:rPr>
                <w:rFonts w:eastAsia="Calibri" w:cs="Arial"/>
                <w:lang w:eastAsia="sv-SE"/>
              </w:rPr>
            </w:pPr>
            <w:r w:rsidRPr="006F1E70">
              <w:rPr>
                <w:rFonts w:eastAsia="Calibri" w:cs="Arial"/>
                <w:lang w:val="sv-SE" w:eastAsia="sv-SE"/>
              </w:rPr>
              <w:t>LD</w:t>
            </w:r>
            <w:r w:rsidRPr="006F1E70">
              <w:rPr>
                <w:rFonts w:eastAsia="Calibri" w:cs="Arial"/>
                <w:vertAlign w:val="subscript"/>
                <w:lang w:val="sv-SE" w:eastAsia="sv-SE"/>
              </w:rPr>
              <w:t>50</w:t>
            </w:r>
            <w:r w:rsidRPr="006F1E70">
              <w:rPr>
                <w:rFonts w:eastAsia="Calibri" w:cs="Arial"/>
                <w:lang w:val="sv-SE" w:eastAsia="sv-SE"/>
              </w:rPr>
              <w:t xml:space="preserve"> mammal  [mg/kg b.w.] </w:t>
            </w:r>
            <w:r w:rsidRPr="00B33A01">
              <w:rPr>
                <w:rFonts w:eastAsia="Calibri" w:cs="Arial"/>
                <w:lang w:eastAsia="sv-SE"/>
              </w:rPr>
              <w:t>(acute)</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14:paraId="54A6B900" w14:textId="77777777" w:rsidR="00224036" w:rsidRPr="00B33A01" w:rsidRDefault="00224036" w:rsidP="00224036">
            <w:pPr>
              <w:suppressAutoHyphens w:val="0"/>
              <w:autoSpaceDE w:val="0"/>
              <w:autoSpaceDN w:val="0"/>
              <w:adjustRightInd w:val="0"/>
              <w:spacing w:line="260" w:lineRule="atLeast"/>
              <w:jc w:val="center"/>
              <w:rPr>
                <w:rFonts w:eastAsia="Calibri" w:cs="Arial"/>
                <w:lang w:eastAsia="sv-SE"/>
              </w:rPr>
            </w:pPr>
            <w:r w:rsidRPr="00B33A01">
              <w:rPr>
                <w:rFonts w:eastAsia="Calibri" w:cs="Arial"/>
                <w:lang w:eastAsia="sv-SE"/>
              </w:rPr>
              <w:t>1945</w:t>
            </w:r>
          </w:p>
        </w:tc>
      </w:tr>
    </w:tbl>
    <w:p w14:paraId="6C78B50A" w14:textId="77777777" w:rsidR="00224036" w:rsidRPr="00B33A01" w:rsidRDefault="00224036" w:rsidP="00224036">
      <w:pPr>
        <w:suppressAutoHyphens w:val="0"/>
        <w:spacing w:before="60" w:after="360" w:line="260" w:lineRule="atLeast"/>
        <w:rPr>
          <w:rFonts w:eastAsia="Calibri" w:cs="Arial"/>
          <w:lang w:eastAsia="sv-SE"/>
        </w:rPr>
      </w:pPr>
      <w:r w:rsidRPr="00B33A01">
        <w:rPr>
          <w:rFonts w:eastAsia="Calibri" w:cs="Arial"/>
          <w:lang w:eastAsia="sv-SE"/>
        </w:rPr>
        <w:t>The bold values are the lowest values used for the determination of PNEC for each compartment.</w:t>
      </w:r>
    </w:p>
    <w:p w14:paraId="6DC6439B" w14:textId="77777777" w:rsidR="00224036" w:rsidRPr="00B33A01" w:rsidRDefault="00224036" w:rsidP="00B33A01">
      <w:pPr>
        <w:pStyle w:val="Titre6"/>
        <w:rPr>
          <w:rFonts w:eastAsia="Calibri"/>
          <w:i/>
          <w:caps w:val="0"/>
          <w:lang w:eastAsia="sv-SE"/>
        </w:rPr>
      </w:pPr>
      <w:r w:rsidRPr="00B33A01">
        <w:rPr>
          <w:rFonts w:eastAsia="Calibri"/>
          <w:i/>
          <w:caps w:val="0"/>
          <w:lang w:eastAsia="sv-SE"/>
        </w:rPr>
        <w:t>Non compartment specific effect relevant to the food chain</w:t>
      </w:r>
    </w:p>
    <w:p w14:paraId="6A1C7EA0" w14:textId="77777777" w:rsidR="00224036" w:rsidRPr="00B33A01" w:rsidRDefault="00224036" w:rsidP="00B33A01">
      <w:pPr>
        <w:suppressAutoHyphens w:val="0"/>
        <w:autoSpaceDE w:val="0"/>
        <w:autoSpaceDN w:val="0"/>
        <w:adjustRightInd w:val="0"/>
        <w:spacing w:before="360"/>
        <w:jc w:val="both"/>
        <w:rPr>
          <w:rFonts w:eastAsia="Calibri" w:cs="Arial"/>
          <w:lang w:eastAsia="sv-SE"/>
        </w:rPr>
      </w:pPr>
      <w:r w:rsidRPr="00B33A01">
        <w:rPr>
          <w:rFonts w:eastAsia="Calibri" w:cs="Arial"/>
          <w:lang w:eastAsia="sv-SE"/>
        </w:rPr>
        <w:t>A summary and evaluation of effect data for cypermethrin with relevance to non-compartment specific effects can be found in Document II-A (see Letter of Access in Section 13 of the active substance datasets).</w:t>
      </w:r>
    </w:p>
    <w:p w14:paraId="6232C0ED" w14:textId="77777777" w:rsidR="00224036" w:rsidRPr="00B33A01" w:rsidRDefault="00224036" w:rsidP="00B33A01">
      <w:pPr>
        <w:suppressAutoHyphens w:val="0"/>
        <w:autoSpaceDE w:val="0"/>
        <w:autoSpaceDN w:val="0"/>
        <w:adjustRightInd w:val="0"/>
        <w:spacing w:before="360"/>
        <w:jc w:val="both"/>
        <w:rPr>
          <w:rFonts w:eastAsia="Calibri" w:cs="Arial"/>
          <w:b/>
          <w:lang w:eastAsia="sv-SE"/>
        </w:rPr>
      </w:pPr>
      <w:r w:rsidRPr="00B33A01">
        <w:rPr>
          <w:rFonts w:eastAsia="Calibri" w:cs="Arial"/>
          <w:b/>
          <w:lang w:eastAsia="sv-SE"/>
        </w:rPr>
        <w:t>Data on cypermethrin</w:t>
      </w:r>
    </w:p>
    <w:p w14:paraId="50202727" w14:textId="77777777" w:rsidR="00224036" w:rsidRPr="00B33A01" w:rsidRDefault="00224036" w:rsidP="00B33A01">
      <w:pPr>
        <w:suppressAutoHyphens w:val="0"/>
        <w:spacing w:before="120"/>
        <w:jc w:val="both"/>
        <w:rPr>
          <w:rFonts w:eastAsia="Calibri" w:cs="Arial"/>
          <w:lang w:eastAsia="en-US"/>
        </w:rPr>
      </w:pPr>
      <w:r w:rsidRPr="00B33A01">
        <w:rPr>
          <w:rFonts w:eastAsia="Calibri" w:cs="Arial"/>
          <w:lang w:eastAsia="en-US"/>
        </w:rPr>
        <w:t>As cypermethrin has a log K</w:t>
      </w:r>
      <w:r w:rsidRPr="00B33A01">
        <w:rPr>
          <w:rFonts w:eastAsia="Calibri" w:cs="Arial"/>
          <w:vertAlign w:val="subscript"/>
          <w:lang w:eastAsia="en-US"/>
        </w:rPr>
        <w:t>ow</w:t>
      </w:r>
      <w:r w:rsidRPr="00B33A01">
        <w:rPr>
          <w:rFonts w:eastAsia="Calibri" w:cs="Arial"/>
          <w:lang w:eastAsia="en-US"/>
        </w:rPr>
        <w:t xml:space="preserve"> &gt; 3 (log K</w:t>
      </w:r>
      <w:r w:rsidRPr="00B33A01">
        <w:rPr>
          <w:rFonts w:eastAsia="Calibri" w:cs="Arial"/>
          <w:vertAlign w:val="subscript"/>
          <w:lang w:eastAsia="en-US"/>
        </w:rPr>
        <w:t>ow</w:t>
      </w:r>
      <w:r w:rsidRPr="00B33A01">
        <w:rPr>
          <w:rFonts w:eastAsia="Calibri" w:cs="Arial"/>
          <w:lang w:eastAsia="en-US"/>
        </w:rPr>
        <w:t xml:space="preserve"> = 5.45) and a BCF &gt; 100 (BCF in fish = 417 L/kg and BCF in earthworm estimated in EUSES as 3380 L/kg), secondary poisoning may occur </w:t>
      </w:r>
      <w:r w:rsidRPr="00B33A01">
        <w:rPr>
          <w:rFonts w:eastAsia="Calibri" w:cs="Arial"/>
          <w:i/>
          <w:lang w:eastAsia="en-US"/>
        </w:rPr>
        <w:t>via</w:t>
      </w:r>
      <w:r w:rsidRPr="00B33A01">
        <w:rPr>
          <w:rFonts w:eastAsia="Calibri" w:cs="Arial"/>
          <w:lang w:eastAsia="en-US"/>
        </w:rPr>
        <w:t xml:space="preserve"> the aquatic food chain and </w:t>
      </w:r>
      <w:r w:rsidRPr="00B33A01">
        <w:rPr>
          <w:rFonts w:eastAsia="Calibri" w:cs="Arial"/>
          <w:i/>
          <w:lang w:eastAsia="en-US"/>
        </w:rPr>
        <w:t>via</w:t>
      </w:r>
      <w:r w:rsidRPr="00B33A01">
        <w:rPr>
          <w:rFonts w:eastAsia="Calibri" w:cs="Arial"/>
          <w:lang w:eastAsia="en-US"/>
        </w:rPr>
        <w:t xml:space="preserve"> the terrestrial food chain.</w:t>
      </w:r>
    </w:p>
    <w:p w14:paraId="7C8AE1F3" w14:textId="77777777" w:rsidR="00224036" w:rsidRPr="00B33A01" w:rsidRDefault="00224036" w:rsidP="00B33A01">
      <w:pPr>
        <w:suppressAutoHyphens w:val="0"/>
        <w:spacing w:before="120"/>
        <w:jc w:val="both"/>
        <w:rPr>
          <w:rFonts w:eastAsia="Calibri" w:cs="Arial"/>
          <w:lang w:eastAsia="sv-SE"/>
        </w:rPr>
      </w:pPr>
      <w:r w:rsidRPr="00B33A01">
        <w:rPr>
          <w:rFonts w:eastAsia="Calibri" w:cs="Arial"/>
          <w:lang w:eastAsia="sv-SE"/>
        </w:rPr>
        <w:t>PNEC</w:t>
      </w:r>
      <w:r w:rsidRPr="00B33A01">
        <w:rPr>
          <w:rFonts w:eastAsia="Calibri" w:cs="Arial"/>
          <w:vertAlign w:val="subscript"/>
          <w:lang w:eastAsia="sv-SE"/>
        </w:rPr>
        <w:t xml:space="preserve">oral, bird </w:t>
      </w:r>
      <w:r w:rsidRPr="00B33A01">
        <w:rPr>
          <w:rFonts w:eastAsia="Calibri" w:cs="Arial"/>
          <w:lang w:eastAsia="sv-SE"/>
        </w:rPr>
        <w:t>and PNEC</w:t>
      </w:r>
      <w:r w:rsidRPr="00B33A01">
        <w:rPr>
          <w:rFonts w:eastAsia="Calibri" w:cs="Arial"/>
          <w:vertAlign w:val="subscript"/>
          <w:lang w:eastAsia="sv-SE"/>
        </w:rPr>
        <w:t xml:space="preserve">oral, small mammal </w:t>
      </w:r>
      <w:r w:rsidRPr="00B33A01">
        <w:rPr>
          <w:rFonts w:eastAsia="Calibri" w:cs="Arial"/>
          <w:lang w:eastAsia="sv-SE"/>
        </w:rPr>
        <w:t>are not available in the Assessment Report of cypermethrin. These PNEC are therefore calculated based on available toxicity data according to the guidance on BPR, Volume IV, Part B risk assessment (active substances), v1.0, April 2015, section 3.8.3.5.</w:t>
      </w:r>
    </w:p>
    <w:p w14:paraId="770B1EDC" w14:textId="77777777" w:rsidR="00224036" w:rsidRPr="00B33A01" w:rsidRDefault="00224036" w:rsidP="00B33A01">
      <w:pPr>
        <w:suppressAutoHyphens w:val="0"/>
        <w:spacing w:before="120"/>
        <w:jc w:val="both"/>
        <w:rPr>
          <w:rFonts w:eastAsia="Calibri" w:cs="Arial"/>
          <w:lang w:eastAsia="sv-SE"/>
        </w:rPr>
      </w:pPr>
      <w:r w:rsidRPr="00B33A01">
        <w:rPr>
          <w:rFonts w:eastAsia="Calibri" w:cs="Arial"/>
          <w:lang w:eastAsia="sv-SE"/>
        </w:rPr>
        <w:t>* A chronic dietary study on birds has been performed and the NOEC reported in the Assessment Report is 1000 mg/kg</w:t>
      </w:r>
      <w:r w:rsidRPr="00B33A01">
        <w:rPr>
          <w:rFonts w:eastAsia="Calibri" w:cs="Arial"/>
          <w:vertAlign w:val="subscript"/>
          <w:lang w:eastAsia="sv-SE"/>
        </w:rPr>
        <w:t>food</w:t>
      </w:r>
      <w:r w:rsidRPr="00B33A01">
        <w:rPr>
          <w:rFonts w:eastAsia="Calibri" w:cs="Arial"/>
          <w:lang w:eastAsia="sv-SE"/>
        </w:rPr>
        <w:t>. The PNEC</w:t>
      </w:r>
      <w:r w:rsidRPr="00B33A01">
        <w:rPr>
          <w:rFonts w:eastAsia="Calibri" w:cs="Arial"/>
          <w:vertAlign w:val="subscript"/>
          <w:lang w:eastAsia="sv-SE"/>
        </w:rPr>
        <w:t xml:space="preserve">oral, bird </w:t>
      </w:r>
      <w:r w:rsidRPr="00B33A01">
        <w:rPr>
          <w:rFonts w:eastAsia="Calibri" w:cs="Arial"/>
          <w:lang w:eastAsia="sv-SE"/>
        </w:rPr>
        <w:t xml:space="preserve">is then derived from this NOEC according to formula 79 of the guidance: </w:t>
      </w:r>
    </w:p>
    <w:p w14:paraId="00ABDA3B" w14:textId="77777777" w:rsidR="00224036" w:rsidRPr="00B33A01" w:rsidRDefault="00224036" w:rsidP="00B33A01">
      <w:pPr>
        <w:suppressAutoHyphens w:val="0"/>
        <w:spacing w:before="120"/>
        <w:ind w:left="708"/>
        <w:jc w:val="both"/>
        <w:rPr>
          <w:rFonts w:eastAsia="Calibri" w:cs="Arial"/>
          <w:lang w:eastAsia="sv-SE"/>
        </w:rPr>
      </w:pPr>
      <w:r w:rsidRPr="00B33A01">
        <w:rPr>
          <w:rFonts w:eastAsia="Calibri" w:cs="Arial"/>
          <w:lang w:eastAsia="sv-SE"/>
        </w:rPr>
        <w:t>PNEC</w:t>
      </w:r>
      <w:r w:rsidRPr="00B33A01">
        <w:rPr>
          <w:rFonts w:eastAsia="Calibri" w:cs="Arial"/>
          <w:vertAlign w:val="subscript"/>
          <w:lang w:eastAsia="sv-SE"/>
        </w:rPr>
        <w:t xml:space="preserve">oral, bird </w:t>
      </w:r>
      <w:r w:rsidRPr="00B33A01">
        <w:rPr>
          <w:rFonts w:eastAsia="Calibri" w:cs="Arial"/>
          <w:lang w:eastAsia="sv-SE"/>
        </w:rPr>
        <w:t>= NOEC</w:t>
      </w:r>
      <w:r w:rsidRPr="00B33A01">
        <w:rPr>
          <w:rFonts w:eastAsia="Calibri" w:cs="Arial"/>
          <w:vertAlign w:val="subscript"/>
          <w:lang w:eastAsia="sv-SE"/>
        </w:rPr>
        <w:t>bird</w:t>
      </w:r>
      <w:r w:rsidRPr="00B33A01">
        <w:rPr>
          <w:rFonts w:eastAsia="Calibri" w:cs="Arial"/>
          <w:lang w:eastAsia="sv-SE"/>
        </w:rPr>
        <w:t xml:space="preserve"> / AF</w:t>
      </w:r>
      <w:r w:rsidRPr="00B33A01">
        <w:rPr>
          <w:rFonts w:eastAsia="Calibri" w:cs="Arial"/>
          <w:vertAlign w:val="subscript"/>
          <w:lang w:eastAsia="sv-SE"/>
        </w:rPr>
        <w:t>oral</w:t>
      </w:r>
      <w:r w:rsidRPr="00B33A01">
        <w:rPr>
          <w:rFonts w:eastAsia="Calibri" w:cs="Arial"/>
          <w:lang w:eastAsia="sv-SE"/>
        </w:rPr>
        <w:t>.</w:t>
      </w:r>
    </w:p>
    <w:p w14:paraId="5BDFCA18" w14:textId="77777777" w:rsidR="00224036" w:rsidRPr="00B33A01" w:rsidRDefault="00224036" w:rsidP="00B33A01">
      <w:pPr>
        <w:suppressAutoHyphens w:val="0"/>
        <w:spacing w:before="120"/>
        <w:jc w:val="both"/>
        <w:rPr>
          <w:rFonts w:eastAsia="Calibri" w:cs="Arial"/>
          <w:lang w:eastAsia="sv-SE"/>
        </w:rPr>
      </w:pPr>
      <w:r w:rsidRPr="00B33A01">
        <w:rPr>
          <w:rFonts w:eastAsia="Calibri" w:cs="Arial"/>
          <w:lang w:eastAsia="sv-SE"/>
        </w:rPr>
        <w:t>According to the Table 26 of the guidance, the assessment factor (AF</w:t>
      </w:r>
      <w:r w:rsidRPr="00B33A01">
        <w:rPr>
          <w:rFonts w:eastAsia="Calibri" w:cs="Arial"/>
          <w:vertAlign w:val="subscript"/>
          <w:lang w:eastAsia="sv-SE"/>
        </w:rPr>
        <w:t>oral</w:t>
      </w:r>
      <w:r w:rsidRPr="00B33A01">
        <w:rPr>
          <w:rFonts w:eastAsia="Calibri" w:cs="Arial"/>
          <w:lang w:eastAsia="sv-SE"/>
        </w:rPr>
        <w:t>) is equal to 30 because a chronic study on birds is available.</w:t>
      </w:r>
    </w:p>
    <w:p w14:paraId="3358F18F" w14:textId="77777777" w:rsidR="00224036" w:rsidRPr="00B33A01" w:rsidRDefault="00224036" w:rsidP="00B33A01">
      <w:pPr>
        <w:suppressAutoHyphens w:val="0"/>
        <w:autoSpaceDE w:val="0"/>
        <w:autoSpaceDN w:val="0"/>
        <w:adjustRightInd w:val="0"/>
        <w:ind w:left="708"/>
        <w:jc w:val="both"/>
        <w:rPr>
          <w:rFonts w:eastAsia="Calibri" w:cs="Arial"/>
          <w:lang w:eastAsia="sv-SE"/>
        </w:rPr>
      </w:pPr>
      <w:r w:rsidRPr="00B33A01">
        <w:rPr>
          <w:rFonts w:eastAsia="Calibri" w:cs="Arial"/>
          <w:lang w:eastAsia="sv-SE"/>
        </w:rPr>
        <w:t>PNEC</w:t>
      </w:r>
      <w:r w:rsidRPr="00B33A01">
        <w:rPr>
          <w:rFonts w:eastAsia="Calibri" w:cs="Arial"/>
          <w:vertAlign w:val="subscript"/>
          <w:lang w:eastAsia="sv-SE"/>
        </w:rPr>
        <w:t xml:space="preserve">oral,bird </w:t>
      </w:r>
      <w:r w:rsidRPr="00B33A01">
        <w:rPr>
          <w:rFonts w:eastAsia="Calibri" w:cs="Arial"/>
          <w:lang w:eastAsia="sv-SE"/>
        </w:rPr>
        <w:t xml:space="preserve">= 1000 / 30 </w:t>
      </w:r>
    </w:p>
    <w:p w14:paraId="7637BD08" w14:textId="77777777" w:rsidR="00224036" w:rsidRPr="00B33A01" w:rsidRDefault="00224036" w:rsidP="00B33A01">
      <w:pPr>
        <w:suppressAutoHyphens w:val="0"/>
        <w:autoSpaceDE w:val="0"/>
        <w:autoSpaceDN w:val="0"/>
        <w:adjustRightInd w:val="0"/>
        <w:ind w:left="708"/>
        <w:jc w:val="both"/>
        <w:rPr>
          <w:rFonts w:eastAsia="Calibri" w:cs="Arial"/>
          <w:b/>
          <w:lang w:eastAsia="sv-SE"/>
        </w:rPr>
      </w:pPr>
      <w:r w:rsidRPr="00B33A01">
        <w:rPr>
          <w:rFonts w:eastAsia="Calibri" w:cs="Arial"/>
          <w:b/>
          <w:lang w:eastAsia="sv-SE"/>
        </w:rPr>
        <w:t>PNEC</w:t>
      </w:r>
      <w:r w:rsidRPr="00B33A01">
        <w:rPr>
          <w:rFonts w:eastAsia="Calibri" w:cs="Arial"/>
          <w:b/>
          <w:vertAlign w:val="subscript"/>
          <w:lang w:eastAsia="sv-SE"/>
        </w:rPr>
        <w:t xml:space="preserve">oral,bird </w:t>
      </w:r>
      <w:r w:rsidRPr="00B33A01">
        <w:rPr>
          <w:rFonts w:eastAsia="Calibri" w:cs="Arial"/>
          <w:b/>
          <w:lang w:eastAsia="sv-SE"/>
        </w:rPr>
        <w:t>= 33.3 mg/kg</w:t>
      </w:r>
      <w:r w:rsidRPr="00B33A01">
        <w:rPr>
          <w:rFonts w:eastAsia="Calibri" w:cs="Arial"/>
          <w:b/>
          <w:vertAlign w:val="subscript"/>
          <w:lang w:eastAsia="sv-SE"/>
        </w:rPr>
        <w:t xml:space="preserve">food </w:t>
      </w:r>
    </w:p>
    <w:p w14:paraId="535BE40D" w14:textId="77777777" w:rsidR="00224036" w:rsidRPr="00B33A01" w:rsidRDefault="00224036" w:rsidP="00B33A01">
      <w:pPr>
        <w:suppressAutoHyphens w:val="0"/>
        <w:spacing w:before="120"/>
        <w:jc w:val="both"/>
        <w:rPr>
          <w:rFonts w:eastAsia="Calibri" w:cs="Arial"/>
          <w:lang w:eastAsia="sv-SE"/>
        </w:rPr>
      </w:pPr>
      <w:r w:rsidRPr="00B33A01">
        <w:rPr>
          <w:rFonts w:eastAsia="Calibri" w:cs="Arial"/>
          <w:lang w:eastAsia="sv-SE"/>
        </w:rPr>
        <w:t xml:space="preserve">* A 2 years study on rats </w:t>
      </w:r>
      <w:r w:rsidRPr="00B33A01">
        <w:rPr>
          <w:rFonts w:eastAsia="Calibri" w:cs="Arial"/>
          <w:i/>
          <w:lang w:eastAsia="sv-SE"/>
        </w:rPr>
        <w:t xml:space="preserve">via </w:t>
      </w:r>
      <w:r w:rsidRPr="00B33A01">
        <w:rPr>
          <w:rFonts w:eastAsia="Calibri" w:cs="Arial"/>
          <w:lang w:eastAsia="sv-SE"/>
        </w:rPr>
        <w:t>oral route has been performed and the NOAEL reported in the Assessment Report is 5 mg/kg</w:t>
      </w:r>
      <w:r w:rsidRPr="00B33A01">
        <w:rPr>
          <w:rFonts w:eastAsia="Calibri" w:cs="Arial"/>
          <w:vertAlign w:val="subscript"/>
          <w:lang w:eastAsia="sv-SE"/>
        </w:rPr>
        <w:t>bw</w:t>
      </w:r>
      <w:r w:rsidRPr="00B33A01">
        <w:rPr>
          <w:rFonts w:eastAsia="Calibri" w:cs="Arial"/>
          <w:lang w:eastAsia="sv-SE"/>
        </w:rPr>
        <w:t>/d. This NOAEL is converted in NOEC expressed in mg/kg</w:t>
      </w:r>
      <w:r w:rsidRPr="00B33A01">
        <w:rPr>
          <w:rFonts w:eastAsia="Calibri" w:cs="Arial"/>
          <w:vertAlign w:val="subscript"/>
          <w:lang w:eastAsia="sv-SE"/>
        </w:rPr>
        <w:t>food</w:t>
      </w:r>
      <w:r w:rsidRPr="00B33A01">
        <w:rPr>
          <w:rFonts w:eastAsia="Calibri" w:cs="Arial"/>
          <w:lang w:eastAsia="sv-SE"/>
        </w:rPr>
        <w:t xml:space="preserve"> according to the formula 78 of the guidance:</w:t>
      </w:r>
    </w:p>
    <w:p w14:paraId="0748A237" w14:textId="77777777" w:rsidR="00224036" w:rsidRPr="00B33A01" w:rsidRDefault="00224036" w:rsidP="00B33A01">
      <w:pPr>
        <w:suppressAutoHyphens w:val="0"/>
        <w:spacing w:before="120"/>
        <w:ind w:left="708"/>
        <w:jc w:val="both"/>
        <w:rPr>
          <w:rFonts w:eastAsia="Calibri" w:cs="Arial"/>
          <w:lang w:eastAsia="sv-SE"/>
        </w:rPr>
      </w:pPr>
      <w:r w:rsidRPr="00B33A01">
        <w:rPr>
          <w:rFonts w:eastAsia="Calibri" w:cs="Arial"/>
          <w:lang w:eastAsia="sv-SE"/>
        </w:rPr>
        <w:t>NOEC</w:t>
      </w:r>
      <w:r w:rsidRPr="00B33A01">
        <w:rPr>
          <w:rFonts w:eastAsia="Calibri" w:cs="Arial"/>
          <w:vertAlign w:val="subscript"/>
          <w:lang w:eastAsia="sv-SE"/>
        </w:rPr>
        <w:t>mammal</w:t>
      </w:r>
      <w:r w:rsidRPr="00B33A01">
        <w:rPr>
          <w:rFonts w:eastAsia="Calibri" w:cs="Arial"/>
          <w:lang w:eastAsia="sv-SE"/>
        </w:rPr>
        <w:t xml:space="preserve"> = NOAEL</w:t>
      </w:r>
      <w:r w:rsidRPr="00B33A01">
        <w:rPr>
          <w:rFonts w:eastAsia="Calibri" w:cs="Arial"/>
          <w:vertAlign w:val="subscript"/>
          <w:lang w:eastAsia="sv-SE"/>
        </w:rPr>
        <w:t xml:space="preserve">mammal, oral </w:t>
      </w:r>
      <w:r w:rsidRPr="00B33A01">
        <w:rPr>
          <w:rFonts w:eastAsia="Calibri" w:cs="Arial"/>
          <w:lang w:eastAsia="sv-SE"/>
        </w:rPr>
        <w:t>* CONV</w:t>
      </w:r>
      <w:r w:rsidRPr="00B33A01">
        <w:rPr>
          <w:rFonts w:eastAsia="Calibri" w:cs="Arial"/>
          <w:vertAlign w:val="subscript"/>
          <w:lang w:eastAsia="sv-SE"/>
        </w:rPr>
        <w:t>mammal</w:t>
      </w:r>
    </w:p>
    <w:p w14:paraId="0883C325" w14:textId="77777777" w:rsidR="00224036" w:rsidRPr="00B33A01" w:rsidRDefault="00224036" w:rsidP="00B33A01">
      <w:pPr>
        <w:suppressAutoHyphens w:val="0"/>
        <w:spacing w:before="120"/>
        <w:jc w:val="both"/>
        <w:rPr>
          <w:rFonts w:eastAsia="Calibri" w:cs="Arial"/>
          <w:lang w:eastAsia="sv-SE"/>
        </w:rPr>
      </w:pPr>
      <w:r w:rsidRPr="00B33A01">
        <w:rPr>
          <w:rFonts w:eastAsia="Calibri" w:cs="Arial"/>
          <w:lang w:eastAsia="sv-SE"/>
        </w:rPr>
        <w:lastRenderedPageBreak/>
        <w:t>where CONV</w:t>
      </w:r>
      <w:r w:rsidRPr="00B33A01">
        <w:rPr>
          <w:rFonts w:eastAsia="Calibri" w:cs="Arial"/>
          <w:vertAlign w:val="subscript"/>
          <w:lang w:eastAsia="sv-SE"/>
        </w:rPr>
        <w:t>mammal</w:t>
      </w:r>
      <w:r w:rsidRPr="00B33A01">
        <w:rPr>
          <w:rFonts w:eastAsia="Calibri" w:cs="Arial"/>
          <w:lang w:eastAsia="sv-SE"/>
        </w:rPr>
        <w:t xml:space="preserve"> is a conversion factor from NOAEL to NOEC. For rats, when a study of more of 6 weeks is available, the conversion factor is equal to 20 according to the Table 25 of the guidance.</w:t>
      </w:r>
    </w:p>
    <w:p w14:paraId="41E20788" w14:textId="77777777" w:rsidR="00224036" w:rsidRPr="00B33A01" w:rsidRDefault="00224036" w:rsidP="00B33A01">
      <w:pPr>
        <w:suppressAutoHyphens w:val="0"/>
        <w:spacing w:before="120"/>
        <w:ind w:left="708"/>
        <w:jc w:val="both"/>
        <w:rPr>
          <w:rFonts w:eastAsia="Calibri" w:cs="Arial"/>
          <w:lang w:eastAsia="sv-SE"/>
        </w:rPr>
      </w:pPr>
      <w:r w:rsidRPr="00B33A01">
        <w:rPr>
          <w:rFonts w:eastAsia="Calibri" w:cs="Arial"/>
          <w:lang w:eastAsia="sv-SE"/>
        </w:rPr>
        <w:t>NOEC</w:t>
      </w:r>
      <w:r w:rsidRPr="00B33A01">
        <w:rPr>
          <w:rFonts w:eastAsia="Calibri" w:cs="Arial"/>
          <w:vertAlign w:val="subscript"/>
          <w:lang w:eastAsia="sv-SE"/>
        </w:rPr>
        <w:t>mammal</w:t>
      </w:r>
      <w:r w:rsidRPr="00B33A01">
        <w:rPr>
          <w:rFonts w:eastAsia="Calibri" w:cs="Arial"/>
          <w:lang w:eastAsia="sv-SE"/>
        </w:rPr>
        <w:t xml:space="preserve"> = 5 * 20 = 100 mg/kg</w:t>
      </w:r>
      <w:r w:rsidRPr="00B33A01">
        <w:rPr>
          <w:rFonts w:eastAsia="Calibri" w:cs="Arial"/>
          <w:vertAlign w:val="subscript"/>
          <w:lang w:eastAsia="sv-SE"/>
        </w:rPr>
        <w:t>food</w:t>
      </w:r>
      <w:r w:rsidRPr="00B33A01">
        <w:rPr>
          <w:rFonts w:eastAsia="Calibri" w:cs="Arial"/>
          <w:lang w:eastAsia="sv-SE"/>
        </w:rPr>
        <w:t>.</w:t>
      </w:r>
    </w:p>
    <w:p w14:paraId="1747C2E0" w14:textId="77777777" w:rsidR="00224036" w:rsidRPr="00B33A01" w:rsidRDefault="00224036" w:rsidP="00B33A01">
      <w:pPr>
        <w:suppressAutoHyphens w:val="0"/>
        <w:spacing w:before="120"/>
        <w:jc w:val="both"/>
        <w:rPr>
          <w:rFonts w:eastAsia="Calibri" w:cs="Arial"/>
          <w:lang w:eastAsia="sv-SE"/>
        </w:rPr>
      </w:pPr>
      <w:r w:rsidRPr="00B33A01">
        <w:rPr>
          <w:rFonts w:eastAsia="Calibri" w:cs="Arial"/>
          <w:lang w:eastAsia="sv-SE"/>
        </w:rPr>
        <w:t>Then, the PNEC</w:t>
      </w:r>
      <w:r w:rsidRPr="00B33A01">
        <w:rPr>
          <w:rFonts w:eastAsia="Calibri" w:cs="Arial"/>
          <w:vertAlign w:val="subscript"/>
          <w:lang w:eastAsia="sv-SE"/>
        </w:rPr>
        <w:t xml:space="preserve">oral, small mammal </w:t>
      </w:r>
      <w:r w:rsidRPr="00B33A01">
        <w:rPr>
          <w:rFonts w:eastAsia="Calibri" w:cs="Arial"/>
          <w:lang w:eastAsia="sv-SE"/>
        </w:rPr>
        <w:t xml:space="preserve">is derived from this NOEC according to formula 79 of the guidance: </w:t>
      </w:r>
    </w:p>
    <w:p w14:paraId="370BD661" w14:textId="77777777" w:rsidR="00224036" w:rsidRPr="00B33A01" w:rsidRDefault="00224036" w:rsidP="00B33A01">
      <w:pPr>
        <w:suppressAutoHyphens w:val="0"/>
        <w:spacing w:before="120"/>
        <w:ind w:left="708"/>
        <w:jc w:val="both"/>
        <w:rPr>
          <w:rFonts w:eastAsia="Calibri" w:cs="Arial"/>
          <w:lang w:eastAsia="sv-SE"/>
        </w:rPr>
      </w:pPr>
      <w:r w:rsidRPr="00B33A01">
        <w:rPr>
          <w:rFonts w:eastAsia="Calibri" w:cs="Arial"/>
          <w:lang w:eastAsia="sv-SE"/>
        </w:rPr>
        <w:t>PNEC</w:t>
      </w:r>
      <w:r w:rsidRPr="00B33A01">
        <w:rPr>
          <w:rFonts w:eastAsia="Calibri" w:cs="Arial"/>
          <w:vertAlign w:val="subscript"/>
          <w:lang w:eastAsia="sv-SE"/>
        </w:rPr>
        <w:t xml:space="preserve">oral, small mammal </w:t>
      </w:r>
      <w:r w:rsidRPr="00B33A01">
        <w:rPr>
          <w:rFonts w:eastAsia="Calibri" w:cs="Arial"/>
          <w:lang w:eastAsia="sv-SE"/>
        </w:rPr>
        <w:t>= NOEC</w:t>
      </w:r>
      <w:r w:rsidRPr="00B33A01">
        <w:rPr>
          <w:rFonts w:eastAsia="Calibri" w:cs="Arial"/>
          <w:vertAlign w:val="subscript"/>
          <w:lang w:eastAsia="sv-SE"/>
        </w:rPr>
        <w:t>mammal</w:t>
      </w:r>
      <w:r w:rsidRPr="00B33A01">
        <w:rPr>
          <w:rFonts w:eastAsia="Calibri" w:cs="Arial"/>
          <w:lang w:eastAsia="sv-SE"/>
        </w:rPr>
        <w:t xml:space="preserve"> / AForal.</w:t>
      </w:r>
    </w:p>
    <w:p w14:paraId="5C2C1A42" w14:textId="77777777" w:rsidR="00224036" w:rsidRPr="00B33A01" w:rsidRDefault="00224036" w:rsidP="00B33A01">
      <w:pPr>
        <w:suppressAutoHyphens w:val="0"/>
        <w:spacing w:before="120"/>
        <w:jc w:val="both"/>
        <w:rPr>
          <w:rFonts w:eastAsia="Calibri" w:cs="Arial"/>
          <w:lang w:eastAsia="sv-SE"/>
        </w:rPr>
      </w:pPr>
      <w:r w:rsidRPr="00B33A01">
        <w:rPr>
          <w:rFonts w:eastAsia="Calibri" w:cs="Arial"/>
          <w:lang w:eastAsia="sv-SE"/>
        </w:rPr>
        <w:t>According to the Table 26 of the guidance, the assessment factor (AForal) is equal to 30 because a chronic study (2 years) on rats is available.</w:t>
      </w:r>
    </w:p>
    <w:p w14:paraId="22F839B5" w14:textId="77777777" w:rsidR="00224036" w:rsidRPr="00B33A01" w:rsidRDefault="00224036" w:rsidP="00B33A01">
      <w:pPr>
        <w:suppressAutoHyphens w:val="0"/>
        <w:autoSpaceDE w:val="0"/>
        <w:autoSpaceDN w:val="0"/>
        <w:adjustRightInd w:val="0"/>
        <w:spacing w:before="120"/>
        <w:ind w:left="708"/>
        <w:jc w:val="both"/>
        <w:rPr>
          <w:rFonts w:eastAsia="Calibri" w:cs="Arial"/>
          <w:lang w:eastAsia="sv-SE"/>
        </w:rPr>
      </w:pPr>
      <w:r w:rsidRPr="00B33A01">
        <w:rPr>
          <w:rFonts w:eastAsia="Calibri" w:cs="Arial"/>
          <w:lang w:eastAsia="sv-SE"/>
        </w:rPr>
        <w:t>PNEC</w:t>
      </w:r>
      <w:r w:rsidRPr="00B33A01">
        <w:rPr>
          <w:rFonts w:eastAsia="Calibri" w:cs="Arial"/>
          <w:vertAlign w:val="subscript"/>
          <w:lang w:eastAsia="sv-SE"/>
        </w:rPr>
        <w:t xml:space="preserve">oral,small mammal </w:t>
      </w:r>
      <w:r w:rsidRPr="00B33A01">
        <w:rPr>
          <w:rFonts w:eastAsia="Calibri" w:cs="Arial"/>
          <w:lang w:eastAsia="sv-SE"/>
        </w:rPr>
        <w:t xml:space="preserve">= 100 / 30 </w:t>
      </w:r>
    </w:p>
    <w:p w14:paraId="27CAA587" w14:textId="77777777" w:rsidR="00224036" w:rsidRPr="00B33A01" w:rsidRDefault="00224036" w:rsidP="00B33A01">
      <w:pPr>
        <w:suppressAutoHyphens w:val="0"/>
        <w:autoSpaceDE w:val="0"/>
        <w:autoSpaceDN w:val="0"/>
        <w:adjustRightInd w:val="0"/>
        <w:ind w:left="708"/>
        <w:jc w:val="both"/>
        <w:rPr>
          <w:rFonts w:eastAsia="Calibri" w:cs="Arial"/>
          <w:b/>
          <w:vertAlign w:val="subscript"/>
          <w:lang w:eastAsia="sv-SE"/>
        </w:rPr>
      </w:pPr>
      <w:r w:rsidRPr="00B33A01">
        <w:rPr>
          <w:rFonts w:eastAsia="Calibri" w:cs="Arial"/>
          <w:b/>
          <w:lang w:eastAsia="sv-SE"/>
        </w:rPr>
        <w:t>PNEC</w:t>
      </w:r>
      <w:r w:rsidRPr="00B33A01">
        <w:rPr>
          <w:rFonts w:eastAsia="Calibri" w:cs="Arial"/>
          <w:b/>
          <w:vertAlign w:val="subscript"/>
          <w:lang w:eastAsia="sv-SE"/>
        </w:rPr>
        <w:t xml:space="preserve">oral,small mammal </w:t>
      </w:r>
      <w:r w:rsidRPr="00B33A01">
        <w:rPr>
          <w:rFonts w:eastAsia="Calibri" w:cs="Arial"/>
          <w:b/>
          <w:lang w:eastAsia="sv-SE"/>
        </w:rPr>
        <w:t>= 3.33 mg/kg</w:t>
      </w:r>
      <w:r w:rsidRPr="00B33A01">
        <w:rPr>
          <w:rFonts w:eastAsia="Calibri" w:cs="Arial"/>
          <w:b/>
          <w:vertAlign w:val="subscript"/>
          <w:lang w:eastAsia="sv-SE"/>
        </w:rPr>
        <w:t>food</w:t>
      </w:r>
    </w:p>
    <w:p w14:paraId="243CFE8B" w14:textId="77777777" w:rsidR="00224036" w:rsidRPr="00B33A01" w:rsidRDefault="00224036" w:rsidP="00224036">
      <w:pPr>
        <w:suppressAutoHyphens w:val="0"/>
        <w:autoSpaceDE w:val="0"/>
        <w:autoSpaceDN w:val="0"/>
        <w:adjustRightInd w:val="0"/>
        <w:spacing w:line="276" w:lineRule="auto"/>
        <w:jc w:val="both"/>
        <w:rPr>
          <w:rFonts w:eastAsia="Calibri" w:cs="Arial"/>
          <w:lang w:eastAsia="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9"/>
      </w:tblGrid>
      <w:tr w:rsidR="00224036" w:rsidRPr="00B33A01" w14:paraId="509CF71C" w14:textId="77777777" w:rsidTr="00224036">
        <w:tc>
          <w:tcPr>
            <w:tcW w:w="5000" w:type="pct"/>
            <w:shd w:val="clear" w:color="auto" w:fill="D6E3BC"/>
          </w:tcPr>
          <w:p w14:paraId="52FDCD72" w14:textId="77777777" w:rsidR="00224036" w:rsidRPr="00B33A01" w:rsidRDefault="00224036" w:rsidP="00224036">
            <w:pPr>
              <w:suppressAutoHyphens w:val="0"/>
              <w:rPr>
                <w:rFonts w:eastAsia="Calibri" w:cs="Arial"/>
                <w:b/>
                <w:bCs/>
                <w:lang w:eastAsia="sv-SE"/>
              </w:rPr>
            </w:pPr>
            <w:r w:rsidRPr="00B33A01">
              <w:rPr>
                <w:rFonts w:eastAsia="Calibri" w:cs="Arial"/>
                <w:b/>
                <w:bCs/>
                <w:lang w:eastAsia="sv-SE"/>
              </w:rPr>
              <w:t xml:space="preserve">FR-CA box </w:t>
            </w:r>
            <w:r w:rsidRPr="00B33A01">
              <w:rPr>
                <w:rFonts w:eastAsia="Calibri" w:cs="Arial"/>
                <w:b/>
                <w:bCs/>
                <w:lang w:eastAsia="sv-SE"/>
              </w:rPr>
              <w:fldChar w:fldCharType="begin"/>
            </w:r>
            <w:r w:rsidRPr="00B33A01">
              <w:rPr>
                <w:rFonts w:eastAsia="Calibri" w:cs="Arial"/>
                <w:b/>
                <w:bCs/>
                <w:lang w:eastAsia="sv-SE"/>
              </w:rPr>
              <w:instrText xml:space="preserve"> SEQ FR-CA_box_ \* ARABIC </w:instrText>
            </w:r>
            <w:r w:rsidRPr="00B33A01">
              <w:rPr>
                <w:rFonts w:eastAsia="Calibri" w:cs="Arial"/>
                <w:b/>
                <w:bCs/>
                <w:lang w:eastAsia="sv-SE"/>
              </w:rPr>
              <w:fldChar w:fldCharType="separate"/>
            </w:r>
            <w:r w:rsidRPr="00B33A01">
              <w:rPr>
                <w:rFonts w:eastAsia="Calibri" w:cs="Arial"/>
                <w:b/>
                <w:bCs/>
                <w:noProof/>
                <w:lang w:eastAsia="sv-SE"/>
              </w:rPr>
              <w:t>3</w:t>
            </w:r>
            <w:r w:rsidRPr="00B33A01">
              <w:rPr>
                <w:rFonts w:eastAsia="Calibri" w:cs="Arial"/>
                <w:b/>
                <w:bCs/>
                <w:lang w:eastAsia="sv-SE"/>
              </w:rPr>
              <w:fldChar w:fldCharType="end"/>
            </w:r>
          </w:p>
          <w:p w14:paraId="6DBF7C08" w14:textId="77777777" w:rsidR="00224036" w:rsidRPr="00B33A01" w:rsidRDefault="00224036" w:rsidP="00224036">
            <w:pPr>
              <w:suppressAutoHyphens w:val="0"/>
              <w:spacing w:line="260" w:lineRule="atLeast"/>
              <w:rPr>
                <w:rFonts w:eastAsia="Calibri" w:cs="Times New Roman"/>
                <w:lang w:eastAsia="sv-SE"/>
              </w:rPr>
            </w:pPr>
          </w:p>
          <w:p w14:paraId="66063524" w14:textId="77777777" w:rsidR="00224036" w:rsidRPr="00B33A01" w:rsidRDefault="00224036" w:rsidP="00224036">
            <w:pPr>
              <w:suppressAutoHyphens w:val="0"/>
              <w:rPr>
                <w:rFonts w:eastAsia="Calibri" w:cs="Arial"/>
                <w:b/>
                <w:bCs/>
                <w:lang w:eastAsia="sv-SE"/>
              </w:rPr>
            </w:pPr>
            <w:r w:rsidRPr="00B33A01">
              <w:rPr>
                <w:rFonts w:eastAsia="Calibri" w:cs="Arial"/>
                <w:b/>
                <w:bCs/>
                <w:lang w:eastAsia="sv-SE"/>
              </w:rPr>
              <w:t>Summary of the PNEC values for cypermethrin used by FR-CA for the product-environmental risk assessment according to the list of endpoints validated at EU level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7"/>
              <w:gridCol w:w="3401"/>
            </w:tblGrid>
            <w:tr w:rsidR="00224036" w:rsidRPr="00B33A01" w14:paraId="155AD4E4" w14:textId="77777777" w:rsidTr="00DF654D">
              <w:trPr>
                <w:trHeight w:val="454"/>
              </w:trPr>
              <w:tc>
                <w:tcPr>
                  <w:tcW w:w="3256" w:type="dxa"/>
                  <w:shd w:val="clear" w:color="auto" w:fill="auto"/>
                  <w:vAlign w:val="center"/>
                </w:tcPr>
                <w:p w14:paraId="17319832" w14:textId="77777777" w:rsidR="00224036" w:rsidRPr="00B33A01" w:rsidRDefault="00224036" w:rsidP="00224036">
                  <w:pPr>
                    <w:suppressAutoHyphens w:val="0"/>
                    <w:autoSpaceDE w:val="0"/>
                    <w:autoSpaceDN w:val="0"/>
                    <w:spacing w:line="260" w:lineRule="atLeast"/>
                    <w:jc w:val="center"/>
                    <w:rPr>
                      <w:rFonts w:eastAsia="Calibri" w:cs="Arial"/>
                      <w:b/>
                      <w:lang w:eastAsia="sv-SE"/>
                    </w:rPr>
                  </w:pPr>
                  <w:r w:rsidRPr="00B33A01">
                    <w:rPr>
                      <w:rFonts w:eastAsia="Calibri" w:cs="Arial"/>
                      <w:b/>
                      <w:lang w:eastAsia="sv-SE"/>
                    </w:rPr>
                    <w:t>PNEC</w:t>
                  </w:r>
                </w:p>
              </w:tc>
              <w:tc>
                <w:tcPr>
                  <w:tcW w:w="2127" w:type="dxa"/>
                  <w:shd w:val="clear" w:color="auto" w:fill="auto"/>
                  <w:vAlign w:val="center"/>
                </w:tcPr>
                <w:p w14:paraId="64A88224" w14:textId="77777777" w:rsidR="00224036" w:rsidRPr="00B33A01" w:rsidRDefault="00224036" w:rsidP="00224036">
                  <w:pPr>
                    <w:suppressAutoHyphens w:val="0"/>
                    <w:autoSpaceDE w:val="0"/>
                    <w:autoSpaceDN w:val="0"/>
                    <w:spacing w:line="260" w:lineRule="atLeast"/>
                    <w:jc w:val="center"/>
                    <w:rPr>
                      <w:rFonts w:eastAsia="Calibri" w:cs="Arial"/>
                      <w:b/>
                      <w:lang w:eastAsia="sv-SE"/>
                    </w:rPr>
                  </w:pPr>
                  <w:r w:rsidRPr="00B33A01">
                    <w:rPr>
                      <w:rFonts w:eastAsia="Calibri" w:cs="Arial"/>
                      <w:b/>
                      <w:lang w:eastAsia="sv-SE"/>
                    </w:rPr>
                    <w:t>Unit</w:t>
                  </w:r>
                </w:p>
              </w:tc>
              <w:tc>
                <w:tcPr>
                  <w:tcW w:w="3401" w:type="dxa"/>
                  <w:shd w:val="clear" w:color="auto" w:fill="auto"/>
                  <w:vAlign w:val="center"/>
                </w:tcPr>
                <w:p w14:paraId="2F957FF6" w14:textId="77777777" w:rsidR="00224036" w:rsidRPr="00B33A01" w:rsidRDefault="00224036" w:rsidP="00224036">
                  <w:pPr>
                    <w:suppressAutoHyphens w:val="0"/>
                    <w:autoSpaceDE w:val="0"/>
                    <w:autoSpaceDN w:val="0"/>
                    <w:spacing w:line="260" w:lineRule="atLeast"/>
                    <w:jc w:val="center"/>
                    <w:rPr>
                      <w:rFonts w:eastAsia="Calibri" w:cs="Arial"/>
                      <w:b/>
                      <w:lang w:eastAsia="sv-SE"/>
                    </w:rPr>
                  </w:pPr>
                  <w:r w:rsidRPr="00B33A01">
                    <w:rPr>
                      <w:rFonts w:eastAsia="Calibri" w:cs="Arial"/>
                      <w:b/>
                      <w:lang w:eastAsia="sv-SE"/>
                    </w:rPr>
                    <w:t>Cypermethrin</w:t>
                  </w:r>
                </w:p>
              </w:tc>
            </w:tr>
            <w:tr w:rsidR="00224036" w:rsidRPr="00B33A01" w14:paraId="1FD00BD9" w14:textId="77777777" w:rsidTr="00DF654D">
              <w:trPr>
                <w:trHeight w:val="454"/>
              </w:trPr>
              <w:tc>
                <w:tcPr>
                  <w:tcW w:w="3256" w:type="dxa"/>
                  <w:shd w:val="clear" w:color="auto" w:fill="auto"/>
                  <w:vAlign w:val="center"/>
                </w:tcPr>
                <w:p w14:paraId="58A5DE1B" w14:textId="77777777" w:rsidR="00224036" w:rsidRPr="00B33A01" w:rsidRDefault="00224036" w:rsidP="00224036">
                  <w:pPr>
                    <w:suppressAutoHyphens w:val="0"/>
                    <w:autoSpaceDE w:val="0"/>
                    <w:autoSpaceDN w:val="0"/>
                    <w:spacing w:line="260" w:lineRule="atLeast"/>
                    <w:rPr>
                      <w:rFonts w:eastAsia="Calibri" w:cs="Arial"/>
                      <w:lang w:eastAsia="sv-SE"/>
                    </w:rPr>
                  </w:pPr>
                  <w:r w:rsidRPr="00B33A01">
                    <w:rPr>
                      <w:rFonts w:eastAsia="Calibri" w:cs="Arial"/>
                      <w:b/>
                      <w:lang w:eastAsia="sv-SE"/>
                    </w:rPr>
                    <w:t>PNEC</w:t>
                  </w:r>
                  <w:r w:rsidRPr="00B33A01">
                    <w:rPr>
                      <w:rFonts w:eastAsia="Calibri" w:cs="Arial"/>
                      <w:b/>
                      <w:vertAlign w:val="subscript"/>
                      <w:lang w:eastAsia="sv-SE"/>
                    </w:rPr>
                    <w:t>STP</w:t>
                  </w:r>
                </w:p>
              </w:tc>
              <w:tc>
                <w:tcPr>
                  <w:tcW w:w="2127" w:type="dxa"/>
                  <w:shd w:val="clear" w:color="auto" w:fill="auto"/>
                  <w:vAlign w:val="center"/>
                </w:tcPr>
                <w:p w14:paraId="6E46A33F"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[mg/L]</w:t>
                  </w:r>
                </w:p>
              </w:tc>
              <w:tc>
                <w:tcPr>
                  <w:tcW w:w="3401" w:type="dxa"/>
                  <w:shd w:val="clear" w:color="auto" w:fill="auto"/>
                  <w:vAlign w:val="center"/>
                </w:tcPr>
                <w:p w14:paraId="26F1A83E"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1.63E+00</w:t>
                  </w:r>
                </w:p>
              </w:tc>
            </w:tr>
            <w:tr w:rsidR="00224036" w:rsidRPr="00B33A01" w14:paraId="1094D3A2" w14:textId="77777777" w:rsidTr="00DF654D">
              <w:trPr>
                <w:trHeight w:val="454"/>
              </w:trPr>
              <w:tc>
                <w:tcPr>
                  <w:tcW w:w="3256" w:type="dxa"/>
                  <w:shd w:val="clear" w:color="auto" w:fill="auto"/>
                  <w:vAlign w:val="center"/>
                </w:tcPr>
                <w:p w14:paraId="0B633597" w14:textId="77777777" w:rsidR="00224036" w:rsidRPr="00B33A01" w:rsidRDefault="00224036" w:rsidP="00224036">
                  <w:pPr>
                    <w:suppressAutoHyphens w:val="0"/>
                    <w:autoSpaceDE w:val="0"/>
                    <w:autoSpaceDN w:val="0"/>
                    <w:spacing w:line="260" w:lineRule="atLeast"/>
                    <w:rPr>
                      <w:rFonts w:eastAsia="Calibri" w:cs="Arial"/>
                      <w:lang w:eastAsia="sv-SE"/>
                    </w:rPr>
                  </w:pPr>
                  <w:r w:rsidRPr="00B33A01">
                    <w:rPr>
                      <w:rFonts w:eastAsia="Calibri" w:cs="Arial"/>
                      <w:b/>
                      <w:lang w:eastAsia="sv-SE"/>
                    </w:rPr>
                    <w:t>PNEC</w:t>
                  </w:r>
                  <w:r w:rsidRPr="00B33A01">
                    <w:rPr>
                      <w:rFonts w:eastAsia="Calibri" w:cs="Arial"/>
                      <w:b/>
                      <w:vertAlign w:val="subscript"/>
                      <w:lang w:eastAsia="sv-SE"/>
                    </w:rPr>
                    <w:t>water</w:t>
                  </w:r>
                </w:p>
              </w:tc>
              <w:tc>
                <w:tcPr>
                  <w:tcW w:w="2127" w:type="dxa"/>
                  <w:shd w:val="clear" w:color="auto" w:fill="auto"/>
                  <w:vAlign w:val="center"/>
                </w:tcPr>
                <w:p w14:paraId="780B8658"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[mg/L]</w:t>
                  </w:r>
                </w:p>
              </w:tc>
              <w:tc>
                <w:tcPr>
                  <w:tcW w:w="3401" w:type="dxa"/>
                  <w:shd w:val="clear" w:color="auto" w:fill="auto"/>
                  <w:vAlign w:val="center"/>
                </w:tcPr>
                <w:p w14:paraId="6D2DC96A"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4.00E-06</w:t>
                  </w:r>
                  <w:r w:rsidRPr="00B33A01">
                    <w:rPr>
                      <w:rFonts w:eastAsia="Calibri" w:cs="Arial"/>
                      <w:vertAlign w:val="superscript"/>
                      <w:lang w:eastAsia="sv-SE"/>
                    </w:rPr>
                    <w:t>(1)</w:t>
                  </w:r>
                </w:p>
              </w:tc>
            </w:tr>
            <w:tr w:rsidR="00224036" w:rsidRPr="00B33A01" w14:paraId="07CA8D99" w14:textId="77777777" w:rsidTr="00DF654D">
              <w:trPr>
                <w:trHeight w:val="454"/>
              </w:trPr>
              <w:tc>
                <w:tcPr>
                  <w:tcW w:w="3256" w:type="dxa"/>
                  <w:shd w:val="clear" w:color="auto" w:fill="auto"/>
                  <w:vAlign w:val="center"/>
                </w:tcPr>
                <w:p w14:paraId="3887A586" w14:textId="77777777" w:rsidR="00224036" w:rsidRPr="00B33A01" w:rsidRDefault="00224036" w:rsidP="00224036">
                  <w:pPr>
                    <w:suppressAutoHyphens w:val="0"/>
                    <w:autoSpaceDE w:val="0"/>
                    <w:autoSpaceDN w:val="0"/>
                    <w:spacing w:line="260" w:lineRule="atLeast"/>
                    <w:rPr>
                      <w:rFonts w:eastAsia="Calibri" w:cs="Arial"/>
                      <w:lang w:eastAsia="sv-SE"/>
                    </w:rPr>
                  </w:pPr>
                  <w:r w:rsidRPr="00B33A01">
                    <w:rPr>
                      <w:rFonts w:eastAsia="Calibri" w:cs="Arial"/>
                      <w:b/>
                      <w:lang w:eastAsia="sv-SE"/>
                    </w:rPr>
                    <w:t>PNEC</w:t>
                  </w:r>
                  <w:r w:rsidRPr="00B33A01">
                    <w:rPr>
                      <w:rFonts w:eastAsia="Calibri" w:cs="Arial"/>
                      <w:b/>
                      <w:vertAlign w:val="subscript"/>
                      <w:lang w:eastAsia="sv-SE"/>
                    </w:rPr>
                    <w:t>sediment</w:t>
                  </w:r>
                </w:p>
              </w:tc>
              <w:tc>
                <w:tcPr>
                  <w:tcW w:w="2127" w:type="dxa"/>
                  <w:shd w:val="clear" w:color="auto" w:fill="auto"/>
                  <w:vAlign w:val="center"/>
                </w:tcPr>
                <w:p w14:paraId="46E5DDF2"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[mg/kg</w:t>
                  </w:r>
                  <w:r w:rsidRPr="00B33A01">
                    <w:rPr>
                      <w:rFonts w:eastAsia="Calibri" w:cs="Arial"/>
                      <w:vertAlign w:val="subscript"/>
                      <w:lang w:eastAsia="sv-SE"/>
                    </w:rPr>
                    <w:t>wwt</w:t>
                  </w:r>
                  <w:r w:rsidRPr="00B33A01">
                    <w:rPr>
                      <w:rFonts w:eastAsia="Calibri" w:cs="Arial"/>
                      <w:lang w:eastAsia="sv-SE"/>
                    </w:rPr>
                    <w:t>]</w:t>
                  </w:r>
                </w:p>
              </w:tc>
              <w:tc>
                <w:tcPr>
                  <w:tcW w:w="3401" w:type="dxa"/>
                  <w:shd w:val="clear" w:color="auto" w:fill="auto"/>
                  <w:vAlign w:val="center"/>
                </w:tcPr>
                <w:p w14:paraId="7B8065B3"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5.00E-02</w:t>
                  </w:r>
                  <w:r w:rsidR="00DF654D" w:rsidRPr="00685DA1">
                    <w:rPr>
                      <w:rFonts w:ascii="Arial" w:hAnsi="Arial" w:cs="Arial"/>
                      <w:sz w:val="18"/>
                      <w:szCs w:val="18"/>
                      <w:vertAlign w:val="superscript"/>
                    </w:rPr>
                    <w:t>(2)</w:t>
                  </w:r>
                </w:p>
              </w:tc>
            </w:tr>
            <w:tr w:rsidR="00224036" w:rsidRPr="00B33A01" w14:paraId="6147347D" w14:textId="77777777" w:rsidTr="00DF654D">
              <w:trPr>
                <w:trHeight w:val="454"/>
              </w:trPr>
              <w:tc>
                <w:tcPr>
                  <w:tcW w:w="3256" w:type="dxa"/>
                  <w:shd w:val="clear" w:color="auto" w:fill="auto"/>
                  <w:vAlign w:val="center"/>
                </w:tcPr>
                <w:p w14:paraId="00A6ECF2" w14:textId="77777777" w:rsidR="00224036" w:rsidRPr="00B33A01" w:rsidRDefault="00224036" w:rsidP="00224036">
                  <w:pPr>
                    <w:suppressAutoHyphens w:val="0"/>
                    <w:autoSpaceDE w:val="0"/>
                    <w:autoSpaceDN w:val="0"/>
                    <w:spacing w:line="260" w:lineRule="atLeast"/>
                    <w:rPr>
                      <w:rFonts w:eastAsia="Calibri" w:cs="Arial"/>
                      <w:lang w:eastAsia="sv-SE"/>
                    </w:rPr>
                  </w:pPr>
                  <w:r w:rsidRPr="00B33A01">
                    <w:rPr>
                      <w:rFonts w:eastAsia="Calibri" w:cs="Arial"/>
                      <w:b/>
                      <w:lang w:eastAsia="sv-SE"/>
                    </w:rPr>
                    <w:t>PNEC</w:t>
                  </w:r>
                  <w:r w:rsidRPr="00B33A01">
                    <w:rPr>
                      <w:rFonts w:eastAsia="Calibri" w:cs="Arial"/>
                      <w:b/>
                      <w:vertAlign w:val="subscript"/>
                      <w:lang w:eastAsia="sv-SE"/>
                    </w:rPr>
                    <w:t>soil</w:t>
                  </w:r>
                </w:p>
              </w:tc>
              <w:tc>
                <w:tcPr>
                  <w:tcW w:w="2127" w:type="dxa"/>
                  <w:shd w:val="clear" w:color="auto" w:fill="auto"/>
                  <w:vAlign w:val="center"/>
                </w:tcPr>
                <w:p w14:paraId="1EDCA289"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[mg/kg</w:t>
                  </w:r>
                  <w:r w:rsidRPr="00B33A01">
                    <w:rPr>
                      <w:rFonts w:eastAsia="Calibri" w:cs="Arial"/>
                      <w:vertAlign w:val="subscript"/>
                      <w:lang w:eastAsia="sv-SE"/>
                    </w:rPr>
                    <w:t>wwt</w:t>
                  </w:r>
                  <w:r w:rsidRPr="00B33A01">
                    <w:rPr>
                      <w:rFonts w:eastAsia="Calibri" w:cs="Arial"/>
                      <w:lang w:eastAsia="sv-SE"/>
                    </w:rPr>
                    <w:t>]</w:t>
                  </w:r>
                </w:p>
              </w:tc>
              <w:tc>
                <w:tcPr>
                  <w:tcW w:w="3401" w:type="dxa"/>
                  <w:shd w:val="clear" w:color="auto" w:fill="auto"/>
                  <w:vAlign w:val="center"/>
                </w:tcPr>
                <w:p w14:paraId="1154121A"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9.18E-02</w:t>
                  </w:r>
                </w:p>
              </w:tc>
            </w:tr>
            <w:tr w:rsidR="00224036" w:rsidRPr="00B33A01" w14:paraId="676D4258" w14:textId="77777777" w:rsidTr="00DF654D">
              <w:trPr>
                <w:trHeight w:val="454"/>
              </w:trPr>
              <w:tc>
                <w:tcPr>
                  <w:tcW w:w="3256" w:type="dxa"/>
                  <w:shd w:val="clear" w:color="auto" w:fill="auto"/>
                  <w:vAlign w:val="center"/>
                </w:tcPr>
                <w:p w14:paraId="03B59B15" w14:textId="77777777" w:rsidR="00224036" w:rsidRPr="00B33A01" w:rsidRDefault="00224036" w:rsidP="00224036">
                  <w:pPr>
                    <w:suppressAutoHyphens w:val="0"/>
                    <w:autoSpaceDE w:val="0"/>
                    <w:autoSpaceDN w:val="0"/>
                    <w:spacing w:line="260" w:lineRule="atLeast"/>
                    <w:rPr>
                      <w:rFonts w:eastAsia="Calibri" w:cs="Arial"/>
                      <w:lang w:eastAsia="sv-SE"/>
                    </w:rPr>
                  </w:pPr>
                  <w:r w:rsidRPr="00B33A01">
                    <w:rPr>
                      <w:rFonts w:eastAsia="Calibri" w:cs="Arial"/>
                      <w:b/>
                      <w:lang w:eastAsia="sv-SE"/>
                    </w:rPr>
                    <w:t>PNEC</w:t>
                  </w:r>
                  <w:r w:rsidRPr="00B33A01">
                    <w:rPr>
                      <w:rFonts w:eastAsia="Calibri" w:cs="Arial"/>
                      <w:b/>
                      <w:vertAlign w:val="subscript"/>
                      <w:lang w:eastAsia="sv-SE"/>
                    </w:rPr>
                    <w:t>oral,bird</w:t>
                  </w:r>
                </w:p>
              </w:tc>
              <w:tc>
                <w:tcPr>
                  <w:tcW w:w="2127" w:type="dxa"/>
                  <w:shd w:val="clear" w:color="auto" w:fill="auto"/>
                  <w:vAlign w:val="center"/>
                </w:tcPr>
                <w:p w14:paraId="690B3391"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[mg/kg</w:t>
                  </w:r>
                  <w:r w:rsidRPr="00B33A01">
                    <w:rPr>
                      <w:rFonts w:eastAsia="Calibri" w:cs="Arial"/>
                      <w:vertAlign w:val="subscript"/>
                      <w:lang w:eastAsia="sv-SE"/>
                    </w:rPr>
                    <w:t>food</w:t>
                  </w:r>
                  <w:r w:rsidRPr="00B33A01">
                    <w:rPr>
                      <w:rFonts w:eastAsia="Calibri" w:cs="Arial"/>
                      <w:lang w:eastAsia="sv-SE"/>
                    </w:rPr>
                    <w:t>]</w:t>
                  </w:r>
                </w:p>
              </w:tc>
              <w:tc>
                <w:tcPr>
                  <w:tcW w:w="3401" w:type="dxa"/>
                  <w:shd w:val="clear" w:color="auto" w:fill="auto"/>
                  <w:vAlign w:val="center"/>
                </w:tcPr>
                <w:p w14:paraId="6DC631B1"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3.33E+01</w:t>
                  </w:r>
                </w:p>
              </w:tc>
            </w:tr>
            <w:tr w:rsidR="00224036" w:rsidRPr="00B33A01" w14:paraId="6E865AFE" w14:textId="77777777" w:rsidTr="00DF654D">
              <w:trPr>
                <w:trHeight w:val="454"/>
              </w:trPr>
              <w:tc>
                <w:tcPr>
                  <w:tcW w:w="3256" w:type="dxa"/>
                  <w:shd w:val="clear" w:color="auto" w:fill="auto"/>
                  <w:vAlign w:val="center"/>
                </w:tcPr>
                <w:p w14:paraId="65970B4C" w14:textId="77777777" w:rsidR="00224036" w:rsidRPr="00B33A01" w:rsidRDefault="00224036" w:rsidP="00224036">
                  <w:pPr>
                    <w:suppressAutoHyphens w:val="0"/>
                    <w:autoSpaceDE w:val="0"/>
                    <w:autoSpaceDN w:val="0"/>
                    <w:spacing w:line="260" w:lineRule="atLeast"/>
                    <w:rPr>
                      <w:rFonts w:eastAsia="Calibri" w:cs="Arial"/>
                      <w:lang w:eastAsia="sv-SE"/>
                    </w:rPr>
                  </w:pPr>
                  <w:r w:rsidRPr="00B33A01">
                    <w:rPr>
                      <w:rFonts w:eastAsia="Calibri" w:cs="Arial"/>
                      <w:b/>
                      <w:lang w:eastAsia="sv-SE"/>
                    </w:rPr>
                    <w:t>PNEC</w:t>
                  </w:r>
                  <w:r w:rsidRPr="00B33A01">
                    <w:rPr>
                      <w:rFonts w:eastAsia="Calibri" w:cs="Arial"/>
                      <w:b/>
                      <w:vertAlign w:val="subscript"/>
                      <w:lang w:eastAsia="sv-SE"/>
                    </w:rPr>
                    <w:t>oral,mammals</w:t>
                  </w:r>
                </w:p>
              </w:tc>
              <w:tc>
                <w:tcPr>
                  <w:tcW w:w="2127" w:type="dxa"/>
                  <w:shd w:val="clear" w:color="auto" w:fill="auto"/>
                  <w:vAlign w:val="center"/>
                </w:tcPr>
                <w:p w14:paraId="6E9960F0"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[mg/kg</w:t>
                  </w:r>
                  <w:r w:rsidRPr="00B33A01">
                    <w:rPr>
                      <w:rFonts w:eastAsia="Calibri" w:cs="Arial"/>
                      <w:vertAlign w:val="subscript"/>
                      <w:lang w:eastAsia="sv-SE"/>
                    </w:rPr>
                    <w:t>food</w:t>
                  </w:r>
                  <w:r w:rsidRPr="00B33A01">
                    <w:rPr>
                      <w:rFonts w:eastAsia="Calibri" w:cs="Arial"/>
                      <w:lang w:eastAsia="sv-SE"/>
                    </w:rPr>
                    <w:t>]</w:t>
                  </w:r>
                </w:p>
              </w:tc>
              <w:tc>
                <w:tcPr>
                  <w:tcW w:w="3401" w:type="dxa"/>
                  <w:shd w:val="clear" w:color="auto" w:fill="auto"/>
                  <w:vAlign w:val="center"/>
                </w:tcPr>
                <w:p w14:paraId="0D28BA79" w14:textId="77777777" w:rsidR="00224036" w:rsidRPr="00B33A01" w:rsidRDefault="00224036" w:rsidP="00224036">
                  <w:pPr>
                    <w:suppressAutoHyphens w:val="0"/>
                    <w:autoSpaceDE w:val="0"/>
                    <w:autoSpaceDN w:val="0"/>
                    <w:spacing w:line="260" w:lineRule="atLeast"/>
                    <w:jc w:val="center"/>
                    <w:rPr>
                      <w:rFonts w:eastAsia="Calibri" w:cs="Arial"/>
                      <w:lang w:eastAsia="sv-SE"/>
                    </w:rPr>
                  </w:pPr>
                  <w:r w:rsidRPr="00B33A01">
                    <w:rPr>
                      <w:rFonts w:eastAsia="Calibri" w:cs="Arial"/>
                      <w:lang w:eastAsia="sv-SE"/>
                    </w:rPr>
                    <w:t>3.33E+00</w:t>
                  </w:r>
                </w:p>
              </w:tc>
            </w:tr>
          </w:tbl>
          <w:p w14:paraId="335DB477" w14:textId="77777777" w:rsidR="00224036" w:rsidRPr="00DF654D" w:rsidRDefault="00224036" w:rsidP="00224036">
            <w:pPr>
              <w:suppressAutoHyphens w:val="0"/>
              <w:spacing w:line="260" w:lineRule="atLeast"/>
              <w:rPr>
                <w:rFonts w:ascii="Arial" w:eastAsia="Calibri" w:hAnsi="Arial" w:cs="Arial"/>
                <w:sz w:val="18"/>
                <w:szCs w:val="18"/>
                <w:lang w:eastAsia="sv-SE"/>
              </w:rPr>
            </w:pPr>
            <w:r w:rsidRPr="00DF654D">
              <w:rPr>
                <w:rFonts w:ascii="Arial" w:eastAsia="Calibri" w:hAnsi="Arial" w:cs="Arial"/>
                <w:sz w:val="18"/>
                <w:szCs w:val="18"/>
                <w:lang w:eastAsia="sv-SE"/>
              </w:rPr>
              <w:t>’(1) According to the WGIV2016, a robust NOEC fish of 0.4 µg.L-1 is considered to derive the PNEC</w:t>
            </w:r>
            <w:r w:rsidRPr="00DF654D">
              <w:rPr>
                <w:rFonts w:ascii="Arial" w:eastAsia="Calibri" w:hAnsi="Arial" w:cs="Arial"/>
                <w:sz w:val="18"/>
                <w:szCs w:val="18"/>
                <w:vertAlign w:val="subscript"/>
                <w:lang w:eastAsia="sv-SE"/>
              </w:rPr>
              <w:t>water</w:t>
            </w:r>
            <w:r w:rsidRPr="00DF654D">
              <w:rPr>
                <w:rFonts w:ascii="Arial" w:eastAsia="Calibri" w:hAnsi="Arial" w:cs="Arial"/>
                <w:sz w:val="18"/>
                <w:szCs w:val="18"/>
                <w:lang w:eastAsia="sv-SE"/>
              </w:rPr>
              <w:t xml:space="preserve"> for Cypermethrin with an assessment factor of 100.</w:t>
            </w:r>
          </w:p>
          <w:p w14:paraId="2CE10C2D" w14:textId="77777777" w:rsidR="00DF654D" w:rsidRPr="00B33A01" w:rsidRDefault="00DF654D" w:rsidP="00224036">
            <w:pPr>
              <w:suppressAutoHyphens w:val="0"/>
              <w:spacing w:line="260" w:lineRule="atLeast"/>
              <w:rPr>
                <w:rFonts w:eastAsia="Calibri" w:cs="Arial"/>
                <w:lang w:eastAsia="sv-SE"/>
              </w:rPr>
            </w:pPr>
            <w:r w:rsidRPr="004707F4">
              <w:rPr>
                <w:rFonts w:cs="Arial"/>
                <w:sz w:val="18"/>
                <w:szCs w:val="18"/>
              </w:rPr>
              <w:t>’(</w:t>
            </w:r>
            <w:r>
              <w:rPr>
                <w:rFonts w:cs="Arial"/>
                <w:sz w:val="18"/>
                <w:szCs w:val="18"/>
              </w:rPr>
              <w:t>2</w:t>
            </w:r>
            <w:r w:rsidRPr="004707F4">
              <w:rPr>
                <w:rFonts w:cs="Arial"/>
                <w:sz w:val="18"/>
                <w:szCs w:val="18"/>
              </w:rPr>
              <w:t xml:space="preserve">) </w:t>
            </w:r>
            <w:r>
              <w:rPr>
                <w:rFonts w:ascii="Arial" w:hAnsi="Arial" w:cs="Arial"/>
                <w:sz w:val="18"/>
                <w:szCs w:val="18"/>
              </w:rPr>
              <w:t>– a factor of 10 has to be added to the PEC/PNEC ratios</w:t>
            </w:r>
          </w:p>
        </w:tc>
      </w:tr>
    </w:tbl>
    <w:p w14:paraId="30C0C211" w14:textId="77777777" w:rsidR="00224036" w:rsidRPr="00B33A01" w:rsidRDefault="00224036" w:rsidP="00B33A01">
      <w:pPr>
        <w:pStyle w:val="Titre6"/>
        <w:rPr>
          <w:rFonts w:eastAsia="Calibri"/>
          <w:i/>
          <w:caps w:val="0"/>
          <w:lang w:eastAsia="sv-SE"/>
        </w:rPr>
      </w:pPr>
      <w:r w:rsidRPr="00B33A01">
        <w:rPr>
          <w:rFonts w:eastAsia="Calibri"/>
          <w:i/>
          <w:caps w:val="0"/>
          <w:lang w:eastAsia="sv-SE"/>
        </w:rPr>
        <w:lastRenderedPageBreak/>
        <w:t>PBT and ED Assessment</w:t>
      </w:r>
    </w:p>
    <w:p w14:paraId="6DE1D84B" w14:textId="77777777" w:rsidR="00224036" w:rsidRPr="00B33A01" w:rsidRDefault="00224036" w:rsidP="00224036">
      <w:pPr>
        <w:keepNext/>
        <w:suppressAutoHyphens w:val="0"/>
        <w:spacing w:before="240" w:line="260" w:lineRule="atLeast"/>
        <w:rPr>
          <w:rFonts w:eastAsia="Calibri" w:cs="Arial"/>
          <w:lang w:val="sv-SE" w:eastAsia="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29"/>
      </w:tblGrid>
      <w:tr w:rsidR="00224036" w:rsidRPr="00B33A01" w14:paraId="2C80A220" w14:textId="77777777" w:rsidTr="00224036">
        <w:trPr>
          <w:trHeight w:val="838"/>
        </w:trPr>
        <w:tc>
          <w:tcPr>
            <w:tcW w:w="5000" w:type="pct"/>
            <w:shd w:val="clear" w:color="auto" w:fill="D6E3BC"/>
          </w:tcPr>
          <w:p w14:paraId="0C33B873" w14:textId="77777777" w:rsidR="00224036" w:rsidRPr="00B33A01" w:rsidRDefault="00224036" w:rsidP="00224036">
            <w:pPr>
              <w:keepNext/>
              <w:suppressAutoHyphens w:val="0"/>
              <w:rPr>
                <w:rFonts w:eastAsia="Calibri" w:cs="Arial"/>
                <w:b/>
                <w:bCs/>
                <w:lang w:eastAsia="sv-SE"/>
              </w:rPr>
            </w:pPr>
            <w:r w:rsidRPr="00B33A01">
              <w:rPr>
                <w:rFonts w:eastAsia="Calibri" w:cs="Arial"/>
                <w:b/>
                <w:bCs/>
                <w:lang w:eastAsia="sv-SE"/>
              </w:rPr>
              <w:t xml:space="preserve">FR-CA box </w:t>
            </w:r>
            <w:r w:rsidRPr="00B33A01">
              <w:rPr>
                <w:rFonts w:eastAsia="Calibri" w:cs="Arial"/>
                <w:b/>
                <w:bCs/>
                <w:lang w:eastAsia="sv-SE"/>
              </w:rPr>
              <w:fldChar w:fldCharType="begin"/>
            </w:r>
            <w:r w:rsidRPr="00B33A01">
              <w:rPr>
                <w:rFonts w:eastAsia="Calibri" w:cs="Arial"/>
                <w:b/>
                <w:bCs/>
                <w:lang w:eastAsia="sv-SE"/>
              </w:rPr>
              <w:instrText xml:space="preserve"> SEQ FR-CA_box_ \* ARABIC </w:instrText>
            </w:r>
            <w:r w:rsidRPr="00B33A01">
              <w:rPr>
                <w:rFonts w:eastAsia="Calibri" w:cs="Arial"/>
                <w:b/>
                <w:bCs/>
                <w:lang w:eastAsia="sv-SE"/>
              </w:rPr>
              <w:fldChar w:fldCharType="separate"/>
            </w:r>
            <w:r w:rsidRPr="00B33A01">
              <w:rPr>
                <w:rFonts w:eastAsia="Calibri" w:cs="Arial"/>
                <w:b/>
                <w:bCs/>
                <w:noProof/>
                <w:lang w:eastAsia="sv-SE"/>
              </w:rPr>
              <w:t>4</w:t>
            </w:r>
            <w:r w:rsidRPr="00B33A01">
              <w:rPr>
                <w:rFonts w:eastAsia="Calibri" w:cs="Arial"/>
                <w:b/>
                <w:bCs/>
                <w:lang w:eastAsia="sv-SE"/>
              </w:rPr>
              <w:fldChar w:fldCharType="end"/>
            </w:r>
          </w:p>
          <w:p w14:paraId="3737C95A" w14:textId="77777777" w:rsidR="00224036" w:rsidRPr="00B33A01" w:rsidRDefault="00224036" w:rsidP="00224036">
            <w:pPr>
              <w:keepNext/>
              <w:suppressAutoHyphens w:val="0"/>
              <w:spacing w:line="260" w:lineRule="atLeast"/>
              <w:rPr>
                <w:rFonts w:eastAsia="Calibri" w:cs="Times New Roman"/>
                <w:lang w:eastAsia="sv-SE"/>
              </w:rPr>
            </w:pPr>
          </w:p>
          <w:p w14:paraId="723456A9" w14:textId="77777777" w:rsidR="00224036" w:rsidRPr="00B33A01" w:rsidRDefault="00224036" w:rsidP="00224036">
            <w:pPr>
              <w:keepNext/>
              <w:suppressAutoHyphens w:val="0"/>
              <w:rPr>
                <w:rFonts w:eastAsia="Calibri" w:cs="Arial"/>
                <w:b/>
                <w:bCs/>
                <w:lang w:eastAsia="sv-SE"/>
              </w:rPr>
            </w:pPr>
            <w:r w:rsidRPr="00B33A01">
              <w:rPr>
                <w:rFonts w:eastAsia="Calibri" w:cs="Arial"/>
                <w:b/>
                <w:bCs/>
                <w:lang w:eastAsia="sv-SE"/>
              </w:rPr>
              <w:t>PBT and ED assessment</w:t>
            </w:r>
          </w:p>
          <w:p w14:paraId="5CED90D9" w14:textId="77777777" w:rsidR="00224036" w:rsidRPr="00B33A01" w:rsidRDefault="00224036" w:rsidP="00224036">
            <w:pPr>
              <w:keepNext/>
              <w:suppressAutoHyphens w:val="0"/>
              <w:autoSpaceDE w:val="0"/>
              <w:autoSpaceDN w:val="0"/>
              <w:spacing w:line="260" w:lineRule="atLeast"/>
              <w:jc w:val="both"/>
              <w:rPr>
                <w:rFonts w:eastAsia="Calibri" w:cs="Arial"/>
                <w:b/>
                <w:u w:val="single"/>
                <w:lang w:eastAsia="sv-SE"/>
              </w:rPr>
            </w:pPr>
            <w:r w:rsidRPr="00B33A01">
              <w:rPr>
                <w:rFonts w:eastAsia="Calibri" w:cs="Arial"/>
                <w:b/>
                <w:u w:val="single"/>
                <w:lang w:eastAsia="sv-SE"/>
              </w:rPr>
              <w:t>PBT-assessment:</w:t>
            </w:r>
          </w:p>
          <w:p w14:paraId="20DAADA0" w14:textId="77777777" w:rsidR="00224036" w:rsidRPr="00B33A01" w:rsidRDefault="00224036" w:rsidP="00224036">
            <w:pPr>
              <w:keepNext/>
              <w:suppressAutoHyphens w:val="0"/>
              <w:autoSpaceDE w:val="0"/>
              <w:autoSpaceDN w:val="0"/>
              <w:spacing w:before="120" w:line="260" w:lineRule="atLeast"/>
              <w:jc w:val="both"/>
              <w:rPr>
                <w:rFonts w:eastAsia="Calibri" w:cs="Arial"/>
                <w:lang w:eastAsia="sv-SE"/>
              </w:rPr>
            </w:pPr>
            <w:r w:rsidRPr="00B33A01">
              <w:rPr>
                <w:rFonts w:eastAsia="Calibri" w:cs="Arial"/>
                <w:lang w:eastAsia="sv-SE"/>
              </w:rPr>
              <w:t>According to the PT08-AR of cypermethrin (2013), cypermethrin does not fulfil the PBT nor the vPvB criteria.</w:t>
            </w:r>
          </w:p>
          <w:p w14:paraId="00438FF9" w14:textId="77777777" w:rsidR="00224036" w:rsidRPr="00B33A01" w:rsidRDefault="00224036" w:rsidP="00224036">
            <w:pPr>
              <w:keepNext/>
              <w:suppressAutoHyphens w:val="0"/>
              <w:autoSpaceDE w:val="0"/>
              <w:autoSpaceDN w:val="0"/>
              <w:spacing w:before="240" w:line="260" w:lineRule="atLeast"/>
              <w:jc w:val="both"/>
              <w:rPr>
                <w:rFonts w:eastAsia="Calibri" w:cs="Arial"/>
                <w:b/>
                <w:u w:val="single"/>
                <w:lang w:eastAsia="sv-SE"/>
              </w:rPr>
            </w:pPr>
            <w:r w:rsidRPr="00B33A01">
              <w:rPr>
                <w:rFonts w:eastAsia="Calibri" w:cs="Arial"/>
                <w:b/>
                <w:u w:val="single"/>
                <w:lang w:eastAsia="sv-SE"/>
              </w:rPr>
              <w:t>ED-assessment:</w:t>
            </w:r>
          </w:p>
          <w:p w14:paraId="3AF6E374" w14:textId="77777777" w:rsidR="00224036" w:rsidRPr="00B33A01" w:rsidRDefault="00224036" w:rsidP="00224036">
            <w:pPr>
              <w:keepNext/>
              <w:suppressAutoHyphens w:val="0"/>
              <w:autoSpaceDE w:val="0"/>
              <w:autoSpaceDN w:val="0"/>
              <w:spacing w:before="120" w:line="260" w:lineRule="atLeast"/>
              <w:jc w:val="both"/>
              <w:rPr>
                <w:rFonts w:eastAsia="Calibri" w:cs="Arial"/>
                <w:lang w:eastAsia="sv-SE"/>
              </w:rPr>
            </w:pPr>
            <w:r w:rsidRPr="00B33A01">
              <w:rPr>
                <w:rFonts w:eastAsia="Calibri" w:cs="Arial"/>
                <w:lang w:eastAsia="sv-SE"/>
              </w:rPr>
              <w:t>According to the PT08-AR of cypermethrin (2013), no definite conclusions can be drawn concerning the endocrine disruption activity of this active substance.</w:t>
            </w:r>
          </w:p>
        </w:tc>
      </w:tr>
    </w:tbl>
    <w:p w14:paraId="5DD86457" w14:textId="77777777" w:rsidR="00B33A01" w:rsidRPr="00B33A01" w:rsidRDefault="00B33A01" w:rsidP="00B33A01">
      <w:pPr>
        <w:pStyle w:val="Titre4"/>
        <w:numPr>
          <w:ilvl w:val="0"/>
          <w:numId w:val="0"/>
        </w:numPr>
        <w:ind w:left="864"/>
        <w:rPr>
          <w:rFonts w:cs="Arial"/>
          <w:b/>
          <w:bCs/>
          <w:sz w:val="20"/>
          <w:szCs w:val="20"/>
          <w:lang w:eastAsia="sv-SE"/>
        </w:rPr>
      </w:pPr>
    </w:p>
    <w:p w14:paraId="518E38B8" w14:textId="77777777" w:rsidR="00224036" w:rsidRPr="002C15F8" w:rsidRDefault="00224036" w:rsidP="002C15F8">
      <w:pPr>
        <w:pStyle w:val="Titre5"/>
      </w:pPr>
      <w:r w:rsidRPr="002C15F8">
        <w:t>Effects on environmental organisms for biocidal product</w:t>
      </w:r>
    </w:p>
    <w:p w14:paraId="5822BFE3" w14:textId="77777777" w:rsidR="00224036" w:rsidRPr="00B33A01" w:rsidRDefault="00224036" w:rsidP="00224036">
      <w:pPr>
        <w:suppressAutoHyphens w:val="0"/>
        <w:spacing w:before="240" w:line="260" w:lineRule="atLeast"/>
        <w:rPr>
          <w:rFonts w:eastAsia="Calibri" w:cs="Times New Roman"/>
          <w:lang w:eastAsia="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29"/>
      </w:tblGrid>
      <w:tr w:rsidR="00224036" w:rsidRPr="00B33A01" w14:paraId="35ACBE0B" w14:textId="77777777" w:rsidTr="00224036">
        <w:tc>
          <w:tcPr>
            <w:tcW w:w="5000" w:type="pct"/>
            <w:shd w:val="clear" w:color="auto" w:fill="D6E3BC"/>
          </w:tcPr>
          <w:p w14:paraId="48284786" w14:textId="77777777" w:rsidR="00224036" w:rsidRPr="00B33A01" w:rsidRDefault="00224036" w:rsidP="00224036">
            <w:pPr>
              <w:keepNext/>
              <w:suppressAutoHyphens w:val="0"/>
              <w:rPr>
                <w:rFonts w:eastAsia="Calibri" w:cs="Arial"/>
                <w:b/>
                <w:bCs/>
                <w:lang w:eastAsia="sv-SE"/>
              </w:rPr>
            </w:pPr>
            <w:r w:rsidRPr="00B33A01">
              <w:rPr>
                <w:rFonts w:eastAsia="Calibri" w:cs="Arial"/>
                <w:b/>
                <w:bCs/>
                <w:lang w:eastAsia="sv-SE"/>
              </w:rPr>
              <w:t xml:space="preserve">FR-CA box </w:t>
            </w:r>
            <w:r w:rsidRPr="00B33A01">
              <w:rPr>
                <w:rFonts w:eastAsia="Calibri" w:cs="Arial"/>
                <w:b/>
                <w:bCs/>
                <w:lang w:eastAsia="sv-SE"/>
              </w:rPr>
              <w:fldChar w:fldCharType="begin"/>
            </w:r>
            <w:r w:rsidRPr="00B33A01">
              <w:rPr>
                <w:rFonts w:eastAsia="Calibri" w:cs="Arial"/>
                <w:b/>
                <w:bCs/>
                <w:lang w:eastAsia="sv-SE"/>
              </w:rPr>
              <w:instrText xml:space="preserve"> SEQ FR-CA_box_ \* ARABIC </w:instrText>
            </w:r>
            <w:r w:rsidRPr="00B33A01">
              <w:rPr>
                <w:rFonts w:eastAsia="Calibri" w:cs="Arial"/>
                <w:b/>
                <w:bCs/>
                <w:lang w:eastAsia="sv-SE"/>
              </w:rPr>
              <w:fldChar w:fldCharType="separate"/>
            </w:r>
            <w:r w:rsidRPr="00B33A01">
              <w:rPr>
                <w:rFonts w:eastAsia="Calibri" w:cs="Arial"/>
                <w:b/>
                <w:bCs/>
                <w:noProof/>
                <w:lang w:eastAsia="sv-SE"/>
              </w:rPr>
              <w:t>5</w:t>
            </w:r>
            <w:r w:rsidRPr="00B33A01">
              <w:rPr>
                <w:rFonts w:eastAsia="Calibri" w:cs="Arial"/>
                <w:b/>
                <w:bCs/>
                <w:lang w:eastAsia="sv-SE"/>
              </w:rPr>
              <w:fldChar w:fldCharType="end"/>
            </w:r>
          </w:p>
          <w:p w14:paraId="4C4CB446" w14:textId="77777777" w:rsidR="00224036" w:rsidRPr="00B33A01" w:rsidRDefault="00224036" w:rsidP="00224036">
            <w:pPr>
              <w:suppressAutoHyphens w:val="0"/>
              <w:autoSpaceDE w:val="0"/>
              <w:autoSpaceDN w:val="0"/>
              <w:spacing w:line="260" w:lineRule="atLeast"/>
              <w:jc w:val="both"/>
              <w:rPr>
                <w:rFonts w:eastAsia="Calibri" w:cs="Arial"/>
                <w:lang w:eastAsia="sv-SE"/>
              </w:rPr>
            </w:pPr>
            <w:r w:rsidRPr="00B33A01">
              <w:rPr>
                <w:rFonts w:eastAsia="Calibri" w:cs="Arial"/>
                <w:lang w:eastAsia="sv-SE"/>
              </w:rPr>
              <w:t>No data on ecotoxicity of the product has been provided by the applicant.</w:t>
            </w:r>
          </w:p>
        </w:tc>
      </w:tr>
    </w:tbl>
    <w:p w14:paraId="3F0372F4" w14:textId="77777777" w:rsidR="009D0C0B" w:rsidRPr="003B6B5D" w:rsidRDefault="009D0C0B">
      <w:pPr>
        <w:spacing w:line="260" w:lineRule="atLeast"/>
        <w:rPr>
          <w:rFonts w:ascii="Times New Roman" w:eastAsia="Calibri" w:hAnsi="Times New Roman" w:cs="Times New Roman"/>
          <w:i/>
          <w:iCs/>
          <w:lang w:val="en-US" w:eastAsia="en-US"/>
        </w:rPr>
      </w:pPr>
    </w:p>
    <w:p w14:paraId="025DD502" w14:textId="77777777" w:rsidR="009D0C0B" w:rsidRPr="00224036" w:rsidRDefault="00FA480B">
      <w:pPr>
        <w:pStyle w:val="Titre4"/>
        <w:rPr>
          <w:rFonts w:ascii="Times New Roman" w:hAnsi="Times New Roman" w:cs="Times New Roman"/>
          <w:b/>
          <w:lang w:eastAsia="en-US"/>
        </w:rPr>
      </w:pPr>
      <w:bookmarkStart w:id="237" w:name="_Toc512506141"/>
      <w:r w:rsidRPr="00224036">
        <w:rPr>
          <w:b/>
        </w:rPr>
        <w:t>Exposure assessment</w:t>
      </w:r>
      <w:bookmarkEnd w:id="237"/>
    </w:p>
    <w:p w14:paraId="64C16373" w14:textId="77777777" w:rsidR="009D0C0B" w:rsidRDefault="009D0C0B">
      <w:pPr>
        <w:spacing w:line="276" w:lineRule="auto"/>
        <w:rPr>
          <w:rFonts w:ascii="Times New Roman" w:eastAsia="Calibri" w:hAnsi="Times New Roman" w:cs="Times New Roman"/>
          <w:lang w:eastAsia="en-US"/>
        </w:rPr>
      </w:pPr>
    </w:p>
    <w:p w14:paraId="6A1115AF" w14:textId="77777777" w:rsidR="00007D49" w:rsidRPr="006B5787" w:rsidRDefault="00007D49" w:rsidP="00007D49">
      <w:pPr>
        <w:pStyle w:val="Titre5"/>
      </w:pPr>
      <w:bookmarkStart w:id="238" w:name="_Toc281929699"/>
      <w:r>
        <w:t>Emissions to the environment</w:t>
      </w:r>
    </w:p>
    <w:bookmarkEnd w:id="238"/>
    <w:p w14:paraId="2C79C26D" w14:textId="77777777" w:rsidR="00007D49" w:rsidRPr="00007D49" w:rsidRDefault="00007D49" w:rsidP="00007D49">
      <w:pPr>
        <w:jc w:val="both"/>
        <w:rPr>
          <w:rFonts w:cs="Arial"/>
        </w:rPr>
      </w:pPr>
      <w:r w:rsidRPr="00007D49">
        <w:rPr>
          <w:rFonts w:cs="Arial"/>
        </w:rPr>
        <w:t>Taking into account the uses of the products, it can be considered that there is no exposure of the environmental compartments when using the products X6089CR, X6089HA1 and X6235 for curative indoor treatments (mainly on beams and frames) and then no risk assessment for the environment is deemed necessary.</w:t>
      </w:r>
    </w:p>
    <w:p w14:paraId="56249FFF" w14:textId="77777777" w:rsidR="00007D49" w:rsidRDefault="00007D49" w:rsidP="00007D49">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29"/>
      </w:tblGrid>
      <w:tr w:rsidR="00007D49" w:rsidRPr="00A73159" w14:paraId="7104913D" w14:textId="77777777" w:rsidTr="00EC479E">
        <w:tc>
          <w:tcPr>
            <w:tcW w:w="5000" w:type="pct"/>
            <w:shd w:val="clear" w:color="auto" w:fill="D6E3BC"/>
          </w:tcPr>
          <w:p w14:paraId="561ACFA7" w14:textId="77777777" w:rsidR="00007D49" w:rsidRPr="00007D49" w:rsidRDefault="00007D49" w:rsidP="00EC479E">
            <w:pPr>
              <w:pStyle w:val="Lgende"/>
              <w:rPr>
                <w:rFonts w:ascii="Verdana" w:hAnsi="Verdana"/>
                <w:b/>
              </w:rPr>
            </w:pPr>
            <w:r w:rsidRPr="00007D49">
              <w:rPr>
                <w:rFonts w:ascii="Verdana" w:hAnsi="Verdana"/>
                <w:b/>
              </w:rPr>
              <w:t xml:space="preserve">FR-CA box </w:t>
            </w:r>
            <w:r w:rsidRPr="00007D49">
              <w:rPr>
                <w:rFonts w:ascii="Verdana" w:hAnsi="Verdana"/>
                <w:b/>
              </w:rPr>
              <w:fldChar w:fldCharType="begin"/>
            </w:r>
            <w:r w:rsidRPr="00007D49">
              <w:rPr>
                <w:rFonts w:ascii="Verdana" w:hAnsi="Verdana"/>
                <w:b/>
              </w:rPr>
              <w:instrText xml:space="preserve"> SEQ FR-CA_box_ \* ARABIC </w:instrText>
            </w:r>
            <w:r w:rsidRPr="00007D49">
              <w:rPr>
                <w:rFonts w:ascii="Verdana" w:hAnsi="Verdana"/>
                <w:b/>
              </w:rPr>
              <w:fldChar w:fldCharType="separate"/>
            </w:r>
            <w:r w:rsidRPr="00007D49">
              <w:rPr>
                <w:rFonts w:ascii="Verdana" w:hAnsi="Verdana"/>
                <w:b/>
                <w:noProof/>
              </w:rPr>
              <w:t>6</w:t>
            </w:r>
            <w:r w:rsidRPr="00007D49">
              <w:rPr>
                <w:rFonts w:ascii="Verdana" w:hAnsi="Verdana"/>
                <w:b/>
              </w:rPr>
              <w:fldChar w:fldCharType="end"/>
            </w:r>
          </w:p>
          <w:p w14:paraId="5D9D2796" w14:textId="77777777" w:rsidR="00007D49" w:rsidRPr="00A73159" w:rsidRDefault="00007D49" w:rsidP="00EC479E">
            <w:pPr>
              <w:autoSpaceDE w:val="0"/>
              <w:autoSpaceDN w:val="0"/>
              <w:jc w:val="both"/>
              <w:rPr>
                <w:rFonts w:ascii="Arial" w:hAnsi="Arial" w:cs="Arial"/>
              </w:rPr>
            </w:pPr>
            <w:r w:rsidRPr="00007D49">
              <w:rPr>
                <w:rFonts w:cs="Arial"/>
              </w:rPr>
              <w:t>FR-CA agrees with the registrant’s conclusions.</w:t>
            </w:r>
          </w:p>
        </w:tc>
      </w:tr>
    </w:tbl>
    <w:p w14:paraId="5744B2A4" w14:textId="77777777" w:rsidR="009D0C0B" w:rsidRDefault="009D0C0B">
      <w:pPr>
        <w:spacing w:line="260" w:lineRule="atLeast"/>
        <w:rPr>
          <w:rFonts w:ascii="Times New Roman" w:eastAsia="Calibri" w:hAnsi="Times New Roman" w:cs="Times New Roman"/>
          <w:i/>
          <w:iCs/>
          <w:lang w:eastAsia="en-US"/>
        </w:rPr>
      </w:pPr>
    </w:p>
    <w:p w14:paraId="0186238F" w14:textId="77777777" w:rsidR="009D0C0B" w:rsidRDefault="009D0C0B">
      <w:pPr>
        <w:spacing w:line="260" w:lineRule="atLeast"/>
        <w:rPr>
          <w:rFonts w:eastAsia="Calibri"/>
          <w:lang w:eastAsia="en-US"/>
        </w:rPr>
      </w:pPr>
    </w:p>
    <w:p w14:paraId="120EE098" w14:textId="77777777" w:rsidR="009D0C0B" w:rsidRDefault="009D0C0B">
      <w:pPr>
        <w:spacing w:line="260" w:lineRule="atLeast"/>
        <w:rPr>
          <w:rFonts w:eastAsia="Calibri"/>
          <w:lang w:eastAsia="en-US"/>
        </w:rPr>
      </w:pPr>
    </w:p>
    <w:p w14:paraId="5FCAF12C" w14:textId="77777777" w:rsidR="009D0C0B" w:rsidRDefault="00FA480B">
      <w:pPr>
        <w:pStyle w:val="Titre3"/>
        <w:rPr>
          <w:rFonts w:ascii="Times New Roman" w:eastAsia="Calibri" w:hAnsi="Times New Roman" w:cs="Times New Roman"/>
          <w:i/>
          <w:iCs/>
          <w:lang w:eastAsia="en-US"/>
        </w:rPr>
      </w:pPr>
      <w:bookmarkStart w:id="239" w:name="_Toc512506142"/>
      <w:r>
        <w:t>Measures to protect man, animals and the environment</w:t>
      </w:r>
      <w:bookmarkEnd w:id="239"/>
    </w:p>
    <w:p w14:paraId="0793150B" w14:textId="77777777" w:rsidR="00720552" w:rsidRDefault="00720552" w:rsidP="00720552">
      <w:pPr>
        <w:spacing w:before="120" w:after="120"/>
        <w:rPr>
          <w:rFonts w:ascii="Arial" w:hAnsi="Arial" w:cs="Arial"/>
          <w:i/>
        </w:rPr>
      </w:pPr>
      <w:r w:rsidRPr="00052C69">
        <w:rPr>
          <w:rFonts w:ascii="Arial" w:hAnsi="Arial" w:cs="Arial"/>
          <w:i/>
        </w:rPr>
        <w:t>See Summary of Product Characteristics (SPC)</w:t>
      </w:r>
    </w:p>
    <w:p w14:paraId="309AFFF1" w14:textId="77777777" w:rsidR="00720552" w:rsidRDefault="00720552">
      <w:pPr>
        <w:spacing w:line="260" w:lineRule="atLeast"/>
        <w:rPr>
          <w:rFonts w:ascii="Times New Roman" w:eastAsia="Calibri" w:hAnsi="Times New Roman" w:cs="Times New Roman"/>
          <w:i/>
          <w:iCs/>
          <w:lang w:eastAsia="en-US"/>
        </w:rPr>
      </w:pPr>
    </w:p>
    <w:p w14:paraId="45599C30" w14:textId="77777777" w:rsidR="009D0C0B" w:rsidRDefault="009D0C0B">
      <w:pPr>
        <w:spacing w:line="260" w:lineRule="atLeast"/>
        <w:rPr>
          <w:rFonts w:ascii="Times New Roman" w:eastAsia="Calibri" w:hAnsi="Times New Roman" w:cs="Times New Roman"/>
          <w:i/>
          <w:iCs/>
          <w:lang w:eastAsia="en-US"/>
        </w:rPr>
      </w:pPr>
    </w:p>
    <w:p w14:paraId="19C9BCE6" w14:textId="77777777" w:rsidR="009D0C0B" w:rsidRDefault="009D0C0B">
      <w:pPr>
        <w:spacing w:line="260" w:lineRule="atLeast"/>
        <w:rPr>
          <w:rFonts w:ascii="Times New Roman" w:eastAsia="Calibri" w:hAnsi="Times New Roman" w:cs="Times New Roman"/>
          <w:i/>
          <w:iCs/>
          <w:lang w:eastAsia="en-US"/>
        </w:rPr>
      </w:pPr>
    </w:p>
    <w:p w14:paraId="6B6086C3" w14:textId="77777777" w:rsidR="009D0C0B" w:rsidRDefault="00FA480B">
      <w:pPr>
        <w:pStyle w:val="Titre3"/>
        <w:rPr>
          <w:rFonts w:ascii="Times New Roman" w:eastAsia="Calibri" w:hAnsi="Times New Roman" w:cs="Times New Roman"/>
          <w:i/>
          <w:iCs/>
          <w:lang w:eastAsia="en-US"/>
        </w:rPr>
      </w:pPr>
      <w:bookmarkStart w:id="240" w:name="_Toc512506143"/>
      <w:r>
        <w:t>Comparative assessment</w:t>
      </w:r>
      <w:bookmarkEnd w:id="240"/>
    </w:p>
    <w:p w14:paraId="711EE46B" w14:textId="77777777" w:rsidR="009D0C0B" w:rsidRDefault="00720552">
      <w:pPr>
        <w:spacing w:line="260" w:lineRule="atLeast"/>
        <w:rPr>
          <w:rFonts w:ascii="Times New Roman" w:eastAsia="Calibri" w:hAnsi="Times New Roman" w:cs="Times New Roman"/>
          <w:i/>
          <w:iCs/>
          <w:lang w:eastAsia="en-US"/>
        </w:rPr>
      </w:pPr>
      <w:r w:rsidRPr="00720552">
        <w:rPr>
          <w:rFonts w:eastAsia="Calibri" w:cs="Times New Roman"/>
          <w:i/>
          <w:iCs/>
          <w:lang w:eastAsia="en-US"/>
        </w:rPr>
        <w:t>Not relevant.</w:t>
      </w:r>
    </w:p>
    <w:p w14:paraId="492DC732" w14:textId="77777777" w:rsidR="009D0C0B" w:rsidRDefault="009D0C0B">
      <w:pPr>
        <w:spacing w:line="260" w:lineRule="atLeast"/>
        <w:rPr>
          <w:rFonts w:ascii="Times New Roman" w:eastAsia="Calibri" w:hAnsi="Times New Roman" w:cs="Times New Roman"/>
          <w:i/>
          <w:iCs/>
          <w:lang w:eastAsia="en-US"/>
        </w:rPr>
      </w:pPr>
    </w:p>
    <w:p w14:paraId="7C3F9969" w14:textId="77777777" w:rsidR="009D0C0B" w:rsidRDefault="009D0C0B">
      <w:pPr>
        <w:pageBreakBefore/>
        <w:rPr>
          <w:rFonts w:eastAsia="Calibri"/>
          <w:b/>
          <w:i/>
          <w:lang w:val="de-DE" w:eastAsia="en-US"/>
        </w:rPr>
      </w:pPr>
    </w:p>
    <w:p w14:paraId="2EED3F97" w14:textId="77777777" w:rsidR="009D0C0B" w:rsidRDefault="00FA480B">
      <w:pPr>
        <w:pStyle w:val="Titre1"/>
      </w:pPr>
      <w:bookmarkStart w:id="241" w:name="_Toc512506144"/>
      <w:r>
        <w:rPr>
          <w:rFonts w:eastAsia="Calibri"/>
        </w:rPr>
        <w:t>Annexes</w:t>
      </w:r>
      <w:bookmarkEnd w:id="241"/>
    </w:p>
    <w:p w14:paraId="5EAD53CD" w14:textId="77777777" w:rsidR="009D0C0B" w:rsidRDefault="00FA480B">
      <w:pPr>
        <w:pStyle w:val="Titre2"/>
        <w:rPr>
          <w:caps/>
          <w:sz w:val="28"/>
          <w:szCs w:val="28"/>
          <w:lang w:eastAsia="en-US"/>
        </w:rPr>
      </w:pPr>
      <w:bookmarkStart w:id="242" w:name="_Toc512506145"/>
      <w:r>
        <w:t>List of studies for the biocidal product family</w:t>
      </w:r>
      <w:bookmarkEnd w:id="242"/>
    </w:p>
    <w:tbl>
      <w:tblPr>
        <w:tblW w:w="49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7"/>
        <w:gridCol w:w="1195"/>
        <w:gridCol w:w="772"/>
        <w:gridCol w:w="708"/>
        <w:gridCol w:w="2828"/>
        <w:gridCol w:w="742"/>
        <w:gridCol w:w="519"/>
        <w:gridCol w:w="526"/>
        <w:gridCol w:w="477"/>
        <w:gridCol w:w="411"/>
      </w:tblGrid>
      <w:tr w:rsidR="00720552" w:rsidRPr="0008473C" w14:paraId="2BE6FBF7" w14:textId="77777777" w:rsidTr="0008473C">
        <w:trPr>
          <w:cantSplit/>
          <w:tblHeader/>
          <w:jc w:val="center"/>
        </w:trPr>
        <w:tc>
          <w:tcPr>
            <w:tcW w:w="538" w:type="pct"/>
            <w:tcBorders>
              <w:left w:val="single" w:sz="4" w:space="0" w:color="auto"/>
              <w:bottom w:val="single" w:sz="4" w:space="0" w:color="auto"/>
              <w:right w:val="single" w:sz="4" w:space="0" w:color="auto"/>
            </w:tcBorders>
          </w:tcPr>
          <w:p w14:paraId="3A74D868" w14:textId="77777777" w:rsidR="00720552" w:rsidRPr="0008473C" w:rsidRDefault="00720552" w:rsidP="00E228A7">
            <w:pPr>
              <w:rPr>
                <w:rFonts w:cs="Arial"/>
                <w:b/>
                <w:bCs/>
              </w:rPr>
            </w:pPr>
            <w:r w:rsidRPr="0008473C">
              <w:rPr>
                <w:rFonts w:cs="Arial"/>
                <w:b/>
                <w:bCs/>
              </w:rPr>
              <w:t>Section No</w:t>
            </w:r>
          </w:p>
          <w:p w14:paraId="2F9EEE11" w14:textId="77777777" w:rsidR="00720552" w:rsidRPr="0008473C" w:rsidRDefault="00720552" w:rsidP="00E228A7">
            <w:pPr>
              <w:rPr>
                <w:rFonts w:cs="Arial"/>
                <w:b/>
                <w:bCs/>
              </w:rPr>
            </w:pPr>
          </w:p>
        </w:tc>
        <w:tc>
          <w:tcPr>
            <w:tcW w:w="652" w:type="pct"/>
            <w:tcBorders>
              <w:left w:val="single" w:sz="4" w:space="0" w:color="auto"/>
              <w:bottom w:val="single" w:sz="4" w:space="0" w:color="auto"/>
              <w:right w:val="single" w:sz="4" w:space="0" w:color="auto"/>
            </w:tcBorders>
          </w:tcPr>
          <w:p w14:paraId="7F1FC54F" w14:textId="77777777" w:rsidR="00720552" w:rsidRPr="0008473C" w:rsidRDefault="00720552" w:rsidP="00E228A7">
            <w:pPr>
              <w:rPr>
                <w:rFonts w:cs="Arial"/>
                <w:b/>
              </w:rPr>
            </w:pPr>
            <w:r w:rsidRPr="0008473C">
              <w:rPr>
                <w:rFonts w:cs="Arial"/>
                <w:b/>
                <w:bCs/>
              </w:rPr>
              <w:t>Reference No</w:t>
            </w:r>
          </w:p>
        </w:tc>
        <w:tc>
          <w:tcPr>
            <w:tcW w:w="421" w:type="pct"/>
            <w:tcBorders>
              <w:left w:val="single" w:sz="4" w:space="0" w:color="auto"/>
              <w:bottom w:val="single" w:sz="4" w:space="0" w:color="auto"/>
              <w:right w:val="single" w:sz="4" w:space="0" w:color="auto"/>
            </w:tcBorders>
          </w:tcPr>
          <w:p w14:paraId="00E15E51" w14:textId="77777777" w:rsidR="00720552" w:rsidRPr="0008473C" w:rsidRDefault="00720552" w:rsidP="00E228A7">
            <w:pPr>
              <w:rPr>
                <w:rFonts w:cs="Arial"/>
                <w:b/>
              </w:rPr>
            </w:pPr>
            <w:r w:rsidRPr="0008473C">
              <w:rPr>
                <w:rFonts w:cs="Arial"/>
                <w:b/>
              </w:rPr>
              <w:t>Author</w:t>
            </w:r>
          </w:p>
        </w:tc>
        <w:tc>
          <w:tcPr>
            <w:tcW w:w="386" w:type="pct"/>
            <w:tcBorders>
              <w:left w:val="single" w:sz="4" w:space="0" w:color="auto"/>
              <w:bottom w:val="single" w:sz="4" w:space="0" w:color="auto"/>
              <w:right w:val="single" w:sz="4" w:space="0" w:color="auto"/>
            </w:tcBorders>
          </w:tcPr>
          <w:p w14:paraId="60EBEB37" w14:textId="77777777" w:rsidR="00720552" w:rsidRPr="0008473C" w:rsidRDefault="00720552" w:rsidP="00E228A7">
            <w:pPr>
              <w:rPr>
                <w:rFonts w:cs="Arial"/>
                <w:b/>
              </w:rPr>
            </w:pPr>
            <w:r w:rsidRPr="0008473C">
              <w:rPr>
                <w:rFonts w:cs="Arial"/>
                <w:b/>
              </w:rPr>
              <w:t>Year</w:t>
            </w:r>
          </w:p>
        </w:tc>
        <w:tc>
          <w:tcPr>
            <w:tcW w:w="1543" w:type="pct"/>
            <w:tcBorders>
              <w:left w:val="single" w:sz="4" w:space="0" w:color="auto"/>
              <w:bottom w:val="single" w:sz="4" w:space="0" w:color="auto"/>
              <w:right w:val="single" w:sz="4" w:space="0" w:color="auto"/>
            </w:tcBorders>
          </w:tcPr>
          <w:p w14:paraId="55AB9A1C" w14:textId="77777777" w:rsidR="00720552" w:rsidRPr="0008473C" w:rsidRDefault="00720552" w:rsidP="00E228A7">
            <w:pPr>
              <w:rPr>
                <w:rFonts w:cs="Arial"/>
                <w:b/>
                <w:bCs/>
              </w:rPr>
            </w:pPr>
            <w:r w:rsidRPr="0008473C">
              <w:rPr>
                <w:rFonts w:cs="Arial"/>
                <w:b/>
                <w:bCs/>
              </w:rPr>
              <w:t>Title</w:t>
            </w:r>
            <w:r w:rsidRPr="0008473C">
              <w:rPr>
                <w:rFonts w:cs="Arial"/>
                <w:b/>
                <w:bCs/>
              </w:rPr>
              <w:br/>
            </w:r>
          </w:p>
        </w:tc>
        <w:tc>
          <w:tcPr>
            <w:tcW w:w="405" w:type="pct"/>
            <w:tcBorders>
              <w:left w:val="single" w:sz="4" w:space="0" w:color="auto"/>
              <w:bottom w:val="single" w:sz="4" w:space="0" w:color="auto"/>
              <w:right w:val="single" w:sz="4" w:space="0" w:color="auto"/>
            </w:tcBorders>
          </w:tcPr>
          <w:p w14:paraId="33441683" w14:textId="77777777" w:rsidR="00720552" w:rsidRPr="0008473C" w:rsidRDefault="00720552" w:rsidP="00E228A7">
            <w:pPr>
              <w:jc w:val="center"/>
              <w:rPr>
                <w:rFonts w:cs="Arial"/>
                <w:b/>
              </w:rPr>
            </w:pPr>
            <w:r w:rsidRPr="0008473C">
              <w:rPr>
                <w:rFonts w:cs="Arial"/>
                <w:b/>
              </w:rPr>
              <w:t>Owner of data</w:t>
            </w:r>
          </w:p>
        </w:tc>
        <w:tc>
          <w:tcPr>
            <w:tcW w:w="570" w:type="pct"/>
            <w:gridSpan w:val="2"/>
            <w:tcBorders>
              <w:left w:val="single" w:sz="4" w:space="0" w:color="auto"/>
              <w:bottom w:val="single" w:sz="4" w:space="0" w:color="auto"/>
              <w:right w:val="single" w:sz="4" w:space="0" w:color="auto"/>
            </w:tcBorders>
          </w:tcPr>
          <w:p w14:paraId="56208079" w14:textId="77777777" w:rsidR="00720552" w:rsidRPr="0008473C" w:rsidRDefault="00720552" w:rsidP="00E228A7">
            <w:pPr>
              <w:jc w:val="center"/>
              <w:rPr>
                <w:rFonts w:cs="Arial"/>
                <w:b/>
              </w:rPr>
            </w:pPr>
            <w:r w:rsidRPr="0008473C">
              <w:rPr>
                <w:rFonts w:cs="Arial"/>
                <w:b/>
              </w:rPr>
              <w:t>Letter of Access</w:t>
            </w:r>
          </w:p>
        </w:tc>
        <w:tc>
          <w:tcPr>
            <w:tcW w:w="484" w:type="pct"/>
            <w:gridSpan w:val="2"/>
            <w:tcBorders>
              <w:left w:val="single" w:sz="4" w:space="0" w:color="auto"/>
              <w:bottom w:val="single" w:sz="4" w:space="0" w:color="auto"/>
              <w:right w:val="single" w:sz="4" w:space="0" w:color="auto"/>
            </w:tcBorders>
          </w:tcPr>
          <w:p w14:paraId="37ED767A" w14:textId="77777777" w:rsidR="00720552" w:rsidRPr="0008473C" w:rsidRDefault="00720552" w:rsidP="00E228A7">
            <w:pPr>
              <w:jc w:val="center"/>
              <w:rPr>
                <w:rFonts w:cs="Arial"/>
                <w:b/>
              </w:rPr>
            </w:pPr>
            <w:r w:rsidRPr="0008473C">
              <w:rPr>
                <w:rFonts w:cs="Arial"/>
                <w:b/>
              </w:rPr>
              <w:t>Data protection claimed</w:t>
            </w:r>
          </w:p>
        </w:tc>
      </w:tr>
      <w:tr w:rsidR="00720552" w:rsidRPr="0008473C" w14:paraId="2D499ADE"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575CFDCF" w14:textId="77777777" w:rsidR="00720552" w:rsidRPr="0008473C" w:rsidRDefault="00720552" w:rsidP="00E228A7">
            <w:pPr>
              <w:pStyle w:val="Pieddepage"/>
              <w:rPr>
                <w:rFonts w:ascii="Verdana" w:hAnsi="Verdana" w:cs="Arial"/>
                <w:bCs/>
                <w:iCs/>
                <w:lang w:val="sv-SE" w:eastAsia="nl-NL"/>
              </w:rPr>
            </w:pPr>
          </w:p>
        </w:tc>
        <w:tc>
          <w:tcPr>
            <w:tcW w:w="652" w:type="pct"/>
            <w:tcBorders>
              <w:top w:val="single" w:sz="4" w:space="0" w:color="auto"/>
              <w:left w:val="single" w:sz="4" w:space="0" w:color="auto"/>
              <w:bottom w:val="single" w:sz="4" w:space="0" w:color="auto"/>
              <w:right w:val="single" w:sz="4" w:space="0" w:color="auto"/>
            </w:tcBorders>
          </w:tcPr>
          <w:p w14:paraId="2581C831" w14:textId="77777777" w:rsidR="00720552" w:rsidRPr="0008473C" w:rsidRDefault="00720552" w:rsidP="00E228A7">
            <w:pPr>
              <w:rPr>
                <w:rFonts w:cs="Arial"/>
              </w:rPr>
            </w:pPr>
          </w:p>
        </w:tc>
        <w:tc>
          <w:tcPr>
            <w:tcW w:w="421" w:type="pct"/>
            <w:tcBorders>
              <w:top w:val="single" w:sz="4" w:space="0" w:color="auto"/>
              <w:left w:val="single" w:sz="4" w:space="0" w:color="auto"/>
              <w:bottom w:val="single" w:sz="4" w:space="0" w:color="auto"/>
              <w:right w:val="single" w:sz="4" w:space="0" w:color="auto"/>
            </w:tcBorders>
          </w:tcPr>
          <w:p w14:paraId="7EE9B90B" w14:textId="77777777" w:rsidR="00720552" w:rsidRPr="0008473C" w:rsidRDefault="00720552" w:rsidP="00E228A7">
            <w:pPr>
              <w:rPr>
                <w:rFonts w:cs="Arial"/>
              </w:rPr>
            </w:pPr>
          </w:p>
        </w:tc>
        <w:tc>
          <w:tcPr>
            <w:tcW w:w="386" w:type="pct"/>
            <w:tcBorders>
              <w:top w:val="single" w:sz="4" w:space="0" w:color="auto"/>
              <w:left w:val="single" w:sz="4" w:space="0" w:color="auto"/>
              <w:bottom w:val="single" w:sz="4" w:space="0" w:color="auto"/>
              <w:right w:val="single" w:sz="4" w:space="0" w:color="auto"/>
            </w:tcBorders>
          </w:tcPr>
          <w:p w14:paraId="676CD281" w14:textId="77777777" w:rsidR="00720552" w:rsidRPr="0008473C" w:rsidRDefault="00720552" w:rsidP="00E228A7">
            <w:pPr>
              <w:rPr>
                <w:rFonts w:cs="Arial"/>
              </w:rPr>
            </w:pPr>
          </w:p>
        </w:tc>
        <w:tc>
          <w:tcPr>
            <w:tcW w:w="1543" w:type="pct"/>
            <w:tcBorders>
              <w:top w:val="single" w:sz="4" w:space="0" w:color="auto"/>
              <w:left w:val="single" w:sz="4" w:space="0" w:color="auto"/>
              <w:bottom w:val="single" w:sz="4" w:space="0" w:color="auto"/>
              <w:right w:val="single" w:sz="4" w:space="0" w:color="auto"/>
            </w:tcBorders>
          </w:tcPr>
          <w:p w14:paraId="54D49446" w14:textId="77777777" w:rsidR="00720552" w:rsidRPr="0008473C" w:rsidRDefault="00720552" w:rsidP="00E228A7">
            <w:pPr>
              <w:rPr>
                <w:rFonts w:cs="Arial"/>
              </w:rPr>
            </w:pPr>
          </w:p>
        </w:tc>
        <w:tc>
          <w:tcPr>
            <w:tcW w:w="405" w:type="pct"/>
            <w:tcBorders>
              <w:top w:val="single" w:sz="4" w:space="0" w:color="auto"/>
              <w:left w:val="single" w:sz="4" w:space="0" w:color="auto"/>
              <w:bottom w:val="single" w:sz="4" w:space="0" w:color="auto"/>
              <w:right w:val="single" w:sz="4" w:space="0" w:color="auto"/>
            </w:tcBorders>
          </w:tcPr>
          <w:p w14:paraId="7A493378" w14:textId="77777777" w:rsidR="00720552" w:rsidRPr="0008473C" w:rsidRDefault="00720552" w:rsidP="00E228A7">
            <w:pPr>
              <w:jc w:val="center"/>
              <w:rPr>
                <w:rFonts w:cs="Arial"/>
              </w:rPr>
            </w:pPr>
          </w:p>
        </w:tc>
        <w:tc>
          <w:tcPr>
            <w:tcW w:w="283" w:type="pct"/>
            <w:tcBorders>
              <w:top w:val="single" w:sz="4" w:space="0" w:color="auto"/>
              <w:left w:val="single" w:sz="4" w:space="0" w:color="auto"/>
              <w:bottom w:val="single" w:sz="4" w:space="0" w:color="auto"/>
              <w:right w:val="single" w:sz="4" w:space="0" w:color="auto"/>
            </w:tcBorders>
          </w:tcPr>
          <w:p w14:paraId="65486DF7" w14:textId="77777777" w:rsidR="00720552" w:rsidRPr="0008473C" w:rsidRDefault="00720552" w:rsidP="00E228A7">
            <w:pPr>
              <w:jc w:val="center"/>
              <w:rPr>
                <w:rFonts w:cs="Arial"/>
                <w:b/>
              </w:rPr>
            </w:pPr>
            <w:r w:rsidRPr="0008473C">
              <w:rPr>
                <w:rFonts w:cs="Arial"/>
                <w:b/>
              </w:rPr>
              <w:t>Yes</w:t>
            </w:r>
            <w:r w:rsidRPr="0008473C">
              <w:rPr>
                <w:rFonts w:cs="Arial"/>
              </w:rPr>
              <w:t xml:space="preserve"> </w:t>
            </w:r>
          </w:p>
        </w:tc>
        <w:tc>
          <w:tcPr>
            <w:tcW w:w="287" w:type="pct"/>
            <w:tcBorders>
              <w:top w:val="single" w:sz="4" w:space="0" w:color="auto"/>
              <w:left w:val="single" w:sz="4" w:space="0" w:color="auto"/>
              <w:bottom w:val="single" w:sz="4" w:space="0" w:color="auto"/>
              <w:right w:val="single" w:sz="4" w:space="0" w:color="auto"/>
            </w:tcBorders>
          </w:tcPr>
          <w:p w14:paraId="26AF81D0" w14:textId="77777777" w:rsidR="00720552" w:rsidRPr="0008473C" w:rsidRDefault="00720552" w:rsidP="00E228A7">
            <w:pPr>
              <w:jc w:val="center"/>
              <w:rPr>
                <w:rFonts w:cs="Arial"/>
                <w:b/>
              </w:rPr>
            </w:pPr>
            <w:r w:rsidRPr="0008473C">
              <w:rPr>
                <w:rFonts w:cs="Arial"/>
                <w:b/>
              </w:rPr>
              <w:t>No</w:t>
            </w:r>
          </w:p>
        </w:tc>
        <w:tc>
          <w:tcPr>
            <w:tcW w:w="260" w:type="pct"/>
            <w:tcBorders>
              <w:top w:val="single" w:sz="4" w:space="0" w:color="auto"/>
              <w:left w:val="single" w:sz="4" w:space="0" w:color="auto"/>
              <w:bottom w:val="single" w:sz="4" w:space="0" w:color="auto"/>
              <w:right w:val="single" w:sz="4" w:space="0" w:color="auto"/>
            </w:tcBorders>
          </w:tcPr>
          <w:p w14:paraId="3613BD50" w14:textId="77777777" w:rsidR="00720552" w:rsidRPr="0008473C" w:rsidRDefault="00720552" w:rsidP="00E228A7">
            <w:pPr>
              <w:jc w:val="center"/>
              <w:rPr>
                <w:rFonts w:cs="Arial"/>
                <w:b/>
              </w:rPr>
            </w:pPr>
            <w:r w:rsidRPr="0008473C">
              <w:rPr>
                <w:rFonts w:cs="Arial"/>
                <w:b/>
              </w:rPr>
              <w:t xml:space="preserve">Yes </w:t>
            </w:r>
          </w:p>
        </w:tc>
        <w:tc>
          <w:tcPr>
            <w:tcW w:w="224" w:type="pct"/>
            <w:tcBorders>
              <w:top w:val="single" w:sz="4" w:space="0" w:color="auto"/>
              <w:left w:val="single" w:sz="4" w:space="0" w:color="auto"/>
              <w:bottom w:val="single" w:sz="4" w:space="0" w:color="auto"/>
              <w:right w:val="single" w:sz="4" w:space="0" w:color="auto"/>
            </w:tcBorders>
          </w:tcPr>
          <w:p w14:paraId="2E527B1C" w14:textId="77777777" w:rsidR="00720552" w:rsidRPr="0008473C" w:rsidRDefault="00720552" w:rsidP="00E228A7">
            <w:pPr>
              <w:jc w:val="center"/>
              <w:rPr>
                <w:rFonts w:cs="Arial"/>
                <w:b/>
              </w:rPr>
            </w:pPr>
            <w:r w:rsidRPr="0008473C">
              <w:rPr>
                <w:rFonts w:cs="Arial"/>
                <w:b/>
              </w:rPr>
              <w:t>No</w:t>
            </w:r>
          </w:p>
        </w:tc>
      </w:tr>
      <w:tr w:rsidR="00AF106F" w:rsidRPr="0008473C" w14:paraId="031D5EAE"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7BC70B3D" w14:textId="77777777" w:rsidR="00AF106F" w:rsidRPr="0008473C" w:rsidRDefault="00AF106F"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1E072623" w14:textId="77777777" w:rsidR="00AF106F" w:rsidRPr="0008473C" w:rsidRDefault="00AF106F" w:rsidP="00E228A7">
            <w:pPr>
              <w:rPr>
                <w:rFonts w:cs="Times New Roman"/>
                <w:lang w:eastAsia="de-DE"/>
              </w:rPr>
            </w:pPr>
            <w:r w:rsidRPr="0008473C">
              <w:rPr>
                <w:rFonts w:cs="Arial"/>
              </w:rPr>
              <w:t>402/14/1094F/abcdef-e</w:t>
            </w:r>
          </w:p>
        </w:tc>
        <w:tc>
          <w:tcPr>
            <w:tcW w:w="421" w:type="pct"/>
            <w:tcBorders>
              <w:top w:val="single" w:sz="4" w:space="0" w:color="auto"/>
              <w:left w:val="single" w:sz="4" w:space="0" w:color="auto"/>
              <w:bottom w:val="single" w:sz="4" w:space="0" w:color="auto"/>
              <w:right w:val="single" w:sz="4" w:space="0" w:color="auto"/>
            </w:tcBorders>
          </w:tcPr>
          <w:p w14:paraId="134ED3AD" w14:textId="77777777" w:rsidR="00AF106F" w:rsidRPr="0008473C" w:rsidRDefault="00AF106F" w:rsidP="00E228A7">
            <w:pPr>
              <w:rPr>
                <w:rFonts w:cs="Times New Roman"/>
                <w:lang w:eastAsia="de-DE"/>
              </w:rPr>
            </w:pPr>
            <w:r w:rsidRPr="0008473C">
              <w:rPr>
                <w:rFonts w:cs="Arial"/>
                <w:bCs/>
              </w:rPr>
              <w:t>Raphalen E.</w:t>
            </w:r>
          </w:p>
        </w:tc>
        <w:tc>
          <w:tcPr>
            <w:tcW w:w="386" w:type="pct"/>
            <w:tcBorders>
              <w:top w:val="single" w:sz="4" w:space="0" w:color="auto"/>
              <w:left w:val="single" w:sz="4" w:space="0" w:color="auto"/>
              <w:bottom w:val="single" w:sz="4" w:space="0" w:color="auto"/>
              <w:right w:val="single" w:sz="4" w:space="0" w:color="auto"/>
            </w:tcBorders>
          </w:tcPr>
          <w:p w14:paraId="521B47D9" w14:textId="77777777" w:rsidR="00AF106F" w:rsidRPr="0008473C" w:rsidRDefault="00AF106F"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7BA02BEA" w14:textId="77777777" w:rsidR="00AF106F" w:rsidRPr="0008473C" w:rsidRDefault="00CC7B63" w:rsidP="00E228A7">
            <w:r w:rsidRPr="0008473C">
              <w:t>Physico-chemical properties, technical characteristics and chemical analyses of the biocidal product X6089CR before and after an accelerated storage procedure for 14 days at 54 ± 2oC, in compliance with CIPAC MT 46.3 method (Handbook J, 2000)</w:t>
            </w:r>
          </w:p>
        </w:tc>
        <w:tc>
          <w:tcPr>
            <w:tcW w:w="405" w:type="pct"/>
            <w:tcBorders>
              <w:top w:val="single" w:sz="4" w:space="0" w:color="auto"/>
              <w:left w:val="single" w:sz="4" w:space="0" w:color="auto"/>
              <w:bottom w:val="single" w:sz="4" w:space="0" w:color="auto"/>
              <w:right w:val="single" w:sz="4" w:space="0" w:color="auto"/>
            </w:tcBorders>
          </w:tcPr>
          <w:p w14:paraId="4AC1B947" w14:textId="77777777" w:rsidR="00AF106F" w:rsidRPr="0008473C" w:rsidRDefault="00CC7B63"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04EDA9A5" w14:textId="77777777" w:rsidR="00AF106F" w:rsidRPr="0008473C" w:rsidRDefault="00AF106F"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2C91D20B" w14:textId="77777777" w:rsidR="00AF106F"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7133C530" w14:textId="77777777" w:rsidR="00AF106F"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A20B06E" w14:textId="77777777" w:rsidR="00AF106F" w:rsidRPr="0008473C" w:rsidRDefault="00AF106F"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AF106F" w:rsidRPr="0008473C" w14:paraId="72E1073E"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18C5F036" w14:textId="77777777" w:rsidR="00AF106F" w:rsidRPr="0008473C" w:rsidRDefault="00AF106F"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7C9D0788" w14:textId="77777777" w:rsidR="00AF106F" w:rsidRPr="0008473C" w:rsidRDefault="00F231B6" w:rsidP="00E228A7">
            <w:pPr>
              <w:rPr>
                <w:rFonts w:cs="Times New Roman"/>
                <w:lang w:eastAsia="de-DE"/>
              </w:rPr>
            </w:pPr>
            <w:r w:rsidRPr="0008473C">
              <w:rPr>
                <w:rFonts w:cs="Arial"/>
                <w:bCs/>
              </w:rPr>
              <w:t>150313/PaPV93.13</w:t>
            </w:r>
          </w:p>
        </w:tc>
        <w:tc>
          <w:tcPr>
            <w:tcW w:w="421" w:type="pct"/>
            <w:tcBorders>
              <w:top w:val="single" w:sz="4" w:space="0" w:color="auto"/>
              <w:left w:val="single" w:sz="4" w:space="0" w:color="auto"/>
              <w:bottom w:val="single" w:sz="4" w:space="0" w:color="auto"/>
              <w:right w:val="single" w:sz="4" w:space="0" w:color="auto"/>
            </w:tcBorders>
          </w:tcPr>
          <w:p w14:paraId="2F36DAED" w14:textId="77777777" w:rsidR="00AF106F" w:rsidRPr="0008473C" w:rsidRDefault="00AF106F" w:rsidP="00E228A7">
            <w:pPr>
              <w:rPr>
                <w:rFonts w:cs="Times New Roman"/>
                <w:lang w:eastAsia="de-DE"/>
              </w:rPr>
            </w:pPr>
            <w:r w:rsidRPr="0008473C">
              <w:rPr>
                <w:lang w:eastAsia="de-DE"/>
              </w:rPr>
              <w:t>Simon F.</w:t>
            </w:r>
          </w:p>
        </w:tc>
        <w:tc>
          <w:tcPr>
            <w:tcW w:w="386" w:type="pct"/>
            <w:tcBorders>
              <w:top w:val="single" w:sz="4" w:space="0" w:color="auto"/>
              <w:left w:val="single" w:sz="4" w:space="0" w:color="auto"/>
              <w:bottom w:val="single" w:sz="4" w:space="0" w:color="auto"/>
              <w:right w:val="single" w:sz="4" w:space="0" w:color="auto"/>
            </w:tcBorders>
          </w:tcPr>
          <w:p w14:paraId="66798CF0" w14:textId="77777777" w:rsidR="00AF106F" w:rsidRPr="0008473C" w:rsidRDefault="00AF106F"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6020C108" w14:textId="77777777" w:rsidR="00AF106F" w:rsidRPr="0008473C" w:rsidRDefault="00F231B6" w:rsidP="00E228A7">
            <w:r w:rsidRPr="0008473C">
              <w:t>Odour of X6089HA1</w:t>
            </w:r>
          </w:p>
        </w:tc>
        <w:tc>
          <w:tcPr>
            <w:tcW w:w="405" w:type="pct"/>
            <w:tcBorders>
              <w:top w:val="single" w:sz="4" w:space="0" w:color="auto"/>
              <w:left w:val="single" w:sz="4" w:space="0" w:color="auto"/>
              <w:bottom w:val="single" w:sz="4" w:space="0" w:color="auto"/>
              <w:right w:val="single" w:sz="4" w:space="0" w:color="auto"/>
            </w:tcBorders>
          </w:tcPr>
          <w:p w14:paraId="639A34AF" w14:textId="77777777" w:rsidR="00AF106F" w:rsidRPr="0008473C" w:rsidRDefault="00CC7B63"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2DE4032E" w14:textId="77777777" w:rsidR="00AF106F" w:rsidRPr="0008473C" w:rsidRDefault="00AF106F"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1F5ABAE1" w14:textId="77777777" w:rsidR="00AF106F"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76C001EE" w14:textId="77777777" w:rsidR="00AF106F"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3F171081" w14:textId="77777777" w:rsidR="00AF106F" w:rsidRPr="0008473C" w:rsidRDefault="00AF106F"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5D52A3C8"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3DDFC252"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4C2E93BD" w14:textId="77777777" w:rsidR="00CB30E6" w:rsidRPr="0008473C" w:rsidRDefault="00CB30E6" w:rsidP="00E228A7">
            <w:pPr>
              <w:rPr>
                <w:rFonts w:cs="Arial"/>
                <w:bCs/>
              </w:rPr>
            </w:pPr>
            <w:r w:rsidRPr="0008473C">
              <w:rPr>
                <w:rFonts w:cs="Arial"/>
                <w:bCs/>
              </w:rPr>
              <w:t>150313/PaPV93.11</w:t>
            </w:r>
          </w:p>
        </w:tc>
        <w:tc>
          <w:tcPr>
            <w:tcW w:w="421" w:type="pct"/>
            <w:tcBorders>
              <w:top w:val="single" w:sz="4" w:space="0" w:color="auto"/>
              <w:left w:val="single" w:sz="4" w:space="0" w:color="auto"/>
              <w:bottom w:val="single" w:sz="4" w:space="0" w:color="auto"/>
              <w:right w:val="single" w:sz="4" w:space="0" w:color="auto"/>
            </w:tcBorders>
          </w:tcPr>
          <w:p w14:paraId="31E68C3B" w14:textId="77777777" w:rsidR="00CB30E6" w:rsidRPr="0008473C" w:rsidRDefault="00CB30E6" w:rsidP="00E228A7">
            <w:pPr>
              <w:rPr>
                <w:lang w:eastAsia="de-DE"/>
              </w:rPr>
            </w:pPr>
            <w:r w:rsidRPr="0008473C">
              <w:rPr>
                <w:lang w:eastAsia="de-DE"/>
              </w:rPr>
              <w:t>Simon F.</w:t>
            </w:r>
          </w:p>
        </w:tc>
        <w:tc>
          <w:tcPr>
            <w:tcW w:w="386" w:type="pct"/>
            <w:tcBorders>
              <w:top w:val="single" w:sz="4" w:space="0" w:color="auto"/>
              <w:left w:val="single" w:sz="4" w:space="0" w:color="auto"/>
              <w:bottom w:val="single" w:sz="4" w:space="0" w:color="auto"/>
              <w:right w:val="single" w:sz="4" w:space="0" w:color="auto"/>
            </w:tcBorders>
          </w:tcPr>
          <w:p w14:paraId="749E93B7"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0295BCFC" w14:textId="77777777" w:rsidR="00CB30E6" w:rsidRPr="0008473C" w:rsidRDefault="00CB30E6" w:rsidP="00E228A7">
            <w:r w:rsidRPr="0008473C">
              <w:t>Odour of X6089CR</w:t>
            </w:r>
          </w:p>
        </w:tc>
        <w:tc>
          <w:tcPr>
            <w:tcW w:w="405" w:type="pct"/>
            <w:tcBorders>
              <w:top w:val="single" w:sz="4" w:space="0" w:color="auto"/>
              <w:left w:val="single" w:sz="4" w:space="0" w:color="auto"/>
              <w:bottom w:val="single" w:sz="4" w:space="0" w:color="auto"/>
              <w:right w:val="single" w:sz="4" w:space="0" w:color="auto"/>
            </w:tcBorders>
          </w:tcPr>
          <w:p w14:paraId="457FB96F"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4FF99F68" w14:textId="77777777" w:rsidR="00CB30E6" w:rsidRPr="0008473C" w:rsidRDefault="00CB30E6" w:rsidP="00E228A7">
            <w:pPr>
              <w:jc w:val="center"/>
              <w:rPr>
                <w:rFonts w:cs="Arial"/>
                <w:b/>
              </w:rPr>
            </w:pPr>
          </w:p>
        </w:tc>
        <w:tc>
          <w:tcPr>
            <w:tcW w:w="287" w:type="pct"/>
            <w:tcBorders>
              <w:top w:val="single" w:sz="4" w:space="0" w:color="auto"/>
              <w:left w:val="single" w:sz="4" w:space="0" w:color="auto"/>
              <w:bottom w:val="single" w:sz="4" w:space="0" w:color="auto"/>
              <w:right w:val="single" w:sz="4" w:space="0" w:color="auto"/>
            </w:tcBorders>
          </w:tcPr>
          <w:p w14:paraId="36653F9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545190F"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26DF3DCD" w14:textId="77777777" w:rsidR="00CB30E6" w:rsidRPr="0008473C" w:rsidRDefault="00CB30E6" w:rsidP="00E228A7">
            <w:pPr>
              <w:jc w:val="center"/>
              <w:rPr>
                <w:rFonts w:cs="Arial"/>
                <w:b/>
              </w:rPr>
            </w:pPr>
          </w:p>
        </w:tc>
      </w:tr>
      <w:tr w:rsidR="00CB30E6" w:rsidRPr="0008473C" w14:paraId="18C4022F"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46622658"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3E65CD05" w14:textId="77777777" w:rsidR="00CB30E6" w:rsidRPr="0008473C" w:rsidRDefault="00CB30E6" w:rsidP="00E228A7">
            <w:pPr>
              <w:rPr>
                <w:rFonts w:cs="Times New Roman"/>
                <w:lang w:eastAsia="de-DE"/>
              </w:rPr>
            </w:pPr>
            <w:r w:rsidRPr="0008473C">
              <w:rPr>
                <w:rFonts w:cs="Arial"/>
                <w:bCs/>
              </w:rPr>
              <w:t>402/14/1094F/ghijk-e</w:t>
            </w:r>
          </w:p>
        </w:tc>
        <w:tc>
          <w:tcPr>
            <w:tcW w:w="421" w:type="pct"/>
            <w:tcBorders>
              <w:top w:val="single" w:sz="4" w:space="0" w:color="auto"/>
              <w:left w:val="single" w:sz="4" w:space="0" w:color="auto"/>
              <w:bottom w:val="single" w:sz="4" w:space="0" w:color="auto"/>
              <w:right w:val="single" w:sz="4" w:space="0" w:color="auto"/>
            </w:tcBorders>
          </w:tcPr>
          <w:p w14:paraId="6277047E" w14:textId="77777777" w:rsidR="00CB30E6" w:rsidRPr="0008473C" w:rsidRDefault="00CB30E6" w:rsidP="00E228A7">
            <w:pPr>
              <w:rPr>
                <w:rFonts w:cs="Times New Roman"/>
                <w:lang w:eastAsia="de-DE"/>
              </w:rPr>
            </w:pPr>
            <w:r w:rsidRPr="0008473C">
              <w:rPr>
                <w:rFonts w:cs="Arial"/>
                <w:bCs/>
              </w:rPr>
              <w:t>Raphalen E.</w:t>
            </w:r>
          </w:p>
        </w:tc>
        <w:tc>
          <w:tcPr>
            <w:tcW w:w="386" w:type="pct"/>
            <w:tcBorders>
              <w:top w:val="single" w:sz="4" w:space="0" w:color="auto"/>
              <w:left w:val="single" w:sz="4" w:space="0" w:color="auto"/>
              <w:bottom w:val="single" w:sz="4" w:space="0" w:color="auto"/>
              <w:right w:val="single" w:sz="4" w:space="0" w:color="auto"/>
            </w:tcBorders>
          </w:tcPr>
          <w:p w14:paraId="0AF44126"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57740D72" w14:textId="77777777" w:rsidR="00CB30E6" w:rsidRPr="0008473C" w:rsidRDefault="00CB30E6" w:rsidP="00E228A7">
            <w:r w:rsidRPr="0008473C">
              <w:t>Physical, chemical and technical characteristics of the biocidal product X6089CR</w:t>
            </w:r>
          </w:p>
        </w:tc>
        <w:tc>
          <w:tcPr>
            <w:tcW w:w="405" w:type="pct"/>
            <w:tcBorders>
              <w:top w:val="single" w:sz="4" w:space="0" w:color="auto"/>
              <w:left w:val="single" w:sz="4" w:space="0" w:color="auto"/>
              <w:bottom w:val="single" w:sz="4" w:space="0" w:color="auto"/>
              <w:right w:val="single" w:sz="4" w:space="0" w:color="auto"/>
            </w:tcBorders>
          </w:tcPr>
          <w:p w14:paraId="1A34A290"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704D211C"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59FC3538"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3B927D89"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DE6C296"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191979FE"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32948B22"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07AA6AD3" w14:textId="77777777" w:rsidR="00CB30E6" w:rsidRPr="0008473C" w:rsidRDefault="00CB30E6" w:rsidP="00E228A7">
            <w:pPr>
              <w:rPr>
                <w:rFonts w:cs="Times New Roman"/>
                <w:lang w:eastAsia="de-DE"/>
              </w:rPr>
            </w:pPr>
            <w:r w:rsidRPr="0008473C">
              <w:rPr>
                <w:rFonts w:cs="Arial"/>
                <w:bCs/>
              </w:rPr>
              <w:t>5006501</w:t>
            </w:r>
          </w:p>
        </w:tc>
        <w:tc>
          <w:tcPr>
            <w:tcW w:w="421" w:type="pct"/>
            <w:tcBorders>
              <w:top w:val="single" w:sz="4" w:space="0" w:color="auto"/>
              <w:left w:val="single" w:sz="4" w:space="0" w:color="auto"/>
              <w:bottom w:val="single" w:sz="4" w:space="0" w:color="auto"/>
              <w:right w:val="single" w:sz="4" w:space="0" w:color="auto"/>
            </w:tcBorders>
          </w:tcPr>
          <w:p w14:paraId="2FD0E177" w14:textId="77777777" w:rsidR="00CB30E6" w:rsidRPr="0008473C" w:rsidRDefault="00CB30E6" w:rsidP="00E228A7">
            <w:pPr>
              <w:rPr>
                <w:rFonts w:cs="Times New Roman"/>
                <w:lang w:eastAsia="de-DE"/>
              </w:rPr>
            </w:pPr>
            <w:r w:rsidRPr="0008473C">
              <w:rPr>
                <w:rFonts w:cs="Arial"/>
                <w:bCs/>
              </w:rPr>
              <w:t>P. Poveda</w:t>
            </w:r>
          </w:p>
        </w:tc>
        <w:tc>
          <w:tcPr>
            <w:tcW w:w="386" w:type="pct"/>
            <w:tcBorders>
              <w:top w:val="single" w:sz="4" w:space="0" w:color="auto"/>
              <w:left w:val="single" w:sz="4" w:space="0" w:color="auto"/>
              <w:bottom w:val="single" w:sz="4" w:space="0" w:color="auto"/>
              <w:right w:val="single" w:sz="4" w:space="0" w:color="auto"/>
            </w:tcBorders>
          </w:tcPr>
          <w:p w14:paraId="7B6670A3" w14:textId="77777777" w:rsidR="00CB30E6" w:rsidRPr="0008473C" w:rsidRDefault="00CB30E6" w:rsidP="00E228A7">
            <w:pPr>
              <w:rPr>
                <w:rFonts w:cs="Arial"/>
              </w:rPr>
            </w:pPr>
            <w:r w:rsidRPr="0008473C">
              <w:rPr>
                <w:rFonts w:cs="Arial"/>
              </w:rPr>
              <w:t>2017</w:t>
            </w:r>
          </w:p>
        </w:tc>
        <w:tc>
          <w:tcPr>
            <w:tcW w:w="1543" w:type="pct"/>
            <w:tcBorders>
              <w:top w:val="single" w:sz="4" w:space="0" w:color="auto"/>
              <w:left w:val="single" w:sz="4" w:space="0" w:color="auto"/>
              <w:bottom w:val="single" w:sz="4" w:space="0" w:color="auto"/>
              <w:right w:val="single" w:sz="4" w:space="0" w:color="auto"/>
            </w:tcBorders>
          </w:tcPr>
          <w:p w14:paraId="23FC1853" w14:textId="77777777" w:rsidR="00CB30E6" w:rsidRPr="0008473C" w:rsidRDefault="00CB30E6" w:rsidP="00F231B6">
            <w:pPr>
              <w:rPr>
                <w:lang w:val="en-US"/>
              </w:rPr>
            </w:pPr>
            <w:r w:rsidRPr="0008473C">
              <w:t>Stability of the biocidal product X6089CR after 14 days storage at 54°C</w:t>
            </w:r>
          </w:p>
        </w:tc>
        <w:tc>
          <w:tcPr>
            <w:tcW w:w="405" w:type="pct"/>
            <w:tcBorders>
              <w:top w:val="single" w:sz="4" w:space="0" w:color="auto"/>
              <w:left w:val="single" w:sz="4" w:space="0" w:color="auto"/>
              <w:bottom w:val="single" w:sz="4" w:space="0" w:color="auto"/>
              <w:right w:val="single" w:sz="4" w:space="0" w:color="auto"/>
            </w:tcBorders>
          </w:tcPr>
          <w:p w14:paraId="193DEC6A"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77A36430"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524782CB"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1C717B3E"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891B6AA"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5F79466F"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0169BDC6"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50A206C2" w14:textId="77777777" w:rsidR="00CB30E6" w:rsidRPr="0008473C" w:rsidRDefault="00CB30E6" w:rsidP="00E228A7">
            <w:pPr>
              <w:rPr>
                <w:rFonts w:cs="Arial"/>
                <w:bCs/>
              </w:rPr>
            </w:pPr>
            <w:r w:rsidRPr="0008473C">
              <w:rPr>
                <w:rFonts w:cs="Arial"/>
                <w:bCs/>
              </w:rPr>
              <w:t>402/13/1096F/ab-e</w:t>
            </w:r>
          </w:p>
        </w:tc>
        <w:tc>
          <w:tcPr>
            <w:tcW w:w="421" w:type="pct"/>
            <w:tcBorders>
              <w:top w:val="single" w:sz="4" w:space="0" w:color="auto"/>
              <w:left w:val="single" w:sz="4" w:space="0" w:color="auto"/>
              <w:bottom w:val="single" w:sz="4" w:space="0" w:color="auto"/>
              <w:right w:val="single" w:sz="4" w:space="0" w:color="auto"/>
            </w:tcBorders>
          </w:tcPr>
          <w:p w14:paraId="72EA124C" w14:textId="77777777" w:rsidR="00CB30E6" w:rsidRPr="0008473C" w:rsidRDefault="00CB30E6" w:rsidP="00E228A7">
            <w:pPr>
              <w:rPr>
                <w:rFonts w:cs="Arial"/>
                <w:bCs/>
              </w:rPr>
            </w:pPr>
            <w:r w:rsidRPr="0008473C">
              <w:rPr>
                <w:rFonts w:cs="Arial"/>
                <w:bCs/>
              </w:rPr>
              <w:t>Legay S.</w:t>
            </w:r>
          </w:p>
        </w:tc>
        <w:tc>
          <w:tcPr>
            <w:tcW w:w="386" w:type="pct"/>
            <w:tcBorders>
              <w:top w:val="single" w:sz="4" w:space="0" w:color="auto"/>
              <w:left w:val="single" w:sz="4" w:space="0" w:color="auto"/>
              <w:bottom w:val="single" w:sz="4" w:space="0" w:color="auto"/>
              <w:right w:val="single" w:sz="4" w:space="0" w:color="auto"/>
            </w:tcBorders>
          </w:tcPr>
          <w:p w14:paraId="18CCE067" w14:textId="77777777" w:rsidR="00CB30E6" w:rsidRPr="0008473C" w:rsidRDefault="00CB30E6" w:rsidP="00E228A7">
            <w:pPr>
              <w:rPr>
                <w:rFonts w:cs="Arial"/>
              </w:rPr>
            </w:pPr>
            <w:r w:rsidRPr="0008473C">
              <w:rPr>
                <w:rFonts w:cs="Arial"/>
              </w:rPr>
              <w:t>2016</w:t>
            </w:r>
          </w:p>
        </w:tc>
        <w:tc>
          <w:tcPr>
            <w:tcW w:w="1543" w:type="pct"/>
            <w:tcBorders>
              <w:top w:val="single" w:sz="4" w:space="0" w:color="auto"/>
              <w:left w:val="single" w:sz="4" w:space="0" w:color="auto"/>
              <w:bottom w:val="single" w:sz="4" w:space="0" w:color="auto"/>
              <w:right w:val="single" w:sz="4" w:space="0" w:color="auto"/>
            </w:tcBorders>
          </w:tcPr>
          <w:p w14:paraId="06C98D63" w14:textId="77777777" w:rsidR="00CB30E6" w:rsidRPr="0008473C" w:rsidRDefault="00CB30E6" w:rsidP="00E228A7">
            <w:r w:rsidRPr="0008473C">
              <w:t>Storage stability during 2 years at ambient temperature according to Technical Monograph No.17 (CropLife) on the wood preservative X6089CR</w:t>
            </w:r>
          </w:p>
        </w:tc>
        <w:tc>
          <w:tcPr>
            <w:tcW w:w="405" w:type="pct"/>
            <w:tcBorders>
              <w:top w:val="single" w:sz="4" w:space="0" w:color="auto"/>
              <w:left w:val="single" w:sz="4" w:space="0" w:color="auto"/>
              <w:bottom w:val="single" w:sz="4" w:space="0" w:color="auto"/>
              <w:right w:val="single" w:sz="4" w:space="0" w:color="auto"/>
            </w:tcBorders>
          </w:tcPr>
          <w:p w14:paraId="7D41CAC1"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600C4C5E"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52DA8E89"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259AF630"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4E34FCD"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2C001CC5"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4A8FFDCB"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11083D0D" w14:textId="77777777" w:rsidR="00CB30E6" w:rsidRPr="0008473C" w:rsidRDefault="00CB30E6" w:rsidP="00E228A7">
            <w:pPr>
              <w:rPr>
                <w:rFonts w:cs="Arial"/>
                <w:bCs/>
              </w:rPr>
            </w:pPr>
            <w:r w:rsidRPr="0008473C">
              <w:rPr>
                <w:rFonts w:cs="Arial"/>
                <w:bCs/>
              </w:rPr>
              <w:t>402/14/1096F/efgh-e</w:t>
            </w:r>
          </w:p>
        </w:tc>
        <w:tc>
          <w:tcPr>
            <w:tcW w:w="421" w:type="pct"/>
            <w:tcBorders>
              <w:top w:val="single" w:sz="4" w:space="0" w:color="auto"/>
              <w:left w:val="single" w:sz="4" w:space="0" w:color="auto"/>
              <w:bottom w:val="single" w:sz="4" w:space="0" w:color="auto"/>
              <w:right w:val="single" w:sz="4" w:space="0" w:color="auto"/>
            </w:tcBorders>
          </w:tcPr>
          <w:p w14:paraId="041AC935" w14:textId="77777777" w:rsidR="00CB30E6" w:rsidRPr="0008473C" w:rsidRDefault="00CB30E6" w:rsidP="00E228A7">
            <w:pPr>
              <w:rPr>
                <w:rFonts w:cs="Arial"/>
                <w:bCs/>
              </w:rPr>
            </w:pPr>
            <w:r w:rsidRPr="0008473C">
              <w:rPr>
                <w:rFonts w:cs="Arial"/>
                <w:bCs/>
              </w:rPr>
              <w:t>Legay S.</w:t>
            </w:r>
          </w:p>
        </w:tc>
        <w:tc>
          <w:tcPr>
            <w:tcW w:w="386" w:type="pct"/>
            <w:tcBorders>
              <w:top w:val="single" w:sz="4" w:space="0" w:color="auto"/>
              <w:left w:val="single" w:sz="4" w:space="0" w:color="auto"/>
              <w:bottom w:val="single" w:sz="4" w:space="0" w:color="auto"/>
              <w:right w:val="single" w:sz="4" w:space="0" w:color="auto"/>
            </w:tcBorders>
          </w:tcPr>
          <w:p w14:paraId="12A5B38C"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79E5CBA9" w14:textId="77777777" w:rsidR="00CB30E6" w:rsidRPr="0008473C" w:rsidRDefault="00CB30E6" w:rsidP="00E228A7">
            <w:r w:rsidRPr="0008473C">
              <w:t>Physical, chemical and technical characteristics of the biocidal product X6119M2</w:t>
            </w:r>
          </w:p>
        </w:tc>
        <w:tc>
          <w:tcPr>
            <w:tcW w:w="405" w:type="pct"/>
            <w:tcBorders>
              <w:top w:val="single" w:sz="4" w:space="0" w:color="auto"/>
              <w:left w:val="single" w:sz="4" w:space="0" w:color="auto"/>
              <w:bottom w:val="single" w:sz="4" w:space="0" w:color="auto"/>
              <w:right w:val="single" w:sz="4" w:space="0" w:color="auto"/>
            </w:tcBorders>
          </w:tcPr>
          <w:p w14:paraId="7FC30F5F"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7931AED0"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020C52C9"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2DD087D1"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33F72982"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38DC267F"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1B5C826B"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lastRenderedPageBreak/>
              <w:t>2.2.2</w:t>
            </w:r>
          </w:p>
        </w:tc>
        <w:tc>
          <w:tcPr>
            <w:tcW w:w="652" w:type="pct"/>
            <w:tcBorders>
              <w:top w:val="single" w:sz="4" w:space="0" w:color="auto"/>
              <w:left w:val="single" w:sz="4" w:space="0" w:color="auto"/>
              <w:bottom w:val="single" w:sz="4" w:space="0" w:color="auto"/>
              <w:right w:val="single" w:sz="4" w:space="0" w:color="auto"/>
            </w:tcBorders>
          </w:tcPr>
          <w:p w14:paraId="4703F5F9" w14:textId="77777777" w:rsidR="00CB30E6" w:rsidRPr="0008473C" w:rsidRDefault="00CB30E6" w:rsidP="00E228A7">
            <w:pPr>
              <w:rPr>
                <w:rFonts w:cs="Arial"/>
                <w:bCs/>
              </w:rPr>
            </w:pPr>
            <w:r w:rsidRPr="0008473C">
              <w:rPr>
                <w:rFonts w:cs="Arial"/>
              </w:rPr>
              <w:t>402/14/1096F/abcd-e</w:t>
            </w:r>
          </w:p>
        </w:tc>
        <w:tc>
          <w:tcPr>
            <w:tcW w:w="421" w:type="pct"/>
            <w:tcBorders>
              <w:top w:val="single" w:sz="4" w:space="0" w:color="auto"/>
              <w:left w:val="single" w:sz="4" w:space="0" w:color="auto"/>
              <w:bottom w:val="single" w:sz="4" w:space="0" w:color="auto"/>
              <w:right w:val="single" w:sz="4" w:space="0" w:color="auto"/>
            </w:tcBorders>
          </w:tcPr>
          <w:p w14:paraId="7E0026A6" w14:textId="77777777" w:rsidR="00CB30E6" w:rsidRPr="0008473C" w:rsidRDefault="00CB30E6" w:rsidP="00E228A7">
            <w:pPr>
              <w:rPr>
                <w:rFonts w:cs="Arial"/>
                <w:bCs/>
              </w:rPr>
            </w:pPr>
            <w:r w:rsidRPr="0008473C">
              <w:rPr>
                <w:rFonts w:cs="Arial"/>
                <w:bCs/>
              </w:rPr>
              <w:t>Legay S.</w:t>
            </w:r>
          </w:p>
        </w:tc>
        <w:tc>
          <w:tcPr>
            <w:tcW w:w="386" w:type="pct"/>
            <w:tcBorders>
              <w:top w:val="single" w:sz="4" w:space="0" w:color="auto"/>
              <w:left w:val="single" w:sz="4" w:space="0" w:color="auto"/>
              <w:bottom w:val="single" w:sz="4" w:space="0" w:color="auto"/>
              <w:right w:val="single" w:sz="4" w:space="0" w:color="auto"/>
            </w:tcBorders>
          </w:tcPr>
          <w:p w14:paraId="66D79C4C"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78940252" w14:textId="77777777" w:rsidR="00CB30E6" w:rsidRPr="0008473C" w:rsidRDefault="00CB30E6" w:rsidP="00E228A7">
            <w:r w:rsidRPr="0008473C">
              <w:t>Physico-chemical properties, technical characteristics and chemical analyses of the biocidal product X6119M2 before and after an accelerated storage procedure for 8 weeks at 40 ± 2oC, in compliance with CIPAC MT 46.3 method (Handbook J, 2000)</w:t>
            </w:r>
          </w:p>
        </w:tc>
        <w:tc>
          <w:tcPr>
            <w:tcW w:w="405" w:type="pct"/>
            <w:tcBorders>
              <w:top w:val="single" w:sz="4" w:space="0" w:color="auto"/>
              <w:left w:val="single" w:sz="4" w:space="0" w:color="auto"/>
              <w:bottom w:val="single" w:sz="4" w:space="0" w:color="auto"/>
              <w:right w:val="single" w:sz="4" w:space="0" w:color="auto"/>
            </w:tcBorders>
          </w:tcPr>
          <w:p w14:paraId="612A0783"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246F1305"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543965E8"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39074CE0"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81CEDD0"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C5C500A"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70BD991F"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34A822F0" w14:textId="77777777" w:rsidR="00CB30E6" w:rsidRPr="0008473C" w:rsidRDefault="00CB30E6" w:rsidP="00E228A7">
            <w:pPr>
              <w:rPr>
                <w:rFonts w:cs="Arial"/>
                <w:bCs/>
              </w:rPr>
            </w:pPr>
            <w:r w:rsidRPr="0008473C">
              <w:rPr>
                <w:rFonts w:cs="Arial"/>
                <w:bCs/>
              </w:rPr>
              <w:t>COA-402/13/1135F/ad-e</w:t>
            </w:r>
          </w:p>
        </w:tc>
        <w:tc>
          <w:tcPr>
            <w:tcW w:w="421" w:type="pct"/>
            <w:tcBorders>
              <w:top w:val="single" w:sz="4" w:space="0" w:color="auto"/>
              <w:left w:val="single" w:sz="4" w:space="0" w:color="auto"/>
              <w:bottom w:val="single" w:sz="4" w:space="0" w:color="auto"/>
              <w:right w:val="single" w:sz="4" w:space="0" w:color="auto"/>
            </w:tcBorders>
          </w:tcPr>
          <w:p w14:paraId="31512196" w14:textId="77777777" w:rsidR="00CB30E6" w:rsidRPr="0008473C" w:rsidRDefault="00CB30E6" w:rsidP="00E228A7">
            <w:pPr>
              <w:rPr>
                <w:rFonts w:cs="Arial"/>
                <w:bCs/>
              </w:rPr>
            </w:pPr>
            <w:r w:rsidRPr="0008473C">
              <w:rPr>
                <w:rFonts w:cs="Arial"/>
                <w:bCs/>
              </w:rPr>
              <w:t>Legay S.</w:t>
            </w:r>
          </w:p>
        </w:tc>
        <w:tc>
          <w:tcPr>
            <w:tcW w:w="386" w:type="pct"/>
            <w:tcBorders>
              <w:top w:val="single" w:sz="4" w:space="0" w:color="auto"/>
              <w:left w:val="single" w:sz="4" w:space="0" w:color="auto"/>
              <w:bottom w:val="single" w:sz="4" w:space="0" w:color="auto"/>
              <w:right w:val="single" w:sz="4" w:space="0" w:color="auto"/>
            </w:tcBorders>
          </w:tcPr>
          <w:p w14:paraId="10824D83" w14:textId="77777777" w:rsidR="00CB30E6" w:rsidRPr="0008473C" w:rsidRDefault="00CB30E6" w:rsidP="00E228A7">
            <w:pPr>
              <w:rPr>
                <w:rFonts w:cs="Arial"/>
              </w:rPr>
            </w:pPr>
            <w:r w:rsidRPr="0008473C">
              <w:rPr>
                <w:rFonts w:cs="Arial"/>
              </w:rPr>
              <w:t>2016</w:t>
            </w:r>
          </w:p>
        </w:tc>
        <w:tc>
          <w:tcPr>
            <w:tcW w:w="1543" w:type="pct"/>
            <w:tcBorders>
              <w:top w:val="single" w:sz="4" w:space="0" w:color="auto"/>
              <w:left w:val="single" w:sz="4" w:space="0" w:color="auto"/>
              <w:bottom w:val="single" w:sz="4" w:space="0" w:color="auto"/>
              <w:right w:val="single" w:sz="4" w:space="0" w:color="auto"/>
            </w:tcBorders>
          </w:tcPr>
          <w:p w14:paraId="71E46225" w14:textId="77777777" w:rsidR="00CB30E6" w:rsidRPr="0008473C" w:rsidRDefault="00CB30E6" w:rsidP="00E228A7">
            <w:r w:rsidRPr="0008473C">
              <w:t>Storage stability during 2 years at ambient temperature according to Technical Monograph No.17 (CropLife) on the wood preservative X6089HA1</w:t>
            </w:r>
          </w:p>
        </w:tc>
        <w:tc>
          <w:tcPr>
            <w:tcW w:w="405" w:type="pct"/>
            <w:tcBorders>
              <w:top w:val="single" w:sz="4" w:space="0" w:color="auto"/>
              <w:left w:val="single" w:sz="4" w:space="0" w:color="auto"/>
              <w:bottom w:val="single" w:sz="4" w:space="0" w:color="auto"/>
              <w:right w:val="single" w:sz="4" w:space="0" w:color="auto"/>
            </w:tcBorders>
          </w:tcPr>
          <w:p w14:paraId="61961130"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551E4011"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048CC00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26AF2C40"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29416214"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23E91EC6"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0C776102"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5AD1473E" w14:textId="77777777" w:rsidR="00CB30E6" w:rsidRPr="0008473C" w:rsidRDefault="00CB30E6" w:rsidP="00E228A7">
            <w:pPr>
              <w:rPr>
                <w:rFonts w:cs="Arial"/>
                <w:bCs/>
              </w:rPr>
            </w:pPr>
            <w:r w:rsidRPr="0008473C">
              <w:rPr>
                <w:rFonts w:cs="Arial"/>
              </w:rPr>
              <w:t>COA-</w:t>
            </w:r>
            <w:r w:rsidRPr="0008473C">
              <w:t xml:space="preserve"> </w:t>
            </w:r>
            <w:r w:rsidRPr="0008473C">
              <w:rPr>
                <w:rFonts w:cs="Arial"/>
              </w:rPr>
              <w:t>402/14/1097F/abcd-e</w:t>
            </w:r>
          </w:p>
        </w:tc>
        <w:tc>
          <w:tcPr>
            <w:tcW w:w="421" w:type="pct"/>
            <w:tcBorders>
              <w:top w:val="single" w:sz="4" w:space="0" w:color="auto"/>
              <w:left w:val="single" w:sz="4" w:space="0" w:color="auto"/>
              <w:bottom w:val="single" w:sz="4" w:space="0" w:color="auto"/>
              <w:right w:val="single" w:sz="4" w:space="0" w:color="auto"/>
            </w:tcBorders>
          </w:tcPr>
          <w:p w14:paraId="29A6F43C" w14:textId="77777777" w:rsidR="00CB30E6" w:rsidRPr="0008473C" w:rsidRDefault="00CB30E6" w:rsidP="00E228A7">
            <w:pPr>
              <w:rPr>
                <w:rFonts w:cs="Arial"/>
                <w:bCs/>
              </w:rPr>
            </w:pPr>
            <w:r w:rsidRPr="0008473C">
              <w:rPr>
                <w:rFonts w:cs="Arial"/>
                <w:bCs/>
              </w:rPr>
              <w:t>Legay S.</w:t>
            </w:r>
          </w:p>
        </w:tc>
        <w:tc>
          <w:tcPr>
            <w:tcW w:w="386" w:type="pct"/>
            <w:tcBorders>
              <w:top w:val="single" w:sz="4" w:space="0" w:color="auto"/>
              <w:left w:val="single" w:sz="4" w:space="0" w:color="auto"/>
              <w:bottom w:val="single" w:sz="4" w:space="0" w:color="auto"/>
              <w:right w:val="single" w:sz="4" w:space="0" w:color="auto"/>
            </w:tcBorders>
          </w:tcPr>
          <w:p w14:paraId="04F46C0E"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2FE208CA" w14:textId="77777777" w:rsidR="00CB30E6" w:rsidRPr="0008473C" w:rsidRDefault="00CB30E6" w:rsidP="00E228A7">
            <w:r w:rsidRPr="0008473C">
              <w:t>Physico-chemical properties, technical characteristics and chemical analyses of the biocidal product X6236 before and after an accelerated storage procedure for 8 weeks at 40 ± 2oC, in compliance with CIPAC MT 46.3 method (Handbook J, 2000)</w:t>
            </w:r>
          </w:p>
        </w:tc>
        <w:tc>
          <w:tcPr>
            <w:tcW w:w="405" w:type="pct"/>
            <w:tcBorders>
              <w:top w:val="single" w:sz="4" w:space="0" w:color="auto"/>
              <w:left w:val="single" w:sz="4" w:space="0" w:color="auto"/>
              <w:bottom w:val="single" w:sz="4" w:space="0" w:color="auto"/>
              <w:right w:val="single" w:sz="4" w:space="0" w:color="auto"/>
            </w:tcBorders>
          </w:tcPr>
          <w:p w14:paraId="0D77ED9A"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4CE2D39C"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34DCD70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1731C25F"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AFA6B09"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E204840"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414E57FD"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75925861" w14:textId="77777777" w:rsidR="00CB30E6" w:rsidRPr="0008473C" w:rsidRDefault="00CB30E6" w:rsidP="00E228A7">
            <w:pPr>
              <w:rPr>
                <w:rFonts w:cs="Arial"/>
                <w:bCs/>
              </w:rPr>
            </w:pPr>
            <w:r w:rsidRPr="0008473C">
              <w:rPr>
                <w:rFonts w:cs="Arial"/>
                <w:bCs/>
              </w:rPr>
              <w:t>150313/PaPV93.7</w:t>
            </w:r>
          </w:p>
        </w:tc>
        <w:tc>
          <w:tcPr>
            <w:tcW w:w="421" w:type="pct"/>
            <w:tcBorders>
              <w:top w:val="single" w:sz="4" w:space="0" w:color="auto"/>
              <w:left w:val="single" w:sz="4" w:space="0" w:color="auto"/>
              <w:bottom w:val="single" w:sz="4" w:space="0" w:color="auto"/>
              <w:right w:val="single" w:sz="4" w:space="0" w:color="auto"/>
            </w:tcBorders>
          </w:tcPr>
          <w:p w14:paraId="0A55686B" w14:textId="77777777" w:rsidR="00CB30E6" w:rsidRPr="0008473C" w:rsidRDefault="00CB30E6" w:rsidP="00E228A7">
            <w:pPr>
              <w:rPr>
                <w:rFonts w:cs="Arial"/>
                <w:bCs/>
              </w:rPr>
            </w:pPr>
            <w:r w:rsidRPr="0008473C">
              <w:rPr>
                <w:lang w:eastAsia="de-DE"/>
              </w:rPr>
              <w:t>Simon F.</w:t>
            </w:r>
          </w:p>
        </w:tc>
        <w:tc>
          <w:tcPr>
            <w:tcW w:w="386" w:type="pct"/>
            <w:tcBorders>
              <w:top w:val="single" w:sz="4" w:space="0" w:color="auto"/>
              <w:left w:val="single" w:sz="4" w:space="0" w:color="auto"/>
              <w:bottom w:val="single" w:sz="4" w:space="0" w:color="auto"/>
              <w:right w:val="single" w:sz="4" w:space="0" w:color="auto"/>
            </w:tcBorders>
          </w:tcPr>
          <w:p w14:paraId="099388FF"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7BFB53FB" w14:textId="77777777" w:rsidR="00CB30E6" w:rsidRPr="0008473C" w:rsidRDefault="00CB30E6" w:rsidP="00E228A7">
            <w:r w:rsidRPr="0008473C">
              <w:t>Odour of X6236</w:t>
            </w:r>
          </w:p>
        </w:tc>
        <w:tc>
          <w:tcPr>
            <w:tcW w:w="405" w:type="pct"/>
            <w:tcBorders>
              <w:top w:val="single" w:sz="4" w:space="0" w:color="auto"/>
              <w:left w:val="single" w:sz="4" w:space="0" w:color="auto"/>
              <w:bottom w:val="single" w:sz="4" w:space="0" w:color="auto"/>
              <w:right w:val="single" w:sz="4" w:space="0" w:color="auto"/>
            </w:tcBorders>
          </w:tcPr>
          <w:p w14:paraId="73D1D0F9"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534AC5FC"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769A332E"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14AA555D"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59988C1"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2A1D91FB"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4780ADEB"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2E9CF513" w14:textId="77777777" w:rsidR="00CB30E6" w:rsidRPr="0008473C" w:rsidRDefault="00CB30E6" w:rsidP="00E228A7">
            <w:pPr>
              <w:rPr>
                <w:rFonts w:cs="Arial"/>
                <w:bCs/>
              </w:rPr>
            </w:pPr>
            <w:r w:rsidRPr="0008473C">
              <w:rPr>
                <w:rFonts w:cs="Arial"/>
                <w:bCs/>
              </w:rPr>
              <w:t>402/14/1097F/efgh-e</w:t>
            </w:r>
          </w:p>
        </w:tc>
        <w:tc>
          <w:tcPr>
            <w:tcW w:w="421" w:type="pct"/>
            <w:tcBorders>
              <w:top w:val="single" w:sz="4" w:space="0" w:color="auto"/>
              <w:left w:val="single" w:sz="4" w:space="0" w:color="auto"/>
              <w:bottom w:val="single" w:sz="4" w:space="0" w:color="auto"/>
              <w:right w:val="single" w:sz="4" w:space="0" w:color="auto"/>
            </w:tcBorders>
          </w:tcPr>
          <w:p w14:paraId="5672B889" w14:textId="77777777" w:rsidR="00CB30E6" w:rsidRPr="0008473C" w:rsidRDefault="00CB30E6" w:rsidP="00E228A7">
            <w:pPr>
              <w:rPr>
                <w:rFonts w:cs="Arial"/>
                <w:bCs/>
              </w:rPr>
            </w:pPr>
            <w:r w:rsidRPr="0008473C">
              <w:rPr>
                <w:rFonts w:cs="Arial"/>
                <w:bCs/>
              </w:rPr>
              <w:t>Legay S.</w:t>
            </w:r>
          </w:p>
        </w:tc>
        <w:tc>
          <w:tcPr>
            <w:tcW w:w="386" w:type="pct"/>
            <w:tcBorders>
              <w:top w:val="single" w:sz="4" w:space="0" w:color="auto"/>
              <w:left w:val="single" w:sz="4" w:space="0" w:color="auto"/>
              <w:bottom w:val="single" w:sz="4" w:space="0" w:color="auto"/>
              <w:right w:val="single" w:sz="4" w:space="0" w:color="auto"/>
            </w:tcBorders>
          </w:tcPr>
          <w:p w14:paraId="0A1E496C"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46F36C0E" w14:textId="77777777" w:rsidR="00CB30E6" w:rsidRPr="0008473C" w:rsidRDefault="00CB30E6" w:rsidP="00E228A7">
            <w:r w:rsidRPr="0008473C">
              <w:t>Physical, chemical and technical characteristics of the biocidal product X6236</w:t>
            </w:r>
          </w:p>
        </w:tc>
        <w:tc>
          <w:tcPr>
            <w:tcW w:w="405" w:type="pct"/>
            <w:tcBorders>
              <w:top w:val="single" w:sz="4" w:space="0" w:color="auto"/>
              <w:left w:val="single" w:sz="4" w:space="0" w:color="auto"/>
              <w:bottom w:val="single" w:sz="4" w:space="0" w:color="auto"/>
              <w:right w:val="single" w:sz="4" w:space="0" w:color="auto"/>
            </w:tcBorders>
          </w:tcPr>
          <w:p w14:paraId="03853B4B"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2940566F"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24409DEB"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5DF6FFAF"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7BBC911"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12FB6B15"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4B7606E0"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14:paraId="09F29E2A" w14:textId="77777777" w:rsidR="00CB30E6" w:rsidRPr="0008473C" w:rsidRDefault="00CB30E6" w:rsidP="00E228A7">
            <w:pPr>
              <w:rPr>
                <w:rFonts w:cs="Arial"/>
                <w:bCs/>
              </w:rPr>
            </w:pPr>
            <w:r w:rsidRPr="0008473C">
              <w:rPr>
                <w:rFonts w:cs="Arial"/>
                <w:bCs/>
              </w:rPr>
              <w:t>402/13/1138F/ad-e</w:t>
            </w:r>
          </w:p>
        </w:tc>
        <w:tc>
          <w:tcPr>
            <w:tcW w:w="421" w:type="pct"/>
            <w:tcBorders>
              <w:top w:val="single" w:sz="4" w:space="0" w:color="auto"/>
              <w:left w:val="single" w:sz="4" w:space="0" w:color="auto"/>
              <w:bottom w:val="single" w:sz="4" w:space="0" w:color="auto"/>
              <w:right w:val="single" w:sz="4" w:space="0" w:color="auto"/>
            </w:tcBorders>
          </w:tcPr>
          <w:p w14:paraId="3BAA5C1E" w14:textId="77777777" w:rsidR="00CB30E6" w:rsidRPr="0008473C" w:rsidRDefault="00CB30E6" w:rsidP="00E228A7">
            <w:pPr>
              <w:rPr>
                <w:rFonts w:cs="Arial"/>
                <w:bCs/>
              </w:rPr>
            </w:pPr>
            <w:r w:rsidRPr="0008473C">
              <w:rPr>
                <w:rFonts w:cs="Arial"/>
                <w:bCs/>
              </w:rPr>
              <w:t>Legay S.</w:t>
            </w:r>
          </w:p>
        </w:tc>
        <w:tc>
          <w:tcPr>
            <w:tcW w:w="386" w:type="pct"/>
            <w:tcBorders>
              <w:top w:val="single" w:sz="4" w:space="0" w:color="auto"/>
              <w:left w:val="single" w:sz="4" w:space="0" w:color="auto"/>
              <w:bottom w:val="single" w:sz="4" w:space="0" w:color="auto"/>
              <w:right w:val="single" w:sz="4" w:space="0" w:color="auto"/>
            </w:tcBorders>
          </w:tcPr>
          <w:p w14:paraId="119CC0D8" w14:textId="77777777" w:rsidR="00CB30E6" w:rsidRPr="0008473C" w:rsidRDefault="00CB30E6" w:rsidP="00E228A7">
            <w:pPr>
              <w:rPr>
                <w:rFonts w:cs="Arial"/>
              </w:rPr>
            </w:pPr>
            <w:r w:rsidRPr="0008473C">
              <w:rPr>
                <w:rFonts w:cs="Arial"/>
              </w:rPr>
              <w:t>2016</w:t>
            </w:r>
          </w:p>
        </w:tc>
        <w:tc>
          <w:tcPr>
            <w:tcW w:w="1543" w:type="pct"/>
            <w:tcBorders>
              <w:top w:val="single" w:sz="4" w:space="0" w:color="auto"/>
              <w:left w:val="single" w:sz="4" w:space="0" w:color="auto"/>
              <w:bottom w:val="single" w:sz="4" w:space="0" w:color="auto"/>
              <w:right w:val="single" w:sz="4" w:space="0" w:color="auto"/>
            </w:tcBorders>
          </w:tcPr>
          <w:p w14:paraId="459EDF0F" w14:textId="77777777" w:rsidR="00CB30E6" w:rsidRPr="0008473C" w:rsidRDefault="00CB30E6" w:rsidP="00E228A7">
            <w:r w:rsidRPr="0008473C">
              <w:t>Storage stability during 2 years at ambient temperature according to Technical Monograph No.17 (CropLife) on the wood preservative X6236</w:t>
            </w:r>
          </w:p>
        </w:tc>
        <w:tc>
          <w:tcPr>
            <w:tcW w:w="405" w:type="pct"/>
            <w:tcBorders>
              <w:top w:val="single" w:sz="4" w:space="0" w:color="auto"/>
              <w:left w:val="single" w:sz="4" w:space="0" w:color="auto"/>
              <w:bottom w:val="single" w:sz="4" w:space="0" w:color="auto"/>
              <w:right w:val="single" w:sz="4" w:space="0" w:color="auto"/>
            </w:tcBorders>
          </w:tcPr>
          <w:p w14:paraId="7AE00BF3"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003770C0"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69ED38CF"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4CA94CD8"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15F5D50F"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100422A5"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5247B4CF"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2.2.3</w:t>
            </w:r>
          </w:p>
        </w:tc>
        <w:tc>
          <w:tcPr>
            <w:tcW w:w="652" w:type="pct"/>
            <w:tcBorders>
              <w:top w:val="single" w:sz="4" w:space="0" w:color="auto"/>
              <w:left w:val="single" w:sz="4" w:space="0" w:color="auto"/>
              <w:bottom w:val="single" w:sz="4" w:space="0" w:color="auto"/>
              <w:right w:val="single" w:sz="4" w:space="0" w:color="auto"/>
            </w:tcBorders>
          </w:tcPr>
          <w:p w14:paraId="23F03B2C" w14:textId="77777777" w:rsidR="00CB30E6" w:rsidRPr="0008473C" w:rsidRDefault="00CB30E6" w:rsidP="00E228A7">
            <w:pPr>
              <w:rPr>
                <w:rFonts w:cs="Arial"/>
                <w:bCs/>
              </w:rPr>
            </w:pPr>
            <w:r w:rsidRPr="0008473C">
              <w:rPr>
                <w:rFonts w:cs="Arial"/>
                <w:lang w:eastAsia="de-DE"/>
              </w:rPr>
              <w:t>402/14/1094F/l-e</w:t>
            </w:r>
          </w:p>
        </w:tc>
        <w:tc>
          <w:tcPr>
            <w:tcW w:w="421" w:type="pct"/>
            <w:tcBorders>
              <w:top w:val="single" w:sz="4" w:space="0" w:color="auto"/>
              <w:left w:val="single" w:sz="4" w:space="0" w:color="auto"/>
              <w:bottom w:val="single" w:sz="4" w:space="0" w:color="auto"/>
              <w:right w:val="single" w:sz="4" w:space="0" w:color="auto"/>
            </w:tcBorders>
          </w:tcPr>
          <w:p w14:paraId="521AD5E2" w14:textId="77777777" w:rsidR="00CB30E6" w:rsidRPr="0008473C" w:rsidRDefault="00CB30E6" w:rsidP="00E228A7">
            <w:pPr>
              <w:rPr>
                <w:rFonts w:cs="Arial"/>
                <w:bCs/>
              </w:rPr>
            </w:pPr>
            <w:r w:rsidRPr="0008473C">
              <w:rPr>
                <w:rFonts w:cs="Arial"/>
                <w:bCs/>
              </w:rPr>
              <w:t>Raphalen E.</w:t>
            </w:r>
            <w:r w:rsidRPr="0008473C">
              <w:rPr>
                <w:rFonts w:cs="Arial"/>
                <w:lang w:eastAsia="de-DE"/>
              </w:rPr>
              <w:t xml:space="preserve"> Legrand G.</w:t>
            </w:r>
          </w:p>
        </w:tc>
        <w:tc>
          <w:tcPr>
            <w:tcW w:w="386" w:type="pct"/>
            <w:tcBorders>
              <w:top w:val="single" w:sz="4" w:space="0" w:color="auto"/>
              <w:left w:val="single" w:sz="4" w:space="0" w:color="auto"/>
              <w:bottom w:val="single" w:sz="4" w:space="0" w:color="auto"/>
              <w:right w:val="single" w:sz="4" w:space="0" w:color="auto"/>
            </w:tcBorders>
          </w:tcPr>
          <w:p w14:paraId="6A8C2334"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1D2F7582" w14:textId="77777777" w:rsidR="00CB30E6" w:rsidRPr="0008473C" w:rsidRDefault="00CB30E6" w:rsidP="00E228A7">
            <w:r w:rsidRPr="0008473C">
              <w:t>Differential Scanning Calorimetry (DSC) measurement on the test item X6089CR</w:t>
            </w:r>
          </w:p>
        </w:tc>
        <w:tc>
          <w:tcPr>
            <w:tcW w:w="405" w:type="pct"/>
            <w:tcBorders>
              <w:top w:val="single" w:sz="4" w:space="0" w:color="auto"/>
              <w:left w:val="single" w:sz="4" w:space="0" w:color="auto"/>
              <w:bottom w:val="single" w:sz="4" w:space="0" w:color="auto"/>
              <w:right w:val="single" w:sz="4" w:space="0" w:color="auto"/>
            </w:tcBorders>
          </w:tcPr>
          <w:p w14:paraId="40BBBA1E"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7CDFEC15"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3570E401"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46E7D64D"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7151CF1"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2F5E6FA2"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09B1C64C"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lastRenderedPageBreak/>
              <w:t>2.2.3</w:t>
            </w:r>
          </w:p>
        </w:tc>
        <w:tc>
          <w:tcPr>
            <w:tcW w:w="652" w:type="pct"/>
            <w:tcBorders>
              <w:top w:val="single" w:sz="4" w:space="0" w:color="auto"/>
              <w:left w:val="single" w:sz="4" w:space="0" w:color="auto"/>
              <w:bottom w:val="single" w:sz="4" w:space="0" w:color="auto"/>
              <w:right w:val="single" w:sz="4" w:space="0" w:color="auto"/>
            </w:tcBorders>
          </w:tcPr>
          <w:p w14:paraId="0411077D" w14:textId="77777777" w:rsidR="00CB30E6" w:rsidRPr="0008473C" w:rsidRDefault="00CB30E6" w:rsidP="00E228A7">
            <w:pPr>
              <w:rPr>
                <w:rFonts w:cs="Arial"/>
                <w:bCs/>
              </w:rPr>
            </w:pPr>
            <w:r w:rsidRPr="0008473C">
              <w:rPr>
                <w:rFonts w:cs="Arial"/>
                <w:bCs/>
              </w:rPr>
              <w:t>15/05</w:t>
            </w:r>
          </w:p>
        </w:tc>
        <w:tc>
          <w:tcPr>
            <w:tcW w:w="421" w:type="pct"/>
            <w:tcBorders>
              <w:top w:val="single" w:sz="4" w:space="0" w:color="auto"/>
              <w:left w:val="single" w:sz="4" w:space="0" w:color="auto"/>
              <w:bottom w:val="single" w:sz="4" w:space="0" w:color="auto"/>
              <w:right w:val="single" w:sz="4" w:space="0" w:color="auto"/>
            </w:tcBorders>
          </w:tcPr>
          <w:p w14:paraId="1C58EA87" w14:textId="77777777" w:rsidR="00CB30E6" w:rsidRPr="0008473C" w:rsidRDefault="00CB30E6" w:rsidP="00E228A7">
            <w:pPr>
              <w:rPr>
                <w:rFonts w:cs="Arial"/>
                <w:bCs/>
              </w:rPr>
            </w:pPr>
            <w:r w:rsidRPr="0008473C">
              <w:rPr>
                <w:rFonts w:cs="Arial"/>
                <w:bCs/>
                <w:lang w:val="it-IT"/>
              </w:rPr>
              <w:t>Detrimont H., Ambrosi D.</w:t>
            </w:r>
          </w:p>
        </w:tc>
        <w:tc>
          <w:tcPr>
            <w:tcW w:w="386" w:type="pct"/>
            <w:tcBorders>
              <w:top w:val="single" w:sz="4" w:space="0" w:color="auto"/>
              <w:left w:val="single" w:sz="4" w:space="0" w:color="auto"/>
              <w:bottom w:val="single" w:sz="4" w:space="0" w:color="auto"/>
              <w:right w:val="single" w:sz="4" w:space="0" w:color="auto"/>
            </w:tcBorders>
          </w:tcPr>
          <w:p w14:paraId="1A2A05A7"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59278B84" w14:textId="77777777" w:rsidR="00CB30E6" w:rsidRPr="0008473C" w:rsidRDefault="00CB30E6" w:rsidP="00E228A7">
            <w:r w:rsidRPr="0008473C">
              <w:t>Literature review on explosive properties, self-reactivity, oxidising properties of the ingredients of the product X6089CR</w:t>
            </w:r>
          </w:p>
        </w:tc>
        <w:tc>
          <w:tcPr>
            <w:tcW w:w="405" w:type="pct"/>
            <w:tcBorders>
              <w:top w:val="single" w:sz="4" w:space="0" w:color="auto"/>
              <w:left w:val="single" w:sz="4" w:space="0" w:color="auto"/>
              <w:bottom w:val="single" w:sz="4" w:space="0" w:color="auto"/>
              <w:right w:val="single" w:sz="4" w:space="0" w:color="auto"/>
            </w:tcBorders>
          </w:tcPr>
          <w:p w14:paraId="5D203B77"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38962F61"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74A46C5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2DCFFBF"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534C40CA"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1334F459"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54ED630E"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2.2.3</w:t>
            </w:r>
          </w:p>
        </w:tc>
        <w:tc>
          <w:tcPr>
            <w:tcW w:w="652" w:type="pct"/>
            <w:tcBorders>
              <w:top w:val="single" w:sz="4" w:space="0" w:color="auto"/>
              <w:left w:val="single" w:sz="4" w:space="0" w:color="auto"/>
              <w:bottom w:val="single" w:sz="4" w:space="0" w:color="auto"/>
              <w:right w:val="single" w:sz="4" w:space="0" w:color="auto"/>
            </w:tcBorders>
          </w:tcPr>
          <w:p w14:paraId="31FDFBAF" w14:textId="77777777" w:rsidR="00CB30E6" w:rsidRPr="0008473C" w:rsidRDefault="00CB30E6" w:rsidP="00E228A7">
            <w:pPr>
              <w:rPr>
                <w:rFonts w:cs="Arial"/>
                <w:bCs/>
              </w:rPr>
            </w:pPr>
            <w:r w:rsidRPr="0008473C">
              <w:rPr>
                <w:rFonts w:cs="Arial"/>
                <w:bCs/>
              </w:rPr>
              <w:t>14-904015-002</w:t>
            </w:r>
          </w:p>
        </w:tc>
        <w:tc>
          <w:tcPr>
            <w:tcW w:w="421" w:type="pct"/>
            <w:tcBorders>
              <w:top w:val="single" w:sz="4" w:space="0" w:color="auto"/>
              <w:left w:val="single" w:sz="4" w:space="0" w:color="auto"/>
              <w:bottom w:val="single" w:sz="4" w:space="0" w:color="auto"/>
              <w:right w:val="single" w:sz="4" w:space="0" w:color="auto"/>
            </w:tcBorders>
          </w:tcPr>
          <w:p w14:paraId="77AD3C1E" w14:textId="77777777" w:rsidR="00CB30E6" w:rsidRPr="0008473C" w:rsidRDefault="00CB30E6" w:rsidP="003B006F">
            <w:pPr>
              <w:keepNext/>
              <w:tabs>
                <w:tab w:val="left" w:pos="1304"/>
              </w:tabs>
              <w:spacing w:after="60" w:line="240" w:lineRule="atLeast"/>
              <w:jc w:val="both"/>
              <w:outlineLvl w:val="3"/>
              <w:rPr>
                <w:rFonts w:cs="Arial"/>
                <w:bCs/>
              </w:rPr>
            </w:pPr>
            <w:r w:rsidRPr="0008473C">
              <w:rPr>
                <w:rFonts w:cs="Arial"/>
                <w:bCs/>
              </w:rPr>
              <w:t>Demangel B.</w:t>
            </w:r>
          </w:p>
          <w:p w14:paraId="4BE8390B" w14:textId="77777777" w:rsidR="00CB30E6" w:rsidRPr="0008473C" w:rsidRDefault="00CB30E6" w:rsidP="00E228A7">
            <w:pPr>
              <w:rPr>
                <w:rFonts w:cs="Arial"/>
                <w:bCs/>
              </w:rPr>
            </w:pPr>
          </w:p>
        </w:tc>
        <w:tc>
          <w:tcPr>
            <w:tcW w:w="386" w:type="pct"/>
            <w:tcBorders>
              <w:top w:val="single" w:sz="4" w:space="0" w:color="auto"/>
              <w:left w:val="single" w:sz="4" w:space="0" w:color="auto"/>
              <w:bottom w:val="single" w:sz="4" w:space="0" w:color="auto"/>
              <w:right w:val="single" w:sz="4" w:space="0" w:color="auto"/>
            </w:tcBorders>
          </w:tcPr>
          <w:p w14:paraId="26E13570" w14:textId="77777777" w:rsidR="00CB30E6" w:rsidRPr="0008473C" w:rsidRDefault="00CB30E6" w:rsidP="00E228A7">
            <w:pPr>
              <w:rPr>
                <w:rFonts w:cs="Arial"/>
              </w:rPr>
            </w:pPr>
            <w:r w:rsidRPr="0008473C">
              <w:rPr>
                <w:rFonts w:cs="Arial"/>
              </w:rPr>
              <w:t>2014</w:t>
            </w:r>
          </w:p>
        </w:tc>
        <w:tc>
          <w:tcPr>
            <w:tcW w:w="1543" w:type="pct"/>
            <w:tcBorders>
              <w:top w:val="single" w:sz="4" w:space="0" w:color="auto"/>
              <w:left w:val="single" w:sz="4" w:space="0" w:color="auto"/>
              <w:bottom w:val="single" w:sz="4" w:space="0" w:color="auto"/>
              <w:right w:val="single" w:sz="4" w:space="0" w:color="auto"/>
            </w:tcBorders>
          </w:tcPr>
          <w:p w14:paraId="28CBC662" w14:textId="77777777" w:rsidR="00CB30E6" w:rsidRPr="0008473C" w:rsidRDefault="00CB30E6" w:rsidP="00E228A7">
            <w:r w:rsidRPr="0008473C">
              <w:t>Determination of the auto-ignition temperature of X6089CR</w:t>
            </w:r>
          </w:p>
        </w:tc>
        <w:tc>
          <w:tcPr>
            <w:tcW w:w="405" w:type="pct"/>
            <w:tcBorders>
              <w:top w:val="single" w:sz="4" w:space="0" w:color="auto"/>
              <w:left w:val="single" w:sz="4" w:space="0" w:color="auto"/>
              <w:bottom w:val="single" w:sz="4" w:space="0" w:color="auto"/>
              <w:right w:val="single" w:sz="4" w:space="0" w:color="auto"/>
            </w:tcBorders>
          </w:tcPr>
          <w:p w14:paraId="2C865606"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389EF567"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4539465C"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414D1E60"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6931261"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720B028A"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718EBD64"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2.2.3</w:t>
            </w:r>
          </w:p>
        </w:tc>
        <w:tc>
          <w:tcPr>
            <w:tcW w:w="652" w:type="pct"/>
            <w:tcBorders>
              <w:top w:val="single" w:sz="4" w:space="0" w:color="auto"/>
              <w:left w:val="single" w:sz="4" w:space="0" w:color="auto"/>
              <w:bottom w:val="single" w:sz="4" w:space="0" w:color="auto"/>
              <w:right w:val="single" w:sz="4" w:space="0" w:color="auto"/>
            </w:tcBorders>
          </w:tcPr>
          <w:p w14:paraId="0C0494FA" w14:textId="77777777" w:rsidR="00CB30E6" w:rsidRPr="0008473C" w:rsidRDefault="00CB30E6" w:rsidP="00E228A7">
            <w:pPr>
              <w:rPr>
                <w:rFonts w:cs="Arial"/>
                <w:bCs/>
              </w:rPr>
            </w:pPr>
            <w:r w:rsidRPr="0008473C">
              <w:rPr>
                <w:rFonts w:cs="Arial"/>
                <w:lang w:eastAsia="de-DE"/>
              </w:rPr>
              <w:t>402/14/1097F/i-e</w:t>
            </w:r>
          </w:p>
        </w:tc>
        <w:tc>
          <w:tcPr>
            <w:tcW w:w="421" w:type="pct"/>
            <w:tcBorders>
              <w:top w:val="single" w:sz="4" w:space="0" w:color="auto"/>
              <w:left w:val="single" w:sz="4" w:space="0" w:color="auto"/>
              <w:bottom w:val="single" w:sz="4" w:space="0" w:color="auto"/>
              <w:right w:val="single" w:sz="4" w:space="0" w:color="auto"/>
            </w:tcBorders>
          </w:tcPr>
          <w:p w14:paraId="26D3E0D0" w14:textId="77777777" w:rsidR="00CB30E6" w:rsidRPr="0008473C" w:rsidRDefault="00CB30E6" w:rsidP="003B006F">
            <w:pPr>
              <w:keepNext/>
              <w:tabs>
                <w:tab w:val="left" w:pos="1304"/>
              </w:tabs>
              <w:spacing w:after="60" w:line="240" w:lineRule="atLeast"/>
              <w:jc w:val="both"/>
              <w:outlineLvl w:val="3"/>
              <w:rPr>
                <w:rFonts w:cs="Arial"/>
                <w:bCs/>
              </w:rPr>
            </w:pPr>
            <w:r w:rsidRPr="0008473C">
              <w:rPr>
                <w:rFonts w:cs="Arial"/>
                <w:lang w:eastAsia="de-DE"/>
              </w:rPr>
              <w:t>Raphalen E., Legay S.</w:t>
            </w:r>
          </w:p>
        </w:tc>
        <w:tc>
          <w:tcPr>
            <w:tcW w:w="386" w:type="pct"/>
            <w:tcBorders>
              <w:top w:val="single" w:sz="4" w:space="0" w:color="auto"/>
              <w:left w:val="single" w:sz="4" w:space="0" w:color="auto"/>
              <w:bottom w:val="single" w:sz="4" w:space="0" w:color="auto"/>
              <w:right w:val="single" w:sz="4" w:space="0" w:color="auto"/>
            </w:tcBorders>
          </w:tcPr>
          <w:p w14:paraId="29644290"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065A4E3B" w14:textId="77777777" w:rsidR="00CB30E6" w:rsidRPr="0008473C" w:rsidRDefault="00CB30E6" w:rsidP="00E228A7">
            <w:r w:rsidRPr="0008473C">
              <w:t>Differential Scanning Calorimetry (DSC) measurement on the test item X6236</w:t>
            </w:r>
          </w:p>
        </w:tc>
        <w:tc>
          <w:tcPr>
            <w:tcW w:w="405" w:type="pct"/>
            <w:tcBorders>
              <w:top w:val="single" w:sz="4" w:space="0" w:color="auto"/>
              <w:left w:val="single" w:sz="4" w:space="0" w:color="auto"/>
              <w:bottom w:val="single" w:sz="4" w:space="0" w:color="auto"/>
              <w:right w:val="single" w:sz="4" w:space="0" w:color="auto"/>
            </w:tcBorders>
          </w:tcPr>
          <w:p w14:paraId="5177DE96"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7EA30052"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4E505634"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7B07F203"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ADC5738"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611640C1"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2B6D6A6F"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2.2.3</w:t>
            </w:r>
          </w:p>
        </w:tc>
        <w:tc>
          <w:tcPr>
            <w:tcW w:w="652" w:type="pct"/>
            <w:tcBorders>
              <w:top w:val="single" w:sz="4" w:space="0" w:color="auto"/>
              <w:left w:val="single" w:sz="4" w:space="0" w:color="auto"/>
              <w:bottom w:val="single" w:sz="4" w:space="0" w:color="auto"/>
              <w:right w:val="single" w:sz="4" w:space="0" w:color="auto"/>
            </w:tcBorders>
          </w:tcPr>
          <w:p w14:paraId="1F98F95F" w14:textId="77777777" w:rsidR="00CB30E6" w:rsidRPr="0008473C" w:rsidRDefault="00CB30E6" w:rsidP="00E228A7">
            <w:pPr>
              <w:rPr>
                <w:rFonts w:cs="Arial"/>
                <w:bCs/>
              </w:rPr>
            </w:pPr>
            <w:r w:rsidRPr="0008473C">
              <w:rPr>
                <w:rFonts w:cs="Arial"/>
                <w:bCs/>
                <w:lang w:val="it-IT"/>
              </w:rPr>
              <w:t>15/09</w:t>
            </w:r>
          </w:p>
        </w:tc>
        <w:tc>
          <w:tcPr>
            <w:tcW w:w="421" w:type="pct"/>
            <w:tcBorders>
              <w:top w:val="single" w:sz="4" w:space="0" w:color="auto"/>
              <w:left w:val="single" w:sz="4" w:space="0" w:color="auto"/>
              <w:bottom w:val="single" w:sz="4" w:space="0" w:color="auto"/>
              <w:right w:val="single" w:sz="4" w:space="0" w:color="auto"/>
            </w:tcBorders>
          </w:tcPr>
          <w:p w14:paraId="4AA36B35" w14:textId="77777777" w:rsidR="00CB30E6" w:rsidRPr="0008473C" w:rsidRDefault="00CB30E6" w:rsidP="003B006F">
            <w:pPr>
              <w:keepNext/>
              <w:tabs>
                <w:tab w:val="left" w:pos="1304"/>
              </w:tabs>
              <w:spacing w:after="60" w:line="240" w:lineRule="atLeast"/>
              <w:jc w:val="both"/>
              <w:outlineLvl w:val="3"/>
              <w:rPr>
                <w:rFonts w:cs="Arial"/>
                <w:bCs/>
              </w:rPr>
            </w:pPr>
            <w:r w:rsidRPr="0008473C">
              <w:rPr>
                <w:rFonts w:cs="Arial"/>
                <w:bCs/>
                <w:lang w:val="it-IT"/>
              </w:rPr>
              <w:t>Detrimont H., Ambrosi D.</w:t>
            </w:r>
          </w:p>
        </w:tc>
        <w:tc>
          <w:tcPr>
            <w:tcW w:w="386" w:type="pct"/>
            <w:tcBorders>
              <w:top w:val="single" w:sz="4" w:space="0" w:color="auto"/>
              <w:left w:val="single" w:sz="4" w:space="0" w:color="auto"/>
              <w:bottom w:val="single" w:sz="4" w:space="0" w:color="auto"/>
              <w:right w:val="single" w:sz="4" w:space="0" w:color="auto"/>
            </w:tcBorders>
          </w:tcPr>
          <w:p w14:paraId="7A54A4D8"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1C44F572" w14:textId="77777777" w:rsidR="00CB30E6" w:rsidRPr="0008473C" w:rsidRDefault="00CB30E6" w:rsidP="00E228A7">
            <w:r w:rsidRPr="0008473C">
              <w:t>Literature review on explosive properties, self-reactivity, oxidising properties of the ingredients of the product X6236</w:t>
            </w:r>
          </w:p>
        </w:tc>
        <w:tc>
          <w:tcPr>
            <w:tcW w:w="405" w:type="pct"/>
            <w:tcBorders>
              <w:top w:val="single" w:sz="4" w:space="0" w:color="auto"/>
              <w:left w:val="single" w:sz="4" w:space="0" w:color="auto"/>
              <w:bottom w:val="single" w:sz="4" w:space="0" w:color="auto"/>
              <w:right w:val="single" w:sz="4" w:space="0" w:color="auto"/>
            </w:tcBorders>
          </w:tcPr>
          <w:p w14:paraId="1C88DD60"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49A15FE0"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4EE7F07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3300C1C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3F1699C7"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7249FC62"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2DBF27AC"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2.2.3</w:t>
            </w:r>
          </w:p>
        </w:tc>
        <w:tc>
          <w:tcPr>
            <w:tcW w:w="652" w:type="pct"/>
            <w:tcBorders>
              <w:top w:val="single" w:sz="4" w:space="0" w:color="auto"/>
              <w:left w:val="single" w:sz="4" w:space="0" w:color="auto"/>
              <w:bottom w:val="single" w:sz="4" w:space="0" w:color="auto"/>
              <w:right w:val="single" w:sz="4" w:space="0" w:color="auto"/>
            </w:tcBorders>
          </w:tcPr>
          <w:p w14:paraId="1961B91E" w14:textId="77777777" w:rsidR="00CB30E6" w:rsidRPr="0008473C" w:rsidRDefault="00CB30E6" w:rsidP="00E228A7">
            <w:pPr>
              <w:rPr>
                <w:rFonts w:cs="Arial"/>
                <w:bCs/>
              </w:rPr>
            </w:pPr>
            <w:r w:rsidRPr="0008473C">
              <w:rPr>
                <w:rFonts w:cs="Arial"/>
              </w:rPr>
              <w:t>14-904015-004</w:t>
            </w:r>
          </w:p>
        </w:tc>
        <w:tc>
          <w:tcPr>
            <w:tcW w:w="421" w:type="pct"/>
            <w:tcBorders>
              <w:top w:val="single" w:sz="4" w:space="0" w:color="auto"/>
              <w:left w:val="single" w:sz="4" w:space="0" w:color="auto"/>
              <w:bottom w:val="single" w:sz="4" w:space="0" w:color="auto"/>
              <w:right w:val="single" w:sz="4" w:space="0" w:color="auto"/>
            </w:tcBorders>
          </w:tcPr>
          <w:p w14:paraId="55078040" w14:textId="77777777" w:rsidR="00CB30E6" w:rsidRPr="0008473C" w:rsidRDefault="00CB30E6" w:rsidP="003B006F">
            <w:pPr>
              <w:keepNext/>
              <w:tabs>
                <w:tab w:val="left" w:pos="1304"/>
              </w:tabs>
              <w:spacing w:after="60" w:line="240" w:lineRule="atLeast"/>
              <w:jc w:val="both"/>
              <w:outlineLvl w:val="3"/>
              <w:rPr>
                <w:rFonts w:cs="Arial"/>
                <w:bCs/>
              </w:rPr>
            </w:pPr>
            <w:r w:rsidRPr="0008473C">
              <w:rPr>
                <w:rFonts w:cs="Arial"/>
                <w:bCs/>
              </w:rPr>
              <w:t>Demangel B.</w:t>
            </w:r>
          </w:p>
          <w:p w14:paraId="1BCFF49D" w14:textId="77777777" w:rsidR="00CB30E6" w:rsidRPr="0008473C" w:rsidRDefault="00CB30E6" w:rsidP="003B006F">
            <w:pPr>
              <w:keepNext/>
              <w:tabs>
                <w:tab w:val="left" w:pos="1304"/>
              </w:tabs>
              <w:spacing w:after="60" w:line="240" w:lineRule="atLeast"/>
              <w:jc w:val="both"/>
              <w:outlineLvl w:val="3"/>
              <w:rPr>
                <w:rFonts w:cs="Arial"/>
                <w:bCs/>
              </w:rPr>
            </w:pPr>
          </w:p>
        </w:tc>
        <w:tc>
          <w:tcPr>
            <w:tcW w:w="386" w:type="pct"/>
            <w:tcBorders>
              <w:top w:val="single" w:sz="4" w:space="0" w:color="auto"/>
              <w:left w:val="single" w:sz="4" w:space="0" w:color="auto"/>
              <w:bottom w:val="single" w:sz="4" w:space="0" w:color="auto"/>
              <w:right w:val="single" w:sz="4" w:space="0" w:color="auto"/>
            </w:tcBorders>
          </w:tcPr>
          <w:p w14:paraId="13E7EAF4" w14:textId="77777777" w:rsidR="00CB30E6" w:rsidRPr="0008473C" w:rsidRDefault="00CB30E6" w:rsidP="00E228A7">
            <w:pPr>
              <w:rPr>
                <w:rFonts w:cs="Arial"/>
              </w:rPr>
            </w:pPr>
            <w:r w:rsidRPr="0008473C">
              <w:rPr>
                <w:rFonts w:cs="Arial"/>
              </w:rPr>
              <w:t>2014</w:t>
            </w:r>
          </w:p>
        </w:tc>
        <w:tc>
          <w:tcPr>
            <w:tcW w:w="1543" w:type="pct"/>
            <w:tcBorders>
              <w:top w:val="single" w:sz="4" w:space="0" w:color="auto"/>
              <w:left w:val="single" w:sz="4" w:space="0" w:color="auto"/>
              <w:bottom w:val="single" w:sz="4" w:space="0" w:color="auto"/>
              <w:right w:val="single" w:sz="4" w:space="0" w:color="auto"/>
            </w:tcBorders>
          </w:tcPr>
          <w:p w14:paraId="432D43CB" w14:textId="77777777" w:rsidR="00CB30E6" w:rsidRPr="0008473C" w:rsidRDefault="00CB30E6" w:rsidP="00E228A7">
            <w:r w:rsidRPr="0008473C">
              <w:t>Determination of the auto-ignition temperature of X6236</w:t>
            </w:r>
          </w:p>
        </w:tc>
        <w:tc>
          <w:tcPr>
            <w:tcW w:w="405" w:type="pct"/>
            <w:tcBorders>
              <w:top w:val="single" w:sz="4" w:space="0" w:color="auto"/>
              <w:left w:val="single" w:sz="4" w:space="0" w:color="auto"/>
              <w:bottom w:val="single" w:sz="4" w:space="0" w:color="auto"/>
              <w:right w:val="single" w:sz="4" w:space="0" w:color="auto"/>
            </w:tcBorders>
          </w:tcPr>
          <w:p w14:paraId="3A8EA294"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0CFFEDD2"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515353E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04C68AC1"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FC5CCAE"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21EA57BA"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1B643F41"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2.2.4</w:t>
            </w:r>
          </w:p>
        </w:tc>
        <w:tc>
          <w:tcPr>
            <w:tcW w:w="652" w:type="pct"/>
            <w:tcBorders>
              <w:top w:val="single" w:sz="4" w:space="0" w:color="auto"/>
              <w:left w:val="single" w:sz="4" w:space="0" w:color="auto"/>
              <w:bottom w:val="single" w:sz="4" w:space="0" w:color="auto"/>
              <w:right w:val="single" w:sz="4" w:space="0" w:color="auto"/>
            </w:tcBorders>
          </w:tcPr>
          <w:p w14:paraId="6FDB59A2" w14:textId="77777777" w:rsidR="00CB30E6" w:rsidRPr="0008473C" w:rsidRDefault="00CB30E6" w:rsidP="003B006F">
            <w:pPr>
              <w:pStyle w:val="OECD-table"/>
              <w:tabs>
                <w:tab w:val="left" w:pos="0"/>
              </w:tabs>
              <w:rPr>
                <w:rFonts w:ascii="Verdana" w:hAnsi="Verdana"/>
                <w:sz w:val="20"/>
                <w:szCs w:val="20"/>
                <w:lang w:val="it-IT"/>
              </w:rPr>
            </w:pPr>
            <w:r w:rsidRPr="0008473C">
              <w:rPr>
                <w:rFonts w:ascii="Verdana" w:hAnsi="Verdana"/>
                <w:sz w:val="20"/>
                <w:szCs w:val="20"/>
                <w:lang w:val="it-IT"/>
              </w:rPr>
              <w:t xml:space="preserve">CTBA-IBC/67/1170/05F/BPL-e </w:t>
            </w:r>
          </w:p>
          <w:p w14:paraId="4D0A7E75" w14:textId="77777777" w:rsidR="00CB30E6" w:rsidRPr="00A55CE0" w:rsidRDefault="00CB30E6" w:rsidP="003B006F">
            <w:pPr>
              <w:rPr>
                <w:rFonts w:cs="Arial"/>
                <w:lang w:val="it-IT"/>
              </w:rPr>
            </w:pPr>
            <w:r w:rsidRPr="0008473C">
              <w:rPr>
                <w:lang w:val="it-IT"/>
              </w:rPr>
              <w:t>Analytical protocol N°94 version 1</w:t>
            </w:r>
          </w:p>
        </w:tc>
        <w:tc>
          <w:tcPr>
            <w:tcW w:w="421" w:type="pct"/>
            <w:tcBorders>
              <w:top w:val="single" w:sz="4" w:space="0" w:color="auto"/>
              <w:left w:val="single" w:sz="4" w:space="0" w:color="auto"/>
              <w:bottom w:val="single" w:sz="4" w:space="0" w:color="auto"/>
              <w:right w:val="single" w:sz="4" w:space="0" w:color="auto"/>
            </w:tcBorders>
          </w:tcPr>
          <w:p w14:paraId="26A229D8" w14:textId="77777777" w:rsidR="00CB30E6" w:rsidRPr="0008473C" w:rsidRDefault="00CB30E6" w:rsidP="003B006F">
            <w:pPr>
              <w:keepNext/>
              <w:tabs>
                <w:tab w:val="left" w:pos="1304"/>
              </w:tabs>
              <w:spacing w:after="60" w:line="240" w:lineRule="atLeast"/>
              <w:jc w:val="both"/>
              <w:outlineLvl w:val="3"/>
              <w:rPr>
                <w:rFonts w:cs="Arial"/>
                <w:bCs/>
              </w:rPr>
            </w:pPr>
            <w:r w:rsidRPr="0008473C">
              <w:rPr>
                <w:rFonts w:eastAsia="SimSun" w:cs="TimesNewRomanPS-BoldMT"/>
                <w:lang w:val="nl-NL" w:bidi="he-IL"/>
              </w:rPr>
              <w:t>Yrieix C.</w:t>
            </w:r>
          </w:p>
        </w:tc>
        <w:tc>
          <w:tcPr>
            <w:tcW w:w="386" w:type="pct"/>
            <w:tcBorders>
              <w:top w:val="single" w:sz="4" w:space="0" w:color="auto"/>
              <w:left w:val="single" w:sz="4" w:space="0" w:color="auto"/>
              <w:bottom w:val="single" w:sz="4" w:space="0" w:color="auto"/>
              <w:right w:val="single" w:sz="4" w:space="0" w:color="auto"/>
            </w:tcBorders>
          </w:tcPr>
          <w:p w14:paraId="362C070E" w14:textId="77777777" w:rsidR="00CB30E6" w:rsidRPr="0008473C" w:rsidRDefault="00CB30E6" w:rsidP="00E228A7">
            <w:pPr>
              <w:rPr>
                <w:rFonts w:cs="Arial"/>
              </w:rPr>
            </w:pPr>
            <w:r w:rsidRPr="0008473C">
              <w:rPr>
                <w:rFonts w:cs="Arial"/>
              </w:rPr>
              <w:t>2006</w:t>
            </w:r>
          </w:p>
        </w:tc>
        <w:tc>
          <w:tcPr>
            <w:tcW w:w="1543" w:type="pct"/>
            <w:tcBorders>
              <w:top w:val="single" w:sz="4" w:space="0" w:color="auto"/>
              <w:left w:val="single" w:sz="4" w:space="0" w:color="auto"/>
              <w:bottom w:val="single" w:sz="4" w:space="0" w:color="auto"/>
              <w:right w:val="single" w:sz="4" w:space="0" w:color="auto"/>
            </w:tcBorders>
          </w:tcPr>
          <w:p w14:paraId="521777C8" w14:textId="77777777" w:rsidR="00CB30E6" w:rsidRPr="0008473C" w:rsidRDefault="00CB30E6" w:rsidP="00E228A7">
            <w:r w:rsidRPr="0008473C">
              <w:rPr>
                <w:color w:val="000000"/>
              </w:rPr>
              <w:t>Chemical tests on a ready to use water based preservative (X6089CR): Validation of the analytical method and chemical analysis of cypermethrin in the test item</w:t>
            </w:r>
          </w:p>
        </w:tc>
        <w:tc>
          <w:tcPr>
            <w:tcW w:w="405" w:type="pct"/>
            <w:tcBorders>
              <w:top w:val="single" w:sz="4" w:space="0" w:color="auto"/>
              <w:left w:val="single" w:sz="4" w:space="0" w:color="auto"/>
              <w:bottom w:val="single" w:sz="4" w:space="0" w:color="auto"/>
              <w:right w:val="single" w:sz="4" w:space="0" w:color="auto"/>
            </w:tcBorders>
          </w:tcPr>
          <w:p w14:paraId="695B095F"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648379EB"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22E9289B"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5C77BED"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30EA2717"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26579965"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36344127"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2.2.4</w:t>
            </w:r>
          </w:p>
        </w:tc>
        <w:tc>
          <w:tcPr>
            <w:tcW w:w="652" w:type="pct"/>
            <w:tcBorders>
              <w:top w:val="single" w:sz="4" w:space="0" w:color="auto"/>
              <w:left w:val="single" w:sz="4" w:space="0" w:color="auto"/>
              <w:bottom w:val="single" w:sz="4" w:space="0" w:color="auto"/>
              <w:right w:val="single" w:sz="4" w:space="0" w:color="auto"/>
            </w:tcBorders>
          </w:tcPr>
          <w:p w14:paraId="0DB4530E" w14:textId="77777777" w:rsidR="00CB30E6" w:rsidRPr="0008473C" w:rsidRDefault="00CB30E6" w:rsidP="003B006F">
            <w:pPr>
              <w:pStyle w:val="OECD-table"/>
              <w:tabs>
                <w:tab w:val="left" w:pos="0"/>
              </w:tabs>
              <w:rPr>
                <w:rFonts w:ascii="Verdana" w:hAnsi="Verdana"/>
                <w:sz w:val="20"/>
                <w:szCs w:val="20"/>
              </w:rPr>
            </w:pPr>
            <w:r w:rsidRPr="0008473C">
              <w:rPr>
                <w:rFonts w:ascii="Verdana" w:hAnsi="Verdana"/>
                <w:sz w:val="20"/>
                <w:szCs w:val="20"/>
              </w:rPr>
              <w:t xml:space="preserve">402/13/1134F/ab-e </w:t>
            </w:r>
          </w:p>
          <w:p w14:paraId="59E30A6A" w14:textId="77777777" w:rsidR="00CB30E6" w:rsidRPr="0008473C" w:rsidRDefault="00CB30E6" w:rsidP="003B006F">
            <w:pPr>
              <w:rPr>
                <w:rFonts w:cs="Arial"/>
              </w:rPr>
            </w:pPr>
            <w:r w:rsidRPr="0008473C">
              <w:t xml:space="preserve">Analytical protocol N°283-e for </w:t>
            </w:r>
            <w:r w:rsidRPr="0008473C">
              <w:rPr>
                <w:color w:val="000000"/>
              </w:rPr>
              <w:t xml:space="preserve">X6119M2 </w:t>
            </w:r>
            <w:r w:rsidRPr="0008473C">
              <w:t>and N°284-e for</w:t>
            </w:r>
            <w:r w:rsidRPr="0008473C">
              <w:rPr>
                <w:color w:val="000000"/>
              </w:rPr>
              <w:t xml:space="preserve"> X6089HA1</w:t>
            </w:r>
          </w:p>
        </w:tc>
        <w:tc>
          <w:tcPr>
            <w:tcW w:w="421" w:type="pct"/>
            <w:tcBorders>
              <w:top w:val="single" w:sz="4" w:space="0" w:color="auto"/>
              <w:left w:val="single" w:sz="4" w:space="0" w:color="auto"/>
              <w:bottom w:val="single" w:sz="4" w:space="0" w:color="auto"/>
              <w:right w:val="single" w:sz="4" w:space="0" w:color="auto"/>
            </w:tcBorders>
          </w:tcPr>
          <w:p w14:paraId="76136589" w14:textId="77777777" w:rsidR="00CB30E6" w:rsidRPr="0008473C" w:rsidRDefault="00CB30E6" w:rsidP="003B006F">
            <w:pPr>
              <w:keepNext/>
              <w:tabs>
                <w:tab w:val="left" w:pos="1304"/>
              </w:tabs>
              <w:spacing w:after="60" w:line="240" w:lineRule="atLeast"/>
              <w:jc w:val="both"/>
              <w:outlineLvl w:val="3"/>
              <w:rPr>
                <w:rFonts w:cs="Arial"/>
                <w:bCs/>
              </w:rPr>
            </w:pPr>
            <w:r w:rsidRPr="0008473C">
              <w:rPr>
                <w:rFonts w:eastAsia="SimSun" w:cs="TimesNewRomanPS-BoldMT"/>
                <w:lang w:val="nl-NL" w:bidi="he-IL"/>
              </w:rPr>
              <w:t>Raphaelen E.</w:t>
            </w:r>
          </w:p>
        </w:tc>
        <w:tc>
          <w:tcPr>
            <w:tcW w:w="386" w:type="pct"/>
            <w:tcBorders>
              <w:top w:val="single" w:sz="4" w:space="0" w:color="auto"/>
              <w:left w:val="single" w:sz="4" w:space="0" w:color="auto"/>
              <w:bottom w:val="single" w:sz="4" w:space="0" w:color="auto"/>
              <w:right w:val="single" w:sz="4" w:space="0" w:color="auto"/>
            </w:tcBorders>
          </w:tcPr>
          <w:p w14:paraId="612B4196" w14:textId="77777777" w:rsidR="00CB30E6" w:rsidRPr="0008473C" w:rsidRDefault="00CB30E6" w:rsidP="00E228A7">
            <w:pPr>
              <w:rPr>
                <w:rFonts w:cs="Arial"/>
              </w:rPr>
            </w:pPr>
            <w:r w:rsidRPr="0008473C">
              <w:rPr>
                <w:rFonts w:cs="Arial"/>
              </w:rPr>
              <w:t>2013</w:t>
            </w:r>
          </w:p>
        </w:tc>
        <w:tc>
          <w:tcPr>
            <w:tcW w:w="1543" w:type="pct"/>
            <w:tcBorders>
              <w:top w:val="single" w:sz="4" w:space="0" w:color="auto"/>
              <w:left w:val="single" w:sz="4" w:space="0" w:color="auto"/>
              <w:bottom w:val="single" w:sz="4" w:space="0" w:color="auto"/>
              <w:right w:val="single" w:sz="4" w:space="0" w:color="auto"/>
            </w:tcBorders>
          </w:tcPr>
          <w:p w14:paraId="53800B68" w14:textId="77777777" w:rsidR="00CB30E6" w:rsidRPr="0008473C" w:rsidRDefault="00CB30E6" w:rsidP="00E228A7">
            <w:r w:rsidRPr="0008473C">
              <w:rPr>
                <w:color w:val="000000"/>
              </w:rPr>
              <w:t>Physico-chemical tests on a ready-to-use aqueous emulsion (X6119M2/X6089HA1): Validation of  analytical method and chemical analysis of active ingredients declared in the test items</w:t>
            </w:r>
          </w:p>
        </w:tc>
        <w:tc>
          <w:tcPr>
            <w:tcW w:w="405" w:type="pct"/>
            <w:tcBorders>
              <w:top w:val="single" w:sz="4" w:space="0" w:color="auto"/>
              <w:left w:val="single" w:sz="4" w:space="0" w:color="auto"/>
              <w:bottom w:val="single" w:sz="4" w:space="0" w:color="auto"/>
              <w:right w:val="single" w:sz="4" w:space="0" w:color="auto"/>
            </w:tcBorders>
          </w:tcPr>
          <w:p w14:paraId="72426E8B"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7997BB8F"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4D0360E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15A92C74"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161B09E7"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2C42522" w14:textId="77777777" w:rsidTr="00845A5E">
        <w:trPr>
          <w:cantSplit/>
          <w:jc w:val="center"/>
        </w:trPr>
        <w:tc>
          <w:tcPr>
            <w:tcW w:w="538" w:type="pct"/>
            <w:tcBorders>
              <w:top w:val="single" w:sz="4" w:space="0" w:color="auto"/>
              <w:left w:val="single" w:sz="4" w:space="0" w:color="auto"/>
              <w:bottom w:val="single" w:sz="4" w:space="0" w:color="auto"/>
              <w:right w:val="single" w:sz="4" w:space="0" w:color="auto"/>
            </w:tcBorders>
          </w:tcPr>
          <w:p w14:paraId="09A46D32"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lastRenderedPageBreak/>
              <w:t>2.2.4</w:t>
            </w:r>
          </w:p>
        </w:tc>
        <w:tc>
          <w:tcPr>
            <w:tcW w:w="652" w:type="pct"/>
            <w:tcBorders>
              <w:top w:val="single" w:sz="4" w:space="0" w:color="auto"/>
              <w:left w:val="single" w:sz="4" w:space="0" w:color="auto"/>
              <w:bottom w:val="single" w:sz="4" w:space="0" w:color="auto"/>
              <w:right w:val="single" w:sz="4" w:space="0" w:color="auto"/>
            </w:tcBorders>
          </w:tcPr>
          <w:p w14:paraId="03FDBECE" w14:textId="77777777" w:rsidR="00CB30E6" w:rsidRPr="0008473C" w:rsidRDefault="00CB30E6" w:rsidP="003B006F">
            <w:pPr>
              <w:pStyle w:val="OECD-table"/>
              <w:tabs>
                <w:tab w:val="left" w:pos="0"/>
              </w:tabs>
              <w:rPr>
                <w:rFonts w:ascii="Verdana" w:hAnsi="Verdana"/>
                <w:sz w:val="20"/>
                <w:szCs w:val="20"/>
              </w:rPr>
            </w:pPr>
            <w:r w:rsidRPr="0008473C">
              <w:rPr>
                <w:rFonts w:ascii="Verdana" w:hAnsi="Verdana"/>
                <w:sz w:val="20"/>
                <w:szCs w:val="20"/>
              </w:rPr>
              <w:t xml:space="preserve">402/13/1137F/ab-e </w:t>
            </w:r>
          </w:p>
          <w:p w14:paraId="388D9BAF" w14:textId="77777777" w:rsidR="00CB30E6" w:rsidRPr="0008473C" w:rsidRDefault="00CB30E6" w:rsidP="003B006F">
            <w:pPr>
              <w:rPr>
                <w:rFonts w:cs="Arial"/>
                <w:bCs/>
              </w:rPr>
            </w:pPr>
            <w:r w:rsidRPr="0008473C">
              <w:t>Analytical protocol N°285-e for X6236 and N°286-e for X6235</w:t>
            </w:r>
          </w:p>
        </w:tc>
        <w:tc>
          <w:tcPr>
            <w:tcW w:w="421" w:type="pct"/>
            <w:tcBorders>
              <w:top w:val="single" w:sz="4" w:space="0" w:color="auto"/>
              <w:left w:val="single" w:sz="4" w:space="0" w:color="auto"/>
              <w:bottom w:val="single" w:sz="4" w:space="0" w:color="auto"/>
              <w:right w:val="single" w:sz="4" w:space="0" w:color="auto"/>
            </w:tcBorders>
          </w:tcPr>
          <w:p w14:paraId="2B9A60EB" w14:textId="77777777" w:rsidR="00CB30E6" w:rsidRPr="0008473C" w:rsidRDefault="00CB30E6" w:rsidP="003B006F">
            <w:pPr>
              <w:keepNext/>
              <w:tabs>
                <w:tab w:val="left" w:pos="1304"/>
              </w:tabs>
              <w:spacing w:after="60" w:line="240" w:lineRule="atLeast"/>
              <w:jc w:val="both"/>
              <w:outlineLvl w:val="3"/>
              <w:rPr>
                <w:rFonts w:cs="Arial"/>
                <w:bCs/>
              </w:rPr>
            </w:pPr>
            <w:r w:rsidRPr="0008473C">
              <w:rPr>
                <w:rFonts w:eastAsia="SimSun" w:cs="TimesNewRomanPS-BoldMT"/>
                <w:lang w:val="nl-NL" w:bidi="he-IL"/>
              </w:rPr>
              <w:t>Raphaelen E.</w:t>
            </w:r>
          </w:p>
        </w:tc>
        <w:tc>
          <w:tcPr>
            <w:tcW w:w="386" w:type="pct"/>
            <w:tcBorders>
              <w:top w:val="single" w:sz="4" w:space="0" w:color="auto"/>
              <w:left w:val="single" w:sz="4" w:space="0" w:color="auto"/>
              <w:bottom w:val="single" w:sz="4" w:space="0" w:color="auto"/>
              <w:right w:val="single" w:sz="4" w:space="0" w:color="auto"/>
            </w:tcBorders>
          </w:tcPr>
          <w:p w14:paraId="5C84D0C4" w14:textId="77777777" w:rsidR="00CB30E6" w:rsidRPr="0008473C" w:rsidRDefault="00CB30E6" w:rsidP="00E228A7">
            <w:pPr>
              <w:rPr>
                <w:rFonts w:cs="Arial"/>
              </w:rPr>
            </w:pPr>
            <w:r w:rsidRPr="0008473C">
              <w:rPr>
                <w:rFonts w:cs="Arial"/>
              </w:rPr>
              <w:t>2013</w:t>
            </w:r>
          </w:p>
        </w:tc>
        <w:tc>
          <w:tcPr>
            <w:tcW w:w="1543" w:type="pct"/>
            <w:tcBorders>
              <w:top w:val="single" w:sz="4" w:space="0" w:color="auto"/>
              <w:left w:val="single" w:sz="4" w:space="0" w:color="auto"/>
              <w:bottom w:val="single" w:sz="4" w:space="0" w:color="auto"/>
              <w:right w:val="single" w:sz="4" w:space="0" w:color="auto"/>
            </w:tcBorders>
          </w:tcPr>
          <w:p w14:paraId="6E49CE49" w14:textId="77777777" w:rsidR="00CB30E6" w:rsidRPr="0008473C" w:rsidRDefault="00CB30E6" w:rsidP="00E228A7">
            <w:r w:rsidRPr="0008473C">
              <w:rPr>
                <w:color w:val="000000"/>
              </w:rPr>
              <w:t>Physico-chemical tests on a ready-to-use aqueous emulsion (X6235/X6236): Validation of  analytical method and chemical analysis of active ingredients declared in the test items</w:t>
            </w:r>
          </w:p>
        </w:tc>
        <w:tc>
          <w:tcPr>
            <w:tcW w:w="405" w:type="pct"/>
            <w:tcBorders>
              <w:top w:val="single" w:sz="4" w:space="0" w:color="auto"/>
              <w:left w:val="single" w:sz="4" w:space="0" w:color="auto"/>
              <w:bottom w:val="single" w:sz="4" w:space="0" w:color="auto"/>
              <w:right w:val="single" w:sz="4" w:space="0" w:color="auto"/>
            </w:tcBorders>
          </w:tcPr>
          <w:p w14:paraId="207BB39E" w14:textId="77777777" w:rsidR="00CB30E6" w:rsidRPr="0008473C" w:rsidRDefault="00CB30E6" w:rsidP="00E228A7">
            <w:pPr>
              <w:jc w:val="center"/>
              <w:rPr>
                <w:rFonts w:eastAsia="Arial" w:cs="Arial"/>
                <w:lang w:val="en-US" w:eastAsia="en-US"/>
              </w:rPr>
            </w:pPr>
            <w:r w:rsidRPr="0008473C">
              <w:rPr>
                <w:rFonts w:eastAsia="Arial" w:cs="Arial"/>
                <w:lang w:val="en-US" w:eastAsia="en-US"/>
              </w:rPr>
              <w:t>DYRUP SAS - PPG</w:t>
            </w:r>
          </w:p>
        </w:tc>
        <w:tc>
          <w:tcPr>
            <w:tcW w:w="283" w:type="pct"/>
            <w:tcBorders>
              <w:top w:val="single" w:sz="4" w:space="0" w:color="auto"/>
              <w:left w:val="single" w:sz="4" w:space="0" w:color="auto"/>
              <w:bottom w:val="single" w:sz="4" w:space="0" w:color="auto"/>
              <w:right w:val="single" w:sz="4" w:space="0" w:color="auto"/>
            </w:tcBorders>
          </w:tcPr>
          <w:p w14:paraId="44A679DB"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419DAF02"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594FC182"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3BF73A3"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5E95781C"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79D158EC"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4" w:space="0" w:color="auto"/>
              <w:right w:val="single" w:sz="4" w:space="0" w:color="auto"/>
            </w:tcBorders>
          </w:tcPr>
          <w:p w14:paraId="6F4D5230" w14:textId="77777777" w:rsidR="00CB30E6" w:rsidRPr="0008473C" w:rsidRDefault="00CB30E6" w:rsidP="00E228A7">
            <w:pPr>
              <w:rPr>
                <w:rFonts w:cs="Arial"/>
              </w:rPr>
            </w:pPr>
            <w:r w:rsidRPr="0008473C">
              <w:rPr>
                <w:rFonts w:cs="Times New Roman"/>
                <w:lang w:eastAsia="de-DE"/>
              </w:rPr>
              <w:t>401/16/040F/b-e</w:t>
            </w:r>
          </w:p>
        </w:tc>
        <w:tc>
          <w:tcPr>
            <w:tcW w:w="421" w:type="pct"/>
            <w:tcBorders>
              <w:top w:val="single" w:sz="4" w:space="0" w:color="auto"/>
              <w:left w:val="single" w:sz="4" w:space="0" w:color="auto"/>
              <w:bottom w:val="single" w:sz="4" w:space="0" w:color="auto"/>
              <w:right w:val="single" w:sz="4" w:space="0" w:color="auto"/>
            </w:tcBorders>
          </w:tcPr>
          <w:p w14:paraId="0456F068" w14:textId="77777777" w:rsidR="00CB30E6" w:rsidRPr="0008473C" w:rsidRDefault="00CB30E6" w:rsidP="00E228A7">
            <w:pPr>
              <w:rPr>
                <w:rFonts w:cs="Arial"/>
              </w:rPr>
            </w:pPr>
            <w:r w:rsidRPr="0008473C">
              <w:rPr>
                <w:rFonts w:cs="Times New Roman"/>
                <w:lang w:eastAsia="de-DE"/>
              </w:rPr>
              <w:t>Ansard D. and Paulmier I.</w:t>
            </w:r>
          </w:p>
        </w:tc>
        <w:tc>
          <w:tcPr>
            <w:tcW w:w="386" w:type="pct"/>
            <w:tcBorders>
              <w:top w:val="single" w:sz="4" w:space="0" w:color="auto"/>
              <w:left w:val="single" w:sz="4" w:space="0" w:color="auto"/>
              <w:bottom w:val="single" w:sz="4" w:space="0" w:color="auto"/>
              <w:right w:val="single" w:sz="4" w:space="0" w:color="auto"/>
            </w:tcBorders>
          </w:tcPr>
          <w:p w14:paraId="165167BA" w14:textId="77777777" w:rsidR="00CB30E6" w:rsidRPr="0008473C" w:rsidRDefault="00CB30E6" w:rsidP="00E228A7">
            <w:pPr>
              <w:rPr>
                <w:rFonts w:cs="Arial"/>
              </w:rPr>
            </w:pPr>
            <w:r w:rsidRPr="0008473C">
              <w:rPr>
                <w:rFonts w:cs="Arial"/>
              </w:rPr>
              <w:t>2016</w:t>
            </w:r>
          </w:p>
        </w:tc>
        <w:tc>
          <w:tcPr>
            <w:tcW w:w="1543" w:type="pct"/>
            <w:tcBorders>
              <w:top w:val="single" w:sz="4" w:space="0" w:color="auto"/>
              <w:left w:val="single" w:sz="4" w:space="0" w:color="auto"/>
              <w:bottom w:val="single" w:sz="4" w:space="0" w:color="auto"/>
              <w:right w:val="single" w:sz="4" w:space="0" w:color="auto"/>
            </w:tcBorders>
          </w:tcPr>
          <w:p w14:paraId="4C0508E9" w14:textId="77777777" w:rsidR="00CB30E6" w:rsidRPr="0008473C" w:rsidRDefault="00CB30E6" w:rsidP="00E228A7">
            <w:pPr>
              <w:rPr>
                <w:rFonts w:cs="Arial"/>
              </w:rPr>
            </w:pPr>
            <w:r w:rsidRPr="0008473C">
              <w:t>X6089CR. Preventive efficacy against subterranean termites according to NF EN 118 with NF EN 73.</w:t>
            </w:r>
          </w:p>
        </w:tc>
        <w:tc>
          <w:tcPr>
            <w:tcW w:w="405" w:type="pct"/>
            <w:tcBorders>
              <w:top w:val="single" w:sz="4" w:space="0" w:color="auto"/>
              <w:left w:val="single" w:sz="4" w:space="0" w:color="auto"/>
              <w:bottom w:val="single" w:sz="4" w:space="0" w:color="auto"/>
              <w:right w:val="single" w:sz="4" w:space="0" w:color="auto"/>
            </w:tcBorders>
          </w:tcPr>
          <w:p w14:paraId="7833B147" w14:textId="77777777" w:rsidR="00CB30E6" w:rsidRPr="0008473C" w:rsidRDefault="00CB30E6" w:rsidP="00E228A7">
            <w:pPr>
              <w:jc w:val="center"/>
              <w:rPr>
                <w:rFonts w:cs="Arial"/>
              </w:rPr>
            </w:pPr>
            <w:r w:rsidRPr="0008473C">
              <w:rPr>
                <w:rFonts w:eastAsia="Arial" w:cs="Arial"/>
                <w:lang w:val="en-US" w:eastAsia="en-US"/>
              </w:rPr>
              <w:t>Dyrup SAS</w:t>
            </w:r>
          </w:p>
        </w:tc>
        <w:tc>
          <w:tcPr>
            <w:tcW w:w="283" w:type="pct"/>
            <w:tcBorders>
              <w:top w:val="single" w:sz="4" w:space="0" w:color="auto"/>
              <w:left w:val="single" w:sz="4" w:space="0" w:color="auto"/>
              <w:bottom w:val="single" w:sz="4" w:space="0" w:color="auto"/>
              <w:right w:val="single" w:sz="4" w:space="0" w:color="auto"/>
            </w:tcBorders>
          </w:tcPr>
          <w:p w14:paraId="7224DA70"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0ADCFF64"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5B3E46D0"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F2F8F32"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8430267"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272DA942"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6" w:space="0" w:color="auto"/>
              <w:right w:val="single" w:sz="4" w:space="0" w:color="auto"/>
            </w:tcBorders>
          </w:tcPr>
          <w:p w14:paraId="1DC30FB6" w14:textId="77777777" w:rsidR="00CB30E6" w:rsidRPr="0008473C" w:rsidRDefault="00CB30E6" w:rsidP="00DC4E13">
            <w:pPr>
              <w:rPr>
                <w:rFonts w:cs="Arial"/>
              </w:rPr>
            </w:pPr>
            <w:r w:rsidRPr="0008473C">
              <w:rPr>
                <w:rFonts w:cs="Times New Roman"/>
                <w:lang w:eastAsia="de-DE"/>
              </w:rPr>
              <w:t>401/16/040F/a-e</w:t>
            </w:r>
          </w:p>
        </w:tc>
        <w:tc>
          <w:tcPr>
            <w:tcW w:w="421" w:type="pct"/>
            <w:tcBorders>
              <w:top w:val="single" w:sz="4" w:space="0" w:color="auto"/>
              <w:left w:val="single" w:sz="4" w:space="0" w:color="auto"/>
              <w:bottom w:val="single" w:sz="6" w:space="0" w:color="auto"/>
              <w:right w:val="single" w:sz="4" w:space="0" w:color="auto"/>
            </w:tcBorders>
          </w:tcPr>
          <w:p w14:paraId="5F3E7E93"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single" w:sz="4" w:space="0" w:color="auto"/>
              <w:left w:val="single" w:sz="4" w:space="0" w:color="auto"/>
              <w:bottom w:val="single" w:sz="4" w:space="0" w:color="auto"/>
              <w:right w:val="single" w:sz="4" w:space="0" w:color="auto"/>
            </w:tcBorders>
          </w:tcPr>
          <w:p w14:paraId="7B8AB5D9" w14:textId="77777777" w:rsidR="00CB30E6" w:rsidRPr="0008473C" w:rsidRDefault="00CB30E6" w:rsidP="00E228A7">
            <w:pPr>
              <w:rPr>
                <w:rFonts w:cs="Arial"/>
              </w:rPr>
            </w:pPr>
            <w:r w:rsidRPr="0008473C">
              <w:rPr>
                <w:rFonts w:cs="Arial"/>
              </w:rPr>
              <w:t>2016</w:t>
            </w:r>
          </w:p>
        </w:tc>
        <w:tc>
          <w:tcPr>
            <w:tcW w:w="1543" w:type="pct"/>
            <w:tcBorders>
              <w:top w:val="single" w:sz="4" w:space="0" w:color="auto"/>
              <w:left w:val="single" w:sz="4" w:space="0" w:color="auto"/>
              <w:bottom w:val="single" w:sz="4" w:space="0" w:color="auto"/>
              <w:right w:val="single" w:sz="4" w:space="0" w:color="auto"/>
            </w:tcBorders>
          </w:tcPr>
          <w:p w14:paraId="136F4DFB" w14:textId="77777777" w:rsidR="00CB30E6" w:rsidRPr="0008473C" w:rsidRDefault="00CB30E6" w:rsidP="00E228A7">
            <w:pPr>
              <w:rPr>
                <w:rFonts w:cs="Arial"/>
              </w:rPr>
            </w:pPr>
            <w:r w:rsidRPr="0008473C">
              <w:rPr>
                <w:rFonts w:eastAsia="Arial" w:cs="Arial"/>
                <w:lang w:val="en-US" w:eastAsia="en-US"/>
              </w:rPr>
              <w:t>X6089CR. Preventive efficacy against Hylotrupes bajulus according to NF EN 46-1 with NF EN 73</w:t>
            </w:r>
          </w:p>
        </w:tc>
        <w:tc>
          <w:tcPr>
            <w:tcW w:w="405" w:type="pct"/>
            <w:tcBorders>
              <w:top w:val="single" w:sz="4" w:space="0" w:color="auto"/>
              <w:left w:val="single" w:sz="4" w:space="0" w:color="auto"/>
              <w:bottom w:val="single" w:sz="4" w:space="0" w:color="auto"/>
              <w:right w:val="single" w:sz="4" w:space="0" w:color="auto"/>
            </w:tcBorders>
          </w:tcPr>
          <w:p w14:paraId="300F4B4F" w14:textId="77777777" w:rsidR="00CB30E6" w:rsidRPr="0008473C" w:rsidRDefault="00CB30E6" w:rsidP="00E228A7">
            <w:pPr>
              <w:jc w:val="center"/>
              <w:rPr>
                <w:rFonts w:cs="Arial"/>
              </w:rPr>
            </w:pPr>
            <w:r w:rsidRPr="0008473C">
              <w:rPr>
                <w:rFonts w:eastAsia="Arial" w:cs="Arial"/>
                <w:lang w:val="en-US" w:eastAsia="en-US"/>
              </w:rPr>
              <w:t>Dyrup SAS</w:t>
            </w:r>
          </w:p>
        </w:tc>
        <w:tc>
          <w:tcPr>
            <w:tcW w:w="283" w:type="pct"/>
            <w:tcBorders>
              <w:top w:val="single" w:sz="4" w:space="0" w:color="auto"/>
              <w:left w:val="single" w:sz="4" w:space="0" w:color="auto"/>
              <w:bottom w:val="single" w:sz="4" w:space="0" w:color="auto"/>
              <w:right w:val="single" w:sz="4" w:space="0" w:color="auto"/>
            </w:tcBorders>
          </w:tcPr>
          <w:p w14:paraId="55C8E738"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175B412A"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22DF985D"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6E4F2C9"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6467DA74"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4DC00D26"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5BC53B93" w14:textId="77777777" w:rsidR="00CB30E6" w:rsidRPr="0008473C" w:rsidRDefault="00CB30E6" w:rsidP="00E228A7">
            <w:pPr>
              <w:rPr>
                <w:rFonts w:cs="Arial"/>
              </w:rPr>
            </w:pPr>
            <w:r w:rsidRPr="0008473C">
              <w:rPr>
                <w:rFonts w:cs="Times New Roman"/>
                <w:lang w:eastAsia="de-DE"/>
              </w:rPr>
              <w:t>401/14/137F/a-e</w:t>
            </w:r>
          </w:p>
        </w:tc>
        <w:tc>
          <w:tcPr>
            <w:tcW w:w="421" w:type="pct"/>
            <w:tcBorders>
              <w:top w:val="single" w:sz="6" w:space="0" w:color="auto"/>
              <w:left w:val="single" w:sz="4" w:space="0" w:color="auto"/>
              <w:bottom w:val="single" w:sz="6" w:space="0" w:color="auto"/>
              <w:right w:val="single" w:sz="4" w:space="0" w:color="auto"/>
            </w:tcBorders>
          </w:tcPr>
          <w:p w14:paraId="388B6F43"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583836A7" w14:textId="77777777" w:rsidR="00CB30E6" w:rsidRPr="0008473C" w:rsidRDefault="00CB30E6" w:rsidP="00E228A7">
            <w:pPr>
              <w:rPr>
                <w:rFonts w:cs="Arial"/>
              </w:rPr>
            </w:pPr>
            <w:r w:rsidRPr="0008473C">
              <w:rPr>
                <w:rFonts w:cs="Arial"/>
              </w:rPr>
              <w:t>2017</w:t>
            </w:r>
          </w:p>
        </w:tc>
        <w:tc>
          <w:tcPr>
            <w:tcW w:w="1543" w:type="pct"/>
            <w:tcBorders>
              <w:top w:val="nil"/>
              <w:left w:val="single" w:sz="4" w:space="0" w:color="auto"/>
              <w:bottom w:val="single" w:sz="4" w:space="0" w:color="auto"/>
              <w:right w:val="single" w:sz="4" w:space="0" w:color="auto"/>
            </w:tcBorders>
          </w:tcPr>
          <w:p w14:paraId="7F959249" w14:textId="77777777" w:rsidR="00CB30E6" w:rsidRPr="0008473C" w:rsidRDefault="00CB30E6" w:rsidP="00E228A7">
            <w:pPr>
              <w:rPr>
                <w:rFonts w:cs="Arial"/>
              </w:rPr>
            </w:pPr>
            <w:r w:rsidRPr="0008473C">
              <w:rPr>
                <w:rFonts w:eastAsia="Arial" w:cs="Arial"/>
                <w:lang w:val="en-US" w:eastAsia="en-US"/>
              </w:rPr>
              <w:t>X6089CR. Preventive effectiveness agaisnt Anobium punctatum according to NF EN 49-1 with NF EN 73.</w:t>
            </w:r>
          </w:p>
        </w:tc>
        <w:tc>
          <w:tcPr>
            <w:tcW w:w="405" w:type="pct"/>
            <w:tcBorders>
              <w:top w:val="nil"/>
              <w:left w:val="single" w:sz="4" w:space="0" w:color="auto"/>
              <w:bottom w:val="single" w:sz="4" w:space="0" w:color="auto"/>
              <w:right w:val="single" w:sz="4" w:space="0" w:color="auto"/>
            </w:tcBorders>
          </w:tcPr>
          <w:p w14:paraId="2819F0C2" w14:textId="77777777" w:rsidR="00CB30E6" w:rsidRPr="0008473C" w:rsidRDefault="00CB30E6" w:rsidP="00E228A7">
            <w:pPr>
              <w:jc w:val="center"/>
              <w:rPr>
                <w:rFonts w:cs="Arial"/>
              </w:rPr>
            </w:pPr>
            <w:r w:rsidRPr="0008473C">
              <w:rPr>
                <w:rFonts w:eastAsia="Arial" w:cs="Arial"/>
                <w:lang w:val="en-US" w:eastAsia="en-US"/>
              </w:rPr>
              <w:t>Dyrup SAS</w:t>
            </w:r>
          </w:p>
        </w:tc>
        <w:tc>
          <w:tcPr>
            <w:tcW w:w="283" w:type="pct"/>
            <w:tcBorders>
              <w:top w:val="nil"/>
              <w:left w:val="single" w:sz="4" w:space="0" w:color="auto"/>
              <w:bottom w:val="single" w:sz="4" w:space="0" w:color="auto"/>
              <w:right w:val="single" w:sz="4" w:space="0" w:color="auto"/>
            </w:tcBorders>
          </w:tcPr>
          <w:p w14:paraId="06360E3C"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62CCB969"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2F1D20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2132B0F"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5047CE10"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7F3485A7"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1CF85EFE" w14:textId="77777777" w:rsidR="00CB30E6" w:rsidRPr="0008473C" w:rsidRDefault="00CB30E6" w:rsidP="00E228A7">
            <w:pPr>
              <w:rPr>
                <w:rFonts w:cs="Arial"/>
              </w:rPr>
            </w:pPr>
            <w:r w:rsidRPr="0008473C">
              <w:rPr>
                <w:rFonts w:eastAsia="Arial" w:cs="Arial"/>
                <w:lang w:val="en-US" w:eastAsia="en-US"/>
              </w:rPr>
              <w:t>401/14/137F/b/e</w:t>
            </w:r>
          </w:p>
        </w:tc>
        <w:tc>
          <w:tcPr>
            <w:tcW w:w="421" w:type="pct"/>
            <w:tcBorders>
              <w:top w:val="single" w:sz="6" w:space="0" w:color="auto"/>
              <w:left w:val="single" w:sz="4" w:space="0" w:color="auto"/>
              <w:bottom w:val="single" w:sz="6" w:space="0" w:color="auto"/>
              <w:right w:val="single" w:sz="4" w:space="0" w:color="auto"/>
            </w:tcBorders>
          </w:tcPr>
          <w:p w14:paraId="7F60EB8B"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44393951" w14:textId="77777777" w:rsidR="00CB30E6" w:rsidRPr="0008473C" w:rsidRDefault="00CB30E6" w:rsidP="00E228A7">
            <w:pPr>
              <w:rPr>
                <w:rFonts w:cs="Arial"/>
              </w:rPr>
            </w:pPr>
            <w:r w:rsidRPr="0008473C">
              <w:rPr>
                <w:rFonts w:cs="Arial"/>
              </w:rPr>
              <w:t>2015</w:t>
            </w:r>
          </w:p>
        </w:tc>
        <w:tc>
          <w:tcPr>
            <w:tcW w:w="1543" w:type="pct"/>
            <w:tcBorders>
              <w:top w:val="nil"/>
              <w:left w:val="single" w:sz="4" w:space="0" w:color="auto"/>
              <w:bottom w:val="single" w:sz="4" w:space="0" w:color="auto"/>
              <w:right w:val="single" w:sz="4" w:space="0" w:color="auto"/>
            </w:tcBorders>
          </w:tcPr>
          <w:p w14:paraId="6258C226" w14:textId="77777777" w:rsidR="00CB30E6" w:rsidRPr="0008473C" w:rsidRDefault="00CB30E6" w:rsidP="00E228A7">
            <w:pPr>
              <w:rPr>
                <w:rFonts w:cs="Arial"/>
              </w:rPr>
            </w:pPr>
            <w:r w:rsidRPr="0008473C">
              <w:rPr>
                <w:rFonts w:eastAsia="Arial" w:cs="Arial"/>
                <w:lang w:val="en-US" w:eastAsia="en-US"/>
              </w:rPr>
              <w:t>X6089CR. Determination of the protective effectiveness agaisnt Lyctus brunneus according to NF EN 20-1.</w:t>
            </w:r>
          </w:p>
        </w:tc>
        <w:tc>
          <w:tcPr>
            <w:tcW w:w="405" w:type="pct"/>
            <w:tcBorders>
              <w:top w:val="nil"/>
              <w:left w:val="single" w:sz="4" w:space="0" w:color="auto"/>
              <w:bottom w:val="single" w:sz="4" w:space="0" w:color="auto"/>
              <w:right w:val="single" w:sz="4" w:space="0" w:color="auto"/>
            </w:tcBorders>
          </w:tcPr>
          <w:p w14:paraId="021D10F6"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30206916"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666C41EA"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229A571"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2BCCE6B"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047B9E58"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6DB92AEE"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73B0D49C" w14:textId="77777777" w:rsidR="00CB30E6" w:rsidRPr="0008473C" w:rsidRDefault="00CB30E6" w:rsidP="00DC4E13">
            <w:pPr>
              <w:suppressAutoHyphens w:val="0"/>
              <w:rPr>
                <w:rFonts w:cs="Times New Roman"/>
                <w:lang w:val="en-US" w:eastAsia="de-DE"/>
              </w:rPr>
            </w:pPr>
            <w:r w:rsidRPr="0008473C">
              <w:rPr>
                <w:rFonts w:cs="Times New Roman"/>
                <w:lang w:val="en-US" w:eastAsia="de-DE"/>
              </w:rPr>
              <w:t>401/16/040F/c-e</w:t>
            </w:r>
          </w:p>
          <w:p w14:paraId="61D95117" w14:textId="77777777" w:rsidR="00CB30E6" w:rsidRPr="0008473C" w:rsidRDefault="00CB30E6" w:rsidP="00E228A7">
            <w:pPr>
              <w:rPr>
                <w:rFonts w:cs="Arial"/>
              </w:rPr>
            </w:pPr>
          </w:p>
        </w:tc>
        <w:tc>
          <w:tcPr>
            <w:tcW w:w="421" w:type="pct"/>
            <w:tcBorders>
              <w:top w:val="single" w:sz="6" w:space="0" w:color="auto"/>
              <w:left w:val="single" w:sz="4" w:space="0" w:color="auto"/>
              <w:bottom w:val="single" w:sz="6" w:space="0" w:color="auto"/>
              <w:right w:val="single" w:sz="4" w:space="0" w:color="auto"/>
            </w:tcBorders>
          </w:tcPr>
          <w:p w14:paraId="6908D943"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1383CD7D" w14:textId="77777777" w:rsidR="00CB30E6" w:rsidRPr="0008473C" w:rsidRDefault="00CB30E6" w:rsidP="00E228A7">
            <w:pPr>
              <w:rPr>
                <w:rFonts w:cs="Arial"/>
              </w:rPr>
            </w:pPr>
            <w:r w:rsidRPr="0008473C">
              <w:rPr>
                <w:rFonts w:cs="Arial"/>
              </w:rPr>
              <w:t>2017</w:t>
            </w:r>
          </w:p>
        </w:tc>
        <w:tc>
          <w:tcPr>
            <w:tcW w:w="1543" w:type="pct"/>
            <w:tcBorders>
              <w:top w:val="nil"/>
              <w:left w:val="single" w:sz="4" w:space="0" w:color="auto"/>
              <w:bottom w:val="single" w:sz="4" w:space="0" w:color="auto"/>
              <w:right w:val="single" w:sz="4" w:space="0" w:color="auto"/>
            </w:tcBorders>
          </w:tcPr>
          <w:p w14:paraId="426EE856" w14:textId="77777777" w:rsidR="00CB30E6" w:rsidRPr="0008473C" w:rsidRDefault="00CB30E6" w:rsidP="00E228A7">
            <w:pPr>
              <w:rPr>
                <w:rFonts w:cs="Arial"/>
              </w:rPr>
            </w:pPr>
            <w:r w:rsidRPr="0008473C">
              <w:rPr>
                <w:rFonts w:eastAsia="Arial" w:cs="Arial"/>
                <w:lang w:val="en-US" w:eastAsia="en-US"/>
              </w:rPr>
              <w:t>X6089CR. Curative action against Hylotrupes bajulus according to NF EN 1390.</w:t>
            </w:r>
          </w:p>
        </w:tc>
        <w:tc>
          <w:tcPr>
            <w:tcW w:w="405" w:type="pct"/>
            <w:tcBorders>
              <w:top w:val="nil"/>
              <w:left w:val="single" w:sz="4" w:space="0" w:color="auto"/>
              <w:bottom w:val="single" w:sz="4" w:space="0" w:color="auto"/>
              <w:right w:val="single" w:sz="4" w:space="0" w:color="auto"/>
            </w:tcBorders>
          </w:tcPr>
          <w:p w14:paraId="33D4005D" w14:textId="77777777" w:rsidR="00CB30E6" w:rsidRPr="0008473C" w:rsidRDefault="00CB30E6" w:rsidP="00E228A7">
            <w:pPr>
              <w:jc w:val="center"/>
              <w:rPr>
                <w:rFonts w:cs="Arial"/>
              </w:rPr>
            </w:pPr>
            <w:r w:rsidRPr="0008473C">
              <w:rPr>
                <w:rFonts w:eastAsia="Arial" w:cs="Arial"/>
                <w:lang w:val="en-US" w:eastAsia="en-US"/>
              </w:rPr>
              <w:t>Dyrup SAS</w:t>
            </w:r>
          </w:p>
        </w:tc>
        <w:tc>
          <w:tcPr>
            <w:tcW w:w="283" w:type="pct"/>
            <w:tcBorders>
              <w:top w:val="nil"/>
              <w:left w:val="single" w:sz="4" w:space="0" w:color="auto"/>
              <w:bottom w:val="single" w:sz="4" w:space="0" w:color="auto"/>
              <w:right w:val="single" w:sz="4" w:space="0" w:color="auto"/>
            </w:tcBorders>
          </w:tcPr>
          <w:p w14:paraId="671EB072"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1F63FC41"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59D1003C"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202E799"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7796BFEE"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15764D92"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768A84F8" w14:textId="77777777" w:rsidR="00CB30E6" w:rsidRPr="0008473C" w:rsidRDefault="00CB30E6" w:rsidP="00E228A7">
            <w:pPr>
              <w:rPr>
                <w:rFonts w:cs="Arial"/>
              </w:rPr>
            </w:pPr>
            <w:r w:rsidRPr="0008473C">
              <w:rPr>
                <w:rFonts w:cs="Times New Roman"/>
                <w:lang w:eastAsia="de-DE"/>
              </w:rPr>
              <w:t>401/14/137F/c/e</w:t>
            </w:r>
          </w:p>
        </w:tc>
        <w:tc>
          <w:tcPr>
            <w:tcW w:w="421" w:type="pct"/>
            <w:tcBorders>
              <w:top w:val="single" w:sz="6" w:space="0" w:color="auto"/>
              <w:left w:val="single" w:sz="4" w:space="0" w:color="auto"/>
              <w:bottom w:val="single" w:sz="6" w:space="0" w:color="auto"/>
              <w:right w:val="single" w:sz="4" w:space="0" w:color="auto"/>
            </w:tcBorders>
          </w:tcPr>
          <w:p w14:paraId="3B1C215E"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4138F5FB" w14:textId="77777777" w:rsidR="00CB30E6" w:rsidRPr="0008473C" w:rsidRDefault="00CB30E6" w:rsidP="00E228A7">
            <w:pPr>
              <w:rPr>
                <w:rFonts w:cs="Arial"/>
              </w:rPr>
            </w:pPr>
            <w:r w:rsidRPr="0008473C">
              <w:rPr>
                <w:rFonts w:cs="Arial"/>
              </w:rPr>
              <w:t>2015</w:t>
            </w:r>
          </w:p>
        </w:tc>
        <w:tc>
          <w:tcPr>
            <w:tcW w:w="1543" w:type="pct"/>
            <w:tcBorders>
              <w:top w:val="nil"/>
              <w:left w:val="single" w:sz="4" w:space="0" w:color="auto"/>
              <w:bottom w:val="single" w:sz="4" w:space="0" w:color="auto"/>
              <w:right w:val="single" w:sz="4" w:space="0" w:color="auto"/>
            </w:tcBorders>
          </w:tcPr>
          <w:p w14:paraId="41416810" w14:textId="77777777" w:rsidR="00CB30E6" w:rsidRPr="0008473C" w:rsidRDefault="00CB30E6" w:rsidP="00E228A7">
            <w:pPr>
              <w:rPr>
                <w:rFonts w:cs="Arial"/>
              </w:rPr>
            </w:pPr>
            <w:r w:rsidRPr="0008473C">
              <w:t>X6089CR. Determination of eradicant action against larvae of Anobium punctatum (De Geer)-laboratory method according to NF EN 48.</w:t>
            </w:r>
          </w:p>
        </w:tc>
        <w:tc>
          <w:tcPr>
            <w:tcW w:w="405" w:type="pct"/>
            <w:tcBorders>
              <w:top w:val="nil"/>
              <w:left w:val="single" w:sz="4" w:space="0" w:color="auto"/>
              <w:bottom w:val="single" w:sz="4" w:space="0" w:color="auto"/>
              <w:right w:val="single" w:sz="4" w:space="0" w:color="auto"/>
            </w:tcBorders>
          </w:tcPr>
          <w:p w14:paraId="05420B67"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51BC1CDF"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38AC8887"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4DFE8400"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381ACF7D"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1481487"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6D4DFF46"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64471D55" w14:textId="77777777" w:rsidR="00CB30E6" w:rsidRPr="0008473C" w:rsidRDefault="00CB30E6" w:rsidP="00E228A7">
            <w:pPr>
              <w:rPr>
                <w:rFonts w:cs="Arial"/>
              </w:rPr>
            </w:pPr>
            <w:r w:rsidRPr="0008473C">
              <w:rPr>
                <w:rFonts w:cs="Times New Roman"/>
                <w:lang w:eastAsia="de-DE"/>
              </w:rPr>
              <w:t>401/14/135F/e-e</w:t>
            </w:r>
          </w:p>
        </w:tc>
        <w:tc>
          <w:tcPr>
            <w:tcW w:w="421" w:type="pct"/>
            <w:tcBorders>
              <w:top w:val="single" w:sz="6" w:space="0" w:color="auto"/>
              <w:left w:val="single" w:sz="4" w:space="0" w:color="auto"/>
              <w:bottom w:val="single" w:sz="6" w:space="0" w:color="auto"/>
              <w:right w:val="single" w:sz="4" w:space="0" w:color="auto"/>
            </w:tcBorders>
          </w:tcPr>
          <w:p w14:paraId="173D3E4B" w14:textId="77777777" w:rsidR="00CB30E6" w:rsidRPr="0008473C" w:rsidRDefault="00CB30E6" w:rsidP="00E228A7">
            <w:pPr>
              <w:rPr>
                <w:rFonts w:cs="Arial"/>
              </w:rPr>
            </w:pPr>
            <w:r w:rsidRPr="0008473C">
              <w:rPr>
                <w:rFonts w:cs="Times New Roman"/>
                <w:lang w:eastAsia="de-DE"/>
              </w:rPr>
              <w:t>Ansard D. and Paulmier I.</w:t>
            </w:r>
          </w:p>
        </w:tc>
        <w:tc>
          <w:tcPr>
            <w:tcW w:w="386" w:type="pct"/>
            <w:tcBorders>
              <w:top w:val="nil"/>
              <w:left w:val="single" w:sz="4" w:space="0" w:color="auto"/>
              <w:bottom w:val="single" w:sz="4" w:space="0" w:color="auto"/>
              <w:right w:val="single" w:sz="4" w:space="0" w:color="auto"/>
            </w:tcBorders>
          </w:tcPr>
          <w:p w14:paraId="238B72C1" w14:textId="77777777" w:rsidR="00CB30E6" w:rsidRPr="0008473C" w:rsidRDefault="00CB30E6" w:rsidP="00E228A7">
            <w:pPr>
              <w:rPr>
                <w:rFonts w:cs="Arial"/>
              </w:rPr>
            </w:pPr>
            <w:r w:rsidRPr="0008473C">
              <w:rPr>
                <w:rFonts w:cs="Arial"/>
              </w:rPr>
              <w:t>2015</w:t>
            </w:r>
          </w:p>
        </w:tc>
        <w:tc>
          <w:tcPr>
            <w:tcW w:w="1543" w:type="pct"/>
            <w:tcBorders>
              <w:top w:val="nil"/>
              <w:left w:val="single" w:sz="4" w:space="0" w:color="auto"/>
              <w:bottom w:val="single" w:sz="4" w:space="0" w:color="auto"/>
              <w:right w:val="single" w:sz="4" w:space="0" w:color="auto"/>
            </w:tcBorders>
          </w:tcPr>
          <w:p w14:paraId="37BE0FBC" w14:textId="77777777" w:rsidR="00CB30E6" w:rsidRPr="0008473C" w:rsidRDefault="00CB30E6" w:rsidP="00E228A7">
            <w:pPr>
              <w:rPr>
                <w:rFonts w:cs="Arial"/>
              </w:rPr>
            </w:pPr>
            <w:r w:rsidRPr="0008473C">
              <w:t>X6119M2. Preventive action against termites according to NF EN 118 with NF EN 73.</w:t>
            </w:r>
          </w:p>
        </w:tc>
        <w:tc>
          <w:tcPr>
            <w:tcW w:w="405" w:type="pct"/>
            <w:tcBorders>
              <w:top w:val="nil"/>
              <w:left w:val="single" w:sz="4" w:space="0" w:color="auto"/>
              <w:bottom w:val="single" w:sz="4" w:space="0" w:color="auto"/>
              <w:right w:val="single" w:sz="4" w:space="0" w:color="auto"/>
            </w:tcBorders>
          </w:tcPr>
          <w:p w14:paraId="116E6CED"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54557A77"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6E48142C"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5E3AE03B"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13B92834"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37E721E7"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05485D62"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lastRenderedPageBreak/>
              <w:t>2.2.2.5</w:t>
            </w:r>
          </w:p>
        </w:tc>
        <w:tc>
          <w:tcPr>
            <w:tcW w:w="652" w:type="pct"/>
            <w:tcBorders>
              <w:top w:val="single" w:sz="6" w:space="0" w:color="auto"/>
              <w:left w:val="single" w:sz="4" w:space="0" w:color="auto"/>
              <w:bottom w:val="single" w:sz="6" w:space="0" w:color="auto"/>
              <w:right w:val="single" w:sz="4" w:space="0" w:color="auto"/>
            </w:tcBorders>
          </w:tcPr>
          <w:p w14:paraId="44332004" w14:textId="77777777" w:rsidR="00CB30E6" w:rsidRPr="0008473C" w:rsidRDefault="00CB30E6" w:rsidP="00E228A7">
            <w:pPr>
              <w:rPr>
                <w:rFonts w:cs="Arial"/>
              </w:rPr>
            </w:pPr>
            <w:r w:rsidRPr="0008473C">
              <w:rPr>
                <w:rFonts w:cs="Times New Roman"/>
                <w:lang w:eastAsia="de-DE"/>
              </w:rPr>
              <w:t>401/16/075F/1/b-e</w:t>
            </w:r>
          </w:p>
        </w:tc>
        <w:tc>
          <w:tcPr>
            <w:tcW w:w="421" w:type="pct"/>
            <w:tcBorders>
              <w:top w:val="single" w:sz="6" w:space="0" w:color="auto"/>
              <w:left w:val="single" w:sz="4" w:space="0" w:color="auto"/>
              <w:bottom w:val="single" w:sz="6" w:space="0" w:color="auto"/>
              <w:right w:val="single" w:sz="4" w:space="0" w:color="auto"/>
            </w:tcBorders>
          </w:tcPr>
          <w:p w14:paraId="786001C1" w14:textId="77777777" w:rsidR="00CB30E6" w:rsidRPr="0008473C" w:rsidRDefault="00CB30E6" w:rsidP="00E228A7">
            <w:pPr>
              <w:rPr>
                <w:rFonts w:cs="Arial"/>
              </w:rPr>
            </w:pPr>
            <w:r w:rsidRPr="0008473C">
              <w:rPr>
                <w:rFonts w:cs="Times New Roman"/>
                <w:lang w:eastAsia="de-DE"/>
              </w:rPr>
              <w:t>Ansard D. and Paulmier I.</w:t>
            </w:r>
          </w:p>
        </w:tc>
        <w:tc>
          <w:tcPr>
            <w:tcW w:w="386" w:type="pct"/>
            <w:tcBorders>
              <w:top w:val="nil"/>
              <w:left w:val="single" w:sz="4" w:space="0" w:color="auto"/>
              <w:bottom w:val="single" w:sz="4" w:space="0" w:color="auto"/>
              <w:right w:val="single" w:sz="4" w:space="0" w:color="auto"/>
            </w:tcBorders>
          </w:tcPr>
          <w:p w14:paraId="1630542F" w14:textId="77777777" w:rsidR="00CB30E6" w:rsidRPr="0008473C" w:rsidRDefault="00CB30E6" w:rsidP="00E228A7">
            <w:pPr>
              <w:rPr>
                <w:rFonts w:cs="Arial"/>
              </w:rPr>
            </w:pPr>
            <w:r w:rsidRPr="0008473C">
              <w:rPr>
                <w:rFonts w:cs="Arial"/>
              </w:rPr>
              <w:t>2017</w:t>
            </w:r>
          </w:p>
        </w:tc>
        <w:tc>
          <w:tcPr>
            <w:tcW w:w="1543" w:type="pct"/>
            <w:tcBorders>
              <w:top w:val="nil"/>
              <w:left w:val="single" w:sz="4" w:space="0" w:color="auto"/>
              <w:bottom w:val="single" w:sz="4" w:space="0" w:color="auto"/>
              <w:right w:val="single" w:sz="4" w:space="0" w:color="auto"/>
            </w:tcBorders>
          </w:tcPr>
          <w:p w14:paraId="571A4758" w14:textId="77777777" w:rsidR="00CB30E6" w:rsidRPr="0008473C" w:rsidRDefault="00CB30E6" w:rsidP="00E228A7">
            <w:pPr>
              <w:rPr>
                <w:rFonts w:cs="Arial"/>
              </w:rPr>
            </w:pPr>
            <w:r w:rsidRPr="0008473C">
              <w:rPr>
                <w:rFonts w:eastAsia="Arial" w:cs="Arial"/>
                <w:lang w:val="en-US" w:eastAsia="en-US"/>
              </w:rPr>
              <w:t>X6119M2. Preventive efficacy against subterranean termites according to adapted NF EN 118 with NF EN 73.</w:t>
            </w:r>
          </w:p>
        </w:tc>
        <w:tc>
          <w:tcPr>
            <w:tcW w:w="405" w:type="pct"/>
            <w:tcBorders>
              <w:top w:val="nil"/>
              <w:left w:val="single" w:sz="4" w:space="0" w:color="auto"/>
              <w:bottom w:val="single" w:sz="4" w:space="0" w:color="auto"/>
              <w:right w:val="single" w:sz="4" w:space="0" w:color="auto"/>
            </w:tcBorders>
          </w:tcPr>
          <w:p w14:paraId="262FE49F" w14:textId="77777777" w:rsidR="00CB30E6" w:rsidRPr="0008473C" w:rsidRDefault="00CB30E6" w:rsidP="00E228A7">
            <w:pPr>
              <w:jc w:val="center"/>
              <w:rPr>
                <w:rFonts w:cs="Arial"/>
              </w:rPr>
            </w:pPr>
            <w:r w:rsidRPr="0008473C">
              <w:rPr>
                <w:rFonts w:cs="Arial"/>
              </w:rPr>
              <w:t>Dyrup SAS</w:t>
            </w:r>
          </w:p>
        </w:tc>
        <w:tc>
          <w:tcPr>
            <w:tcW w:w="283" w:type="pct"/>
            <w:tcBorders>
              <w:top w:val="nil"/>
              <w:left w:val="single" w:sz="4" w:space="0" w:color="auto"/>
              <w:bottom w:val="single" w:sz="4" w:space="0" w:color="auto"/>
              <w:right w:val="single" w:sz="4" w:space="0" w:color="auto"/>
            </w:tcBorders>
          </w:tcPr>
          <w:p w14:paraId="16625F96"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56F9BD54"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45E1366D"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BF1D78D"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7454FBC1"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390C6120"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2AF6EA09" w14:textId="77777777" w:rsidR="00CB30E6" w:rsidRPr="0008473C" w:rsidRDefault="00CB30E6" w:rsidP="00E228A7">
            <w:pPr>
              <w:rPr>
                <w:rFonts w:cs="Arial"/>
              </w:rPr>
            </w:pPr>
            <w:r w:rsidRPr="0008473C">
              <w:rPr>
                <w:rFonts w:cs="Times New Roman"/>
                <w:lang w:eastAsia="de-DE"/>
              </w:rPr>
              <w:t>32/14/9802/01</w:t>
            </w:r>
          </w:p>
        </w:tc>
        <w:tc>
          <w:tcPr>
            <w:tcW w:w="421" w:type="pct"/>
            <w:tcBorders>
              <w:top w:val="single" w:sz="6" w:space="0" w:color="auto"/>
              <w:left w:val="single" w:sz="4" w:space="0" w:color="auto"/>
              <w:bottom w:val="single" w:sz="6" w:space="0" w:color="auto"/>
              <w:right w:val="single" w:sz="4" w:space="0" w:color="auto"/>
            </w:tcBorders>
          </w:tcPr>
          <w:p w14:paraId="5D7D13D7" w14:textId="77777777" w:rsidR="00CB30E6" w:rsidRPr="0008473C" w:rsidRDefault="00CB30E6" w:rsidP="00E228A7">
            <w:pPr>
              <w:rPr>
                <w:rFonts w:cs="Arial"/>
              </w:rPr>
            </w:pPr>
            <w:r w:rsidRPr="0008473C">
              <w:rPr>
                <w:rFonts w:cs="Times New Roman"/>
                <w:lang w:eastAsia="de-DE"/>
              </w:rPr>
              <w:t>Schumacher P. and Fennert E</w:t>
            </w:r>
          </w:p>
        </w:tc>
        <w:tc>
          <w:tcPr>
            <w:tcW w:w="386" w:type="pct"/>
            <w:tcBorders>
              <w:top w:val="nil"/>
              <w:left w:val="single" w:sz="4" w:space="0" w:color="auto"/>
              <w:bottom w:val="single" w:sz="4" w:space="0" w:color="auto"/>
              <w:right w:val="single" w:sz="4" w:space="0" w:color="auto"/>
            </w:tcBorders>
          </w:tcPr>
          <w:p w14:paraId="226EFE44" w14:textId="77777777" w:rsidR="00CB30E6" w:rsidRPr="0008473C" w:rsidRDefault="00CB30E6" w:rsidP="00E228A7">
            <w:pPr>
              <w:rPr>
                <w:rFonts w:cs="Arial"/>
              </w:rPr>
            </w:pPr>
            <w:r w:rsidRPr="0008473C">
              <w:rPr>
                <w:rFonts w:cs="Arial"/>
              </w:rPr>
              <w:t>2015</w:t>
            </w:r>
          </w:p>
        </w:tc>
        <w:tc>
          <w:tcPr>
            <w:tcW w:w="1543" w:type="pct"/>
            <w:tcBorders>
              <w:top w:val="nil"/>
              <w:left w:val="single" w:sz="4" w:space="0" w:color="auto"/>
              <w:bottom w:val="single" w:sz="4" w:space="0" w:color="auto"/>
              <w:right w:val="single" w:sz="4" w:space="0" w:color="auto"/>
            </w:tcBorders>
          </w:tcPr>
          <w:p w14:paraId="171D4468" w14:textId="77777777" w:rsidR="00CB30E6" w:rsidRPr="0008473C" w:rsidRDefault="00CB30E6" w:rsidP="00E228A7">
            <w:pPr>
              <w:rPr>
                <w:rFonts w:cs="Arial"/>
              </w:rPr>
            </w:pPr>
            <w:r w:rsidRPr="0008473C">
              <w:rPr>
                <w:rFonts w:eastAsia="Arial" w:cs="Arial"/>
                <w:lang w:val="en-US" w:eastAsia="en-US"/>
              </w:rPr>
              <w:t>X6119M2. Determination of the preventive action against recently hatched larvae of Hylotrupes bajulus (L.) according to EN 46-1 (2009) after evaporative ageing procedure according to EN 73 (1988).</w:t>
            </w:r>
          </w:p>
        </w:tc>
        <w:tc>
          <w:tcPr>
            <w:tcW w:w="405" w:type="pct"/>
            <w:tcBorders>
              <w:top w:val="nil"/>
              <w:left w:val="single" w:sz="4" w:space="0" w:color="auto"/>
              <w:bottom w:val="single" w:sz="4" w:space="0" w:color="auto"/>
              <w:right w:val="single" w:sz="4" w:space="0" w:color="auto"/>
            </w:tcBorders>
          </w:tcPr>
          <w:p w14:paraId="58D60B1E" w14:textId="77777777" w:rsidR="00CB30E6" w:rsidRPr="0008473C" w:rsidRDefault="00CB30E6" w:rsidP="00444EA7">
            <w:pPr>
              <w:widowControl w:val="0"/>
              <w:suppressAutoHyphens w:val="0"/>
              <w:spacing w:line="225" w:lineRule="exact"/>
              <w:ind w:left="67"/>
              <w:rPr>
                <w:rFonts w:eastAsia="Arial" w:cs="Arial"/>
                <w:lang w:val="en-US" w:eastAsia="en-US"/>
              </w:rPr>
            </w:pPr>
            <w:r w:rsidRPr="0008473C">
              <w:rPr>
                <w:rFonts w:eastAsia="Arial" w:cs="Arial"/>
                <w:lang w:val="en-US" w:eastAsia="en-US"/>
              </w:rPr>
              <w:t>Dyrup S.A.S.</w:t>
            </w:r>
          </w:p>
          <w:p w14:paraId="267566BA" w14:textId="77777777" w:rsidR="00CB30E6" w:rsidRPr="0008473C" w:rsidRDefault="00CB30E6" w:rsidP="00444EA7">
            <w:pPr>
              <w:widowControl w:val="0"/>
              <w:suppressAutoHyphens w:val="0"/>
              <w:ind w:left="67"/>
              <w:rPr>
                <w:rFonts w:eastAsia="Arial" w:cs="Arial"/>
                <w:lang w:val="en-US" w:eastAsia="en-US"/>
              </w:rPr>
            </w:pPr>
            <w:r w:rsidRPr="0008473C">
              <w:rPr>
                <w:rFonts w:eastAsia="Arial" w:cs="Arial"/>
                <w:lang w:val="en-US" w:eastAsia="en-US"/>
              </w:rPr>
              <w:t>- PPG</w:t>
            </w:r>
          </w:p>
          <w:p w14:paraId="00F2A579" w14:textId="77777777" w:rsidR="00CB30E6" w:rsidRPr="0008473C" w:rsidRDefault="00CB30E6" w:rsidP="00444EA7">
            <w:pPr>
              <w:jc w:val="center"/>
              <w:rPr>
                <w:rFonts w:cs="Arial"/>
              </w:rPr>
            </w:pPr>
            <w:r w:rsidRPr="0008473C">
              <w:rPr>
                <w:rFonts w:eastAsia="Arial" w:cs="Arial"/>
                <w:lang w:val="en-US" w:eastAsia="en-US"/>
              </w:rPr>
              <w:t>Industries</w:t>
            </w:r>
          </w:p>
        </w:tc>
        <w:tc>
          <w:tcPr>
            <w:tcW w:w="283" w:type="pct"/>
            <w:tcBorders>
              <w:top w:val="nil"/>
              <w:left w:val="single" w:sz="4" w:space="0" w:color="auto"/>
              <w:bottom w:val="single" w:sz="4" w:space="0" w:color="auto"/>
              <w:right w:val="single" w:sz="4" w:space="0" w:color="auto"/>
            </w:tcBorders>
          </w:tcPr>
          <w:p w14:paraId="77C2B366"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036942DA"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7836485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5581EC59"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61380A73"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7B4B0AC1"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08E880D5" w14:textId="77777777" w:rsidR="00CB30E6" w:rsidRPr="0008473C" w:rsidRDefault="00CB30E6" w:rsidP="00E228A7">
            <w:pPr>
              <w:rPr>
                <w:rFonts w:cs="Arial"/>
              </w:rPr>
            </w:pPr>
            <w:r w:rsidRPr="0008473C">
              <w:rPr>
                <w:rFonts w:cs="Times New Roman"/>
                <w:lang w:eastAsia="de-DE"/>
              </w:rPr>
              <w:t>401/14/135F/a  /b-e</w:t>
            </w:r>
          </w:p>
        </w:tc>
        <w:tc>
          <w:tcPr>
            <w:tcW w:w="421" w:type="pct"/>
            <w:tcBorders>
              <w:top w:val="single" w:sz="6" w:space="0" w:color="auto"/>
              <w:left w:val="single" w:sz="4" w:space="0" w:color="auto"/>
              <w:bottom w:val="single" w:sz="6" w:space="0" w:color="auto"/>
              <w:right w:val="single" w:sz="4" w:space="0" w:color="auto"/>
            </w:tcBorders>
          </w:tcPr>
          <w:p w14:paraId="5AA32273"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3F6D8306" w14:textId="77777777" w:rsidR="00CB30E6" w:rsidRPr="0008473C" w:rsidRDefault="00CB30E6" w:rsidP="00E228A7">
            <w:pPr>
              <w:rPr>
                <w:rFonts w:cs="Arial"/>
              </w:rPr>
            </w:pPr>
            <w:r w:rsidRPr="0008473C">
              <w:rPr>
                <w:rFonts w:cs="Arial"/>
              </w:rPr>
              <w:t>2017</w:t>
            </w:r>
          </w:p>
        </w:tc>
        <w:tc>
          <w:tcPr>
            <w:tcW w:w="1543" w:type="pct"/>
            <w:tcBorders>
              <w:top w:val="nil"/>
              <w:left w:val="single" w:sz="4" w:space="0" w:color="auto"/>
              <w:bottom w:val="single" w:sz="4" w:space="0" w:color="auto"/>
              <w:right w:val="single" w:sz="4" w:space="0" w:color="auto"/>
            </w:tcBorders>
          </w:tcPr>
          <w:p w14:paraId="67485093" w14:textId="77777777" w:rsidR="00CB30E6" w:rsidRPr="0008473C" w:rsidRDefault="00CB30E6" w:rsidP="00E228A7">
            <w:pPr>
              <w:rPr>
                <w:rFonts w:cs="Arial"/>
              </w:rPr>
            </w:pPr>
            <w:r w:rsidRPr="0008473C">
              <w:rPr>
                <w:rFonts w:eastAsia="Arial" w:cs="Arial"/>
                <w:lang w:val="en-US" w:eastAsia="en-US"/>
              </w:rPr>
              <w:t>X6119M2. Preventive effectiveness against Anobium punctatum according to NF EN 49-1 with ageing tests.</w:t>
            </w:r>
          </w:p>
        </w:tc>
        <w:tc>
          <w:tcPr>
            <w:tcW w:w="405" w:type="pct"/>
            <w:tcBorders>
              <w:top w:val="nil"/>
              <w:left w:val="single" w:sz="4" w:space="0" w:color="auto"/>
              <w:bottom w:val="single" w:sz="4" w:space="0" w:color="auto"/>
              <w:right w:val="single" w:sz="4" w:space="0" w:color="auto"/>
            </w:tcBorders>
          </w:tcPr>
          <w:p w14:paraId="5C47F79C"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4FF2FE34"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380EE543"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2E7E030C"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3347B6AE"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2382EFC"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3DF5C46E"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187D83F5" w14:textId="77777777" w:rsidR="00CB30E6" w:rsidRPr="0008473C" w:rsidRDefault="00CB30E6" w:rsidP="00E228A7">
            <w:pPr>
              <w:rPr>
                <w:rFonts w:cs="Arial"/>
              </w:rPr>
            </w:pPr>
            <w:r w:rsidRPr="0008473C">
              <w:rPr>
                <w:rFonts w:cs="Times New Roman"/>
                <w:lang w:eastAsia="de-DE"/>
              </w:rPr>
              <w:t>401/14/135F/c/e</w:t>
            </w:r>
          </w:p>
        </w:tc>
        <w:tc>
          <w:tcPr>
            <w:tcW w:w="421" w:type="pct"/>
            <w:tcBorders>
              <w:top w:val="single" w:sz="6" w:space="0" w:color="auto"/>
              <w:left w:val="single" w:sz="4" w:space="0" w:color="auto"/>
              <w:bottom w:val="single" w:sz="6" w:space="0" w:color="auto"/>
              <w:right w:val="single" w:sz="4" w:space="0" w:color="auto"/>
            </w:tcBorders>
          </w:tcPr>
          <w:p w14:paraId="223C193C"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76A0D45B" w14:textId="77777777" w:rsidR="00CB30E6" w:rsidRPr="0008473C" w:rsidRDefault="00CB30E6" w:rsidP="00E228A7">
            <w:pPr>
              <w:rPr>
                <w:rFonts w:cs="Arial"/>
              </w:rPr>
            </w:pPr>
            <w:r w:rsidRPr="0008473C">
              <w:rPr>
                <w:rFonts w:cs="Arial"/>
              </w:rPr>
              <w:t>2015</w:t>
            </w:r>
          </w:p>
        </w:tc>
        <w:tc>
          <w:tcPr>
            <w:tcW w:w="1543" w:type="pct"/>
            <w:tcBorders>
              <w:top w:val="nil"/>
              <w:left w:val="single" w:sz="4" w:space="0" w:color="auto"/>
              <w:bottom w:val="single" w:sz="4" w:space="0" w:color="auto"/>
              <w:right w:val="single" w:sz="4" w:space="0" w:color="auto"/>
            </w:tcBorders>
          </w:tcPr>
          <w:p w14:paraId="12FFA4CB" w14:textId="77777777" w:rsidR="00CB30E6" w:rsidRPr="0008473C" w:rsidRDefault="00CB30E6" w:rsidP="00E228A7">
            <w:pPr>
              <w:rPr>
                <w:rFonts w:cs="Arial"/>
              </w:rPr>
            </w:pPr>
            <w:r w:rsidRPr="0008473C">
              <w:rPr>
                <w:rFonts w:eastAsia="Arial" w:cs="Arial"/>
                <w:lang w:val="en-US" w:eastAsia="en-US"/>
              </w:rPr>
              <w:t>X6119M2. Determination of the protective effectiveness against Lyctus brunneus according to NF EN 20-1.</w:t>
            </w:r>
          </w:p>
        </w:tc>
        <w:tc>
          <w:tcPr>
            <w:tcW w:w="405" w:type="pct"/>
            <w:tcBorders>
              <w:top w:val="nil"/>
              <w:left w:val="single" w:sz="4" w:space="0" w:color="auto"/>
              <w:bottom w:val="single" w:sz="4" w:space="0" w:color="auto"/>
              <w:right w:val="single" w:sz="4" w:space="0" w:color="auto"/>
            </w:tcBorders>
          </w:tcPr>
          <w:p w14:paraId="7461AB6D" w14:textId="77777777" w:rsidR="00CB30E6" w:rsidRPr="0008473C" w:rsidRDefault="00CB30E6" w:rsidP="00444E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61FA70D4"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5FC7552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7D1A6E5D"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A08E4A3"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1F6E9703"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006F5770"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6" w:space="0" w:color="auto"/>
              <w:right w:val="single" w:sz="4" w:space="0" w:color="auto"/>
            </w:tcBorders>
          </w:tcPr>
          <w:p w14:paraId="4A7A07A7" w14:textId="77777777" w:rsidR="00CB30E6" w:rsidRPr="0008473C" w:rsidRDefault="00CB30E6" w:rsidP="00E228A7">
            <w:pPr>
              <w:rPr>
                <w:rFonts w:cs="Arial"/>
              </w:rPr>
            </w:pPr>
            <w:r w:rsidRPr="0008473C">
              <w:rPr>
                <w:rFonts w:cs="Times New Roman"/>
                <w:lang w:eastAsia="de-DE"/>
              </w:rPr>
              <w:t>401/16/199F/3/e</w:t>
            </w:r>
          </w:p>
        </w:tc>
        <w:tc>
          <w:tcPr>
            <w:tcW w:w="421" w:type="pct"/>
            <w:tcBorders>
              <w:top w:val="single" w:sz="6" w:space="0" w:color="auto"/>
              <w:left w:val="single" w:sz="4" w:space="0" w:color="auto"/>
              <w:bottom w:val="single" w:sz="6" w:space="0" w:color="auto"/>
              <w:right w:val="single" w:sz="4" w:space="0" w:color="auto"/>
            </w:tcBorders>
          </w:tcPr>
          <w:p w14:paraId="468472B4"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62312AF2" w14:textId="77777777" w:rsidR="00CB30E6" w:rsidRPr="0008473C" w:rsidRDefault="00CB30E6" w:rsidP="00E228A7">
            <w:pPr>
              <w:rPr>
                <w:rFonts w:cs="Arial"/>
              </w:rPr>
            </w:pPr>
            <w:r w:rsidRPr="0008473C">
              <w:rPr>
                <w:rFonts w:cs="Arial"/>
              </w:rPr>
              <w:t>2017</w:t>
            </w:r>
          </w:p>
        </w:tc>
        <w:tc>
          <w:tcPr>
            <w:tcW w:w="1543" w:type="pct"/>
            <w:tcBorders>
              <w:top w:val="nil"/>
              <w:left w:val="single" w:sz="4" w:space="0" w:color="auto"/>
              <w:bottom w:val="single" w:sz="4" w:space="0" w:color="auto"/>
              <w:right w:val="single" w:sz="4" w:space="0" w:color="auto"/>
            </w:tcBorders>
          </w:tcPr>
          <w:p w14:paraId="134971AA" w14:textId="77777777" w:rsidR="00CB30E6" w:rsidRPr="0008473C" w:rsidRDefault="00CB30E6" w:rsidP="00E228A7">
            <w:pPr>
              <w:rPr>
                <w:rFonts w:cs="Arial"/>
              </w:rPr>
            </w:pPr>
            <w:r w:rsidRPr="0008473C">
              <w:rPr>
                <w:rFonts w:cs="Arial"/>
              </w:rPr>
              <w:t>X6119M2 (Batch n° PaP V 148-3). Curative efficacy against Hylotrupes bajulus according to NF EN 1390.</w:t>
            </w:r>
          </w:p>
        </w:tc>
        <w:tc>
          <w:tcPr>
            <w:tcW w:w="405" w:type="pct"/>
            <w:tcBorders>
              <w:top w:val="nil"/>
              <w:left w:val="single" w:sz="4" w:space="0" w:color="auto"/>
              <w:bottom w:val="single" w:sz="4" w:space="0" w:color="auto"/>
              <w:right w:val="single" w:sz="4" w:space="0" w:color="auto"/>
            </w:tcBorders>
          </w:tcPr>
          <w:p w14:paraId="039A41E1" w14:textId="77777777" w:rsidR="00CB30E6" w:rsidRPr="0008473C" w:rsidRDefault="00CB30E6" w:rsidP="00E228A7">
            <w:pPr>
              <w:jc w:val="center"/>
              <w:rPr>
                <w:rFonts w:cs="Arial"/>
              </w:rPr>
            </w:pPr>
            <w:r w:rsidRPr="0008473C">
              <w:rPr>
                <w:rFonts w:cs="Arial"/>
              </w:rPr>
              <w:t>Dyrup SAS</w:t>
            </w:r>
          </w:p>
        </w:tc>
        <w:tc>
          <w:tcPr>
            <w:tcW w:w="283" w:type="pct"/>
            <w:tcBorders>
              <w:top w:val="nil"/>
              <w:left w:val="single" w:sz="4" w:space="0" w:color="auto"/>
              <w:bottom w:val="single" w:sz="4" w:space="0" w:color="auto"/>
              <w:right w:val="single" w:sz="4" w:space="0" w:color="auto"/>
            </w:tcBorders>
          </w:tcPr>
          <w:p w14:paraId="4FDE1447"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15BCC2D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058B337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841CD52"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600F926B" w14:textId="77777777" w:rsidTr="0008473C">
        <w:trPr>
          <w:cantSplit/>
          <w:jc w:val="center"/>
        </w:trPr>
        <w:tc>
          <w:tcPr>
            <w:tcW w:w="538" w:type="pct"/>
            <w:tcBorders>
              <w:top w:val="nil"/>
              <w:left w:val="single" w:sz="4" w:space="0" w:color="auto"/>
              <w:bottom w:val="single" w:sz="4" w:space="0" w:color="auto"/>
              <w:right w:val="single" w:sz="4" w:space="0" w:color="auto"/>
            </w:tcBorders>
          </w:tcPr>
          <w:p w14:paraId="70A407DB"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6" w:space="0" w:color="auto"/>
              <w:left w:val="single" w:sz="4" w:space="0" w:color="auto"/>
              <w:bottom w:val="single" w:sz="4" w:space="0" w:color="auto"/>
              <w:right w:val="single" w:sz="4" w:space="0" w:color="auto"/>
            </w:tcBorders>
          </w:tcPr>
          <w:p w14:paraId="5FCE5E7C" w14:textId="77777777" w:rsidR="00CB30E6" w:rsidRPr="0008473C" w:rsidRDefault="00CB30E6" w:rsidP="00E228A7">
            <w:pPr>
              <w:rPr>
                <w:rFonts w:cs="Arial"/>
              </w:rPr>
            </w:pPr>
            <w:r w:rsidRPr="0008473C">
              <w:rPr>
                <w:rFonts w:cs="Times New Roman"/>
                <w:lang w:val="en-US" w:eastAsia="de-DE"/>
              </w:rPr>
              <w:t>401/14/135F/f/e</w:t>
            </w:r>
          </w:p>
        </w:tc>
        <w:tc>
          <w:tcPr>
            <w:tcW w:w="421" w:type="pct"/>
            <w:tcBorders>
              <w:top w:val="single" w:sz="6" w:space="0" w:color="auto"/>
              <w:left w:val="single" w:sz="4" w:space="0" w:color="auto"/>
              <w:bottom w:val="single" w:sz="4" w:space="0" w:color="auto"/>
              <w:right w:val="single" w:sz="4" w:space="0" w:color="auto"/>
            </w:tcBorders>
          </w:tcPr>
          <w:p w14:paraId="0B0B93B1"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nil"/>
              <w:left w:val="single" w:sz="4" w:space="0" w:color="auto"/>
              <w:bottom w:val="single" w:sz="4" w:space="0" w:color="auto"/>
              <w:right w:val="single" w:sz="4" w:space="0" w:color="auto"/>
            </w:tcBorders>
          </w:tcPr>
          <w:p w14:paraId="562D9C34" w14:textId="77777777" w:rsidR="00CB30E6" w:rsidRPr="0008473C" w:rsidRDefault="00CB30E6" w:rsidP="00E228A7">
            <w:pPr>
              <w:rPr>
                <w:rFonts w:cs="Arial"/>
              </w:rPr>
            </w:pPr>
            <w:r w:rsidRPr="0008473C">
              <w:rPr>
                <w:rFonts w:cs="Arial"/>
              </w:rPr>
              <w:t>2015</w:t>
            </w:r>
          </w:p>
        </w:tc>
        <w:tc>
          <w:tcPr>
            <w:tcW w:w="1543" w:type="pct"/>
            <w:tcBorders>
              <w:top w:val="nil"/>
              <w:left w:val="single" w:sz="4" w:space="0" w:color="auto"/>
              <w:bottom w:val="single" w:sz="4" w:space="0" w:color="auto"/>
              <w:right w:val="single" w:sz="4" w:space="0" w:color="auto"/>
            </w:tcBorders>
          </w:tcPr>
          <w:p w14:paraId="2ECE6BDB" w14:textId="77777777" w:rsidR="00CB30E6" w:rsidRPr="0008473C" w:rsidRDefault="00CB30E6" w:rsidP="00E228A7">
            <w:pPr>
              <w:rPr>
                <w:rFonts w:cs="Arial"/>
              </w:rPr>
            </w:pPr>
            <w:r w:rsidRPr="0008473C">
              <w:t>X6119M2. Determination of eradicant action against larvae of Anobium punctatum (De Geer)-laboratory method according to NF EN 48</w:t>
            </w:r>
          </w:p>
        </w:tc>
        <w:tc>
          <w:tcPr>
            <w:tcW w:w="405" w:type="pct"/>
            <w:tcBorders>
              <w:top w:val="nil"/>
              <w:left w:val="single" w:sz="4" w:space="0" w:color="auto"/>
              <w:bottom w:val="single" w:sz="4" w:space="0" w:color="auto"/>
              <w:right w:val="single" w:sz="4" w:space="0" w:color="auto"/>
            </w:tcBorders>
          </w:tcPr>
          <w:p w14:paraId="400C78CA"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3982BB1E"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675150A7"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358FFFF1"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705AA241"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371DF4A1"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507107FC"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4" w:space="0" w:color="auto"/>
              <w:right w:val="single" w:sz="4" w:space="0" w:color="auto"/>
            </w:tcBorders>
          </w:tcPr>
          <w:p w14:paraId="1B4C24B8" w14:textId="77777777" w:rsidR="00CB30E6" w:rsidRPr="0008473C" w:rsidRDefault="00CB30E6" w:rsidP="00E228A7">
            <w:pPr>
              <w:rPr>
                <w:rFonts w:cs="Arial"/>
              </w:rPr>
            </w:pPr>
            <w:r w:rsidRPr="0008473C">
              <w:rPr>
                <w:rFonts w:cs="Times New Roman"/>
                <w:lang w:eastAsia="de-DE"/>
              </w:rPr>
              <w:t>AD 001.S01</w:t>
            </w:r>
          </w:p>
        </w:tc>
        <w:tc>
          <w:tcPr>
            <w:tcW w:w="421" w:type="pct"/>
            <w:tcBorders>
              <w:top w:val="single" w:sz="4" w:space="0" w:color="auto"/>
              <w:left w:val="single" w:sz="4" w:space="0" w:color="auto"/>
              <w:bottom w:val="single" w:sz="4" w:space="0" w:color="auto"/>
              <w:right w:val="single" w:sz="4" w:space="0" w:color="auto"/>
            </w:tcBorders>
          </w:tcPr>
          <w:p w14:paraId="532955F9" w14:textId="77777777" w:rsidR="00CB30E6" w:rsidRPr="0008473C" w:rsidRDefault="00CB30E6" w:rsidP="00E228A7">
            <w:pPr>
              <w:rPr>
                <w:rFonts w:cs="Arial"/>
              </w:rPr>
            </w:pPr>
            <w:r w:rsidRPr="0008473C">
              <w:rPr>
                <w:rFonts w:cs="Times New Roman"/>
                <w:lang w:eastAsia="de-DE"/>
              </w:rPr>
              <w:t>LAFRAGETTE D.</w:t>
            </w:r>
          </w:p>
        </w:tc>
        <w:tc>
          <w:tcPr>
            <w:tcW w:w="386" w:type="pct"/>
            <w:tcBorders>
              <w:top w:val="single" w:sz="4" w:space="0" w:color="auto"/>
              <w:left w:val="single" w:sz="4" w:space="0" w:color="auto"/>
              <w:bottom w:val="single" w:sz="4" w:space="0" w:color="auto"/>
              <w:right w:val="single" w:sz="4" w:space="0" w:color="auto"/>
            </w:tcBorders>
          </w:tcPr>
          <w:p w14:paraId="73D414F5"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2A35039A" w14:textId="77777777" w:rsidR="00CB30E6" w:rsidRPr="0008473C" w:rsidRDefault="00CB30E6" w:rsidP="00E228A7">
            <w:pPr>
              <w:rPr>
                <w:rFonts w:cs="Arial"/>
              </w:rPr>
            </w:pPr>
            <w:r w:rsidRPr="0008473C">
              <w:rPr>
                <w:rFonts w:cs="Arial"/>
              </w:rPr>
              <w:t>Efficacy test repport_EN118-LIKE</w:t>
            </w:r>
          </w:p>
        </w:tc>
        <w:tc>
          <w:tcPr>
            <w:tcW w:w="405" w:type="pct"/>
            <w:tcBorders>
              <w:top w:val="single" w:sz="4" w:space="0" w:color="auto"/>
              <w:left w:val="single" w:sz="4" w:space="0" w:color="auto"/>
              <w:bottom w:val="single" w:sz="4" w:space="0" w:color="auto"/>
              <w:right w:val="single" w:sz="4" w:space="0" w:color="auto"/>
            </w:tcBorders>
          </w:tcPr>
          <w:p w14:paraId="4ED7E384" w14:textId="77777777" w:rsidR="00CB30E6" w:rsidRPr="0008473C" w:rsidRDefault="00CB30E6" w:rsidP="00E228A7">
            <w:pPr>
              <w:jc w:val="center"/>
              <w:rPr>
                <w:rFonts w:cs="Arial"/>
              </w:rPr>
            </w:pPr>
            <w:r w:rsidRPr="0008473C">
              <w:rPr>
                <w:rFonts w:cs="Arial"/>
              </w:rPr>
              <w:t>-</w:t>
            </w:r>
          </w:p>
        </w:tc>
        <w:tc>
          <w:tcPr>
            <w:tcW w:w="283" w:type="pct"/>
            <w:tcBorders>
              <w:top w:val="single" w:sz="4" w:space="0" w:color="auto"/>
              <w:left w:val="single" w:sz="4" w:space="0" w:color="auto"/>
              <w:bottom w:val="single" w:sz="4" w:space="0" w:color="auto"/>
              <w:right w:val="single" w:sz="4" w:space="0" w:color="auto"/>
            </w:tcBorders>
          </w:tcPr>
          <w:p w14:paraId="4B401E1D"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75D00C3C"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4972417F"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3F478DF6"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5C4173F1"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133E8B4C"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4" w:space="0" w:color="auto"/>
              <w:right w:val="single" w:sz="4" w:space="0" w:color="auto"/>
            </w:tcBorders>
          </w:tcPr>
          <w:p w14:paraId="6172AF09" w14:textId="77777777" w:rsidR="00CB30E6" w:rsidRPr="0008473C" w:rsidRDefault="00CB30E6" w:rsidP="00E228A7">
            <w:pPr>
              <w:rPr>
                <w:rFonts w:cs="Arial"/>
              </w:rPr>
            </w:pPr>
            <w:r w:rsidRPr="0008473C">
              <w:rPr>
                <w:rFonts w:cs="Times New Roman"/>
                <w:lang w:eastAsia="de-DE"/>
              </w:rPr>
              <w:t>401/14/134F/e-e</w:t>
            </w:r>
          </w:p>
        </w:tc>
        <w:tc>
          <w:tcPr>
            <w:tcW w:w="421" w:type="pct"/>
            <w:tcBorders>
              <w:top w:val="single" w:sz="4" w:space="0" w:color="auto"/>
              <w:left w:val="single" w:sz="4" w:space="0" w:color="auto"/>
              <w:bottom w:val="single" w:sz="4" w:space="0" w:color="auto"/>
              <w:right w:val="single" w:sz="4" w:space="0" w:color="auto"/>
            </w:tcBorders>
          </w:tcPr>
          <w:p w14:paraId="07B1D09A" w14:textId="77777777" w:rsidR="00CB30E6" w:rsidRPr="0008473C" w:rsidRDefault="00CB30E6" w:rsidP="00E228A7">
            <w:pPr>
              <w:rPr>
                <w:rFonts w:cs="Arial"/>
              </w:rPr>
            </w:pPr>
            <w:r w:rsidRPr="0008473C">
              <w:rPr>
                <w:rFonts w:cs="Times New Roman"/>
                <w:lang w:eastAsia="de-DE"/>
              </w:rPr>
              <w:t>Ansard D. and Paulmier I.</w:t>
            </w:r>
          </w:p>
        </w:tc>
        <w:tc>
          <w:tcPr>
            <w:tcW w:w="386" w:type="pct"/>
            <w:tcBorders>
              <w:top w:val="single" w:sz="4" w:space="0" w:color="auto"/>
              <w:left w:val="single" w:sz="4" w:space="0" w:color="auto"/>
              <w:bottom w:val="single" w:sz="4" w:space="0" w:color="auto"/>
              <w:right w:val="single" w:sz="4" w:space="0" w:color="auto"/>
            </w:tcBorders>
          </w:tcPr>
          <w:p w14:paraId="4B9C5FBD"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4911AD8D" w14:textId="77777777" w:rsidR="00CB30E6" w:rsidRPr="0008473C" w:rsidRDefault="00CB30E6" w:rsidP="00E228A7">
            <w:pPr>
              <w:rPr>
                <w:rFonts w:cs="Arial"/>
              </w:rPr>
            </w:pPr>
            <w:r w:rsidRPr="0008473C">
              <w:rPr>
                <w:rFonts w:eastAsia="Arial" w:cs="Arial"/>
                <w:lang w:val="en-US" w:eastAsia="en-US"/>
              </w:rPr>
              <w:t>X6236. Preventive action against termites according to NF EN 118 with NF EN 73.</w:t>
            </w:r>
          </w:p>
        </w:tc>
        <w:tc>
          <w:tcPr>
            <w:tcW w:w="405" w:type="pct"/>
            <w:tcBorders>
              <w:top w:val="single" w:sz="4" w:space="0" w:color="auto"/>
              <w:left w:val="single" w:sz="4" w:space="0" w:color="auto"/>
              <w:bottom w:val="single" w:sz="4" w:space="0" w:color="auto"/>
              <w:right w:val="single" w:sz="4" w:space="0" w:color="auto"/>
            </w:tcBorders>
          </w:tcPr>
          <w:p w14:paraId="463BD689" w14:textId="77777777" w:rsidR="00CB30E6" w:rsidRPr="0008473C" w:rsidRDefault="00CB30E6" w:rsidP="00E228A7">
            <w:pPr>
              <w:jc w:val="center"/>
              <w:rPr>
                <w:rFonts w:cs="Arial"/>
              </w:rPr>
            </w:pPr>
            <w:r w:rsidRPr="0008473C">
              <w:rPr>
                <w:rFonts w:cs="Arial"/>
              </w:rPr>
              <w:t>PPG Industries</w:t>
            </w:r>
          </w:p>
        </w:tc>
        <w:tc>
          <w:tcPr>
            <w:tcW w:w="283" w:type="pct"/>
            <w:tcBorders>
              <w:top w:val="single" w:sz="4" w:space="0" w:color="auto"/>
              <w:left w:val="single" w:sz="4" w:space="0" w:color="auto"/>
              <w:bottom w:val="single" w:sz="4" w:space="0" w:color="auto"/>
              <w:right w:val="single" w:sz="4" w:space="0" w:color="auto"/>
            </w:tcBorders>
          </w:tcPr>
          <w:p w14:paraId="00A21739"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14:paraId="656183D4"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90B369A"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E3AAE66"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6655F23A"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5609CC2D"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4" w:space="0" w:color="auto"/>
              <w:right w:val="single" w:sz="4" w:space="0" w:color="auto"/>
            </w:tcBorders>
          </w:tcPr>
          <w:p w14:paraId="50EABC34" w14:textId="77777777" w:rsidR="00CB30E6" w:rsidRPr="0008473C" w:rsidRDefault="00CB30E6" w:rsidP="00E228A7">
            <w:pPr>
              <w:rPr>
                <w:rFonts w:cs="Arial"/>
              </w:rPr>
            </w:pPr>
            <w:r w:rsidRPr="0008473C">
              <w:rPr>
                <w:rFonts w:cs="Times New Roman"/>
                <w:lang w:eastAsia="de-DE"/>
              </w:rPr>
              <w:t>401/16/075F/2/b-e</w:t>
            </w:r>
          </w:p>
        </w:tc>
        <w:tc>
          <w:tcPr>
            <w:tcW w:w="421" w:type="pct"/>
            <w:tcBorders>
              <w:top w:val="single" w:sz="4" w:space="0" w:color="auto"/>
              <w:left w:val="single" w:sz="4" w:space="0" w:color="auto"/>
              <w:bottom w:val="single" w:sz="4" w:space="0" w:color="auto"/>
              <w:right w:val="single" w:sz="4" w:space="0" w:color="auto"/>
            </w:tcBorders>
          </w:tcPr>
          <w:p w14:paraId="5842F945" w14:textId="77777777" w:rsidR="00CB30E6" w:rsidRPr="0008473C" w:rsidRDefault="00CB30E6" w:rsidP="00E228A7">
            <w:pPr>
              <w:rPr>
                <w:rFonts w:cs="Arial"/>
              </w:rPr>
            </w:pPr>
            <w:r w:rsidRPr="0008473C">
              <w:rPr>
                <w:rFonts w:cs="Times New Roman"/>
                <w:lang w:eastAsia="de-DE"/>
              </w:rPr>
              <w:t>Ansard D. and Paulmier I.</w:t>
            </w:r>
          </w:p>
        </w:tc>
        <w:tc>
          <w:tcPr>
            <w:tcW w:w="386" w:type="pct"/>
            <w:tcBorders>
              <w:top w:val="single" w:sz="4" w:space="0" w:color="auto"/>
              <w:left w:val="single" w:sz="4" w:space="0" w:color="auto"/>
              <w:bottom w:val="single" w:sz="4" w:space="0" w:color="auto"/>
              <w:right w:val="single" w:sz="4" w:space="0" w:color="auto"/>
            </w:tcBorders>
          </w:tcPr>
          <w:p w14:paraId="1C61B8DD"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6BFDC63B" w14:textId="77777777" w:rsidR="00CB30E6" w:rsidRPr="0008473C" w:rsidRDefault="00CB30E6" w:rsidP="00E228A7">
            <w:pPr>
              <w:rPr>
                <w:rFonts w:cs="Arial"/>
              </w:rPr>
            </w:pPr>
            <w:r w:rsidRPr="0008473C">
              <w:rPr>
                <w:rFonts w:eastAsia="Arial" w:cs="Arial"/>
                <w:lang w:val="en-US" w:eastAsia="en-US"/>
              </w:rPr>
              <w:t>X6236. Preventive efficacy against subterranean termites according to adapted NF EN 118 with NF EN 73.</w:t>
            </w:r>
          </w:p>
        </w:tc>
        <w:tc>
          <w:tcPr>
            <w:tcW w:w="405" w:type="pct"/>
            <w:tcBorders>
              <w:top w:val="single" w:sz="4" w:space="0" w:color="auto"/>
              <w:left w:val="single" w:sz="4" w:space="0" w:color="auto"/>
              <w:bottom w:val="single" w:sz="4" w:space="0" w:color="auto"/>
              <w:right w:val="single" w:sz="4" w:space="0" w:color="auto"/>
            </w:tcBorders>
          </w:tcPr>
          <w:p w14:paraId="01AABE5F" w14:textId="77777777" w:rsidR="00CB30E6" w:rsidRPr="0008473C" w:rsidRDefault="00CB30E6" w:rsidP="00E228A7">
            <w:pPr>
              <w:jc w:val="center"/>
              <w:rPr>
                <w:rFonts w:cs="Arial"/>
              </w:rPr>
            </w:pPr>
            <w:r w:rsidRPr="0008473C">
              <w:rPr>
                <w:rFonts w:cs="Arial"/>
              </w:rPr>
              <w:t>Dyrup SAS</w:t>
            </w:r>
          </w:p>
        </w:tc>
        <w:tc>
          <w:tcPr>
            <w:tcW w:w="283" w:type="pct"/>
            <w:tcBorders>
              <w:top w:val="nil"/>
              <w:left w:val="single" w:sz="4" w:space="0" w:color="auto"/>
              <w:bottom w:val="single" w:sz="4" w:space="0" w:color="auto"/>
              <w:right w:val="single" w:sz="4" w:space="0" w:color="auto"/>
            </w:tcBorders>
          </w:tcPr>
          <w:p w14:paraId="0E55FC96"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13C7B13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EE5F6E6"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073DBBB0"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7F7A79B"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0A3A8A1E"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lastRenderedPageBreak/>
              <w:t>2.2.2.5</w:t>
            </w:r>
          </w:p>
        </w:tc>
        <w:tc>
          <w:tcPr>
            <w:tcW w:w="652" w:type="pct"/>
            <w:tcBorders>
              <w:top w:val="single" w:sz="4" w:space="0" w:color="auto"/>
              <w:left w:val="single" w:sz="4" w:space="0" w:color="auto"/>
              <w:bottom w:val="single" w:sz="4" w:space="0" w:color="auto"/>
              <w:right w:val="single" w:sz="4" w:space="0" w:color="auto"/>
            </w:tcBorders>
          </w:tcPr>
          <w:p w14:paraId="02D15BB9" w14:textId="77777777" w:rsidR="00CB30E6" w:rsidRPr="0008473C" w:rsidRDefault="00CB30E6" w:rsidP="00E228A7">
            <w:pPr>
              <w:rPr>
                <w:rFonts w:cs="Arial"/>
              </w:rPr>
            </w:pPr>
            <w:r w:rsidRPr="0008473C">
              <w:rPr>
                <w:rFonts w:cs="Times New Roman"/>
                <w:lang w:eastAsia="de-DE"/>
              </w:rPr>
              <w:t>32/14/9801/01</w:t>
            </w:r>
          </w:p>
        </w:tc>
        <w:tc>
          <w:tcPr>
            <w:tcW w:w="421" w:type="pct"/>
            <w:tcBorders>
              <w:top w:val="single" w:sz="4" w:space="0" w:color="auto"/>
              <w:left w:val="single" w:sz="4" w:space="0" w:color="auto"/>
              <w:bottom w:val="single" w:sz="4" w:space="0" w:color="auto"/>
              <w:right w:val="single" w:sz="4" w:space="0" w:color="auto"/>
            </w:tcBorders>
          </w:tcPr>
          <w:p w14:paraId="34B86BE0" w14:textId="77777777" w:rsidR="00CB30E6" w:rsidRPr="0008473C" w:rsidRDefault="00CB30E6" w:rsidP="00E228A7">
            <w:pPr>
              <w:rPr>
                <w:rFonts w:cs="Arial"/>
              </w:rPr>
            </w:pPr>
            <w:r w:rsidRPr="0008473C">
              <w:rPr>
                <w:rFonts w:cs="Times New Roman"/>
                <w:lang w:eastAsia="de-DE"/>
              </w:rPr>
              <w:t>Schumacher P. and Fennert E.</w:t>
            </w:r>
          </w:p>
        </w:tc>
        <w:tc>
          <w:tcPr>
            <w:tcW w:w="386" w:type="pct"/>
            <w:tcBorders>
              <w:top w:val="single" w:sz="4" w:space="0" w:color="auto"/>
              <w:left w:val="single" w:sz="4" w:space="0" w:color="auto"/>
              <w:bottom w:val="single" w:sz="4" w:space="0" w:color="auto"/>
              <w:right w:val="single" w:sz="4" w:space="0" w:color="auto"/>
            </w:tcBorders>
          </w:tcPr>
          <w:p w14:paraId="220F358A"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3C85AC5A" w14:textId="77777777" w:rsidR="00CB30E6" w:rsidRPr="0008473C" w:rsidRDefault="00CB30E6" w:rsidP="00E228A7">
            <w:pPr>
              <w:rPr>
                <w:rFonts w:cs="Arial"/>
              </w:rPr>
            </w:pPr>
            <w:r w:rsidRPr="0008473C">
              <w:rPr>
                <w:rFonts w:eastAsia="Arial" w:cs="Arial"/>
                <w:lang w:val="en-US" w:eastAsia="en-US"/>
              </w:rPr>
              <w:t>X6236. Determination of the preventive action against recently hatched larvae of Hylotrupes bajulus (L.) according to EN 46-1 (2009) after evaporative ageing procedure according to EN 73 (1988).</w:t>
            </w:r>
          </w:p>
        </w:tc>
        <w:tc>
          <w:tcPr>
            <w:tcW w:w="405" w:type="pct"/>
            <w:tcBorders>
              <w:top w:val="single" w:sz="4" w:space="0" w:color="auto"/>
              <w:left w:val="single" w:sz="4" w:space="0" w:color="auto"/>
              <w:bottom w:val="single" w:sz="4" w:space="0" w:color="auto"/>
              <w:right w:val="single" w:sz="4" w:space="0" w:color="auto"/>
            </w:tcBorders>
          </w:tcPr>
          <w:p w14:paraId="6F31BB87" w14:textId="77777777" w:rsidR="00CB30E6" w:rsidRPr="0008473C" w:rsidRDefault="00CB30E6" w:rsidP="0020600E">
            <w:pPr>
              <w:widowControl w:val="0"/>
              <w:suppressAutoHyphens w:val="0"/>
              <w:spacing w:line="225" w:lineRule="exact"/>
              <w:ind w:left="67"/>
              <w:rPr>
                <w:rFonts w:eastAsia="Arial" w:cs="Arial"/>
                <w:lang w:val="en-US" w:eastAsia="en-US"/>
              </w:rPr>
            </w:pPr>
            <w:r w:rsidRPr="0008473C">
              <w:rPr>
                <w:rFonts w:eastAsia="Arial" w:cs="Arial"/>
                <w:lang w:val="en-US" w:eastAsia="en-US"/>
              </w:rPr>
              <w:t>Dyrup S.A.S.</w:t>
            </w:r>
          </w:p>
          <w:p w14:paraId="61F42B25" w14:textId="77777777" w:rsidR="00CB30E6" w:rsidRPr="0008473C" w:rsidRDefault="00CB30E6" w:rsidP="0020600E">
            <w:pPr>
              <w:widowControl w:val="0"/>
              <w:suppressAutoHyphens w:val="0"/>
              <w:ind w:left="67"/>
              <w:rPr>
                <w:rFonts w:eastAsia="Arial" w:cs="Arial"/>
                <w:lang w:val="en-US" w:eastAsia="en-US"/>
              </w:rPr>
            </w:pPr>
            <w:r w:rsidRPr="0008473C">
              <w:rPr>
                <w:rFonts w:eastAsia="Arial" w:cs="Arial"/>
                <w:lang w:val="en-US" w:eastAsia="en-US"/>
              </w:rPr>
              <w:t>- PPG</w:t>
            </w:r>
          </w:p>
          <w:p w14:paraId="6F280314" w14:textId="77777777" w:rsidR="00CB30E6" w:rsidRPr="0008473C" w:rsidRDefault="00CB30E6" w:rsidP="0020600E">
            <w:pPr>
              <w:jc w:val="center"/>
              <w:rPr>
                <w:rFonts w:cs="Arial"/>
              </w:rPr>
            </w:pPr>
            <w:r w:rsidRPr="0008473C">
              <w:rPr>
                <w:rFonts w:eastAsia="Arial" w:cs="Arial"/>
                <w:lang w:val="en-US" w:eastAsia="en-US"/>
              </w:rPr>
              <w:t>Industries</w:t>
            </w:r>
          </w:p>
        </w:tc>
        <w:tc>
          <w:tcPr>
            <w:tcW w:w="283" w:type="pct"/>
            <w:tcBorders>
              <w:top w:val="nil"/>
              <w:left w:val="single" w:sz="4" w:space="0" w:color="auto"/>
              <w:bottom w:val="single" w:sz="4" w:space="0" w:color="auto"/>
              <w:right w:val="single" w:sz="4" w:space="0" w:color="auto"/>
            </w:tcBorders>
          </w:tcPr>
          <w:p w14:paraId="6D0B11E5"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5CBA734E"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77E64D93"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593B033A"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500CC8BC"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02E5AF7E"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4" w:space="0" w:color="auto"/>
              <w:right w:val="single" w:sz="4" w:space="0" w:color="auto"/>
            </w:tcBorders>
          </w:tcPr>
          <w:p w14:paraId="408A2182" w14:textId="77777777" w:rsidR="00CB30E6" w:rsidRPr="0008473C" w:rsidRDefault="00CB30E6" w:rsidP="00E228A7">
            <w:pPr>
              <w:rPr>
                <w:rFonts w:cs="Arial"/>
              </w:rPr>
            </w:pPr>
            <w:r w:rsidRPr="0008473C">
              <w:rPr>
                <w:rFonts w:cs="Times New Roman"/>
                <w:lang w:eastAsia="de-DE"/>
              </w:rPr>
              <w:t>401/14/134F/a b-e</w:t>
            </w:r>
          </w:p>
        </w:tc>
        <w:tc>
          <w:tcPr>
            <w:tcW w:w="421" w:type="pct"/>
            <w:tcBorders>
              <w:top w:val="single" w:sz="4" w:space="0" w:color="auto"/>
              <w:left w:val="single" w:sz="4" w:space="0" w:color="auto"/>
              <w:bottom w:val="single" w:sz="4" w:space="0" w:color="auto"/>
              <w:right w:val="single" w:sz="4" w:space="0" w:color="auto"/>
            </w:tcBorders>
          </w:tcPr>
          <w:p w14:paraId="0E343C91"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single" w:sz="4" w:space="0" w:color="auto"/>
              <w:left w:val="single" w:sz="4" w:space="0" w:color="auto"/>
              <w:bottom w:val="single" w:sz="4" w:space="0" w:color="auto"/>
              <w:right w:val="single" w:sz="4" w:space="0" w:color="auto"/>
            </w:tcBorders>
          </w:tcPr>
          <w:p w14:paraId="050443F9" w14:textId="77777777" w:rsidR="00CB30E6" w:rsidRPr="0008473C" w:rsidRDefault="00CB30E6" w:rsidP="00E228A7">
            <w:pPr>
              <w:rPr>
                <w:rFonts w:cs="Arial"/>
              </w:rPr>
            </w:pPr>
            <w:r w:rsidRPr="0008473C">
              <w:rPr>
                <w:rFonts w:cs="Arial"/>
              </w:rPr>
              <w:t>2017</w:t>
            </w:r>
          </w:p>
        </w:tc>
        <w:tc>
          <w:tcPr>
            <w:tcW w:w="1543" w:type="pct"/>
            <w:tcBorders>
              <w:top w:val="single" w:sz="4" w:space="0" w:color="auto"/>
              <w:left w:val="single" w:sz="4" w:space="0" w:color="auto"/>
              <w:bottom w:val="single" w:sz="4" w:space="0" w:color="auto"/>
              <w:right w:val="single" w:sz="4" w:space="0" w:color="auto"/>
            </w:tcBorders>
          </w:tcPr>
          <w:p w14:paraId="0FB04AE7" w14:textId="77777777" w:rsidR="00CB30E6" w:rsidRPr="0008473C" w:rsidRDefault="00CB30E6" w:rsidP="00E228A7">
            <w:pPr>
              <w:rPr>
                <w:rFonts w:cs="Arial"/>
              </w:rPr>
            </w:pPr>
            <w:r w:rsidRPr="0008473C">
              <w:rPr>
                <w:rFonts w:eastAsia="Arial" w:cs="Arial"/>
                <w:lang w:val="en-US" w:eastAsia="en-US"/>
              </w:rPr>
              <w:t>X6236. Preventive effectiveness against Anobium punctatum according to NF EN 49-1 with ageing test</w:t>
            </w:r>
          </w:p>
        </w:tc>
        <w:tc>
          <w:tcPr>
            <w:tcW w:w="405" w:type="pct"/>
            <w:tcBorders>
              <w:top w:val="single" w:sz="4" w:space="0" w:color="auto"/>
              <w:left w:val="single" w:sz="4" w:space="0" w:color="auto"/>
              <w:bottom w:val="single" w:sz="4" w:space="0" w:color="auto"/>
              <w:right w:val="single" w:sz="4" w:space="0" w:color="auto"/>
            </w:tcBorders>
          </w:tcPr>
          <w:p w14:paraId="7936302B"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2EE2E0ED"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50DBAEF3"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16D38BBA"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4CA4242E"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46758C2B"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157DADD7"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4" w:space="0" w:color="auto"/>
              <w:right w:val="single" w:sz="4" w:space="0" w:color="auto"/>
            </w:tcBorders>
          </w:tcPr>
          <w:p w14:paraId="1182C6E8" w14:textId="77777777" w:rsidR="00CB30E6" w:rsidRPr="0008473C" w:rsidRDefault="00CB30E6" w:rsidP="00E228A7">
            <w:pPr>
              <w:rPr>
                <w:rFonts w:cs="Arial"/>
              </w:rPr>
            </w:pPr>
            <w:r w:rsidRPr="0008473C">
              <w:rPr>
                <w:rFonts w:cs="Times New Roman"/>
                <w:lang w:eastAsia="de-DE"/>
              </w:rPr>
              <w:t>401/14/134F/c/e</w:t>
            </w:r>
          </w:p>
        </w:tc>
        <w:tc>
          <w:tcPr>
            <w:tcW w:w="421" w:type="pct"/>
            <w:tcBorders>
              <w:top w:val="single" w:sz="4" w:space="0" w:color="auto"/>
              <w:left w:val="single" w:sz="4" w:space="0" w:color="auto"/>
              <w:bottom w:val="single" w:sz="4" w:space="0" w:color="auto"/>
              <w:right w:val="single" w:sz="4" w:space="0" w:color="auto"/>
            </w:tcBorders>
          </w:tcPr>
          <w:p w14:paraId="611575CA"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single" w:sz="4" w:space="0" w:color="auto"/>
              <w:left w:val="single" w:sz="4" w:space="0" w:color="auto"/>
              <w:bottom w:val="single" w:sz="4" w:space="0" w:color="auto"/>
              <w:right w:val="single" w:sz="4" w:space="0" w:color="auto"/>
            </w:tcBorders>
          </w:tcPr>
          <w:p w14:paraId="0F54B97A"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405C30CC" w14:textId="77777777" w:rsidR="00CB30E6" w:rsidRPr="0008473C" w:rsidRDefault="00CB30E6" w:rsidP="00E228A7">
            <w:pPr>
              <w:rPr>
                <w:rFonts w:cs="Arial"/>
              </w:rPr>
            </w:pPr>
            <w:r w:rsidRPr="0008473C">
              <w:rPr>
                <w:rFonts w:eastAsia="Arial" w:cs="Arial"/>
                <w:lang w:val="en-US" w:eastAsia="en-US"/>
              </w:rPr>
              <w:t>X6236. Determination of the protective effectiveness against Lyctus brunneus according to NF EN 20-1.</w:t>
            </w:r>
          </w:p>
        </w:tc>
        <w:tc>
          <w:tcPr>
            <w:tcW w:w="405" w:type="pct"/>
            <w:tcBorders>
              <w:top w:val="single" w:sz="4" w:space="0" w:color="auto"/>
              <w:left w:val="single" w:sz="4" w:space="0" w:color="auto"/>
              <w:bottom w:val="single" w:sz="4" w:space="0" w:color="auto"/>
              <w:right w:val="single" w:sz="4" w:space="0" w:color="auto"/>
            </w:tcBorders>
          </w:tcPr>
          <w:p w14:paraId="2BC8D3C8"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5271790B"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663D8F95"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62BA393E"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1D32F1DE"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r w:rsidR="00CB30E6" w:rsidRPr="0008473C" w14:paraId="73B68CF3" w14:textId="77777777" w:rsidTr="0008473C">
        <w:trPr>
          <w:cantSplit/>
          <w:jc w:val="center"/>
        </w:trPr>
        <w:tc>
          <w:tcPr>
            <w:tcW w:w="538" w:type="pct"/>
            <w:tcBorders>
              <w:top w:val="single" w:sz="4" w:space="0" w:color="auto"/>
              <w:left w:val="single" w:sz="4" w:space="0" w:color="auto"/>
              <w:bottom w:val="single" w:sz="4" w:space="0" w:color="auto"/>
              <w:right w:val="single" w:sz="4" w:space="0" w:color="auto"/>
            </w:tcBorders>
          </w:tcPr>
          <w:p w14:paraId="268F2224" w14:textId="77777777" w:rsidR="00CB30E6" w:rsidRPr="0008473C" w:rsidRDefault="00CB30E6" w:rsidP="00E228A7">
            <w:pPr>
              <w:pStyle w:val="Pieddepage"/>
              <w:rPr>
                <w:rFonts w:ascii="Verdana" w:hAnsi="Verdana" w:cs="Arial"/>
                <w:bCs/>
                <w:iCs/>
                <w:lang w:val="sv-SE" w:eastAsia="nl-NL"/>
              </w:rPr>
            </w:pPr>
            <w:r w:rsidRPr="0008473C">
              <w:rPr>
                <w:rFonts w:ascii="Verdana" w:hAnsi="Verdana" w:cs="Arial"/>
                <w:bCs/>
                <w:iCs/>
                <w:lang w:val="sv-SE" w:eastAsia="nl-NL"/>
              </w:rPr>
              <w:t>2.2.2.5</w:t>
            </w:r>
          </w:p>
        </w:tc>
        <w:tc>
          <w:tcPr>
            <w:tcW w:w="652" w:type="pct"/>
            <w:tcBorders>
              <w:top w:val="single" w:sz="4" w:space="0" w:color="auto"/>
              <w:left w:val="single" w:sz="4" w:space="0" w:color="auto"/>
              <w:bottom w:val="single" w:sz="4" w:space="0" w:color="auto"/>
              <w:right w:val="single" w:sz="4" w:space="0" w:color="auto"/>
            </w:tcBorders>
          </w:tcPr>
          <w:p w14:paraId="5C1D94B8" w14:textId="77777777" w:rsidR="00CB30E6" w:rsidRPr="0008473C" w:rsidRDefault="00CB30E6" w:rsidP="00E228A7">
            <w:pPr>
              <w:rPr>
                <w:rFonts w:cs="Arial"/>
              </w:rPr>
            </w:pPr>
            <w:r w:rsidRPr="0008473C">
              <w:rPr>
                <w:rFonts w:cs="Times New Roman"/>
                <w:lang w:eastAsia="de-DE"/>
              </w:rPr>
              <w:t>401/14/134F/f/e</w:t>
            </w:r>
          </w:p>
        </w:tc>
        <w:tc>
          <w:tcPr>
            <w:tcW w:w="421" w:type="pct"/>
            <w:tcBorders>
              <w:top w:val="single" w:sz="4" w:space="0" w:color="auto"/>
              <w:left w:val="single" w:sz="4" w:space="0" w:color="auto"/>
              <w:bottom w:val="single" w:sz="4" w:space="0" w:color="auto"/>
              <w:right w:val="single" w:sz="4" w:space="0" w:color="auto"/>
            </w:tcBorders>
          </w:tcPr>
          <w:p w14:paraId="75DF4848" w14:textId="77777777" w:rsidR="00CB30E6" w:rsidRPr="0008473C" w:rsidRDefault="00CB30E6" w:rsidP="00E228A7">
            <w:pPr>
              <w:rPr>
                <w:rFonts w:cs="Arial"/>
              </w:rPr>
            </w:pPr>
            <w:r w:rsidRPr="0008473C">
              <w:rPr>
                <w:rFonts w:cs="Times New Roman"/>
                <w:lang w:eastAsia="de-DE"/>
              </w:rPr>
              <w:t>Brunet C. and Paulmier I.</w:t>
            </w:r>
          </w:p>
        </w:tc>
        <w:tc>
          <w:tcPr>
            <w:tcW w:w="386" w:type="pct"/>
            <w:tcBorders>
              <w:top w:val="single" w:sz="4" w:space="0" w:color="auto"/>
              <w:left w:val="single" w:sz="4" w:space="0" w:color="auto"/>
              <w:bottom w:val="single" w:sz="4" w:space="0" w:color="auto"/>
              <w:right w:val="single" w:sz="4" w:space="0" w:color="auto"/>
            </w:tcBorders>
          </w:tcPr>
          <w:p w14:paraId="11E4F283" w14:textId="77777777" w:rsidR="00CB30E6" w:rsidRPr="0008473C" w:rsidRDefault="00CB30E6" w:rsidP="00E228A7">
            <w:pPr>
              <w:rPr>
                <w:rFonts w:cs="Arial"/>
              </w:rPr>
            </w:pPr>
            <w:r w:rsidRPr="0008473C">
              <w:rPr>
                <w:rFonts w:cs="Arial"/>
              </w:rPr>
              <w:t>2015</w:t>
            </w:r>
          </w:p>
        </w:tc>
        <w:tc>
          <w:tcPr>
            <w:tcW w:w="1543" w:type="pct"/>
            <w:tcBorders>
              <w:top w:val="single" w:sz="4" w:space="0" w:color="auto"/>
              <w:left w:val="single" w:sz="4" w:space="0" w:color="auto"/>
              <w:bottom w:val="single" w:sz="4" w:space="0" w:color="auto"/>
              <w:right w:val="single" w:sz="4" w:space="0" w:color="auto"/>
            </w:tcBorders>
          </w:tcPr>
          <w:p w14:paraId="173844EA" w14:textId="77777777" w:rsidR="00CB30E6" w:rsidRPr="0008473C" w:rsidRDefault="00CB30E6" w:rsidP="00E228A7">
            <w:pPr>
              <w:rPr>
                <w:rFonts w:cs="Arial"/>
              </w:rPr>
            </w:pPr>
            <w:r w:rsidRPr="0008473C">
              <w:rPr>
                <w:rFonts w:eastAsia="Arial" w:cs="Arial"/>
                <w:lang w:val="en-US" w:eastAsia="en-US"/>
              </w:rPr>
              <w:t>X6236. Determination of eradicant action against larvae of Anobium punctatum (De Geer)-laboratory method according to NF EN 48.</w:t>
            </w:r>
          </w:p>
        </w:tc>
        <w:tc>
          <w:tcPr>
            <w:tcW w:w="405" w:type="pct"/>
            <w:tcBorders>
              <w:top w:val="single" w:sz="4" w:space="0" w:color="auto"/>
              <w:left w:val="single" w:sz="4" w:space="0" w:color="auto"/>
              <w:bottom w:val="single" w:sz="4" w:space="0" w:color="auto"/>
              <w:right w:val="single" w:sz="4" w:space="0" w:color="auto"/>
            </w:tcBorders>
          </w:tcPr>
          <w:p w14:paraId="64B876C2" w14:textId="77777777" w:rsidR="00CB30E6" w:rsidRPr="0008473C" w:rsidRDefault="00CB30E6" w:rsidP="00E228A7">
            <w:pPr>
              <w:jc w:val="center"/>
              <w:rPr>
                <w:rFonts w:cs="Arial"/>
              </w:rPr>
            </w:pPr>
            <w:r w:rsidRPr="0008473C">
              <w:rPr>
                <w:rFonts w:cs="Arial"/>
              </w:rPr>
              <w:t>PPG Industries</w:t>
            </w:r>
          </w:p>
        </w:tc>
        <w:tc>
          <w:tcPr>
            <w:tcW w:w="283" w:type="pct"/>
            <w:tcBorders>
              <w:top w:val="nil"/>
              <w:left w:val="single" w:sz="4" w:space="0" w:color="auto"/>
              <w:bottom w:val="single" w:sz="4" w:space="0" w:color="auto"/>
              <w:right w:val="single" w:sz="4" w:space="0" w:color="auto"/>
            </w:tcBorders>
          </w:tcPr>
          <w:p w14:paraId="13B0E1B2" w14:textId="77777777" w:rsidR="00CB30E6" w:rsidRPr="0008473C" w:rsidRDefault="00CB30E6" w:rsidP="00E228A7">
            <w:pPr>
              <w:jc w:val="center"/>
              <w:rPr>
                <w:rFonts w:cs="Arial"/>
                <w:b/>
              </w:rPr>
            </w:pPr>
            <w:r w:rsidRPr="0008473C">
              <w:rPr>
                <w:rFonts w:cs="Arial"/>
                <w:b/>
              </w:rPr>
              <w:fldChar w:fldCharType="begin">
                <w:ffData>
                  <w:name w:val=""/>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c>
          <w:tcPr>
            <w:tcW w:w="287" w:type="pct"/>
            <w:tcBorders>
              <w:top w:val="nil"/>
              <w:left w:val="single" w:sz="4" w:space="0" w:color="auto"/>
              <w:bottom w:val="single" w:sz="4" w:space="0" w:color="auto"/>
              <w:right w:val="single" w:sz="4" w:space="0" w:color="auto"/>
            </w:tcBorders>
          </w:tcPr>
          <w:p w14:paraId="03CF2EC0"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14:paraId="3E41415C" w14:textId="77777777" w:rsidR="00CB30E6" w:rsidRPr="0008473C" w:rsidRDefault="00CB30E6" w:rsidP="00E228A7">
            <w:pPr>
              <w:jc w:val="center"/>
              <w:rPr>
                <w:rFonts w:cs="Arial"/>
                <w:b/>
              </w:rPr>
            </w:pPr>
            <w:r>
              <w:rPr>
                <w:rFonts w:cs="Arial"/>
                <w:b/>
              </w:rPr>
              <w:fldChar w:fldCharType="begin">
                <w:ffData>
                  <w:name w:val=""/>
                  <w:enabled/>
                  <w:calcOnExit w:val="0"/>
                  <w:checkBox>
                    <w:sizeAuto/>
                    <w:default w:val="1"/>
                  </w:checkBox>
                </w:ffData>
              </w:fldChar>
            </w:r>
            <w:r>
              <w:rPr>
                <w:rFonts w:cs="Arial"/>
                <w:b/>
              </w:rPr>
              <w:instrText xml:space="preserve"> FORMCHECKBOX </w:instrText>
            </w:r>
            <w:r w:rsidR="009B3451">
              <w:rPr>
                <w:rFonts w:cs="Arial"/>
                <w:b/>
              </w:rPr>
            </w:r>
            <w:r w:rsidR="009B3451">
              <w:rPr>
                <w:rFonts w:cs="Arial"/>
                <w:b/>
              </w:rPr>
              <w:fldChar w:fldCharType="separate"/>
            </w:r>
            <w:r>
              <w:rPr>
                <w:rFonts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14:paraId="68753671" w14:textId="77777777" w:rsidR="00CB30E6" w:rsidRPr="0008473C" w:rsidRDefault="00CB30E6" w:rsidP="00E228A7">
            <w:pPr>
              <w:jc w:val="center"/>
              <w:rPr>
                <w:rFonts w:cs="Arial"/>
                <w:b/>
              </w:rPr>
            </w:pPr>
            <w:r w:rsidRPr="0008473C">
              <w:rPr>
                <w:rFonts w:cs="Arial"/>
                <w:b/>
              </w:rPr>
              <w:fldChar w:fldCharType="begin">
                <w:ffData>
                  <w:name w:val="Kryss4"/>
                  <w:enabled/>
                  <w:calcOnExit w:val="0"/>
                  <w:checkBox>
                    <w:sizeAuto/>
                    <w:default w:val="0"/>
                  </w:checkBox>
                </w:ffData>
              </w:fldChar>
            </w:r>
            <w:r w:rsidRPr="0008473C">
              <w:rPr>
                <w:rFonts w:cs="Arial"/>
                <w:b/>
              </w:rPr>
              <w:instrText xml:space="preserve"> FORMCHECKBOX </w:instrText>
            </w:r>
            <w:r w:rsidR="009B3451">
              <w:rPr>
                <w:rFonts w:cs="Arial"/>
                <w:b/>
              </w:rPr>
            </w:r>
            <w:r w:rsidR="009B3451">
              <w:rPr>
                <w:rFonts w:cs="Arial"/>
                <w:b/>
              </w:rPr>
              <w:fldChar w:fldCharType="separate"/>
            </w:r>
            <w:r w:rsidRPr="0008473C">
              <w:rPr>
                <w:rFonts w:cs="Arial"/>
                <w:b/>
              </w:rPr>
              <w:fldChar w:fldCharType="end"/>
            </w:r>
          </w:p>
        </w:tc>
      </w:tr>
    </w:tbl>
    <w:p w14:paraId="3D4A48CE" w14:textId="77777777" w:rsidR="00720552" w:rsidRDefault="00720552">
      <w:pPr>
        <w:rPr>
          <w:rFonts w:eastAsia="Calibri"/>
          <w:b/>
          <w:caps/>
          <w:sz w:val="28"/>
          <w:szCs w:val="28"/>
          <w:lang w:eastAsia="en-US"/>
        </w:rPr>
        <w:sectPr w:rsidR="00720552" w:rsidSect="00F20F2A">
          <w:pgSz w:w="11906" w:h="16838"/>
          <w:pgMar w:top="1474" w:right="1247" w:bottom="2013" w:left="1446" w:header="850" w:footer="850" w:gutter="0"/>
          <w:cols w:space="720"/>
          <w:docGrid w:linePitch="272"/>
        </w:sectPr>
      </w:pPr>
    </w:p>
    <w:p w14:paraId="65D7CA7F" w14:textId="77777777" w:rsidR="009D0C0B" w:rsidRDefault="00FA480B">
      <w:pPr>
        <w:pStyle w:val="Titre2"/>
      </w:pPr>
      <w:bookmarkStart w:id="243" w:name="_Toc512506146"/>
      <w:r>
        <w:lastRenderedPageBreak/>
        <w:t>Output tables from exposure assessment tools</w:t>
      </w:r>
      <w:bookmarkEnd w:id="243"/>
    </w:p>
    <w:p w14:paraId="228044CD" w14:textId="77777777" w:rsidR="00A41BCC" w:rsidRPr="00A41BCC" w:rsidRDefault="00A41BCC" w:rsidP="00A41BCC">
      <w:pPr>
        <w:pStyle w:val="Absatz"/>
      </w:pPr>
    </w:p>
    <w:p w14:paraId="2DDC3E12" w14:textId="77777777" w:rsidR="00A41BCC" w:rsidRPr="00004A19" w:rsidRDefault="00D902AF" w:rsidP="00A41BCC">
      <w:pPr>
        <w:pStyle w:val="BfRBBTitel"/>
        <w:jc w:val="left"/>
        <w:rPr>
          <w:rFonts w:ascii="Verdana" w:hAnsi="Verdana"/>
          <w:b w:val="0"/>
          <w:bCs w:val="0"/>
          <w:sz w:val="20"/>
          <w:szCs w:val="20"/>
          <w:lang w:val="en-GB"/>
        </w:rPr>
      </w:pPr>
      <w:r w:rsidRPr="00004A19">
        <w:rPr>
          <w:rFonts w:ascii="Verdana" w:hAnsi="Verdana"/>
          <w:snapToGrid w:val="0"/>
          <w:sz w:val="20"/>
          <w:szCs w:val="20"/>
          <w:lang w:val="en-GB"/>
        </w:rPr>
        <w:t xml:space="preserve">Annex 3.2.1: </w:t>
      </w:r>
      <w:r w:rsidR="00A41BCC" w:rsidRPr="00004A19">
        <w:rPr>
          <w:rFonts w:ascii="Verdana" w:hAnsi="Verdana"/>
          <w:snapToGrid w:val="0"/>
          <w:sz w:val="20"/>
          <w:szCs w:val="20"/>
          <w:lang w:val="en-GB"/>
        </w:rPr>
        <w:t>Toxicology and metabolism –active substance</w:t>
      </w:r>
    </w:p>
    <w:p w14:paraId="75460AF5" w14:textId="77777777" w:rsidR="00A41BCC" w:rsidRPr="00004A19" w:rsidRDefault="00A41BCC" w:rsidP="00A41BCC">
      <w:pPr>
        <w:pStyle w:val="BfRBBTitel"/>
        <w:ind w:firstLine="708"/>
        <w:jc w:val="right"/>
        <w:rPr>
          <w:rFonts w:ascii="Verdana" w:hAnsi="Verdana"/>
          <w:b w:val="0"/>
          <w:bCs w:val="0"/>
          <w:sz w:val="20"/>
          <w:szCs w:val="20"/>
          <w:lang w:val="en-GB"/>
        </w:rPr>
      </w:pPr>
    </w:p>
    <w:p w14:paraId="1B1F51B7" w14:textId="77777777" w:rsidR="00A41BCC" w:rsidRPr="00004A19" w:rsidRDefault="00A41BCC" w:rsidP="00A41BCC">
      <w:pPr>
        <w:pStyle w:val="BfRBBTitel"/>
        <w:pBdr>
          <w:top w:val="single" w:sz="4" w:space="1" w:color="auto"/>
          <w:left w:val="single" w:sz="4" w:space="4" w:color="auto"/>
          <w:bottom w:val="single" w:sz="4" w:space="1" w:color="auto"/>
          <w:right w:val="single" w:sz="4" w:space="4" w:color="auto"/>
        </w:pBdr>
        <w:rPr>
          <w:rFonts w:ascii="Verdana" w:hAnsi="Verdana"/>
          <w:sz w:val="20"/>
          <w:szCs w:val="20"/>
          <w:lang w:val="en-GB"/>
        </w:rPr>
      </w:pPr>
      <w:r w:rsidRPr="00004A19">
        <w:rPr>
          <w:rFonts w:ascii="Verdana" w:hAnsi="Verdana"/>
          <w:sz w:val="20"/>
          <w:szCs w:val="20"/>
          <w:lang w:val="en-GB"/>
        </w:rPr>
        <w:t>CYPERMETHRIN</w:t>
      </w:r>
    </w:p>
    <w:p w14:paraId="1B8EA4F0" w14:textId="77777777" w:rsidR="00A41BCC" w:rsidRPr="00004A19" w:rsidRDefault="00A41BCC" w:rsidP="00A41BCC"/>
    <w:p w14:paraId="4A5A3B4B" w14:textId="77777777" w:rsidR="00A41BCC" w:rsidRPr="00004A19" w:rsidRDefault="00A41BCC" w:rsidP="00A41BCC">
      <w:pPr>
        <w:pStyle w:val="BfRBBTitel"/>
        <w:rPr>
          <w:rFonts w:ascii="Verdana" w:hAnsi="Verdana"/>
          <w:b w:val="0"/>
          <w:bCs w:val="0"/>
          <w:sz w:val="20"/>
          <w:szCs w:val="20"/>
          <w:lang w:val="en-GB"/>
        </w:rPr>
      </w:pPr>
      <w:r w:rsidRPr="00004A19">
        <w:rPr>
          <w:rFonts w:ascii="Verdana" w:hAnsi="Verdana"/>
          <w:b w:val="0"/>
          <w:bCs w:val="0"/>
          <w:sz w:val="20"/>
          <w:szCs w:val="20"/>
          <w:lang w:val="en-GB"/>
        </w:rPr>
        <w:t xml:space="preserve">Threshold Limits and other Values for Human Health Risk Assessment </w:t>
      </w:r>
    </w:p>
    <w:p w14:paraId="02A17741" w14:textId="77777777" w:rsidR="00A41BCC" w:rsidRPr="00004A19" w:rsidRDefault="00A41BCC" w:rsidP="00A41BCC">
      <w:pPr>
        <w:pStyle w:val="BfRBBStandard"/>
        <w:rPr>
          <w:rFonts w:ascii="Verdana" w:hAnsi="Verdana"/>
          <w:sz w:val="20"/>
          <w:szCs w:val="20"/>
          <w:lang w:val="en-GB"/>
        </w:rPr>
      </w:pPr>
    </w:p>
    <w:p w14:paraId="0768A546" w14:textId="77777777" w:rsidR="00A41BCC" w:rsidRPr="00004A19" w:rsidRDefault="00A41BCC" w:rsidP="00A41BCC">
      <w:pPr>
        <w:pStyle w:val="BfRBBStandard"/>
        <w:jc w:val="right"/>
        <w:rPr>
          <w:rFonts w:ascii="Verdana" w:hAnsi="Verdana"/>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A41BCC" w:rsidRPr="00004A19" w14:paraId="133218E1" w14:textId="77777777" w:rsidTr="00224036">
        <w:trPr>
          <w:cantSplit/>
          <w:tblHeader/>
        </w:trPr>
        <w:tc>
          <w:tcPr>
            <w:tcW w:w="9214" w:type="dxa"/>
            <w:gridSpan w:val="4"/>
            <w:tcBorders>
              <w:top w:val="single" w:sz="12" w:space="0" w:color="000000"/>
              <w:left w:val="nil"/>
              <w:bottom w:val="single" w:sz="6" w:space="0" w:color="000000"/>
              <w:right w:val="nil"/>
            </w:tcBorders>
          </w:tcPr>
          <w:p w14:paraId="54992BCC" w14:textId="77777777" w:rsidR="00A41BCC" w:rsidRPr="00004A19" w:rsidRDefault="00A41BCC" w:rsidP="00224036">
            <w:pPr>
              <w:pStyle w:val="BfRBBTabelle"/>
              <w:rPr>
                <w:rFonts w:ascii="Verdana" w:hAnsi="Verdana"/>
                <w:b/>
                <w:bCs/>
                <w:lang w:val="en-GB"/>
              </w:rPr>
            </w:pPr>
            <w:r w:rsidRPr="00004A19">
              <w:rPr>
                <w:rFonts w:ascii="Verdana" w:hAnsi="Verdana"/>
                <w:b/>
                <w:snapToGrid w:val="0"/>
                <w:lang w:val="en-GB"/>
              </w:rPr>
              <w:t>Summary</w:t>
            </w:r>
            <w:r w:rsidRPr="00004A19">
              <w:rPr>
                <w:rFonts w:ascii="Verdana" w:hAnsi="Verdana"/>
                <w:b/>
                <w:bCs/>
                <w:lang w:val="en-GB"/>
              </w:rPr>
              <w:t xml:space="preserve"> </w:t>
            </w:r>
          </w:p>
        </w:tc>
      </w:tr>
      <w:tr w:rsidR="00A41BCC" w:rsidRPr="00004A19" w14:paraId="55A80F71" w14:textId="77777777" w:rsidTr="00224036">
        <w:trPr>
          <w:tblHeader/>
        </w:trPr>
        <w:tc>
          <w:tcPr>
            <w:tcW w:w="2410" w:type="dxa"/>
            <w:tcBorders>
              <w:top w:val="single" w:sz="6" w:space="0" w:color="000000"/>
              <w:left w:val="nil"/>
              <w:bottom w:val="nil"/>
              <w:right w:val="nil"/>
            </w:tcBorders>
          </w:tcPr>
          <w:p w14:paraId="03F129E3" w14:textId="77777777" w:rsidR="00A41BCC" w:rsidRPr="00004A19" w:rsidRDefault="00A41BCC" w:rsidP="00224036">
            <w:pPr>
              <w:pStyle w:val="BfRBBTabelle"/>
              <w:rPr>
                <w:rFonts w:ascii="Verdana" w:hAnsi="Verdana"/>
                <w:lang w:val="en-GB"/>
              </w:rPr>
            </w:pPr>
          </w:p>
        </w:tc>
        <w:tc>
          <w:tcPr>
            <w:tcW w:w="2126" w:type="dxa"/>
            <w:tcBorders>
              <w:top w:val="single" w:sz="6" w:space="0" w:color="000000"/>
              <w:left w:val="nil"/>
              <w:bottom w:val="nil"/>
              <w:right w:val="nil"/>
            </w:tcBorders>
            <w:vAlign w:val="bottom"/>
          </w:tcPr>
          <w:p w14:paraId="55E09B24" w14:textId="77777777" w:rsidR="00A41BCC" w:rsidRPr="00004A19" w:rsidRDefault="00A41BCC" w:rsidP="00224036">
            <w:pPr>
              <w:pStyle w:val="BfRBBTabelle"/>
              <w:rPr>
                <w:rFonts w:ascii="Verdana" w:hAnsi="Verdana"/>
                <w:lang w:val="en-GB"/>
              </w:rPr>
            </w:pPr>
            <w:r w:rsidRPr="00004A19">
              <w:rPr>
                <w:rFonts w:ascii="Verdana" w:hAnsi="Verdana"/>
                <w:lang w:val="en-GB"/>
              </w:rPr>
              <w:t>Value</w:t>
            </w:r>
          </w:p>
        </w:tc>
        <w:tc>
          <w:tcPr>
            <w:tcW w:w="3261" w:type="dxa"/>
            <w:tcBorders>
              <w:top w:val="single" w:sz="6" w:space="0" w:color="000000"/>
              <w:left w:val="nil"/>
              <w:bottom w:val="nil"/>
              <w:right w:val="nil"/>
            </w:tcBorders>
            <w:vAlign w:val="bottom"/>
          </w:tcPr>
          <w:p w14:paraId="24AC9E54" w14:textId="77777777" w:rsidR="00A41BCC" w:rsidRPr="00004A19" w:rsidRDefault="00A41BCC" w:rsidP="00224036">
            <w:pPr>
              <w:pStyle w:val="BfRBBTabelle"/>
              <w:rPr>
                <w:rFonts w:ascii="Verdana" w:hAnsi="Verdana"/>
                <w:lang w:val="en-GB"/>
              </w:rPr>
            </w:pPr>
            <w:r w:rsidRPr="00004A19">
              <w:rPr>
                <w:rFonts w:ascii="Verdana" w:hAnsi="Verdana"/>
                <w:lang w:val="en-GB"/>
              </w:rPr>
              <w:t>Study</w:t>
            </w:r>
          </w:p>
        </w:tc>
        <w:tc>
          <w:tcPr>
            <w:tcW w:w="1417" w:type="dxa"/>
            <w:tcBorders>
              <w:top w:val="single" w:sz="6" w:space="0" w:color="000000"/>
              <w:left w:val="nil"/>
              <w:bottom w:val="nil"/>
              <w:right w:val="nil"/>
            </w:tcBorders>
            <w:vAlign w:val="bottom"/>
          </w:tcPr>
          <w:p w14:paraId="0D42C5B9" w14:textId="77777777" w:rsidR="00A41BCC" w:rsidRPr="00004A19" w:rsidRDefault="00A41BCC" w:rsidP="00224036">
            <w:pPr>
              <w:pStyle w:val="BfRBBTabelle"/>
              <w:rPr>
                <w:rFonts w:ascii="Verdana" w:hAnsi="Verdana"/>
                <w:lang w:val="en-GB"/>
              </w:rPr>
            </w:pPr>
            <w:r w:rsidRPr="00004A19">
              <w:rPr>
                <w:rFonts w:ascii="Verdana" w:hAnsi="Verdana"/>
                <w:lang w:val="en-GB"/>
              </w:rPr>
              <w:t>SF</w:t>
            </w:r>
          </w:p>
        </w:tc>
      </w:tr>
      <w:tr w:rsidR="00A41BCC" w:rsidRPr="00004A19" w14:paraId="6ACC44D7" w14:textId="77777777" w:rsidTr="00224036">
        <w:tc>
          <w:tcPr>
            <w:tcW w:w="2410" w:type="dxa"/>
            <w:tcBorders>
              <w:top w:val="nil"/>
              <w:left w:val="nil"/>
              <w:bottom w:val="nil"/>
              <w:right w:val="nil"/>
            </w:tcBorders>
          </w:tcPr>
          <w:p w14:paraId="2B653599" w14:textId="77777777" w:rsidR="00A41BCC" w:rsidRPr="00004A19" w:rsidRDefault="00A41BCC" w:rsidP="00224036">
            <w:pPr>
              <w:pStyle w:val="BfRBBTabelle"/>
              <w:rPr>
                <w:rFonts w:ascii="Verdana" w:hAnsi="Verdana"/>
                <w:lang w:val="en-GB"/>
              </w:rPr>
            </w:pPr>
            <w:r w:rsidRPr="00004A19">
              <w:rPr>
                <w:rFonts w:ascii="Verdana" w:hAnsi="Verdana"/>
                <w:lang w:val="en-GB"/>
              </w:rPr>
              <w:t>AEL long-term</w:t>
            </w:r>
          </w:p>
        </w:tc>
        <w:tc>
          <w:tcPr>
            <w:tcW w:w="2126" w:type="dxa"/>
            <w:tcBorders>
              <w:top w:val="nil"/>
              <w:left w:val="nil"/>
              <w:bottom w:val="nil"/>
              <w:right w:val="nil"/>
            </w:tcBorders>
          </w:tcPr>
          <w:p w14:paraId="64C5F65D" w14:textId="77777777" w:rsidR="00A41BCC" w:rsidRPr="00004A19" w:rsidRDefault="00A41BCC" w:rsidP="00224036">
            <w:pPr>
              <w:pStyle w:val="BfRBBTabelle"/>
              <w:rPr>
                <w:rFonts w:ascii="Verdana" w:hAnsi="Verdana"/>
                <w:lang w:val="en-GB"/>
              </w:rPr>
            </w:pPr>
            <w:r w:rsidRPr="00004A19">
              <w:rPr>
                <w:rFonts w:ascii="Verdana" w:hAnsi="Verdana"/>
                <w:lang w:val="en-GB"/>
              </w:rPr>
              <w:t>0.022</w:t>
            </w:r>
          </w:p>
        </w:tc>
        <w:tc>
          <w:tcPr>
            <w:tcW w:w="3261" w:type="dxa"/>
            <w:tcBorders>
              <w:top w:val="nil"/>
              <w:left w:val="nil"/>
              <w:bottom w:val="nil"/>
              <w:right w:val="nil"/>
            </w:tcBorders>
          </w:tcPr>
          <w:p w14:paraId="19892814" w14:textId="77777777" w:rsidR="00A41BCC" w:rsidRPr="00004A19" w:rsidRDefault="00A41BCC" w:rsidP="00224036">
            <w:pPr>
              <w:pStyle w:val="BfRBBTabelle"/>
              <w:rPr>
                <w:rFonts w:ascii="Verdana" w:hAnsi="Verdana"/>
                <w:lang w:val="en-GB"/>
              </w:rPr>
            </w:pPr>
            <w:r w:rsidRPr="00004A19">
              <w:rPr>
                <w:rFonts w:ascii="Verdana" w:hAnsi="Verdana"/>
                <w:lang w:val="en-GB"/>
              </w:rPr>
              <w:t>2 years rat</w:t>
            </w:r>
          </w:p>
        </w:tc>
        <w:tc>
          <w:tcPr>
            <w:tcW w:w="1417" w:type="dxa"/>
            <w:tcBorders>
              <w:top w:val="nil"/>
              <w:left w:val="nil"/>
              <w:bottom w:val="nil"/>
              <w:right w:val="nil"/>
            </w:tcBorders>
          </w:tcPr>
          <w:p w14:paraId="3DD33605" w14:textId="77777777" w:rsidR="00A41BCC" w:rsidRPr="00004A19" w:rsidRDefault="00A41BCC" w:rsidP="00224036">
            <w:pPr>
              <w:pStyle w:val="BfRBBTabelle"/>
              <w:rPr>
                <w:rFonts w:ascii="Verdana" w:hAnsi="Verdana"/>
                <w:lang w:val="en-GB"/>
              </w:rPr>
            </w:pPr>
            <w:r w:rsidRPr="00004A19">
              <w:rPr>
                <w:rFonts w:ascii="Verdana" w:hAnsi="Verdana"/>
                <w:lang w:val="en-GB"/>
              </w:rPr>
              <w:t>100</w:t>
            </w:r>
          </w:p>
        </w:tc>
      </w:tr>
      <w:tr w:rsidR="00A41BCC" w:rsidRPr="00004A19" w14:paraId="7E617B8C" w14:textId="77777777" w:rsidTr="00224036">
        <w:tc>
          <w:tcPr>
            <w:tcW w:w="2410" w:type="dxa"/>
            <w:tcBorders>
              <w:top w:val="nil"/>
              <w:left w:val="nil"/>
              <w:bottom w:val="nil"/>
              <w:right w:val="nil"/>
            </w:tcBorders>
          </w:tcPr>
          <w:p w14:paraId="3979E2F1" w14:textId="77777777" w:rsidR="00A41BCC" w:rsidRPr="00004A19" w:rsidRDefault="00A41BCC" w:rsidP="00224036">
            <w:pPr>
              <w:pStyle w:val="BfRBBTabelle"/>
              <w:rPr>
                <w:rFonts w:ascii="Verdana" w:hAnsi="Verdana"/>
                <w:lang w:val="en-GB"/>
              </w:rPr>
            </w:pPr>
            <w:r w:rsidRPr="00004A19">
              <w:rPr>
                <w:rFonts w:ascii="Verdana" w:hAnsi="Verdana"/>
                <w:lang w:val="en-GB"/>
              </w:rPr>
              <w:t>AEL medium-term</w:t>
            </w:r>
          </w:p>
        </w:tc>
        <w:tc>
          <w:tcPr>
            <w:tcW w:w="2126" w:type="dxa"/>
            <w:tcBorders>
              <w:top w:val="nil"/>
              <w:left w:val="nil"/>
              <w:bottom w:val="nil"/>
              <w:right w:val="nil"/>
            </w:tcBorders>
          </w:tcPr>
          <w:p w14:paraId="140414B1" w14:textId="77777777" w:rsidR="00A41BCC" w:rsidRPr="00004A19" w:rsidRDefault="00A41BCC" w:rsidP="00224036">
            <w:pPr>
              <w:pStyle w:val="BfRBBTabelle"/>
              <w:rPr>
                <w:rFonts w:ascii="Verdana" w:hAnsi="Verdana"/>
                <w:lang w:val="en-GB"/>
              </w:rPr>
            </w:pPr>
            <w:r w:rsidRPr="00004A19">
              <w:rPr>
                <w:rFonts w:ascii="Verdana" w:hAnsi="Verdana"/>
                <w:lang w:val="en-GB"/>
              </w:rPr>
              <w:t>0.055</w:t>
            </w:r>
          </w:p>
        </w:tc>
        <w:tc>
          <w:tcPr>
            <w:tcW w:w="3261" w:type="dxa"/>
            <w:tcBorders>
              <w:top w:val="nil"/>
              <w:left w:val="nil"/>
              <w:bottom w:val="nil"/>
              <w:right w:val="nil"/>
            </w:tcBorders>
          </w:tcPr>
          <w:p w14:paraId="7B9A754E" w14:textId="77777777" w:rsidR="00A41BCC" w:rsidRPr="00004A19" w:rsidRDefault="00A41BCC" w:rsidP="00224036">
            <w:pPr>
              <w:pStyle w:val="BfRBBTabelle"/>
              <w:rPr>
                <w:rFonts w:ascii="Verdana" w:hAnsi="Verdana"/>
                <w:lang w:val="en-GB"/>
              </w:rPr>
            </w:pPr>
            <w:r w:rsidRPr="00004A19">
              <w:rPr>
                <w:rFonts w:ascii="Verdana" w:hAnsi="Verdana"/>
                <w:lang w:val="en-GB"/>
              </w:rPr>
              <w:t>90 days dog</w:t>
            </w:r>
          </w:p>
        </w:tc>
        <w:tc>
          <w:tcPr>
            <w:tcW w:w="1417" w:type="dxa"/>
            <w:tcBorders>
              <w:top w:val="nil"/>
              <w:left w:val="nil"/>
              <w:bottom w:val="nil"/>
              <w:right w:val="nil"/>
            </w:tcBorders>
          </w:tcPr>
          <w:p w14:paraId="6F933B93" w14:textId="77777777" w:rsidR="00A41BCC" w:rsidRPr="00004A19" w:rsidRDefault="00A41BCC" w:rsidP="00224036">
            <w:pPr>
              <w:pStyle w:val="BfRBBTabelle"/>
              <w:rPr>
                <w:rFonts w:ascii="Verdana" w:hAnsi="Verdana"/>
                <w:lang w:val="en-GB"/>
              </w:rPr>
            </w:pPr>
            <w:r w:rsidRPr="00004A19">
              <w:rPr>
                <w:rFonts w:ascii="Verdana" w:hAnsi="Verdana"/>
                <w:lang w:val="en-GB"/>
              </w:rPr>
              <w:t>100</w:t>
            </w:r>
          </w:p>
        </w:tc>
      </w:tr>
      <w:tr w:rsidR="00A41BCC" w:rsidRPr="00004A19" w14:paraId="137B7CAE" w14:textId="77777777" w:rsidTr="00224036">
        <w:trPr>
          <w:cantSplit/>
        </w:trPr>
        <w:tc>
          <w:tcPr>
            <w:tcW w:w="2410" w:type="dxa"/>
            <w:tcBorders>
              <w:top w:val="nil"/>
              <w:left w:val="nil"/>
              <w:bottom w:val="nil"/>
              <w:right w:val="nil"/>
            </w:tcBorders>
          </w:tcPr>
          <w:p w14:paraId="7CCDA184" w14:textId="77777777" w:rsidR="00A41BCC" w:rsidRPr="00004A19" w:rsidRDefault="00A41BCC" w:rsidP="00224036">
            <w:pPr>
              <w:pStyle w:val="BfRBBTabelle"/>
              <w:rPr>
                <w:rFonts w:ascii="Verdana" w:hAnsi="Verdana"/>
                <w:lang w:val="en-GB"/>
              </w:rPr>
            </w:pPr>
            <w:r w:rsidRPr="00004A19">
              <w:rPr>
                <w:rFonts w:ascii="Verdana" w:hAnsi="Verdana"/>
                <w:lang w:val="en-GB"/>
              </w:rPr>
              <w:t>AEL acute</w:t>
            </w:r>
          </w:p>
          <w:p w14:paraId="77BA484D" w14:textId="77777777" w:rsidR="00A41BCC" w:rsidRPr="00004A19" w:rsidRDefault="00A41BCC" w:rsidP="00224036">
            <w:pPr>
              <w:pStyle w:val="BfRBBTabelle"/>
              <w:rPr>
                <w:rFonts w:ascii="Verdana" w:hAnsi="Verdana"/>
                <w:lang w:val="en-GB"/>
              </w:rPr>
            </w:pPr>
            <w:r w:rsidRPr="00004A19">
              <w:rPr>
                <w:rFonts w:ascii="Verdana" w:hAnsi="Verdana"/>
                <w:lang w:val="en-GB"/>
              </w:rPr>
              <w:t>ADI</w:t>
            </w:r>
          </w:p>
          <w:p w14:paraId="40749BD9" w14:textId="77777777" w:rsidR="00A41BCC" w:rsidRPr="00004A19" w:rsidRDefault="00A41BCC" w:rsidP="00224036">
            <w:pPr>
              <w:pStyle w:val="BfRBBTabelle"/>
              <w:rPr>
                <w:rFonts w:ascii="Verdana" w:hAnsi="Verdana"/>
                <w:lang w:val="en-GB"/>
              </w:rPr>
            </w:pPr>
            <w:r w:rsidRPr="00004A19">
              <w:rPr>
                <w:rFonts w:ascii="Verdana" w:hAnsi="Verdana"/>
                <w:lang w:val="en-GB"/>
              </w:rPr>
              <w:t xml:space="preserve">ARfD </w:t>
            </w:r>
          </w:p>
        </w:tc>
        <w:tc>
          <w:tcPr>
            <w:tcW w:w="2126" w:type="dxa"/>
            <w:tcBorders>
              <w:top w:val="nil"/>
              <w:left w:val="nil"/>
              <w:bottom w:val="nil"/>
              <w:right w:val="nil"/>
            </w:tcBorders>
          </w:tcPr>
          <w:p w14:paraId="548BA0A2" w14:textId="77777777" w:rsidR="00A41BCC" w:rsidRPr="00004A19" w:rsidRDefault="00A41BCC" w:rsidP="00224036">
            <w:pPr>
              <w:pStyle w:val="BfRBBTabelle"/>
              <w:rPr>
                <w:rFonts w:ascii="Verdana" w:hAnsi="Verdana"/>
                <w:lang w:val="en-GB"/>
              </w:rPr>
            </w:pPr>
            <w:r w:rsidRPr="00004A19">
              <w:rPr>
                <w:rFonts w:ascii="Verdana" w:hAnsi="Verdana"/>
                <w:lang w:val="en-GB"/>
              </w:rPr>
              <w:t>0.088</w:t>
            </w:r>
          </w:p>
        </w:tc>
        <w:tc>
          <w:tcPr>
            <w:tcW w:w="3261" w:type="dxa"/>
            <w:tcBorders>
              <w:top w:val="nil"/>
              <w:left w:val="nil"/>
              <w:bottom w:val="nil"/>
              <w:right w:val="nil"/>
            </w:tcBorders>
          </w:tcPr>
          <w:p w14:paraId="0B9E47AA" w14:textId="77777777" w:rsidR="00A41BCC" w:rsidRPr="00004A19" w:rsidRDefault="00A41BCC" w:rsidP="00224036">
            <w:pPr>
              <w:pStyle w:val="BfRBBTabelle"/>
              <w:rPr>
                <w:rFonts w:ascii="Verdana" w:hAnsi="Verdana"/>
                <w:lang w:val="en-GB"/>
              </w:rPr>
            </w:pPr>
            <w:r w:rsidRPr="00004A19">
              <w:rPr>
                <w:rFonts w:ascii="Verdana" w:hAnsi="Verdana"/>
                <w:lang w:val="en-GB"/>
              </w:rPr>
              <w:t>Neurotoxicity rat</w:t>
            </w:r>
          </w:p>
        </w:tc>
        <w:tc>
          <w:tcPr>
            <w:tcW w:w="1417" w:type="dxa"/>
            <w:tcBorders>
              <w:top w:val="nil"/>
              <w:left w:val="nil"/>
              <w:bottom w:val="nil"/>
              <w:right w:val="nil"/>
            </w:tcBorders>
          </w:tcPr>
          <w:p w14:paraId="522FEBF2" w14:textId="77777777" w:rsidR="00A41BCC" w:rsidRPr="00004A19" w:rsidRDefault="00A41BCC" w:rsidP="00224036">
            <w:pPr>
              <w:pStyle w:val="BfRBBTabelle"/>
              <w:rPr>
                <w:rFonts w:ascii="Verdana" w:hAnsi="Verdana"/>
                <w:lang w:val="en-GB"/>
              </w:rPr>
            </w:pPr>
            <w:r w:rsidRPr="00004A19">
              <w:rPr>
                <w:rFonts w:ascii="Verdana" w:hAnsi="Verdana"/>
                <w:lang w:val="en-GB"/>
              </w:rPr>
              <w:t>100</w:t>
            </w:r>
          </w:p>
        </w:tc>
      </w:tr>
      <w:tr w:rsidR="00A41BCC" w:rsidRPr="00004A19" w14:paraId="379C9385" w14:textId="77777777" w:rsidTr="00224036">
        <w:tc>
          <w:tcPr>
            <w:tcW w:w="9214" w:type="dxa"/>
            <w:gridSpan w:val="4"/>
            <w:tcBorders>
              <w:top w:val="nil"/>
              <w:left w:val="nil"/>
              <w:bottom w:val="single" w:sz="12" w:space="0" w:color="000000"/>
              <w:right w:val="nil"/>
            </w:tcBorders>
          </w:tcPr>
          <w:p w14:paraId="036AE9EB" w14:textId="77777777" w:rsidR="00A41BCC" w:rsidRPr="00004A19" w:rsidRDefault="00A41BCC" w:rsidP="00224036">
            <w:pPr>
              <w:pStyle w:val="BfRBBTabelleklein"/>
              <w:rPr>
                <w:rFonts w:ascii="Verdana" w:hAnsi="Verdana"/>
                <w:sz w:val="20"/>
                <w:szCs w:val="20"/>
                <w:lang w:val="en-GB"/>
              </w:rPr>
            </w:pPr>
          </w:p>
        </w:tc>
      </w:tr>
    </w:tbl>
    <w:p w14:paraId="0CD4232C" w14:textId="77777777" w:rsidR="00A41BCC" w:rsidRPr="00004A19" w:rsidRDefault="00A41BCC" w:rsidP="00A41BCC">
      <w:pPr>
        <w:pStyle w:val="BfRBBStandard"/>
        <w:rPr>
          <w:rFonts w:ascii="Verdana" w:hAnsi="Verdana"/>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A41BCC" w:rsidRPr="00004A19" w14:paraId="096F46F1" w14:textId="77777777" w:rsidTr="00224036">
        <w:tc>
          <w:tcPr>
            <w:tcW w:w="4395" w:type="dxa"/>
            <w:tcBorders>
              <w:top w:val="nil"/>
              <w:left w:val="nil"/>
              <w:bottom w:val="nil"/>
              <w:right w:val="nil"/>
            </w:tcBorders>
          </w:tcPr>
          <w:p w14:paraId="4155F7E5" w14:textId="77777777" w:rsidR="00A41BCC" w:rsidRPr="00004A19" w:rsidRDefault="00A41BCC" w:rsidP="00224036">
            <w:pPr>
              <w:pStyle w:val="BfRBBTabelle"/>
              <w:rPr>
                <w:rFonts w:ascii="Verdana" w:hAnsi="Verdana"/>
                <w:lang w:val="en-GB"/>
              </w:rPr>
            </w:pPr>
            <w:r w:rsidRPr="00004A19">
              <w:rPr>
                <w:rFonts w:ascii="Verdana" w:hAnsi="Verdana"/>
                <w:lang w:val="en-GB"/>
              </w:rPr>
              <w:t>Inhalative absorption</w:t>
            </w:r>
          </w:p>
        </w:tc>
        <w:tc>
          <w:tcPr>
            <w:tcW w:w="4819" w:type="dxa"/>
            <w:tcBorders>
              <w:top w:val="nil"/>
              <w:left w:val="nil"/>
              <w:bottom w:val="nil"/>
              <w:right w:val="nil"/>
            </w:tcBorders>
          </w:tcPr>
          <w:p w14:paraId="1A13ECC7" w14:textId="77777777" w:rsidR="00A41BCC" w:rsidRPr="00004A19" w:rsidRDefault="00A41BCC" w:rsidP="00224036">
            <w:pPr>
              <w:pStyle w:val="BfRBBTabelle"/>
              <w:rPr>
                <w:rFonts w:ascii="Verdana" w:hAnsi="Verdana"/>
                <w:lang w:val="en-GB"/>
              </w:rPr>
            </w:pPr>
            <w:r w:rsidRPr="00004A19">
              <w:rPr>
                <w:rFonts w:ascii="Verdana" w:hAnsi="Verdana"/>
                <w:lang w:val="en-GB"/>
              </w:rPr>
              <w:t>100%</w:t>
            </w:r>
          </w:p>
        </w:tc>
      </w:tr>
      <w:tr w:rsidR="00A41BCC" w:rsidRPr="00004A19" w14:paraId="45AC0A70" w14:textId="77777777" w:rsidTr="00224036">
        <w:tc>
          <w:tcPr>
            <w:tcW w:w="4395" w:type="dxa"/>
            <w:tcBorders>
              <w:top w:val="nil"/>
              <w:left w:val="nil"/>
              <w:bottom w:val="single" w:sz="12" w:space="0" w:color="000000"/>
              <w:right w:val="nil"/>
            </w:tcBorders>
          </w:tcPr>
          <w:p w14:paraId="0D014B51" w14:textId="77777777" w:rsidR="00A41BCC" w:rsidRPr="00004A19" w:rsidRDefault="00A41BCC" w:rsidP="00224036">
            <w:pPr>
              <w:pStyle w:val="BfRBBTabelle"/>
              <w:rPr>
                <w:rFonts w:ascii="Verdana" w:hAnsi="Verdana"/>
                <w:lang w:val="en-GB"/>
              </w:rPr>
            </w:pPr>
            <w:r w:rsidRPr="00004A19">
              <w:rPr>
                <w:rFonts w:ascii="Verdana" w:hAnsi="Verdana"/>
                <w:lang w:val="en-GB"/>
              </w:rPr>
              <w:t>Oral absorption</w:t>
            </w:r>
          </w:p>
        </w:tc>
        <w:tc>
          <w:tcPr>
            <w:tcW w:w="4819" w:type="dxa"/>
            <w:tcBorders>
              <w:top w:val="nil"/>
              <w:left w:val="nil"/>
              <w:bottom w:val="single" w:sz="12" w:space="0" w:color="000000"/>
              <w:right w:val="nil"/>
            </w:tcBorders>
          </w:tcPr>
          <w:p w14:paraId="05B32C02" w14:textId="77777777" w:rsidR="00A41BCC" w:rsidRPr="00004A19" w:rsidRDefault="00A41BCC" w:rsidP="00224036">
            <w:pPr>
              <w:pStyle w:val="BfRBBTabelle"/>
              <w:rPr>
                <w:rFonts w:ascii="Verdana" w:hAnsi="Verdana"/>
                <w:lang w:val="en-GB"/>
              </w:rPr>
            </w:pPr>
            <w:r w:rsidRPr="00004A19">
              <w:rPr>
                <w:rFonts w:ascii="Verdana" w:hAnsi="Verdana"/>
                <w:lang w:val="en-GB"/>
              </w:rPr>
              <w:t>57% (human)/44% (animal)</w:t>
            </w:r>
          </w:p>
        </w:tc>
      </w:tr>
      <w:tr w:rsidR="00A41BCC" w:rsidRPr="00004A19" w14:paraId="744EB342" w14:textId="77777777" w:rsidTr="00224036">
        <w:tc>
          <w:tcPr>
            <w:tcW w:w="4395" w:type="dxa"/>
            <w:tcBorders>
              <w:top w:val="nil"/>
              <w:left w:val="nil"/>
              <w:bottom w:val="nil"/>
              <w:right w:val="nil"/>
            </w:tcBorders>
          </w:tcPr>
          <w:p w14:paraId="74194FFD" w14:textId="77777777" w:rsidR="00A41BCC" w:rsidRPr="00004A19" w:rsidRDefault="00A41BCC" w:rsidP="00224036">
            <w:pPr>
              <w:pStyle w:val="BfRBBTabelle"/>
              <w:rPr>
                <w:rFonts w:ascii="Verdana" w:hAnsi="Verdana"/>
                <w:lang w:val="en-GB"/>
              </w:rPr>
            </w:pPr>
            <w:r w:rsidRPr="00004A19">
              <w:rPr>
                <w:rFonts w:ascii="Verdana" w:hAnsi="Verdana"/>
                <w:lang w:val="en-GB"/>
              </w:rPr>
              <w:t>Dermal absorption</w:t>
            </w:r>
          </w:p>
        </w:tc>
        <w:tc>
          <w:tcPr>
            <w:tcW w:w="4819" w:type="dxa"/>
            <w:tcBorders>
              <w:top w:val="nil"/>
              <w:left w:val="nil"/>
              <w:bottom w:val="nil"/>
              <w:right w:val="nil"/>
            </w:tcBorders>
          </w:tcPr>
          <w:p w14:paraId="0A1E8CEE" w14:textId="77777777" w:rsidR="00A41BCC" w:rsidRPr="00004A19" w:rsidRDefault="00A41BCC" w:rsidP="00224036">
            <w:pPr>
              <w:pStyle w:val="BfRBBTabelle"/>
              <w:rPr>
                <w:rFonts w:ascii="Verdana" w:hAnsi="Verdana"/>
                <w:lang w:val="en-GB"/>
              </w:rPr>
            </w:pPr>
            <w:r w:rsidRPr="00004A19">
              <w:rPr>
                <w:rFonts w:ascii="Verdana" w:hAnsi="Verdana"/>
                <w:lang w:val="en-GB"/>
              </w:rPr>
              <w:t>X6089CR: 8%</w:t>
            </w:r>
          </w:p>
          <w:p w14:paraId="51114F37" w14:textId="77777777" w:rsidR="00A41BCC" w:rsidRPr="00004A19" w:rsidRDefault="00A41BCC" w:rsidP="00224036">
            <w:pPr>
              <w:pStyle w:val="BfRBBTabelle"/>
              <w:rPr>
                <w:rFonts w:ascii="Verdana" w:hAnsi="Verdana"/>
                <w:lang w:val="en-GB"/>
              </w:rPr>
            </w:pPr>
            <w:r w:rsidRPr="00004A19">
              <w:rPr>
                <w:rFonts w:ascii="Verdana" w:hAnsi="Verdana"/>
                <w:lang w:val="en-GB"/>
              </w:rPr>
              <w:t>X6089HA1: 20%</w:t>
            </w:r>
          </w:p>
          <w:p w14:paraId="2018D922" w14:textId="77777777" w:rsidR="00A41BCC" w:rsidRPr="00004A19" w:rsidRDefault="00A41BCC" w:rsidP="00224036">
            <w:pPr>
              <w:pStyle w:val="BfRBBTabelle"/>
              <w:rPr>
                <w:rFonts w:ascii="Verdana" w:hAnsi="Verdana"/>
                <w:lang w:val="en-GB"/>
              </w:rPr>
            </w:pPr>
            <w:r w:rsidRPr="00004A19">
              <w:rPr>
                <w:rFonts w:ascii="Verdana" w:hAnsi="Verdana"/>
                <w:lang w:val="en-GB"/>
              </w:rPr>
              <w:t>X6235: 7%</w:t>
            </w:r>
          </w:p>
        </w:tc>
      </w:tr>
    </w:tbl>
    <w:p w14:paraId="0A3FD6E0" w14:textId="77777777" w:rsidR="00A41BCC" w:rsidRPr="00004A19" w:rsidRDefault="00A41BCC" w:rsidP="00A41BCC">
      <w:pPr>
        <w:pStyle w:val="BfRBBStandard"/>
        <w:rPr>
          <w:rFonts w:ascii="Verdana" w:hAnsi="Verdana"/>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A41BCC" w:rsidRPr="00004A19" w14:paraId="336D119F" w14:textId="77777777" w:rsidTr="00224036">
        <w:trPr>
          <w:cantSplit/>
          <w:tblHeader/>
        </w:trPr>
        <w:tc>
          <w:tcPr>
            <w:tcW w:w="9214" w:type="dxa"/>
            <w:gridSpan w:val="2"/>
            <w:tcBorders>
              <w:top w:val="single" w:sz="12" w:space="0" w:color="000000"/>
              <w:left w:val="nil"/>
              <w:bottom w:val="single" w:sz="6" w:space="0" w:color="000000"/>
              <w:right w:val="nil"/>
            </w:tcBorders>
          </w:tcPr>
          <w:p w14:paraId="4E23186E" w14:textId="77777777" w:rsidR="00A41BCC" w:rsidRPr="00004A19" w:rsidRDefault="00A41BCC" w:rsidP="00224036">
            <w:pPr>
              <w:pStyle w:val="BfRBBTabelle"/>
              <w:rPr>
                <w:rFonts w:ascii="Verdana" w:hAnsi="Verdana"/>
                <w:b/>
                <w:bCs/>
                <w:lang w:val="en-GB"/>
              </w:rPr>
            </w:pPr>
            <w:r w:rsidRPr="00004A19">
              <w:rPr>
                <w:rFonts w:ascii="Verdana" w:hAnsi="Verdana"/>
                <w:b/>
                <w:snapToGrid w:val="0"/>
                <w:lang w:val="en-GB"/>
              </w:rPr>
              <w:t>Classification</w:t>
            </w:r>
            <w:r w:rsidRPr="00004A19">
              <w:rPr>
                <w:rFonts w:ascii="Verdana" w:hAnsi="Verdana"/>
                <w:b/>
                <w:bCs/>
                <w:lang w:val="en-GB"/>
              </w:rPr>
              <w:t xml:space="preserve"> </w:t>
            </w:r>
          </w:p>
        </w:tc>
      </w:tr>
      <w:tr w:rsidR="00A41BCC" w:rsidRPr="00004A19" w14:paraId="6A2C7BE3" w14:textId="77777777" w:rsidTr="00224036">
        <w:tc>
          <w:tcPr>
            <w:tcW w:w="4395" w:type="dxa"/>
            <w:tcBorders>
              <w:top w:val="nil"/>
              <w:left w:val="nil"/>
              <w:bottom w:val="single" w:sz="12" w:space="0" w:color="auto"/>
              <w:right w:val="nil"/>
            </w:tcBorders>
          </w:tcPr>
          <w:p w14:paraId="7A49DC8C" w14:textId="77777777" w:rsidR="00A41BCC" w:rsidRPr="00004A19" w:rsidRDefault="00A41BCC" w:rsidP="00224036">
            <w:pPr>
              <w:pStyle w:val="BfRBBTabelle"/>
              <w:rPr>
                <w:rFonts w:ascii="Verdana" w:hAnsi="Verdana"/>
                <w:lang w:val="en-GB"/>
              </w:rPr>
            </w:pPr>
            <w:r w:rsidRPr="00004A19">
              <w:rPr>
                <w:rFonts w:ascii="Verdana" w:hAnsi="Verdana"/>
                <w:lang w:val="en-GB"/>
              </w:rPr>
              <w:t>with regard to toxicological data</w:t>
            </w:r>
            <w:r w:rsidRPr="00004A19">
              <w:rPr>
                <w:rFonts w:ascii="Verdana" w:hAnsi="Verdana"/>
                <w:lang w:val="en-GB"/>
              </w:rPr>
              <w:br/>
              <w:t>(according to the criteria in Reg. 1272/2008) – ATP0</w:t>
            </w:r>
          </w:p>
        </w:tc>
        <w:tc>
          <w:tcPr>
            <w:tcW w:w="4819" w:type="dxa"/>
            <w:tcBorders>
              <w:top w:val="nil"/>
              <w:left w:val="nil"/>
              <w:bottom w:val="single" w:sz="12" w:space="0" w:color="auto"/>
              <w:right w:val="nil"/>
            </w:tcBorders>
          </w:tcPr>
          <w:p w14:paraId="7E9ED440" w14:textId="77777777" w:rsidR="00A41BCC" w:rsidRPr="00004A19" w:rsidRDefault="00A41BCC" w:rsidP="00224036">
            <w:pPr>
              <w:snapToGrid w:val="0"/>
              <w:spacing w:before="60" w:after="60" w:line="276" w:lineRule="auto"/>
              <w:rPr>
                <w:rFonts w:cs="Arial"/>
                <w:color w:val="000000"/>
              </w:rPr>
            </w:pPr>
            <w:r w:rsidRPr="00004A19">
              <w:rPr>
                <w:rFonts w:cs="Arial"/>
                <w:color w:val="000000"/>
              </w:rPr>
              <w:t>Acute Tox 4 – H302</w:t>
            </w:r>
          </w:p>
          <w:p w14:paraId="2E41A2F2" w14:textId="77777777" w:rsidR="00A41BCC" w:rsidRPr="00004A19" w:rsidRDefault="00A41BCC" w:rsidP="00224036">
            <w:pPr>
              <w:snapToGrid w:val="0"/>
              <w:spacing w:before="60" w:after="60" w:line="276" w:lineRule="auto"/>
              <w:rPr>
                <w:rFonts w:cs="Arial"/>
                <w:color w:val="000000"/>
              </w:rPr>
            </w:pPr>
            <w:r w:rsidRPr="00004A19">
              <w:rPr>
                <w:rFonts w:cs="Arial"/>
                <w:color w:val="000000"/>
              </w:rPr>
              <w:t>Acute Tox 4 – H332</w:t>
            </w:r>
          </w:p>
          <w:p w14:paraId="2714F5F5" w14:textId="77777777" w:rsidR="00A41BCC" w:rsidRPr="00004A19" w:rsidRDefault="00A41BCC" w:rsidP="00224036">
            <w:pPr>
              <w:pStyle w:val="BfRBBTabelle"/>
              <w:tabs>
                <w:tab w:val="left" w:pos="742"/>
              </w:tabs>
              <w:ind w:left="0"/>
              <w:rPr>
                <w:rFonts w:ascii="Verdana" w:hAnsi="Verdana"/>
                <w:lang w:val="en-GB"/>
              </w:rPr>
            </w:pPr>
            <w:r w:rsidRPr="00004A19">
              <w:rPr>
                <w:rFonts w:ascii="Verdana" w:hAnsi="Verdana"/>
                <w:color w:val="000000"/>
                <w:lang w:val="en-GB"/>
              </w:rPr>
              <w:t>STOT SE 3 – H335</w:t>
            </w:r>
          </w:p>
        </w:tc>
      </w:tr>
    </w:tbl>
    <w:p w14:paraId="4799A308" w14:textId="77777777" w:rsidR="00A41BCC" w:rsidRPr="00004A19" w:rsidRDefault="00A41BCC" w:rsidP="00A41BCC">
      <w:pPr>
        <w:pStyle w:val="BfRBBStandard"/>
        <w:rPr>
          <w:rFonts w:ascii="Verdana" w:hAnsi="Verdana"/>
          <w:sz w:val="20"/>
          <w:szCs w:val="20"/>
          <w:lang w:val="en-GB"/>
        </w:rPr>
      </w:pPr>
      <w:r w:rsidRPr="00004A19" w:rsidDel="001471BF">
        <w:rPr>
          <w:rFonts w:ascii="Verdana" w:hAnsi="Verdana"/>
          <w:snapToGrid w:val="0"/>
          <w:sz w:val="20"/>
          <w:szCs w:val="20"/>
          <w:lang w:val="en-GB"/>
        </w:rPr>
        <w:t xml:space="preserve"> </w:t>
      </w:r>
    </w:p>
    <w:p w14:paraId="6C105580" w14:textId="77777777"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sz w:val="20"/>
          <w:szCs w:val="20"/>
          <w:lang w:val="en-GB"/>
        </w:rPr>
        <w:br w:type="column"/>
      </w:r>
      <w:r w:rsidR="00D902AF" w:rsidRPr="00004A19">
        <w:rPr>
          <w:rFonts w:ascii="Verdana" w:hAnsi="Verdana"/>
          <w:sz w:val="20"/>
          <w:szCs w:val="20"/>
          <w:lang w:val="en-GB"/>
        </w:rPr>
        <w:lastRenderedPageBreak/>
        <w:t>Annex 3.2.</w:t>
      </w:r>
      <w:r w:rsidR="007828E9" w:rsidRPr="00004A19">
        <w:rPr>
          <w:rFonts w:ascii="Verdana" w:hAnsi="Verdana"/>
          <w:sz w:val="20"/>
          <w:szCs w:val="20"/>
          <w:lang w:val="en-GB"/>
        </w:rPr>
        <w:t>2</w:t>
      </w:r>
      <w:r w:rsidR="00D902AF" w:rsidRPr="00004A19">
        <w:rPr>
          <w:rFonts w:ascii="Verdana" w:hAnsi="Verdana"/>
          <w:sz w:val="20"/>
          <w:szCs w:val="20"/>
          <w:lang w:val="en-GB"/>
        </w:rPr>
        <w:t xml:space="preserve">: </w:t>
      </w:r>
      <w:r w:rsidRPr="00004A19">
        <w:rPr>
          <w:rFonts w:ascii="Verdana" w:hAnsi="Verdana"/>
          <w:snapToGrid w:val="0"/>
          <w:sz w:val="20"/>
          <w:szCs w:val="20"/>
          <w:lang w:val="en-GB"/>
        </w:rPr>
        <w:t>Toxicology – biocidal product</w:t>
      </w:r>
    </w:p>
    <w:p w14:paraId="49AD0968" w14:textId="77777777" w:rsidR="00A41BCC" w:rsidRPr="00004A19" w:rsidRDefault="00A41BCC" w:rsidP="00A41BCC">
      <w:pPr>
        <w:pStyle w:val="BfRBBTitel"/>
        <w:ind w:firstLine="708"/>
        <w:jc w:val="right"/>
        <w:rPr>
          <w:rFonts w:ascii="Verdana" w:hAnsi="Verdana"/>
          <w:b w:val="0"/>
          <w:bCs w:val="0"/>
          <w:sz w:val="20"/>
          <w:szCs w:val="20"/>
          <w:lang w:val="en-GB"/>
        </w:rPr>
      </w:pPr>
    </w:p>
    <w:p w14:paraId="0E4EC901" w14:textId="77777777" w:rsidR="00A41BCC" w:rsidRPr="00004A19" w:rsidRDefault="00A41BCC" w:rsidP="00A41BCC">
      <w:pPr>
        <w:pStyle w:val="BfRBBTitel"/>
        <w:pBdr>
          <w:top w:val="single" w:sz="4" w:space="1" w:color="auto"/>
          <w:left w:val="single" w:sz="4" w:space="4" w:color="auto"/>
          <w:bottom w:val="single" w:sz="4" w:space="1" w:color="auto"/>
          <w:right w:val="single" w:sz="4" w:space="4" w:color="auto"/>
        </w:pBdr>
        <w:rPr>
          <w:rFonts w:ascii="Verdana" w:hAnsi="Verdana"/>
          <w:sz w:val="20"/>
          <w:szCs w:val="20"/>
          <w:lang w:val="en-GB"/>
        </w:rPr>
      </w:pPr>
      <w:r w:rsidRPr="00004A19">
        <w:rPr>
          <w:rFonts w:ascii="Verdana" w:hAnsi="Verdana"/>
          <w:sz w:val="20"/>
          <w:szCs w:val="20"/>
          <w:lang w:val="en-GB"/>
        </w:rPr>
        <w:t>PPG_CLASS1_WB</w:t>
      </w:r>
    </w:p>
    <w:p w14:paraId="7F81E641" w14:textId="77777777" w:rsidR="00A41BCC" w:rsidRPr="00004A19" w:rsidRDefault="00A41BCC" w:rsidP="00A41BCC">
      <w:pPr>
        <w:pStyle w:val="BfRBBStandard"/>
        <w:rPr>
          <w:rFonts w:ascii="Verdana" w:hAnsi="Verdana"/>
          <w:sz w:val="20"/>
          <w:szCs w:val="20"/>
          <w:lang w:val="en-GB"/>
        </w:rPr>
      </w:pPr>
    </w:p>
    <w:tbl>
      <w:tblPr>
        <w:tblW w:w="9322" w:type="dxa"/>
        <w:tblLayout w:type="fixed"/>
        <w:tblLook w:val="0000" w:firstRow="0" w:lastRow="0" w:firstColumn="0" w:lastColumn="0" w:noHBand="0" w:noVBand="0"/>
      </w:tblPr>
      <w:tblGrid>
        <w:gridCol w:w="108"/>
        <w:gridCol w:w="4287"/>
        <w:gridCol w:w="108"/>
        <w:gridCol w:w="3401"/>
        <w:gridCol w:w="426"/>
        <w:gridCol w:w="284"/>
        <w:gridCol w:w="600"/>
        <w:gridCol w:w="108"/>
      </w:tblGrid>
      <w:tr w:rsidR="00A41BCC" w:rsidRPr="00004A19" w14:paraId="6EF531EE" w14:textId="77777777" w:rsidTr="00A41BCC">
        <w:trPr>
          <w:gridAfter w:val="1"/>
          <w:wAfter w:w="108" w:type="dxa"/>
        </w:trPr>
        <w:tc>
          <w:tcPr>
            <w:tcW w:w="9214" w:type="dxa"/>
            <w:gridSpan w:val="7"/>
          </w:tcPr>
          <w:p w14:paraId="356B42FA" w14:textId="77777777" w:rsidR="00A41BCC" w:rsidRPr="00004A19" w:rsidRDefault="00A41BCC" w:rsidP="00224036">
            <w:pPr>
              <w:pStyle w:val="BfRBBTitel"/>
              <w:ind w:left="3912" w:hanging="3912"/>
              <w:jc w:val="both"/>
              <w:rPr>
                <w:rFonts w:ascii="Verdana" w:hAnsi="Verdana"/>
                <w:b w:val="0"/>
                <w:bCs w:val="0"/>
                <w:sz w:val="20"/>
                <w:szCs w:val="20"/>
                <w:lang w:val="en-GB"/>
              </w:rPr>
            </w:pPr>
            <w:r w:rsidRPr="00004A19">
              <w:rPr>
                <w:rFonts w:ascii="Verdana" w:hAnsi="Verdana"/>
                <w:bCs w:val="0"/>
                <w:snapToGrid w:val="0"/>
                <w:sz w:val="20"/>
                <w:szCs w:val="20"/>
                <w:lang w:val="en-GB"/>
              </w:rPr>
              <w:t>General information</w:t>
            </w:r>
          </w:p>
        </w:tc>
      </w:tr>
      <w:tr w:rsidR="00A41BCC" w:rsidRPr="00004A19" w14:paraId="583755FD" w14:textId="77777777" w:rsidTr="00A41BCC">
        <w:trPr>
          <w:gridAfter w:val="1"/>
          <w:wAfter w:w="108" w:type="dxa"/>
        </w:trPr>
        <w:tc>
          <w:tcPr>
            <w:tcW w:w="4395" w:type="dxa"/>
            <w:gridSpan w:val="2"/>
          </w:tcPr>
          <w:p w14:paraId="4F8971BE"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Formulation Type</w:t>
            </w:r>
          </w:p>
        </w:tc>
        <w:tc>
          <w:tcPr>
            <w:tcW w:w="4819" w:type="dxa"/>
            <w:gridSpan w:val="5"/>
          </w:tcPr>
          <w:p w14:paraId="66DD70A5"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RTU</w:t>
            </w:r>
          </w:p>
        </w:tc>
      </w:tr>
      <w:tr w:rsidR="00A41BCC" w:rsidRPr="00004A19" w14:paraId="49648BA5" w14:textId="77777777" w:rsidTr="00A41BCC">
        <w:trPr>
          <w:gridAfter w:val="1"/>
          <w:wAfter w:w="108" w:type="dxa"/>
        </w:trPr>
        <w:tc>
          <w:tcPr>
            <w:tcW w:w="4395" w:type="dxa"/>
            <w:gridSpan w:val="2"/>
          </w:tcPr>
          <w:p w14:paraId="5DEAA1E7"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Active substance(s) (incl. content)</w:t>
            </w:r>
          </w:p>
        </w:tc>
        <w:tc>
          <w:tcPr>
            <w:tcW w:w="4819" w:type="dxa"/>
            <w:gridSpan w:val="5"/>
          </w:tcPr>
          <w:p w14:paraId="0D51F057"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Cypermethrine 0.1%</w:t>
            </w:r>
          </w:p>
          <w:p w14:paraId="1B7DEFC8" w14:textId="77777777" w:rsidR="00A41BCC" w:rsidRPr="00004A19" w:rsidRDefault="00A41BCC" w:rsidP="00224036">
            <w:pPr>
              <w:pStyle w:val="BfRBBStandard"/>
              <w:jc w:val="left"/>
              <w:rPr>
                <w:rFonts w:ascii="Verdana" w:hAnsi="Verdana"/>
                <w:sz w:val="20"/>
                <w:szCs w:val="20"/>
                <w:lang w:val="en-GB"/>
              </w:rPr>
            </w:pPr>
          </w:p>
        </w:tc>
      </w:tr>
      <w:tr w:rsidR="00A41BCC" w:rsidRPr="00004A19" w14:paraId="1BE58C50" w14:textId="77777777" w:rsidTr="00A41BCC">
        <w:tblPrEx>
          <w:tblBorders>
            <w:top w:val="single" w:sz="12" w:space="0" w:color="000000"/>
            <w:bottom w:val="single" w:sz="12" w:space="0" w:color="000000"/>
          </w:tblBorders>
        </w:tblPrEx>
        <w:trPr>
          <w:gridBefore w:val="1"/>
          <w:wBefore w:w="108" w:type="dxa"/>
          <w:tblHeader/>
        </w:trPr>
        <w:tc>
          <w:tcPr>
            <w:tcW w:w="9214" w:type="dxa"/>
            <w:gridSpan w:val="7"/>
            <w:tcBorders>
              <w:top w:val="single" w:sz="12" w:space="0" w:color="000000"/>
              <w:left w:val="nil"/>
              <w:bottom w:val="single" w:sz="6" w:space="0" w:color="000000"/>
              <w:right w:val="nil"/>
            </w:tcBorders>
          </w:tcPr>
          <w:p w14:paraId="314E176D" w14:textId="77777777" w:rsidR="00A41BCC" w:rsidRPr="00004A19" w:rsidRDefault="00A41BCC" w:rsidP="00A41BCC">
            <w:pPr>
              <w:pStyle w:val="BfRBBTitel"/>
              <w:ind w:left="2" w:hanging="2"/>
              <w:jc w:val="left"/>
              <w:rPr>
                <w:rFonts w:ascii="Verdana" w:hAnsi="Verdana"/>
                <w:bCs w:val="0"/>
                <w:snapToGrid w:val="0"/>
                <w:sz w:val="20"/>
                <w:szCs w:val="20"/>
                <w:lang w:val="en-GB"/>
              </w:rPr>
            </w:pPr>
            <w:r w:rsidRPr="00004A19">
              <w:rPr>
                <w:rFonts w:ascii="Verdana" w:hAnsi="Verdana"/>
                <w:bCs w:val="0"/>
                <w:snapToGrid w:val="0"/>
                <w:sz w:val="20"/>
                <w:szCs w:val="20"/>
                <w:lang w:val="en-GB"/>
              </w:rPr>
              <w:t xml:space="preserve">Acute toxicity, irritancy and skin sensitisation of the preparation </w:t>
            </w:r>
          </w:p>
        </w:tc>
      </w:tr>
      <w:tr w:rsidR="00A41BCC" w:rsidRPr="00004A19" w14:paraId="0535BAF0" w14:textId="77777777" w:rsidTr="00A41BCC">
        <w:tblPrEx>
          <w:tblBorders>
            <w:top w:val="single" w:sz="12" w:space="0" w:color="000000"/>
            <w:bottom w:val="single" w:sz="12" w:space="0" w:color="000000"/>
          </w:tblBorders>
        </w:tblPrEx>
        <w:trPr>
          <w:gridBefore w:val="1"/>
          <w:wBefore w:w="108" w:type="dxa"/>
        </w:trPr>
        <w:tc>
          <w:tcPr>
            <w:tcW w:w="4395" w:type="dxa"/>
            <w:gridSpan w:val="2"/>
            <w:tcBorders>
              <w:top w:val="nil"/>
              <w:left w:val="nil"/>
              <w:bottom w:val="nil"/>
              <w:right w:val="nil"/>
            </w:tcBorders>
          </w:tcPr>
          <w:p w14:paraId="50449920"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Rat LD50 oral (OECD 420)</w:t>
            </w:r>
          </w:p>
        </w:tc>
        <w:tc>
          <w:tcPr>
            <w:tcW w:w="3401" w:type="dxa"/>
            <w:tcBorders>
              <w:top w:val="nil"/>
              <w:left w:val="nil"/>
              <w:bottom w:val="nil"/>
              <w:right w:val="nil"/>
            </w:tcBorders>
          </w:tcPr>
          <w:p w14:paraId="72B34613"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629444DB"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6D226C6F" w14:textId="77777777" w:rsidR="00A41BCC" w:rsidRPr="00004A19" w:rsidRDefault="00A41BCC" w:rsidP="00224036">
            <w:pPr>
              <w:pStyle w:val="BfRBBStandard"/>
              <w:jc w:val="left"/>
              <w:rPr>
                <w:rFonts w:ascii="Verdana" w:hAnsi="Verdana"/>
                <w:sz w:val="20"/>
                <w:szCs w:val="20"/>
                <w:lang w:val="en-GB"/>
              </w:rPr>
            </w:pPr>
          </w:p>
        </w:tc>
        <w:tc>
          <w:tcPr>
            <w:tcW w:w="708" w:type="dxa"/>
            <w:gridSpan w:val="2"/>
            <w:tcBorders>
              <w:top w:val="nil"/>
              <w:left w:val="nil"/>
              <w:bottom w:val="nil"/>
              <w:right w:val="nil"/>
            </w:tcBorders>
          </w:tcPr>
          <w:p w14:paraId="5CA6C739" w14:textId="77777777" w:rsidR="00A41BCC" w:rsidRPr="00004A19" w:rsidRDefault="00A41BCC" w:rsidP="00224036">
            <w:pPr>
              <w:pStyle w:val="BfRBBStandard"/>
              <w:jc w:val="left"/>
              <w:rPr>
                <w:rFonts w:ascii="Verdana" w:hAnsi="Verdana"/>
                <w:sz w:val="20"/>
                <w:szCs w:val="20"/>
                <w:lang w:val="en-GB"/>
              </w:rPr>
            </w:pPr>
          </w:p>
        </w:tc>
      </w:tr>
      <w:tr w:rsidR="00A41BCC" w:rsidRPr="00004A19" w14:paraId="280D5499" w14:textId="77777777" w:rsidTr="00A41BCC">
        <w:tblPrEx>
          <w:tblBorders>
            <w:top w:val="single" w:sz="12" w:space="0" w:color="000000"/>
            <w:bottom w:val="single" w:sz="12" w:space="0" w:color="000000"/>
          </w:tblBorders>
        </w:tblPrEx>
        <w:trPr>
          <w:gridBefore w:val="1"/>
          <w:wBefore w:w="108" w:type="dxa"/>
        </w:trPr>
        <w:tc>
          <w:tcPr>
            <w:tcW w:w="4395" w:type="dxa"/>
            <w:gridSpan w:val="2"/>
            <w:tcBorders>
              <w:top w:val="nil"/>
              <w:left w:val="nil"/>
              <w:bottom w:val="nil"/>
              <w:right w:val="nil"/>
            </w:tcBorders>
          </w:tcPr>
          <w:p w14:paraId="79514BDF"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Rat LD50 dermal (OECD 402)</w:t>
            </w:r>
          </w:p>
        </w:tc>
        <w:tc>
          <w:tcPr>
            <w:tcW w:w="3401" w:type="dxa"/>
            <w:tcBorders>
              <w:top w:val="nil"/>
              <w:left w:val="nil"/>
              <w:bottom w:val="nil"/>
              <w:right w:val="nil"/>
            </w:tcBorders>
          </w:tcPr>
          <w:p w14:paraId="3ED89D2D"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1712A83C"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41CCB3F4" w14:textId="77777777" w:rsidR="00A41BCC" w:rsidRPr="00004A19" w:rsidRDefault="00A41BCC" w:rsidP="00224036">
            <w:pPr>
              <w:pStyle w:val="BfRBBStandard"/>
              <w:jc w:val="left"/>
              <w:rPr>
                <w:rFonts w:ascii="Verdana" w:hAnsi="Verdana"/>
                <w:sz w:val="20"/>
                <w:szCs w:val="20"/>
                <w:lang w:val="en-GB"/>
              </w:rPr>
            </w:pPr>
          </w:p>
        </w:tc>
        <w:tc>
          <w:tcPr>
            <w:tcW w:w="708" w:type="dxa"/>
            <w:gridSpan w:val="2"/>
            <w:tcBorders>
              <w:top w:val="nil"/>
              <w:left w:val="nil"/>
              <w:bottom w:val="nil"/>
              <w:right w:val="nil"/>
            </w:tcBorders>
          </w:tcPr>
          <w:p w14:paraId="65206D48" w14:textId="77777777" w:rsidR="00A41BCC" w:rsidRPr="00004A19" w:rsidRDefault="00A41BCC" w:rsidP="00224036">
            <w:pPr>
              <w:pStyle w:val="BfRBBStandard"/>
              <w:jc w:val="left"/>
              <w:rPr>
                <w:rFonts w:ascii="Verdana" w:hAnsi="Verdana"/>
                <w:sz w:val="20"/>
                <w:szCs w:val="20"/>
                <w:lang w:val="en-GB"/>
              </w:rPr>
            </w:pPr>
          </w:p>
        </w:tc>
      </w:tr>
      <w:tr w:rsidR="00A41BCC" w:rsidRPr="00004A19" w14:paraId="2DB09DCE" w14:textId="77777777" w:rsidTr="00A41BCC">
        <w:tblPrEx>
          <w:tblBorders>
            <w:top w:val="single" w:sz="12" w:space="0" w:color="000000"/>
            <w:bottom w:val="single" w:sz="12" w:space="0" w:color="000000"/>
          </w:tblBorders>
        </w:tblPrEx>
        <w:trPr>
          <w:gridBefore w:val="1"/>
          <w:wBefore w:w="108" w:type="dxa"/>
        </w:trPr>
        <w:tc>
          <w:tcPr>
            <w:tcW w:w="4395" w:type="dxa"/>
            <w:gridSpan w:val="2"/>
            <w:tcBorders>
              <w:top w:val="nil"/>
              <w:left w:val="nil"/>
              <w:bottom w:val="nil"/>
              <w:right w:val="nil"/>
            </w:tcBorders>
          </w:tcPr>
          <w:p w14:paraId="22734B93"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Rat LC50 inhalation (OECD 403)</w:t>
            </w:r>
          </w:p>
        </w:tc>
        <w:tc>
          <w:tcPr>
            <w:tcW w:w="3401" w:type="dxa"/>
            <w:tcBorders>
              <w:top w:val="nil"/>
              <w:left w:val="nil"/>
              <w:bottom w:val="nil"/>
              <w:right w:val="nil"/>
            </w:tcBorders>
          </w:tcPr>
          <w:p w14:paraId="3C26FFA6"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3F2A5474"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55F6B51D" w14:textId="77777777" w:rsidR="00A41BCC" w:rsidRPr="00004A19" w:rsidRDefault="00A41BCC" w:rsidP="00224036">
            <w:pPr>
              <w:pStyle w:val="BfRBBStandard"/>
              <w:jc w:val="left"/>
              <w:rPr>
                <w:rFonts w:ascii="Verdana" w:hAnsi="Verdana"/>
                <w:sz w:val="20"/>
                <w:szCs w:val="20"/>
                <w:lang w:val="en-GB"/>
              </w:rPr>
            </w:pPr>
          </w:p>
        </w:tc>
        <w:tc>
          <w:tcPr>
            <w:tcW w:w="708" w:type="dxa"/>
            <w:gridSpan w:val="2"/>
            <w:tcBorders>
              <w:top w:val="nil"/>
              <w:left w:val="nil"/>
              <w:bottom w:val="nil"/>
              <w:right w:val="nil"/>
            </w:tcBorders>
          </w:tcPr>
          <w:p w14:paraId="748F049B" w14:textId="77777777" w:rsidR="00A41BCC" w:rsidRPr="00004A19" w:rsidRDefault="00A41BCC" w:rsidP="00224036">
            <w:pPr>
              <w:pStyle w:val="BfRBBStandard"/>
              <w:jc w:val="left"/>
              <w:rPr>
                <w:rFonts w:ascii="Verdana" w:hAnsi="Verdana"/>
                <w:sz w:val="20"/>
                <w:szCs w:val="20"/>
                <w:lang w:val="en-GB"/>
              </w:rPr>
            </w:pPr>
          </w:p>
        </w:tc>
      </w:tr>
      <w:tr w:rsidR="00A41BCC" w:rsidRPr="00004A19" w14:paraId="0D72C101" w14:textId="77777777" w:rsidTr="00A41BCC">
        <w:tblPrEx>
          <w:tblBorders>
            <w:top w:val="single" w:sz="12" w:space="0" w:color="000000"/>
            <w:bottom w:val="single" w:sz="12" w:space="0" w:color="000000"/>
          </w:tblBorders>
        </w:tblPrEx>
        <w:trPr>
          <w:gridBefore w:val="1"/>
          <w:wBefore w:w="108" w:type="dxa"/>
        </w:trPr>
        <w:tc>
          <w:tcPr>
            <w:tcW w:w="4395" w:type="dxa"/>
            <w:gridSpan w:val="2"/>
            <w:tcBorders>
              <w:top w:val="nil"/>
              <w:left w:val="nil"/>
              <w:bottom w:val="nil"/>
              <w:right w:val="nil"/>
            </w:tcBorders>
          </w:tcPr>
          <w:p w14:paraId="6BA2A619"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Skin irritation (OECD 404)</w:t>
            </w:r>
          </w:p>
        </w:tc>
        <w:tc>
          <w:tcPr>
            <w:tcW w:w="3401" w:type="dxa"/>
            <w:tcBorders>
              <w:top w:val="nil"/>
              <w:left w:val="nil"/>
              <w:bottom w:val="nil"/>
              <w:right w:val="nil"/>
            </w:tcBorders>
          </w:tcPr>
          <w:p w14:paraId="59CB0B1C"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5D761F17"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1793A11B" w14:textId="77777777" w:rsidR="00A41BCC" w:rsidRPr="00004A19" w:rsidRDefault="00A41BCC" w:rsidP="00224036">
            <w:pPr>
              <w:pStyle w:val="BfRBBStandard"/>
              <w:jc w:val="left"/>
              <w:rPr>
                <w:rFonts w:ascii="Verdana" w:hAnsi="Verdana"/>
                <w:sz w:val="20"/>
                <w:szCs w:val="20"/>
                <w:lang w:val="en-GB"/>
              </w:rPr>
            </w:pPr>
          </w:p>
        </w:tc>
        <w:tc>
          <w:tcPr>
            <w:tcW w:w="708" w:type="dxa"/>
            <w:gridSpan w:val="2"/>
            <w:tcBorders>
              <w:top w:val="nil"/>
              <w:left w:val="nil"/>
              <w:bottom w:val="nil"/>
              <w:right w:val="nil"/>
            </w:tcBorders>
          </w:tcPr>
          <w:p w14:paraId="159843EE" w14:textId="77777777" w:rsidR="00A41BCC" w:rsidRPr="00004A19" w:rsidRDefault="00A41BCC" w:rsidP="00224036">
            <w:pPr>
              <w:pStyle w:val="BfRBBStandard"/>
              <w:jc w:val="left"/>
              <w:rPr>
                <w:rFonts w:ascii="Verdana" w:hAnsi="Verdana"/>
                <w:sz w:val="20"/>
                <w:szCs w:val="20"/>
                <w:lang w:val="en-GB"/>
              </w:rPr>
            </w:pPr>
          </w:p>
        </w:tc>
      </w:tr>
      <w:tr w:rsidR="00A41BCC" w:rsidRPr="00004A19" w14:paraId="57C68C8D" w14:textId="77777777" w:rsidTr="00A41BCC">
        <w:tblPrEx>
          <w:tblBorders>
            <w:top w:val="single" w:sz="12" w:space="0" w:color="000000"/>
            <w:bottom w:val="single" w:sz="12" w:space="0" w:color="000000"/>
          </w:tblBorders>
        </w:tblPrEx>
        <w:trPr>
          <w:gridBefore w:val="1"/>
          <w:wBefore w:w="108" w:type="dxa"/>
        </w:trPr>
        <w:tc>
          <w:tcPr>
            <w:tcW w:w="4395" w:type="dxa"/>
            <w:gridSpan w:val="2"/>
            <w:tcBorders>
              <w:top w:val="nil"/>
              <w:left w:val="nil"/>
              <w:bottom w:val="nil"/>
              <w:right w:val="nil"/>
            </w:tcBorders>
          </w:tcPr>
          <w:p w14:paraId="0662F80B"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Eye irritation (OECD 405)</w:t>
            </w:r>
          </w:p>
        </w:tc>
        <w:tc>
          <w:tcPr>
            <w:tcW w:w="3401" w:type="dxa"/>
            <w:tcBorders>
              <w:top w:val="nil"/>
              <w:left w:val="nil"/>
              <w:bottom w:val="nil"/>
              <w:right w:val="nil"/>
            </w:tcBorders>
          </w:tcPr>
          <w:p w14:paraId="1DD265B6"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Irritant to eyes (calculation method)</w:t>
            </w:r>
          </w:p>
        </w:tc>
        <w:tc>
          <w:tcPr>
            <w:tcW w:w="426" w:type="dxa"/>
            <w:tcBorders>
              <w:top w:val="nil"/>
              <w:left w:val="nil"/>
              <w:bottom w:val="nil"/>
              <w:right w:val="nil"/>
            </w:tcBorders>
          </w:tcPr>
          <w:p w14:paraId="2B94B4EF"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02EE090C" w14:textId="77777777" w:rsidR="00A41BCC" w:rsidRPr="00004A19" w:rsidRDefault="00A41BCC" w:rsidP="00224036">
            <w:pPr>
              <w:pStyle w:val="BfRBBStandard"/>
              <w:jc w:val="left"/>
              <w:rPr>
                <w:rFonts w:ascii="Verdana" w:hAnsi="Verdana"/>
                <w:sz w:val="20"/>
                <w:szCs w:val="20"/>
                <w:lang w:val="en-GB"/>
              </w:rPr>
            </w:pPr>
          </w:p>
        </w:tc>
        <w:tc>
          <w:tcPr>
            <w:tcW w:w="708" w:type="dxa"/>
            <w:gridSpan w:val="2"/>
            <w:tcBorders>
              <w:top w:val="nil"/>
              <w:left w:val="nil"/>
              <w:bottom w:val="nil"/>
              <w:right w:val="nil"/>
            </w:tcBorders>
          </w:tcPr>
          <w:p w14:paraId="00DDCB22" w14:textId="77777777" w:rsidR="00A41BCC" w:rsidRPr="00004A19" w:rsidRDefault="00A41BCC" w:rsidP="00224036">
            <w:pPr>
              <w:pStyle w:val="BfRBBStandard"/>
              <w:jc w:val="left"/>
              <w:rPr>
                <w:rFonts w:ascii="Verdana" w:hAnsi="Verdana"/>
                <w:sz w:val="20"/>
                <w:szCs w:val="20"/>
                <w:lang w:val="en-GB"/>
              </w:rPr>
            </w:pPr>
          </w:p>
        </w:tc>
      </w:tr>
      <w:tr w:rsidR="00A41BCC" w:rsidRPr="00004A19" w14:paraId="13077CCD" w14:textId="77777777" w:rsidTr="00A41BCC">
        <w:tblPrEx>
          <w:tblBorders>
            <w:top w:val="single" w:sz="12" w:space="0" w:color="000000"/>
            <w:bottom w:val="single" w:sz="12" w:space="0" w:color="000000"/>
          </w:tblBorders>
        </w:tblPrEx>
        <w:trPr>
          <w:gridBefore w:val="1"/>
          <w:wBefore w:w="108" w:type="dxa"/>
        </w:trPr>
        <w:tc>
          <w:tcPr>
            <w:tcW w:w="4395" w:type="dxa"/>
            <w:gridSpan w:val="2"/>
            <w:tcBorders>
              <w:top w:val="nil"/>
              <w:left w:val="nil"/>
              <w:bottom w:val="single" w:sz="12" w:space="0" w:color="000000"/>
              <w:right w:val="nil"/>
            </w:tcBorders>
          </w:tcPr>
          <w:p w14:paraId="770AECB5"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Skin sensitisation (OECD 429; LLNA)</w:t>
            </w:r>
          </w:p>
        </w:tc>
        <w:tc>
          <w:tcPr>
            <w:tcW w:w="3401" w:type="dxa"/>
            <w:tcBorders>
              <w:top w:val="nil"/>
              <w:left w:val="nil"/>
              <w:bottom w:val="single" w:sz="12" w:space="0" w:color="000000"/>
              <w:right w:val="nil"/>
            </w:tcBorders>
          </w:tcPr>
          <w:p w14:paraId="7927D3A3"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single" w:sz="12" w:space="0" w:color="000000"/>
              <w:right w:val="nil"/>
            </w:tcBorders>
          </w:tcPr>
          <w:p w14:paraId="07EF0609"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single" w:sz="12" w:space="0" w:color="000000"/>
              <w:right w:val="nil"/>
            </w:tcBorders>
          </w:tcPr>
          <w:p w14:paraId="77C73772" w14:textId="77777777" w:rsidR="00A41BCC" w:rsidRPr="00004A19" w:rsidRDefault="00A41BCC" w:rsidP="00224036">
            <w:pPr>
              <w:pStyle w:val="BfRBBStandard"/>
              <w:jc w:val="left"/>
              <w:rPr>
                <w:rFonts w:ascii="Verdana" w:hAnsi="Verdana"/>
                <w:sz w:val="20"/>
                <w:szCs w:val="20"/>
                <w:lang w:val="en-GB"/>
              </w:rPr>
            </w:pPr>
          </w:p>
        </w:tc>
        <w:tc>
          <w:tcPr>
            <w:tcW w:w="708" w:type="dxa"/>
            <w:gridSpan w:val="2"/>
            <w:tcBorders>
              <w:top w:val="nil"/>
              <w:left w:val="nil"/>
              <w:bottom w:val="single" w:sz="12" w:space="0" w:color="000000"/>
              <w:right w:val="nil"/>
            </w:tcBorders>
          </w:tcPr>
          <w:p w14:paraId="30A708C0" w14:textId="77777777" w:rsidR="00A41BCC" w:rsidRPr="00004A19" w:rsidRDefault="00A41BCC" w:rsidP="00224036">
            <w:pPr>
              <w:pStyle w:val="BfRBBStandard"/>
              <w:jc w:val="left"/>
              <w:rPr>
                <w:rFonts w:ascii="Verdana" w:hAnsi="Verdana"/>
                <w:sz w:val="20"/>
                <w:szCs w:val="20"/>
                <w:lang w:val="en-GB"/>
              </w:rPr>
            </w:pPr>
          </w:p>
        </w:tc>
      </w:tr>
    </w:tbl>
    <w:p w14:paraId="214B9027" w14:textId="77777777" w:rsidR="00A41BCC" w:rsidRPr="00004A19" w:rsidRDefault="00A41BCC" w:rsidP="00A41BCC">
      <w:pPr>
        <w:pStyle w:val="BfRBBTitel"/>
        <w:jc w:val="left"/>
        <w:rPr>
          <w:rFonts w:ascii="Verdana" w:hAnsi="Verdana"/>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A41BCC" w:rsidRPr="00004A19" w14:paraId="11C8BC5B" w14:textId="77777777" w:rsidTr="00224036">
        <w:trPr>
          <w:tblHeader/>
        </w:trPr>
        <w:tc>
          <w:tcPr>
            <w:tcW w:w="9214" w:type="dxa"/>
            <w:gridSpan w:val="5"/>
            <w:tcBorders>
              <w:top w:val="single" w:sz="12" w:space="0" w:color="000000"/>
              <w:left w:val="nil"/>
              <w:bottom w:val="single" w:sz="6" w:space="0" w:color="000000"/>
              <w:right w:val="nil"/>
            </w:tcBorders>
          </w:tcPr>
          <w:p w14:paraId="6AE5ED2D" w14:textId="77777777" w:rsidR="00A41BCC" w:rsidRPr="00004A19" w:rsidRDefault="00A41BCC" w:rsidP="00A41BCC">
            <w:pPr>
              <w:pStyle w:val="BfRBBTitel"/>
              <w:ind w:left="2" w:hanging="2"/>
              <w:jc w:val="left"/>
              <w:rPr>
                <w:rFonts w:ascii="Verdana" w:hAnsi="Verdana"/>
                <w:b w:val="0"/>
                <w:bCs w:val="0"/>
                <w:sz w:val="20"/>
                <w:szCs w:val="20"/>
                <w:lang w:val="en-GB"/>
              </w:rPr>
            </w:pPr>
            <w:r w:rsidRPr="00004A19">
              <w:rPr>
                <w:rFonts w:ascii="Verdana" w:hAnsi="Verdana"/>
                <w:bCs w:val="0"/>
                <w:snapToGrid w:val="0"/>
                <w:sz w:val="20"/>
                <w:szCs w:val="20"/>
                <w:lang w:val="en-GB"/>
              </w:rPr>
              <w:t xml:space="preserve">Additional toxicological information </w:t>
            </w:r>
          </w:p>
        </w:tc>
      </w:tr>
      <w:tr w:rsidR="00A41BCC" w:rsidRPr="00004A19" w14:paraId="69672D05" w14:textId="77777777" w:rsidTr="00224036">
        <w:tc>
          <w:tcPr>
            <w:tcW w:w="4394" w:type="dxa"/>
            <w:tcBorders>
              <w:top w:val="nil"/>
              <w:left w:val="nil"/>
              <w:bottom w:val="nil"/>
              <w:right w:val="nil"/>
            </w:tcBorders>
          </w:tcPr>
          <w:p w14:paraId="5CEE9CD7"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Short-term toxicity studies</w:t>
            </w:r>
          </w:p>
        </w:tc>
        <w:tc>
          <w:tcPr>
            <w:tcW w:w="3402" w:type="dxa"/>
            <w:tcBorders>
              <w:top w:val="nil"/>
              <w:left w:val="nil"/>
              <w:bottom w:val="nil"/>
              <w:right w:val="nil"/>
            </w:tcBorders>
          </w:tcPr>
          <w:p w14:paraId="4903BD45"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2F80DFC0"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7E14A0DD" w14:textId="77777777" w:rsidR="00A41BCC" w:rsidRPr="00004A19" w:rsidRDefault="00A41BCC" w:rsidP="00224036">
            <w:pPr>
              <w:pStyle w:val="BfRBBStandard"/>
              <w:jc w:val="left"/>
              <w:rPr>
                <w:rFonts w:ascii="Verdana" w:hAnsi="Verdana"/>
                <w:sz w:val="20"/>
                <w:szCs w:val="20"/>
                <w:lang w:val="en-GB"/>
              </w:rPr>
            </w:pPr>
          </w:p>
        </w:tc>
        <w:tc>
          <w:tcPr>
            <w:tcW w:w="708" w:type="dxa"/>
            <w:tcBorders>
              <w:top w:val="nil"/>
              <w:left w:val="nil"/>
              <w:bottom w:val="nil"/>
              <w:right w:val="nil"/>
            </w:tcBorders>
          </w:tcPr>
          <w:p w14:paraId="786C2F80" w14:textId="77777777" w:rsidR="00A41BCC" w:rsidRPr="00004A19" w:rsidRDefault="00A41BCC" w:rsidP="00224036">
            <w:pPr>
              <w:pStyle w:val="BfRBBStandard"/>
              <w:jc w:val="left"/>
              <w:rPr>
                <w:rFonts w:ascii="Verdana" w:hAnsi="Verdana"/>
                <w:sz w:val="20"/>
                <w:szCs w:val="20"/>
                <w:lang w:val="en-GB"/>
              </w:rPr>
            </w:pPr>
          </w:p>
        </w:tc>
      </w:tr>
      <w:tr w:rsidR="00A41BCC" w:rsidRPr="00004A19" w14:paraId="731C34FD" w14:textId="77777777" w:rsidTr="00224036">
        <w:tc>
          <w:tcPr>
            <w:tcW w:w="4394" w:type="dxa"/>
            <w:tcBorders>
              <w:top w:val="nil"/>
              <w:left w:val="nil"/>
              <w:bottom w:val="nil"/>
              <w:right w:val="nil"/>
            </w:tcBorders>
          </w:tcPr>
          <w:p w14:paraId="36370BD5"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Toxicological data on active substance(s)</w:t>
            </w:r>
            <w:r w:rsidRPr="00004A19">
              <w:rPr>
                <w:rFonts w:ascii="Verdana" w:hAnsi="Verdana"/>
                <w:sz w:val="20"/>
                <w:szCs w:val="20"/>
                <w:lang w:val="en-GB"/>
              </w:rPr>
              <w:br/>
              <w:t>(not tested with the preparation)</w:t>
            </w:r>
          </w:p>
        </w:tc>
        <w:tc>
          <w:tcPr>
            <w:tcW w:w="3402" w:type="dxa"/>
            <w:tcBorders>
              <w:top w:val="nil"/>
              <w:left w:val="nil"/>
              <w:bottom w:val="nil"/>
              <w:right w:val="nil"/>
            </w:tcBorders>
          </w:tcPr>
          <w:p w14:paraId="78CDBD3F"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07E2160C"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07747D17" w14:textId="77777777" w:rsidR="00A41BCC" w:rsidRPr="00004A19" w:rsidRDefault="00A41BCC" w:rsidP="00224036">
            <w:pPr>
              <w:pStyle w:val="BfRBBStandard"/>
              <w:jc w:val="left"/>
              <w:rPr>
                <w:rFonts w:ascii="Verdana" w:hAnsi="Verdana"/>
                <w:sz w:val="20"/>
                <w:szCs w:val="20"/>
                <w:lang w:val="en-GB"/>
              </w:rPr>
            </w:pPr>
          </w:p>
        </w:tc>
        <w:tc>
          <w:tcPr>
            <w:tcW w:w="708" w:type="dxa"/>
            <w:tcBorders>
              <w:top w:val="nil"/>
              <w:left w:val="nil"/>
              <w:bottom w:val="nil"/>
              <w:right w:val="nil"/>
            </w:tcBorders>
          </w:tcPr>
          <w:p w14:paraId="1AEF8DB6" w14:textId="77777777" w:rsidR="00A41BCC" w:rsidRPr="00004A19" w:rsidRDefault="00A41BCC" w:rsidP="00224036">
            <w:pPr>
              <w:pStyle w:val="BfRBBStandard"/>
              <w:jc w:val="left"/>
              <w:rPr>
                <w:rFonts w:ascii="Verdana" w:hAnsi="Verdana"/>
                <w:sz w:val="20"/>
                <w:szCs w:val="20"/>
                <w:lang w:val="en-GB"/>
              </w:rPr>
            </w:pPr>
          </w:p>
        </w:tc>
      </w:tr>
      <w:tr w:rsidR="00A41BCC" w:rsidRPr="00004A19" w14:paraId="2B812CC6" w14:textId="77777777" w:rsidTr="00224036">
        <w:tc>
          <w:tcPr>
            <w:tcW w:w="4394" w:type="dxa"/>
            <w:tcBorders>
              <w:top w:val="nil"/>
              <w:left w:val="nil"/>
              <w:bottom w:val="nil"/>
              <w:right w:val="nil"/>
            </w:tcBorders>
          </w:tcPr>
          <w:p w14:paraId="1C29BEC1" w14:textId="77777777" w:rsidR="00A41BCC" w:rsidRPr="00004A19" w:rsidRDefault="00A41BCC" w:rsidP="00224036">
            <w:pPr>
              <w:pStyle w:val="BfRBBStandard"/>
              <w:jc w:val="left"/>
              <w:rPr>
                <w:rFonts w:ascii="Verdana" w:hAnsi="Verdana"/>
                <w:sz w:val="20"/>
                <w:szCs w:val="20"/>
                <w:lang w:val="en-GB"/>
              </w:rPr>
            </w:pPr>
          </w:p>
        </w:tc>
        <w:tc>
          <w:tcPr>
            <w:tcW w:w="3402" w:type="dxa"/>
            <w:tcBorders>
              <w:top w:val="nil"/>
              <w:left w:val="nil"/>
              <w:bottom w:val="nil"/>
              <w:right w:val="nil"/>
            </w:tcBorders>
          </w:tcPr>
          <w:p w14:paraId="0887BADF"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5A18BECC"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025C8463" w14:textId="77777777" w:rsidR="00A41BCC" w:rsidRPr="00004A19" w:rsidRDefault="00A41BCC" w:rsidP="00224036">
            <w:pPr>
              <w:pStyle w:val="BfRBBStandard"/>
              <w:jc w:val="left"/>
              <w:rPr>
                <w:rFonts w:ascii="Verdana" w:hAnsi="Verdana"/>
                <w:sz w:val="20"/>
                <w:szCs w:val="20"/>
                <w:lang w:val="en-GB"/>
              </w:rPr>
            </w:pPr>
          </w:p>
        </w:tc>
        <w:tc>
          <w:tcPr>
            <w:tcW w:w="708" w:type="dxa"/>
            <w:tcBorders>
              <w:top w:val="nil"/>
              <w:left w:val="nil"/>
              <w:bottom w:val="nil"/>
              <w:right w:val="nil"/>
            </w:tcBorders>
          </w:tcPr>
          <w:p w14:paraId="324F6923" w14:textId="77777777" w:rsidR="00A41BCC" w:rsidRPr="00004A19" w:rsidRDefault="00A41BCC" w:rsidP="00224036">
            <w:pPr>
              <w:pStyle w:val="BfRBBStandard"/>
              <w:jc w:val="left"/>
              <w:rPr>
                <w:rFonts w:ascii="Verdana" w:hAnsi="Verdana"/>
                <w:sz w:val="20"/>
                <w:szCs w:val="20"/>
                <w:lang w:val="en-GB"/>
              </w:rPr>
            </w:pPr>
          </w:p>
        </w:tc>
      </w:tr>
      <w:tr w:rsidR="00A41BCC" w:rsidRPr="00004A19" w14:paraId="30B584CB" w14:textId="77777777" w:rsidTr="00224036">
        <w:tc>
          <w:tcPr>
            <w:tcW w:w="4394" w:type="dxa"/>
            <w:tcBorders>
              <w:top w:val="nil"/>
              <w:left w:val="nil"/>
              <w:bottom w:val="nil"/>
              <w:right w:val="nil"/>
            </w:tcBorders>
          </w:tcPr>
          <w:p w14:paraId="159F763C"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Toxicological data on non-active substance(s)</w:t>
            </w:r>
            <w:r w:rsidRPr="00004A19">
              <w:rPr>
                <w:rFonts w:ascii="Verdana" w:hAnsi="Verdana"/>
                <w:sz w:val="20"/>
                <w:szCs w:val="20"/>
                <w:lang w:val="en-GB"/>
              </w:rPr>
              <w:br/>
              <w:t>(not tested with the preparation)</w:t>
            </w:r>
          </w:p>
        </w:tc>
        <w:tc>
          <w:tcPr>
            <w:tcW w:w="3402" w:type="dxa"/>
            <w:tcBorders>
              <w:top w:val="nil"/>
              <w:left w:val="nil"/>
              <w:bottom w:val="nil"/>
              <w:right w:val="nil"/>
            </w:tcBorders>
          </w:tcPr>
          <w:p w14:paraId="21878828"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677F2E63"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15236D3A" w14:textId="77777777" w:rsidR="00A41BCC" w:rsidRPr="00004A19" w:rsidRDefault="00A41BCC" w:rsidP="00224036">
            <w:pPr>
              <w:pStyle w:val="BfRBBStandard"/>
              <w:jc w:val="left"/>
              <w:rPr>
                <w:rFonts w:ascii="Verdana" w:hAnsi="Verdana"/>
                <w:sz w:val="20"/>
                <w:szCs w:val="20"/>
                <w:lang w:val="en-GB"/>
              </w:rPr>
            </w:pPr>
          </w:p>
        </w:tc>
        <w:tc>
          <w:tcPr>
            <w:tcW w:w="708" w:type="dxa"/>
            <w:tcBorders>
              <w:top w:val="nil"/>
              <w:left w:val="nil"/>
              <w:bottom w:val="nil"/>
              <w:right w:val="nil"/>
            </w:tcBorders>
          </w:tcPr>
          <w:p w14:paraId="0B21F4B5" w14:textId="77777777" w:rsidR="00A41BCC" w:rsidRPr="00004A19" w:rsidRDefault="00A41BCC" w:rsidP="00224036">
            <w:pPr>
              <w:pStyle w:val="BfRBBStandard"/>
              <w:jc w:val="left"/>
              <w:rPr>
                <w:rFonts w:ascii="Verdana" w:hAnsi="Verdana"/>
                <w:sz w:val="20"/>
                <w:szCs w:val="20"/>
                <w:lang w:val="en-GB"/>
              </w:rPr>
            </w:pPr>
          </w:p>
        </w:tc>
      </w:tr>
      <w:tr w:rsidR="00A41BCC" w:rsidRPr="00004A19" w14:paraId="59BE78F6" w14:textId="77777777" w:rsidTr="00224036">
        <w:tc>
          <w:tcPr>
            <w:tcW w:w="4394" w:type="dxa"/>
            <w:tcBorders>
              <w:top w:val="nil"/>
              <w:left w:val="nil"/>
              <w:bottom w:val="nil"/>
              <w:right w:val="nil"/>
            </w:tcBorders>
          </w:tcPr>
          <w:p w14:paraId="3EB42CB3" w14:textId="77777777" w:rsidR="00A41BCC" w:rsidRPr="00004A19" w:rsidRDefault="00A41BCC" w:rsidP="00224036">
            <w:pPr>
              <w:pStyle w:val="BfRBBStandard"/>
              <w:jc w:val="left"/>
              <w:rPr>
                <w:rFonts w:ascii="Verdana" w:hAnsi="Verdana"/>
                <w:sz w:val="20"/>
                <w:szCs w:val="20"/>
                <w:lang w:val="en-GB"/>
              </w:rPr>
            </w:pPr>
          </w:p>
        </w:tc>
        <w:tc>
          <w:tcPr>
            <w:tcW w:w="3402" w:type="dxa"/>
            <w:tcBorders>
              <w:top w:val="nil"/>
              <w:left w:val="nil"/>
              <w:bottom w:val="nil"/>
              <w:right w:val="nil"/>
            </w:tcBorders>
          </w:tcPr>
          <w:p w14:paraId="21239769"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c>
          <w:tcPr>
            <w:tcW w:w="426" w:type="dxa"/>
            <w:tcBorders>
              <w:top w:val="nil"/>
              <w:left w:val="nil"/>
              <w:bottom w:val="nil"/>
              <w:right w:val="nil"/>
            </w:tcBorders>
          </w:tcPr>
          <w:p w14:paraId="6D745C73" w14:textId="77777777" w:rsidR="00A41BCC" w:rsidRPr="00004A19" w:rsidRDefault="00A41BCC" w:rsidP="00224036">
            <w:pPr>
              <w:pStyle w:val="BfRBBStandard"/>
              <w:jc w:val="left"/>
              <w:rPr>
                <w:rFonts w:ascii="Verdana" w:hAnsi="Verdana"/>
                <w:sz w:val="20"/>
                <w:szCs w:val="20"/>
                <w:lang w:val="en-GB"/>
              </w:rPr>
            </w:pPr>
          </w:p>
        </w:tc>
        <w:tc>
          <w:tcPr>
            <w:tcW w:w="284" w:type="dxa"/>
            <w:tcBorders>
              <w:top w:val="nil"/>
              <w:left w:val="nil"/>
              <w:bottom w:val="nil"/>
              <w:right w:val="nil"/>
            </w:tcBorders>
          </w:tcPr>
          <w:p w14:paraId="240BA8A8" w14:textId="77777777" w:rsidR="00A41BCC" w:rsidRPr="00004A19" w:rsidRDefault="00A41BCC" w:rsidP="00224036">
            <w:pPr>
              <w:pStyle w:val="BfRBBStandard"/>
              <w:jc w:val="left"/>
              <w:rPr>
                <w:rFonts w:ascii="Verdana" w:hAnsi="Verdana"/>
                <w:sz w:val="20"/>
                <w:szCs w:val="20"/>
                <w:lang w:val="en-GB"/>
              </w:rPr>
            </w:pPr>
          </w:p>
        </w:tc>
        <w:tc>
          <w:tcPr>
            <w:tcW w:w="708" w:type="dxa"/>
            <w:tcBorders>
              <w:top w:val="nil"/>
              <w:left w:val="nil"/>
              <w:bottom w:val="nil"/>
              <w:right w:val="nil"/>
            </w:tcBorders>
          </w:tcPr>
          <w:p w14:paraId="6E51F8B0" w14:textId="77777777" w:rsidR="00A41BCC" w:rsidRPr="00004A19" w:rsidRDefault="00A41BCC" w:rsidP="00224036">
            <w:pPr>
              <w:pStyle w:val="BfRBBStandard"/>
              <w:jc w:val="left"/>
              <w:rPr>
                <w:rFonts w:ascii="Verdana" w:hAnsi="Verdana"/>
                <w:sz w:val="20"/>
                <w:szCs w:val="20"/>
                <w:lang w:val="en-GB"/>
              </w:rPr>
            </w:pPr>
          </w:p>
        </w:tc>
      </w:tr>
      <w:tr w:rsidR="00A41BCC" w:rsidRPr="00004A19" w14:paraId="1B41FA78" w14:textId="77777777" w:rsidTr="00224036">
        <w:tc>
          <w:tcPr>
            <w:tcW w:w="4394" w:type="dxa"/>
            <w:tcBorders>
              <w:top w:val="nil"/>
              <w:left w:val="nil"/>
              <w:bottom w:val="single" w:sz="12" w:space="0" w:color="000000"/>
              <w:right w:val="nil"/>
            </w:tcBorders>
          </w:tcPr>
          <w:p w14:paraId="7B336D79"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Further toxicological information</w:t>
            </w:r>
          </w:p>
        </w:tc>
        <w:tc>
          <w:tcPr>
            <w:tcW w:w="4820" w:type="dxa"/>
            <w:gridSpan w:val="4"/>
            <w:tcBorders>
              <w:top w:val="nil"/>
              <w:left w:val="nil"/>
              <w:bottom w:val="single" w:sz="12" w:space="0" w:color="000000"/>
              <w:right w:val="nil"/>
            </w:tcBorders>
          </w:tcPr>
          <w:p w14:paraId="7EFBC1AD"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n.a.</w:t>
            </w:r>
          </w:p>
        </w:tc>
      </w:tr>
    </w:tbl>
    <w:p w14:paraId="4D32815E" w14:textId="77777777" w:rsidR="00A41BCC" w:rsidRPr="00004A19" w:rsidRDefault="00A41BCC" w:rsidP="00A41BCC">
      <w:pPr>
        <w:pStyle w:val="BfRBBTitel"/>
        <w:jc w:val="left"/>
        <w:rPr>
          <w:rFonts w:ascii="Verdana" w:hAnsi="Verdana"/>
          <w:sz w:val="20"/>
          <w:szCs w:val="20"/>
          <w:lang w:val="en-GB"/>
        </w:rPr>
      </w:pPr>
    </w:p>
    <w:p w14:paraId="2599E0B2" w14:textId="77777777" w:rsidR="00A41BCC" w:rsidRPr="00004A19" w:rsidRDefault="00A41BCC" w:rsidP="00A41BCC">
      <w:pPr>
        <w:pStyle w:val="BfRBBTitel"/>
        <w:jc w:val="left"/>
        <w:rPr>
          <w:rFonts w:ascii="Verdana" w:hAnsi="Verdana"/>
          <w:sz w:val="20"/>
          <w:szCs w:val="20"/>
          <w:lang w:val="en-GB"/>
        </w:rPr>
      </w:pPr>
      <w:r w:rsidRPr="00004A19">
        <w:rPr>
          <w:rFonts w:ascii="Verdana" w:hAnsi="Verdana"/>
          <w:sz w:val="20"/>
          <w:szCs w:val="20"/>
          <w:lang w:val="en-GB"/>
        </w:rPr>
        <w:t>X6089CR</w:t>
      </w: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A41BCC" w:rsidRPr="00004A19" w14:paraId="140711C4" w14:textId="77777777" w:rsidTr="00224036">
        <w:tc>
          <w:tcPr>
            <w:tcW w:w="9284" w:type="dxa"/>
            <w:gridSpan w:val="2"/>
            <w:tcBorders>
              <w:top w:val="single" w:sz="12" w:space="0" w:color="auto"/>
            </w:tcBorders>
          </w:tcPr>
          <w:p w14:paraId="1B4DD592" w14:textId="77777777" w:rsidR="00A41BCC" w:rsidRPr="00004A19" w:rsidRDefault="00A41BCC" w:rsidP="00224036">
            <w:pPr>
              <w:pStyle w:val="BfRBBTitel"/>
              <w:ind w:left="2" w:hanging="2"/>
              <w:jc w:val="left"/>
              <w:rPr>
                <w:rFonts w:ascii="Verdana" w:hAnsi="Verdana"/>
                <w:b w:val="0"/>
                <w:bCs w:val="0"/>
                <w:sz w:val="20"/>
                <w:szCs w:val="20"/>
                <w:lang w:val="en-GB"/>
              </w:rPr>
            </w:pPr>
            <w:r w:rsidRPr="00004A19">
              <w:rPr>
                <w:rFonts w:ascii="Verdana" w:hAnsi="Verdana"/>
                <w:bCs w:val="0"/>
                <w:snapToGrid w:val="0"/>
                <w:sz w:val="20"/>
                <w:szCs w:val="20"/>
                <w:lang w:val="en-GB"/>
              </w:rPr>
              <w:t>Classification and labelling proposed for the preparation with regard to toxicological properties (Annex IIIB, point 9)</w:t>
            </w:r>
          </w:p>
        </w:tc>
      </w:tr>
      <w:tr w:rsidR="00A41BCC" w:rsidRPr="00004A19" w14:paraId="5C2DC551" w14:textId="77777777" w:rsidTr="00224036">
        <w:tc>
          <w:tcPr>
            <w:tcW w:w="4395" w:type="dxa"/>
            <w:vMerge w:val="restart"/>
          </w:tcPr>
          <w:p w14:paraId="6E4149DE"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Regulation 1272/2008/EC</w:t>
            </w:r>
          </w:p>
          <w:p w14:paraId="59BBB64B" w14:textId="77777777" w:rsidR="00A41BCC" w:rsidRPr="00004A19" w:rsidRDefault="00A41BCC" w:rsidP="00224036">
            <w:pPr>
              <w:pStyle w:val="BfRBBStandard"/>
              <w:jc w:val="left"/>
              <w:rPr>
                <w:rFonts w:ascii="Verdana" w:hAnsi="Verdana"/>
                <w:sz w:val="20"/>
                <w:szCs w:val="20"/>
                <w:lang w:val="en-GB"/>
              </w:rPr>
            </w:pPr>
          </w:p>
        </w:tc>
        <w:tc>
          <w:tcPr>
            <w:tcW w:w="4889" w:type="dxa"/>
            <w:tcBorders>
              <w:bottom w:val="single" w:sz="12" w:space="0" w:color="auto"/>
            </w:tcBorders>
          </w:tcPr>
          <w:p w14:paraId="114D43C6" w14:textId="77777777" w:rsidR="00A41BCC" w:rsidRPr="00004A19" w:rsidRDefault="00A41BCC" w:rsidP="00224036">
            <w:pPr>
              <w:pStyle w:val="BfRBBStandard"/>
              <w:jc w:val="left"/>
              <w:rPr>
                <w:rFonts w:ascii="Verdana" w:hAnsi="Verdana"/>
                <w:sz w:val="20"/>
                <w:szCs w:val="20"/>
                <w:lang w:val="en-GB"/>
              </w:rPr>
            </w:pPr>
            <w:r w:rsidRPr="00004A19">
              <w:rPr>
                <w:rFonts w:ascii="Verdana" w:eastAsia="Times New Roman" w:hAnsi="Verdana"/>
                <w:sz w:val="20"/>
                <w:szCs w:val="20"/>
                <w:lang w:val="en-GB"/>
              </w:rPr>
              <w:t>GHS07</w:t>
            </w:r>
          </w:p>
        </w:tc>
      </w:tr>
      <w:tr w:rsidR="00A41BCC" w:rsidRPr="00004A19" w14:paraId="219D63FC" w14:textId="77777777" w:rsidTr="00224036">
        <w:tc>
          <w:tcPr>
            <w:tcW w:w="4395" w:type="dxa"/>
            <w:vMerge/>
          </w:tcPr>
          <w:p w14:paraId="62F78BB7" w14:textId="77777777" w:rsidR="00A41BCC" w:rsidRPr="00004A19" w:rsidRDefault="00A41BCC" w:rsidP="00224036">
            <w:pPr>
              <w:pStyle w:val="BfRBBStandard"/>
              <w:jc w:val="left"/>
              <w:rPr>
                <w:rFonts w:ascii="Verdana" w:hAnsi="Verdana"/>
                <w:sz w:val="20"/>
                <w:szCs w:val="20"/>
                <w:lang w:val="en-GB"/>
              </w:rPr>
            </w:pPr>
          </w:p>
        </w:tc>
        <w:tc>
          <w:tcPr>
            <w:tcW w:w="4889" w:type="dxa"/>
            <w:tcBorders>
              <w:bottom w:val="single" w:sz="12" w:space="0" w:color="auto"/>
            </w:tcBorders>
          </w:tcPr>
          <w:p w14:paraId="4DB7DCC6" w14:textId="77777777" w:rsidR="00A41BCC" w:rsidRPr="00004A19" w:rsidRDefault="00A41BCC" w:rsidP="00224036">
            <w:pPr>
              <w:pStyle w:val="BfRBBStandard"/>
              <w:jc w:val="left"/>
              <w:rPr>
                <w:rFonts w:ascii="Verdana" w:eastAsia="Times New Roman" w:hAnsi="Verdana"/>
                <w:sz w:val="20"/>
                <w:szCs w:val="20"/>
                <w:lang w:val="en-GB"/>
              </w:rPr>
            </w:pPr>
            <w:r w:rsidRPr="00004A19">
              <w:rPr>
                <w:rFonts w:ascii="Verdana" w:eastAsia="Times New Roman" w:hAnsi="Verdana"/>
                <w:sz w:val="20"/>
                <w:szCs w:val="20"/>
                <w:lang w:val="en-GB"/>
              </w:rPr>
              <w:t>Warning</w:t>
            </w:r>
          </w:p>
        </w:tc>
      </w:tr>
      <w:tr w:rsidR="00A41BCC" w:rsidRPr="00004A19" w14:paraId="6B10DD99" w14:textId="77777777" w:rsidTr="00224036">
        <w:tc>
          <w:tcPr>
            <w:tcW w:w="4395" w:type="dxa"/>
            <w:vMerge/>
            <w:tcBorders>
              <w:bottom w:val="single" w:sz="12" w:space="0" w:color="auto"/>
            </w:tcBorders>
          </w:tcPr>
          <w:p w14:paraId="2E117C09" w14:textId="77777777" w:rsidR="00A41BCC" w:rsidRPr="00004A19" w:rsidRDefault="00A41BCC" w:rsidP="00224036">
            <w:pPr>
              <w:pStyle w:val="BfRBBStandard"/>
              <w:jc w:val="left"/>
              <w:rPr>
                <w:rFonts w:ascii="Verdana" w:hAnsi="Verdana"/>
                <w:sz w:val="20"/>
                <w:szCs w:val="20"/>
                <w:lang w:val="en-GB"/>
              </w:rPr>
            </w:pPr>
          </w:p>
        </w:tc>
        <w:tc>
          <w:tcPr>
            <w:tcW w:w="4889" w:type="dxa"/>
            <w:tcBorders>
              <w:bottom w:val="single" w:sz="12" w:space="0" w:color="auto"/>
            </w:tcBorders>
          </w:tcPr>
          <w:p w14:paraId="6FD035AA" w14:textId="77777777" w:rsidR="00A41BCC" w:rsidRPr="00004A19" w:rsidRDefault="00A41BCC" w:rsidP="00224036">
            <w:pPr>
              <w:rPr>
                <w:rFonts w:cs="Arial"/>
                <w:color w:val="000000"/>
                <w:lang w:val="en-US"/>
              </w:rPr>
            </w:pPr>
            <w:r w:rsidRPr="00004A19">
              <w:rPr>
                <w:rFonts w:cs="Arial"/>
                <w:color w:val="000000"/>
                <w:lang w:val="en-US"/>
              </w:rPr>
              <w:t>H319 Causes serious eye irritation</w:t>
            </w:r>
          </w:p>
          <w:p w14:paraId="21A7B724" w14:textId="77777777" w:rsidR="00A41BCC" w:rsidRPr="00004A19" w:rsidRDefault="00A41BCC" w:rsidP="00224036">
            <w:pPr>
              <w:rPr>
                <w:rFonts w:cs="Arial"/>
                <w:color w:val="000000"/>
                <w:lang w:val="en-US"/>
              </w:rPr>
            </w:pPr>
          </w:p>
          <w:p w14:paraId="3A29A7A3" w14:textId="77777777" w:rsidR="00A41BCC" w:rsidRPr="00004A19" w:rsidRDefault="00A41BCC" w:rsidP="00224036">
            <w:pPr>
              <w:pStyle w:val="BfRBBStandard"/>
              <w:jc w:val="left"/>
              <w:rPr>
                <w:rFonts w:ascii="Verdana" w:eastAsia="Times New Roman" w:hAnsi="Verdana"/>
                <w:sz w:val="20"/>
                <w:szCs w:val="20"/>
                <w:lang w:val="en-GB"/>
              </w:rPr>
            </w:pPr>
            <w:r w:rsidRPr="00004A19">
              <w:rPr>
                <w:rFonts w:ascii="Verdana" w:eastAsia="Times New Roman" w:hAnsi="Verdana"/>
                <w:sz w:val="20"/>
                <w:szCs w:val="20"/>
              </w:rPr>
              <w:t xml:space="preserve">EUH208: Contains 1,2-benzisothiazol-3(2H)-one. May produce an allergic reaction. </w:t>
            </w:r>
          </w:p>
        </w:tc>
      </w:tr>
    </w:tbl>
    <w:p w14:paraId="01121811" w14:textId="77777777" w:rsidR="00A41BCC" w:rsidRPr="00004A19" w:rsidRDefault="00A41BCC" w:rsidP="00A41BCC">
      <w:pPr>
        <w:pStyle w:val="BfRBBTitel"/>
        <w:ind w:firstLine="708"/>
        <w:jc w:val="left"/>
        <w:rPr>
          <w:rFonts w:ascii="Verdana" w:hAnsi="Verdana"/>
          <w:sz w:val="20"/>
          <w:szCs w:val="20"/>
          <w:lang w:val="en-GB"/>
        </w:rPr>
      </w:pPr>
    </w:p>
    <w:p w14:paraId="2E3203CB" w14:textId="77777777" w:rsidR="00A41BCC" w:rsidRPr="00004A19" w:rsidRDefault="00A41BCC" w:rsidP="00A41BCC">
      <w:pPr>
        <w:pStyle w:val="BfRBBTitel"/>
        <w:jc w:val="left"/>
        <w:rPr>
          <w:rFonts w:ascii="Verdana" w:hAnsi="Verdana"/>
          <w:sz w:val="20"/>
          <w:szCs w:val="20"/>
          <w:lang w:val="en-GB"/>
        </w:rPr>
      </w:pPr>
      <w:r w:rsidRPr="00004A19">
        <w:rPr>
          <w:rFonts w:ascii="Verdana" w:hAnsi="Verdana"/>
          <w:sz w:val="20"/>
          <w:szCs w:val="20"/>
          <w:lang w:val="en-GB"/>
        </w:rPr>
        <w:t>X6089HA1, X6235</w:t>
      </w: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A41BCC" w:rsidRPr="00004A19" w14:paraId="500E57C8" w14:textId="77777777" w:rsidTr="00224036">
        <w:tc>
          <w:tcPr>
            <w:tcW w:w="9284" w:type="dxa"/>
            <w:gridSpan w:val="2"/>
            <w:tcBorders>
              <w:top w:val="single" w:sz="12" w:space="0" w:color="auto"/>
            </w:tcBorders>
          </w:tcPr>
          <w:p w14:paraId="4FC83E64" w14:textId="77777777" w:rsidR="00A41BCC" w:rsidRPr="00004A19" w:rsidRDefault="00A41BCC" w:rsidP="00224036">
            <w:pPr>
              <w:pStyle w:val="BfRBBTitel"/>
              <w:ind w:left="2" w:hanging="2"/>
              <w:jc w:val="left"/>
              <w:rPr>
                <w:rFonts w:ascii="Verdana" w:hAnsi="Verdana"/>
                <w:b w:val="0"/>
                <w:bCs w:val="0"/>
                <w:sz w:val="20"/>
                <w:szCs w:val="20"/>
                <w:lang w:val="en-GB"/>
              </w:rPr>
            </w:pPr>
            <w:r w:rsidRPr="00004A19">
              <w:rPr>
                <w:rFonts w:ascii="Verdana" w:hAnsi="Verdana"/>
                <w:bCs w:val="0"/>
                <w:snapToGrid w:val="0"/>
                <w:sz w:val="20"/>
                <w:szCs w:val="20"/>
                <w:lang w:val="en-GB"/>
              </w:rPr>
              <w:t>Classification and labelling proposed for the preparation with regard to toxicological properties (Annex IIIB, point 9)</w:t>
            </w:r>
          </w:p>
        </w:tc>
      </w:tr>
      <w:tr w:rsidR="00A41BCC" w:rsidRPr="00004A19" w14:paraId="23E7CBD2" w14:textId="77777777" w:rsidTr="00224036">
        <w:tc>
          <w:tcPr>
            <w:tcW w:w="4395" w:type="dxa"/>
            <w:vMerge w:val="restart"/>
          </w:tcPr>
          <w:p w14:paraId="514A86E5" w14:textId="77777777" w:rsidR="00A41BCC" w:rsidRPr="00004A19" w:rsidRDefault="00A41BCC" w:rsidP="00224036">
            <w:pPr>
              <w:pStyle w:val="BfRBBStandard"/>
              <w:jc w:val="left"/>
              <w:rPr>
                <w:rFonts w:ascii="Verdana" w:hAnsi="Verdana"/>
                <w:sz w:val="20"/>
                <w:szCs w:val="20"/>
                <w:lang w:val="en-GB"/>
              </w:rPr>
            </w:pPr>
            <w:r w:rsidRPr="00004A19">
              <w:rPr>
                <w:rFonts w:ascii="Verdana" w:hAnsi="Verdana"/>
                <w:sz w:val="20"/>
                <w:szCs w:val="20"/>
                <w:lang w:val="en-GB"/>
              </w:rPr>
              <w:t>Regulation 1272/2008/EC</w:t>
            </w:r>
          </w:p>
          <w:p w14:paraId="3325E6F8" w14:textId="77777777" w:rsidR="00A41BCC" w:rsidRPr="00004A19" w:rsidRDefault="00A41BCC" w:rsidP="00224036">
            <w:pPr>
              <w:pStyle w:val="BfRBBStandard"/>
              <w:jc w:val="left"/>
              <w:rPr>
                <w:rFonts w:ascii="Verdana" w:hAnsi="Verdana"/>
                <w:sz w:val="20"/>
                <w:szCs w:val="20"/>
                <w:lang w:val="en-GB"/>
              </w:rPr>
            </w:pPr>
          </w:p>
        </w:tc>
        <w:tc>
          <w:tcPr>
            <w:tcW w:w="4889" w:type="dxa"/>
            <w:tcBorders>
              <w:bottom w:val="single" w:sz="12" w:space="0" w:color="auto"/>
            </w:tcBorders>
          </w:tcPr>
          <w:p w14:paraId="501A8186" w14:textId="77777777" w:rsidR="00A41BCC" w:rsidRPr="00004A19" w:rsidRDefault="00A41BCC" w:rsidP="00224036">
            <w:pPr>
              <w:pStyle w:val="BfRBBStandard"/>
              <w:jc w:val="left"/>
              <w:rPr>
                <w:rFonts w:ascii="Verdana" w:hAnsi="Verdana"/>
                <w:sz w:val="20"/>
                <w:szCs w:val="20"/>
                <w:lang w:val="en-GB"/>
              </w:rPr>
            </w:pPr>
            <w:r w:rsidRPr="00004A19">
              <w:rPr>
                <w:rFonts w:ascii="Verdana" w:eastAsia="Times New Roman" w:hAnsi="Verdana"/>
                <w:sz w:val="20"/>
                <w:szCs w:val="20"/>
                <w:lang w:val="en-GB"/>
              </w:rPr>
              <w:t>GHS07</w:t>
            </w:r>
          </w:p>
        </w:tc>
      </w:tr>
      <w:tr w:rsidR="00A41BCC" w:rsidRPr="00004A19" w14:paraId="28845E03" w14:textId="77777777" w:rsidTr="00224036">
        <w:tc>
          <w:tcPr>
            <w:tcW w:w="4395" w:type="dxa"/>
            <w:vMerge/>
          </w:tcPr>
          <w:p w14:paraId="0E82FE79" w14:textId="77777777" w:rsidR="00A41BCC" w:rsidRPr="00004A19" w:rsidRDefault="00A41BCC" w:rsidP="00224036">
            <w:pPr>
              <w:pStyle w:val="BfRBBStandard"/>
              <w:jc w:val="left"/>
              <w:rPr>
                <w:rFonts w:ascii="Verdana" w:hAnsi="Verdana"/>
                <w:sz w:val="20"/>
                <w:szCs w:val="20"/>
                <w:lang w:val="en-GB"/>
              </w:rPr>
            </w:pPr>
          </w:p>
        </w:tc>
        <w:tc>
          <w:tcPr>
            <w:tcW w:w="4889" w:type="dxa"/>
            <w:tcBorders>
              <w:bottom w:val="single" w:sz="12" w:space="0" w:color="auto"/>
            </w:tcBorders>
          </w:tcPr>
          <w:p w14:paraId="526930DD" w14:textId="77777777" w:rsidR="00A41BCC" w:rsidRPr="00004A19" w:rsidRDefault="00A41BCC" w:rsidP="00224036">
            <w:pPr>
              <w:pStyle w:val="BfRBBStandard"/>
              <w:jc w:val="left"/>
              <w:rPr>
                <w:rFonts w:ascii="Verdana" w:eastAsia="Times New Roman" w:hAnsi="Verdana"/>
                <w:sz w:val="20"/>
                <w:szCs w:val="20"/>
                <w:lang w:val="en-GB"/>
              </w:rPr>
            </w:pPr>
            <w:r w:rsidRPr="00004A19">
              <w:rPr>
                <w:rFonts w:ascii="Verdana" w:eastAsia="Times New Roman" w:hAnsi="Verdana"/>
                <w:sz w:val="20"/>
                <w:szCs w:val="20"/>
                <w:lang w:val="en-GB"/>
              </w:rPr>
              <w:t>Warning</w:t>
            </w:r>
          </w:p>
        </w:tc>
      </w:tr>
      <w:tr w:rsidR="00A41BCC" w:rsidRPr="00004A19" w14:paraId="30C7660B" w14:textId="77777777" w:rsidTr="00224036">
        <w:tc>
          <w:tcPr>
            <w:tcW w:w="4395" w:type="dxa"/>
            <w:vMerge/>
            <w:tcBorders>
              <w:bottom w:val="single" w:sz="12" w:space="0" w:color="auto"/>
            </w:tcBorders>
          </w:tcPr>
          <w:p w14:paraId="791756C1" w14:textId="77777777" w:rsidR="00A41BCC" w:rsidRPr="00004A19" w:rsidRDefault="00A41BCC" w:rsidP="00224036">
            <w:pPr>
              <w:pStyle w:val="BfRBBStandard"/>
              <w:jc w:val="left"/>
              <w:rPr>
                <w:rFonts w:ascii="Verdana" w:hAnsi="Verdana"/>
                <w:sz w:val="20"/>
                <w:szCs w:val="20"/>
                <w:lang w:val="en-GB"/>
              </w:rPr>
            </w:pPr>
          </w:p>
        </w:tc>
        <w:tc>
          <w:tcPr>
            <w:tcW w:w="4889" w:type="dxa"/>
            <w:tcBorders>
              <w:bottom w:val="single" w:sz="12" w:space="0" w:color="auto"/>
            </w:tcBorders>
          </w:tcPr>
          <w:p w14:paraId="0F6816C3" w14:textId="77777777" w:rsidR="00A41BCC" w:rsidRPr="00004A19" w:rsidRDefault="00A41BCC" w:rsidP="00224036">
            <w:pPr>
              <w:rPr>
                <w:rFonts w:cs="Arial"/>
                <w:color w:val="000000"/>
                <w:lang w:val="en-US"/>
              </w:rPr>
            </w:pPr>
            <w:r w:rsidRPr="00004A19">
              <w:rPr>
                <w:rFonts w:cs="Arial"/>
                <w:color w:val="000000"/>
                <w:lang w:val="en-US"/>
              </w:rPr>
              <w:t>H319 Causes serious eye irritation</w:t>
            </w:r>
          </w:p>
          <w:p w14:paraId="273DF901" w14:textId="77777777" w:rsidR="00A41BCC" w:rsidRPr="00004A19" w:rsidRDefault="00A41BCC" w:rsidP="00224036">
            <w:pPr>
              <w:rPr>
                <w:rFonts w:cs="Arial"/>
                <w:color w:val="000000"/>
                <w:lang w:val="en-US"/>
              </w:rPr>
            </w:pPr>
          </w:p>
          <w:p w14:paraId="0F865DC1" w14:textId="77777777" w:rsidR="00A41BCC" w:rsidRPr="00004A19" w:rsidRDefault="00A41BCC" w:rsidP="00224036">
            <w:pPr>
              <w:pStyle w:val="BfRBBStandard"/>
              <w:jc w:val="left"/>
              <w:rPr>
                <w:rFonts w:ascii="Verdana" w:eastAsia="Times New Roman" w:hAnsi="Verdana"/>
                <w:sz w:val="20"/>
                <w:szCs w:val="20"/>
                <w:lang w:val="en-GB"/>
              </w:rPr>
            </w:pPr>
            <w:r w:rsidRPr="00004A19">
              <w:rPr>
                <w:rFonts w:ascii="Verdana" w:eastAsia="Times New Roman" w:hAnsi="Verdana"/>
                <w:sz w:val="20"/>
                <w:szCs w:val="20"/>
              </w:rPr>
              <w:t xml:space="preserve">EUH208: Contains 1,2-benzisothiazol-3(2H)-one. May produce an allergic reaction. </w:t>
            </w:r>
          </w:p>
        </w:tc>
      </w:tr>
    </w:tbl>
    <w:p w14:paraId="6CA27EEC" w14:textId="77777777" w:rsidR="00A41BCC" w:rsidRPr="00004A19" w:rsidRDefault="00A41BCC" w:rsidP="00A41BCC">
      <w:pPr>
        <w:pStyle w:val="BfRBBTitel"/>
        <w:ind w:firstLine="708"/>
        <w:jc w:val="left"/>
        <w:rPr>
          <w:rFonts w:ascii="Verdana" w:hAnsi="Verdana"/>
          <w:sz w:val="20"/>
          <w:szCs w:val="20"/>
        </w:rPr>
      </w:pPr>
    </w:p>
    <w:p w14:paraId="30EC1627" w14:textId="77777777" w:rsidR="00A41BCC" w:rsidRPr="00004A19" w:rsidRDefault="00A41BCC" w:rsidP="00A41BCC">
      <w:pPr>
        <w:pStyle w:val="BfRBBTitel"/>
        <w:jc w:val="left"/>
        <w:rPr>
          <w:rFonts w:ascii="Verdana" w:hAnsi="Verdana"/>
          <w:sz w:val="20"/>
          <w:szCs w:val="20"/>
          <w:lang w:val="en-GB"/>
        </w:rPr>
      </w:pPr>
      <w:r w:rsidRPr="00004A19">
        <w:rPr>
          <w:rFonts w:ascii="Verdana" w:eastAsia="Times New Roman" w:hAnsi="Verdana"/>
          <w:b w:val="0"/>
          <w:sz w:val="20"/>
          <w:szCs w:val="20"/>
        </w:rPr>
        <w:t>For X6089HA1 and X6235,</w:t>
      </w:r>
      <w:r w:rsidRPr="00004A19">
        <w:rPr>
          <w:rFonts w:ascii="Verdana" w:hAnsi="Verdana"/>
          <w:sz w:val="20"/>
          <w:szCs w:val="20"/>
          <w:lang w:val="en-GB"/>
        </w:rPr>
        <w:t xml:space="preserve"> </w:t>
      </w:r>
      <w:r w:rsidRPr="00004A19">
        <w:rPr>
          <w:rFonts w:ascii="Verdana" w:eastAsia="Times New Roman" w:hAnsi="Verdana"/>
          <w:b w:val="0"/>
          <w:sz w:val="20"/>
          <w:szCs w:val="20"/>
        </w:rPr>
        <w:t xml:space="preserve">the label should mention: Contains a mixture of </w:t>
      </w:r>
      <w:r w:rsidRPr="00004A19">
        <w:rPr>
          <w:rFonts w:ascii="Verdana" w:eastAsiaTheme="minorHAnsi" w:hAnsi="Verdana"/>
          <w:b w:val="0"/>
          <w:bCs w:val="0"/>
          <w:color w:val="000000"/>
          <w:sz w:val="20"/>
          <w:szCs w:val="20"/>
          <w:lang w:eastAsia="en-US"/>
        </w:rPr>
        <w:t>5-chloro-2methyl-2H-isothiazol-3-one and 2-methyl-2H-isothiazol-3-one.</w:t>
      </w:r>
      <w:r w:rsidRPr="00004A19">
        <w:rPr>
          <w:rFonts w:ascii="Verdana" w:hAnsi="Verdana"/>
          <w:sz w:val="20"/>
          <w:szCs w:val="20"/>
          <w:lang w:val="en-GB"/>
        </w:rPr>
        <w:br w:type="column"/>
      </w:r>
      <w:r w:rsidR="00D902AF" w:rsidRPr="00004A19">
        <w:rPr>
          <w:rFonts w:ascii="Verdana" w:hAnsi="Verdana"/>
          <w:sz w:val="20"/>
          <w:szCs w:val="20"/>
          <w:lang w:val="en-GB"/>
        </w:rPr>
        <w:lastRenderedPageBreak/>
        <w:t xml:space="preserve">Annex 3.2.3: </w:t>
      </w:r>
      <w:r w:rsidRPr="00004A19">
        <w:rPr>
          <w:rFonts w:ascii="Verdana" w:hAnsi="Verdana"/>
          <w:snapToGrid w:val="0"/>
          <w:sz w:val="20"/>
          <w:szCs w:val="20"/>
          <w:lang w:val="en-GB"/>
        </w:rPr>
        <w:t xml:space="preserve">Safety for </w:t>
      </w:r>
      <w:r w:rsidRPr="00004A19">
        <w:rPr>
          <w:rFonts w:ascii="Verdana" w:hAnsi="Verdana"/>
          <w:sz w:val="20"/>
          <w:szCs w:val="20"/>
          <w:lang w:val="en-GB"/>
        </w:rPr>
        <w:t xml:space="preserve">professional </w:t>
      </w:r>
      <w:r w:rsidRPr="00004A19">
        <w:rPr>
          <w:rFonts w:ascii="Verdana" w:hAnsi="Verdana"/>
          <w:snapToGrid w:val="0"/>
          <w:sz w:val="20"/>
          <w:szCs w:val="20"/>
          <w:lang w:val="en-GB"/>
        </w:rPr>
        <w:t>operators</w:t>
      </w:r>
    </w:p>
    <w:p w14:paraId="6C1A97BA" w14:textId="77777777" w:rsidR="00A41BCC" w:rsidRPr="00004A19" w:rsidRDefault="00A41BCC" w:rsidP="00A41BCC">
      <w:pPr>
        <w:pStyle w:val="BfRBBTitel"/>
        <w:ind w:firstLine="708"/>
        <w:jc w:val="right"/>
        <w:rPr>
          <w:rFonts w:ascii="Verdana" w:hAnsi="Verdana"/>
          <w:b w:val="0"/>
          <w:bCs w:val="0"/>
          <w:sz w:val="20"/>
          <w:szCs w:val="20"/>
          <w:lang w:val="en-GB"/>
        </w:rPr>
      </w:pPr>
    </w:p>
    <w:p w14:paraId="533BB84D" w14:textId="77777777" w:rsidR="00A41BCC" w:rsidRPr="00004A19" w:rsidRDefault="00A41BCC" w:rsidP="00A41BCC">
      <w:pPr>
        <w:pStyle w:val="BfRBBTitel"/>
        <w:pBdr>
          <w:top w:val="single" w:sz="4" w:space="1" w:color="auto"/>
          <w:left w:val="single" w:sz="4" w:space="4" w:color="auto"/>
          <w:bottom w:val="single" w:sz="4" w:space="1" w:color="auto"/>
          <w:right w:val="single" w:sz="4" w:space="4" w:color="auto"/>
        </w:pBdr>
        <w:rPr>
          <w:rFonts w:ascii="Verdana" w:hAnsi="Verdana"/>
          <w:sz w:val="20"/>
          <w:szCs w:val="20"/>
          <w:lang w:val="en-GB"/>
        </w:rPr>
      </w:pPr>
      <w:r w:rsidRPr="00004A19">
        <w:rPr>
          <w:rFonts w:ascii="Verdana" w:hAnsi="Verdana"/>
          <w:sz w:val="20"/>
          <w:szCs w:val="20"/>
          <w:lang w:val="en-GB"/>
        </w:rPr>
        <w:t>PPG_CLASS1_WB</w:t>
      </w:r>
    </w:p>
    <w:p w14:paraId="351A3405" w14:textId="77777777" w:rsidR="00A41BCC" w:rsidRPr="00004A19" w:rsidRDefault="00A41BCC" w:rsidP="00A41BCC"/>
    <w:p w14:paraId="494A79AF" w14:textId="77777777" w:rsidR="00A41BCC" w:rsidRPr="00004A19" w:rsidRDefault="00A41BCC" w:rsidP="00A41BCC">
      <w:pPr>
        <w:pStyle w:val="BfRBBTitel"/>
        <w:jc w:val="left"/>
        <w:rPr>
          <w:rFonts w:ascii="Verdana" w:hAnsi="Verdana"/>
          <w:snapToGrid w:val="0"/>
          <w:sz w:val="20"/>
          <w:szCs w:val="20"/>
          <w:lang w:val="en-GB"/>
        </w:rPr>
      </w:pPr>
      <w:r w:rsidRPr="00004A19">
        <w:rPr>
          <w:rFonts w:ascii="Verdana" w:hAnsi="Verdana"/>
          <w:snapToGrid w:val="0"/>
          <w:sz w:val="20"/>
          <w:szCs w:val="20"/>
          <w:lang w:val="en-GB"/>
        </w:rPr>
        <w:t>Exposure assessment for professional users</w:t>
      </w:r>
    </w:p>
    <w:p w14:paraId="492B0E8F" w14:textId="675F734C"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Please refer to the Excel data sheet attached to the PAR.</w:t>
      </w:r>
    </w:p>
    <w:p w14:paraId="13DA5194" w14:textId="77777777"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This file contains several excel data sheet for each exposure scenario, as follows:</w:t>
      </w:r>
    </w:p>
    <w:p w14:paraId="39785523" w14:textId="77777777" w:rsidR="00A41BCC" w:rsidRPr="00004A19" w:rsidRDefault="00A41BCC" w:rsidP="00A41BCC"/>
    <w:p w14:paraId="5866E64C"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Brush application: Excel data sheet “Expo IR – Brushing”;</w:t>
      </w:r>
    </w:p>
    <w:p w14:paraId="7E9DCF7E"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Spray application: Excel data sheet “Expo IR – Spraying”;</w:t>
      </w:r>
    </w:p>
    <w:p w14:paraId="072E0578"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Brush application + injection: Excel data sheet “Expo IR – Injecting (1);</w:t>
      </w:r>
    </w:p>
    <w:p w14:paraId="0B948744"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Spray application + injection: Excel data sheet “Expo IR – Injecting (2).</w:t>
      </w:r>
    </w:p>
    <w:p w14:paraId="5C15F7CB" w14:textId="77777777" w:rsidR="00A41BCC" w:rsidRPr="00004A19" w:rsidRDefault="00A41BCC" w:rsidP="00A41BCC"/>
    <w:p w14:paraId="6878D4AF" w14:textId="77777777" w:rsidR="00237C6D" w:rsidRPr="00004A19" w:rsidRDefault="00237C6D" w:rsidP="00A41BCC"/>
    <w:p w14:paraId="7E8438D4" w14:textId="77777777" w:rsidR="00A41BCC" w:rsidRPr="00004A19" w:rsidRDefault="00A41BCC" w:rsidP="00A41BCC">
      <w:pPr>
        <w:pStyle w:val="BfRBBTitel"/>
        <w:jc w:val="left"/>
        <w:rPr>
          <w:rFonts w:ascii="Verdana" w:hAnsi="Verdana"/>
          <w:bCs w:val="0"/>
          <w:sz w:val="20"/>
          <w:szCs w:val="20"/>
          <w:lang w:val="en-GB"/>
        </w:rPr>
      </w:pPr>
      <w:r w:rsidRPr="00004A19">
        <w:rPr>
          <w:rFonts w:ascii="Verdana" w:hAnsi="Verdana"/>
          <w:bCs w:val="0"/>
          <w:sz w:val="20"/>
          <w:szCs w:val="20"/>
          <w:lang w:val="en-GB"/>
        </w:rPr>
        <w:t>Risk assessment</w:t>
      </w:r>
    </w:p>
    <w:p w14:paraId="31851580" w14:textId="77777777"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 xml:space="preserve">Please see the tables presented in the document section </w:t>
      </w:r>
      <w:r w:rsidR="00842F91" w:rsidRPr="00004A19">
        <w:rPr>
          <w:rFonts w:ascii="Verdana" w:hAnsi="Verdana"/>
          <w:b w:val="0"/>
          <w:bCs w:val="0"/>
          <w:sz w:val="20"/>
          <w:szCs w:val="20"/>
          <w:lang w:val="en-GB"/>
        </w:rPr>
        <w:t>2.2.6.3.1.1</w:t>
      </w:r>
    </w:p>
    <w:p w14:paraId="5996AC56" w14:textId="77777777" w:rsidR="00A41BCC" w:rsidRPr="00004A19" w:rsidRDefault="00A41BCC" w:rsidP="00A41BCC">
      <w:pPr>
        <w:rPr>
          <w:b/>
          <w:bCs/>
        </w:rPr>
      </w:pPr>
    </w:p>
    <w:p w14:paraId="67D110AE" w14:textId="77777777" w:rsidR="00521715" w:rsidRPr="00004A19" w:rsidRDefault="00521715" w:rsidP="00521715">
      <w:pPr>
        <w:rPr>
          <w:lang w:eastAsia="fr-FR"/>
        </w:rPr>
      </w:pPr>
    </w:p>
    <w:p w14:paraId="5A79C358" w14:textId="77777777" w:rsidR="00A41BCC" w:rsidRPr="00004A19" w:rsidRDefault="00D902AF" w:rsidP="00A41BCC">
      <w:pPr>
        <w:pStyle w:val="BfRBBTitel"/>
        <w:jc w:val="left"/>
        <w:rPr>
          <w:rFonts w:ascii="Verdana" w:hAnsi="Verdana"/>
          <w:sz w:val="20"/>
          <w:szCs w:val="20"/>
          <w:lang w:val="en-GB"/>
        </w:rPr>
      </w:pPr>
      <w:r w:rsidRPr="00004A19">
        <w:rPr>
          <w:rFonts w:ascii="Verdana" w:hAnsi="Verdana"/>
          <w:sz w:val="20"/>
          <w:szCs w:val="20"/>
        </w:rPr>
        <w:t xml:space="preserve">Annex 3.2.4: </w:t>
      </w:r>
      <w:r w:rsidR="00A41BCC" w:rsidRPr="00004A19">
        <w:rPr>
          <w:rFonts w:ascii="Verdana" w:hAnsi="Verdana"/>
          <w:snapToGrid w:val="0"/>
          <w:sz w:val="20"/>
          <w:szCs w:val="20"/>
          <w:lang w:val="en-GB"/>
        </w:rPr>
        <w:t xml:space="preserve">Safety for </w:t>
      </w:r>
      <w:r w:rsidR="00A41BCC" w:rsidRPr="00004A19">
        <w:rPr>
          <w:rFonts w:ascii="Verdana" w:hAnsi="Verdana"/>
          <w:sz w:val="20"/>
          <w:szCs w:val="20"/>
          <w:lang w:val="en-GB"/>
        </w:rPr>
        <w:t>non-professional operators and the general public</w:t>
      </w:r>
    </w:p>
    <w:p w14:paraId="0C47E289" w14:textId="77777777" w:rsidR="00A41BCC" w:rsidRPr="00004A19" w:rsidRDefault="00A41BCC" w:rsidP="00A41BCC">
      <w:pPr>
        <w:pStyle w:val="BfRBBTitel"/>
        <w:ind w:firstLine="708"/>
        <w:jc w:val="right"/>
        <w:rPr>
          <w:rFonts w:ascii="Verdana" w:hAnsi="Verdana"/>
          <w:snapToGrid w:val="0"/>
          <w:sz w:val="20"/>
          <w:szCs w:val="20"/>
          <w:lang w:val="en-GB"/>
        </w:rPr>
      </w:pPr>
    </w:p>
    <w:p w14:paraId="3CCA53E6" w14:textId="77777777" w:rsidR="00A41BCC" w:rsidRPr="00004A19" w:rsidRDefault="00A41BCC" w:rsidP="00A41BCC">
      <w:pPr>
        <w:pStyle w:val="BfRBBTitel"/>
        <w:pBdr>
          <w:top w:val="single" w:sz="4" w:space="1" w:color="auto"/>
          <w:left w:val="single" w:sz="4" w:space="4" w:color="auto"/>
          <w:bottom w:val="single" w:sz="4" w:space="1" w:color="auto"/>
          <w:right w:val="single" w:sz="4" w:space="4" w:color="auto"/>
        </w:pBdr>
        <w:rPr>
          <w:rFonts w:ascii="Verdana" w:hAnsi="Verdana"/>
          <w:sz w:val="20"/>
          <w:szCs w:val="20"/>
          <w:lang w:val="en-GB"/>
        </w:rPr>
      </w:pPr>
      <w:r w:rsidRPr="00004A19">
        <w:rPr>
          <w:rFonts w:ascii="Verdana" w:hAnsi="Verdana"/>
          <w:sz w:val="20"/>
          <w:szCs w:val="20"/>
          <w:lang w:val="en-GB"/>
        </w:rPr>
        <w:t>PPG_CLASS1_WB</w:t>
      </w:r>
    </w:p>
    <w:p w14:paraId="390165E3" w14:textId="77777777" w:rsidR="00A41BCC" w:rsidRPr="00004A19" w:rsidRDefault="00A41BCC" w:rsidP="00A41BCC">
      <w:pPr>
        <w:pStyle w:val="BfRBBStandard"/>
        <w:rPr>
          <w:rFonts w:ascii="Verdana" w:hAnsi="Verdana"/>
          <w:sz w:val="20"/>
          <w:szCs w:val="20"/>
          <w:lang w:val="en-GB"/>
        </w:rPr>
      </w:pPr>
    </w:p>
    <w:p w14:paraId="14497A2F" w14:textId="77777777" w:rsidR="00A41BCC" w:rsidRPr="00004A19" w:rsidRDefault="00A41BCC" w:rsidP="00A41BCC">
      <w:pPr>
        <w:pStyle w:val="BfRBBTitel"/>
        <w:jc w:val="left"/>
        <w:rPr>
          <w:rFonts w:ascii="Verdana" w:hAnsi="Verdana"/>
          <w:snapToGrid w:val="0"/>
          <w:sz w:val="20"/>
          <w:szCs w:val="20"/>
          <w:lang w:val="en-GB"/>
        </w:rPr>
      </w:pPr>
      <w:r w:rsidRPr="00004A19">
        <w:rPr>
          <w:rFonts w:ascii="Verdana" w:hAnsi="Verdana"/>
          <w:snapToGrid w:val="0"/>
          <w:sz w:val="20"/>
          <w:szCs w:val="20"/>
          <w:lang w:val="en-GB"/>
        </w:rPr>
        <w:t>Exposure assessment for Non-professionals</w:t>
      </w:r>
    </w:p>
    <w:p w14:paraId="61E11B7D" w14:textId="77777777" w:rsidR="00A41BCC" w:rsidRPr="00004A19" w:rsidRDefault="00A41BCC" w:rsidP="00A41BCC"/>
    <w:p w14:paraId="13E87004" w14:textId="53D728B6"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Please refer to the Excel data sheet attached to the PAR.</w:t>
      </w:r>
    </w:p>
    <w:p w14:paraId="571E089E" w14:textId="77777777"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This file contains several excel data sheet for each exposure scenario, as follows:</w:t>
      </w:r>
    </w:p>
    <w:p w14:paraId="363D73F5" w14:textId="77777777" w:rsidR="00A41BCC" w:rsidRPr="00004A19" w:rsidRDefault="00A41BCC" w:rsidP="00A41BCC"/>
    <w:p w14:paraId="6E9660AF"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Brush application: Excel data sheet “Expo IR – Brushing”;</w:t>
      </w:r>
    </w:p>
    <w:p w14:paraId="1A07FBE2"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Spray application: Excel data sheet “Expo IR – Spraying”;</w:t>
      </w:r>
    </w:p>
    <w:p w14:paraId="3F56CC91"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Brush application + injection: Excel data sheet “Expo IR – Injecting (1);</w:t>
      </w:r>
    </w:p>
    <w:p w14:paraId="7FF2AABE"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Spray application + injection: Excel data sheet “Expo IR – Injecting (2);</w:t>
      </w:r>
    </w:p>
    <w:p w14:paraId="1B8D3396" w14:textId="77777777" w:rsidR="00A41BCC" w:rsidRPr="00004A19" w:rsidRDefault="00A41BCC" w:rsidP="00A41BCC"/>
    <w:p w14:paraId="1EAC8E70" w14:textId="77777777" w:rsidR="00A41BCC" w:rsidRPr="00004A19" w:rsidRDefault="00A41BCC" w:rsidP="00A41BCC">
      <w:pPr>
        <w:pStyle w:val="BfRBBTitel"/>
        <w:jc w:val="left"/>
        <w:rPr>
          <w:rFonts w:ascii="Verdana" w:hAnsi="Verdana"/>
          <w:snapToGrid w:val="0"/>
          <w:sz w:val="20"/>
          <w:szCs w:val="20"/>
          <w:lang w:val="en-GB"/>
        </w:rPr>
      </w:pPr>
      <w:r w:rsidRPr="00004A19">
        <w:rPr>
          <w:rFonts w:ascii="Verdana" w:hAnsi="Verdana"/>
          <w:snapToGrid w:val="0"/>
          <w:sz w:val="20"/>
          <w:szCs w:val="20"/>
          <w:lang w:val="en-GB"/>
        </w:rPr>
        <w:t>Risk assessment for Non-professionals</w:t>
      </w:r>
    </w:p>
    <w:p w14:paraId="5CE128F1" w14:textId="77777777" w:rsidR="00A41BCC" w:rsidRPr="00004A19" w:rsidRDefault="00A41BCC" w:rsidP="00A41BCC">
      <w:pPr>
        <w:rPr>
          <w:snapToGrid w:val="0"/>
        </w:rPr>
      </w:pPr>
    </w:p>
    <w:p w14:paraId="44EC7F9D" w14:textId="77777777"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Please see the tables presented in the document section</w:t>
      </w:r>
      <w:r w:rsidR="00842F91" w:rsidRPr="00004A19">
        <w:rPr>
          <w:rFonts w:ascii="Verdana" w:hAnsi="Verdana"/>
          <w:b w:val="0"/>
          <w:bCs w:val="0"/>
          <w:sz w:val="20"/>
          <w:szCs w:val="20"/>
          <w:lang w:val="en-GB"/>
        </w:rPr>
        <w:t xml:space="preserve"> 2.2.6.3.1.2</w:t>
      </w:r>
      <w:r w:rsidRPr="00004A19">
        <w:rPr>
          <w:rFonts w:ascii="Verdana" w:hAnsi="Verdana"/>
          <w:b w:val="0"/>
          <w:bCs w:val="0"/>
          <w:sz w:val="20"/>
          <w:szCs w:val="20"/>
          <w:lang w:val="en-GB"/>
        </w:rPr>
        <w:t>;</w:t>
      </w:r>
    </w:p>
    <w:p w14:paraId="5800A40F" w14:textId="77777777" w:rsidR="00A41BCC" w:rsidRPr="00004A19" w:rsidRDefault="00A41BCC" w:rsidP="00A41BCC">
      <w:pPr>
        <w:pStyle w:val="BfRBBStandard"/>
        <w:rPr>
          <w:rFonts w:ascii="Verdana" w:hAnsi="Verdana"/>
          <w:sz w:val="20"/>
          <w:szCs w:val="20"/>
          <w:lang w:val="en-GB"/>
        </w:rPr>
      </w:pPr>
    </w:p>
    <w:p w14:paraId="1F0C1173" w14:textId="77777777" w:rsidR="00A41BCC" w:rsidRPr="00004A19" w:rsidRDefault="00A41BCC" w:rsidP="00A41BCC">
      <w:pPr>
        <w:pStyle w:val="BfRBBTitel"/>
        <w:jc w:val="left"/>
        <w:rPr>
          <w:rFonts w:ascii="Verdana" w:hAnsi="Verdana"/>
          <w:snapToGrid w:val="0"/>
          <w:sz w:val="20"/>
          <w:szCs w:val="20"/>
          <w:lang w:val="en-GB"/>
        </w:rPr>
      </w:pPr>
      <w:r w:rsidRPr="00004A19">
        <w:rPr>
          <w:rFonts w:ascii="Verdana" w:hAnsi="Verdana"/>
          <w:snapToGrid w:val="0"/>
          <w:sz w:val="20"/>
          <w:szCs w:val="20"/>
          <w:lang w:val="en-GB"/>
        </w:rPr>
        <w:t>Exposure assessment for General public (secondary exposure)</w:t>
      </w:r>
    </w:p>
    <w:p w14:paraId="2D061D4E" w14:textId="77777777" w:rsidR="00A41BCC" w:rsidRPr="00004A19" w:rsidRDefault="00A41BCC" w:rsidP="00A41BCC"/>
    <w:p w14:paraId="5E9EF979" w14:textId="0041C2DC"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Please refer to the Excel data sheet attached to the PAR.</w:t>
      </w:r>
    </w:p>
    <w:p w14:paraId="13D58362" w14:textId="77777777"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This file contains 2 excel data sheet for secondary exposure scenario, as follows:</w:t>
      </w:r>
    </w:p>
    <w:p w14:paraId="011DF3B6" w14:textId="77777777" w:rsidR="00A41BCC" w:rsidRPr="00004A19" w:rsidRDefault="00A41BCC" w:rsidP="00A41BCC"/>
    <w:p w14:paraId="751B4DED"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Acute exposure scenario: Excel data sheet “Expo IIR - Acute”;</w:t>
      </w:r>
    </w:p>
    <w:p w14:paraId="338981DF" w14:textId="77777777" w:rsidR="00A41BCC" w:rsidRPr="00004A19" w:rsidRDefault="00A41BCC" w:rsidP="00A41BCC">
      <w:pPr>
        <w:pStyle w:val="BfRBBTitel"/>
        <w:numPr>
          <w:ilvl w:val="0"/>
          <w:numId w:val="76"/>
        </w:numPr>
        <w:suppressAutoHyphens w:val="0"/>
        <w:autoSpaceDN w:val="0"/>
        <w:jc w:val="left"/>
        <w:outlineLvl w:val="0"/>
        <w:rPr>
          <w:rFonts w:ascii="Verdana" w:hAnsi="Verdana"/>
          <w:b w:val="0"/>
          <w:bCs w:val="0"/>
          <w:sz w:val="20"/>
          <w:szCs w:val="20"/>
          <w:lang w:val="en-GB"/>
        </w:rPr>
      </w:pPr>
      <w:r w:rsidRPr="00004A19">
        <w:rPr>
          <w:rFonts w:ascii="Verdana" w:hAnsi="Verdana"/>
          <w:b w:val="0"/>
          <w:bCs w:val="0"/>
          <w:sz w:val="20"/>
          <w:szCs w:val="20"/>
          <w:lang w:val="en-GB"/>
        </w:rPr>
        <w:t>Chronic exposure scenario: Excel data sheet “Expo IIR - Chronic”.</w:t>
      </w:r>
    </w:p>
    <w:p w14:paraId="143EAEC0" w14:textId="77777777" w:rsidR="00A41BCC" w:rsidRPr="00004A19" w:rsidRDefault="00A41BCC" w:rsidP="00A41BCC"/>
    <w:p w14:paraId="43C2A5A3" w14:textId="77777777" w:rsidR="00A41BCC" w:rsidRPr="00004A19" w:rsidRDefault="00A41BCC" w:rsidP="00A41BCC">
      <w:pPr>
        <w:pStyle w:val="BfRBBTitel"/>
        <w:jc w:val="left"/>
        <w:rPr>
          <w:rFonts w:ascii="Verdana" w:hAnsi="Verdana"/>
          <w:snapToGrid w:val="0"/>
          <w:sz w:val="20"/>
          <w:szCs w:val="20"/>
          <w:lang w:val="en-GB"/>
        </w:rPr>
      </w:pPr>
      <w:r w:rsidRPr="00004A19">
        <w:rPr>
          <w:rFonts w:ascii="Verdana" w:hAnsi="Verdana"/>
          <w:snapToGrid w:val="0"/>
          <w:sz w:val="20"/>
          <w:szCs w:val="20"/>
          <w:lang w:val="en-GB"/>
        </w:rPr>
        <w:t>Risk assessment for General public (secondary exposure)</w:t>
      </w:r>
    </w:p>
    <w:p w14:paraId="1D59264C" w14:textId="77777777" w:rsidR="00A41BCC" w:rsidRPr="00004A19" w:rsidRDefault="00A41BCC" w:rsidP="00A41BCC">
      <w:pPr>
        <w:rPr>
          <w:snapToGrid w:val="0"/>
        </w:rPr>
      </w:pPr>
    </w:p>
    <w:p w14:paraId="001F016A" w14:textId="77777777" w:rsidR="00A41BCC" w:rsidRPr="00004A19" w:rsidRDefault="00A41BCC" w:rsidP="00A41BCC">
      <w:pPr>
        <w:pStyle w:val="BfRBBTitel"/>
        <w:jc w:val="left"/>
        <w:rPr>
          <w:rFonts w:ascii="Verdana" w:hAnsi="Verdana"/>
          <w:b w:val="0"/>
          <w:bCs w:val="0"/>
          <w:sz w:val="20"/>
          <w:szCs w:val="20"/>
          <w:lang w:val="en-GB"/>
        </w:rPr>
      </w:pPr>
      <w:r w:rsidRPr="00004A19">
        <w:rPr>
          <w:rFonts w:ascii="Verdana" w:hAnsi="Verdana"/>
          <w:b w:val="0"/>
          <w:bCs w:val="0"/>
          <w:sz w:val="20"/>
          <w:szCs w:val="20"/>
          <w:lang w:val="en-GB"/>
        </w:rPr>
        <w:t xml:space="preserve">Please see the tables presented in the document section </w:t>
      </w:r>
      <w:r w:rsidR="00842F91" w:rsidRPr="00004A19">
        <w:rPr>
          <w:rFonts w:ascii="Verdana" w:hAnsi="Verdana"/>
          <w:b w:val="0"/>
          <w:bCs w:val="0"/>
          <w:sz w:val="20"/>
          <w:szCs w:val="20"/>
          <w:lang w:val="en-GB"/>
        </w:rPr>
        <w:t>2.2.6.3.2</w:t>
      </w:r>
    </w:p>
    <w:p w14:paraId="4085DDC7" w14:textId="77777777" w:rsidR="00A41BCC" w:rsidRPr="00004A19" w:rsidRDefault="00A41BCC" w:rsidP="00A41BCC">
      <w:pPr>
        <w:pStyle w:val="BfRBBStandard"/>
        <w:rPr>
          <w:rFonts w:ascii="Verdana" w:hAnsi="Verdana"/>
          <w:sz w:val="20"/>
          <w:szCs w:val="20"/>
          <w:lang w:val="en-GB"/>
        </w:rPr>
      </w:pPr>
    </w:p>
    <w:p w14:paraId="6A9A03D1" w14:textId="77777777" w:rsidR="00A41BCC" w:rsidRPr="00004A19" w:rsidRDefault="00A41BCC" w:rsidP="00A41BCC">
      <w:pPr>
        <w:rPr>
          <w:rFonts w:cs="Arial"/>
        </w:rPr>
      </w:pPr>
    </w:p>
    <w:p w14:paraId="31916010" w14:textId="77777777" w:rsidR="009D0C0B" w:rsidRDefault="005B479A">
      <w:pPr>
        <w:rPr>
          <w:rFonts w:eastAsia="Calibri"/>
          <w:b/>
          <w:caps/>
          <w:sz w:val="28"/>
          <w:szCs w:val="28"/>
          <w:lang w:eastAsia="en-US"/>
        </w:rPr>
      </w:pPr>
      <w:r>
        <w:rPr>
          <w:rFonts w:eastAsia="Calibri"/>
          <w:b/>
          <w:caps/>
          <w:sz w:val="28"/>
          <w:szCs w:val="28"/>
          <w:lang w:eastAsia="en-US"/>
        </w:rPr>
        <w:object w:dxaOrig="1546" w:dyaOrig="1000" w14:anchorId="023B17C4">
          <v:shape id="_x0000_i1028" type="#_x0000_t75" style="width:77pt;height:50.1pt" o:ole="">
            <v:imagedata r:id="rId27" o:title=""/>
          </v:shape>
          <o:OLEObject Type="Embed" ProgID="Excel.Sheet.8" ShapeID="_x0000_i1028" DrawAspect="Icon" ObjectID="_1594727494" r:id="rId28"/>
        </w:object>
      </w:r>
      <w:r>
        <w:rPr>
          <w:rFonts w:eastAsia="Calibri"/>
          <w:b/>
          <w:caps/>
          <w:sz w:val="28"/>
          <w:szCs w:val="28"/>
          <w:lang w:eastAsia="en-US"/>
        </w:rPr>
        <w:object w:dxaOrig="1546" w:dyaOrig="1000" w14:anchorId="300B62AA">
          <v:shape id="_x0000_i1029" type="#_x0000_t75" style="width:77pt;height:50.1pt" o:ole="">
            <v:imagedata r:id="rId29" o:title=""/>
          </v:shape>
          <o:OLEObject Type="Embed" ProgID="Excel.Sheet.8" ShapeID="_x0000_i1029" DrawAspect="Icon" ObjectID="_1594727495" r:id="rId30"/>
        </w:object>
      </w:r>
      <w:r>
        <w:rPr>
          <w:rFonts w:eastAsia="Calibri"/>
          <w:b/>
          <w:caps/>
          <w:sz w:val="28"/>
          <w:szCs w:val="28"/>
          <w:lang w:eastAsia="en-US"/>
        </w:rPr>
        <w:object w:dxaOrig="1546" w:dyaOrig="1000" w14:anchorId="588C0A18">
          <v:shape id="_x0000_i1030" type="#_x0000_t75" style="width:77pt;height:50.1pt" o:ole="">
            <v:imagedata r:id="rId31" o:title=""/>
          </v:shape>
          <o:OLEObject Type="Embed" ProgID="Excel.Sheet.8" ShapeID="_x0000_i1030" DrawAspect="Icon" ObjectID="_1594727496" r:id="rId32"/>
        </w:object>
      </w:r>
    </w:p>
    <w:p w14:paraId="311F184F" w14:textId="77777777" w:rsidR="00A41BCC" w:rsidRDefault="00A41BCC">
      <w:pPr>
        <w:rPr>
          <w:rFonts w:eastAsia="Calibri"/>
          <w:b/>
          <w:caps/>
          <w:sz w:val="28"/>
          <w:szCs w:val="28"/>
          <w:lang w:eastAsia="en-US"/>
        </w:rPr>
      </w:pPr>
    </w:p>
    <w:p w14:paraId="10F46804" w14:textId="77777777" w:rsidR="00A41BCC" w:rsidRDefault="00A41BCC">
      <w:pPr>
        <w:rPr>
          <w:rFonts w:eastAsia="Calibri"/>
          <w:b/>
          <w:caps/>
          <w:sz w:val="28"/>
          <w:szCs w:val="28"/>
          <w:lang w:eastAsia="en-US"/>
        </w:rPr>
      </w:pPr>
    </w:p>
    <w:p w14:paraId="71EC9413" w14:textId="77777777" w:rsidR="009D0C0B" w:rsidRDefault="00FA480B">
      <w:pPr>
        <w:pStyle w:val="Titre2"/>
        <w:rPr>
          <w:caps/>
          <w:sz w:val="28"/>
          <w:szCs w:val="28"/>
          <w:lang w:val="de-DE" w:eastAsia="en-US"/>
        </w:rPr>
      </w:pPr>
      <w:bookmarkStart w:id="244" w:name="_Toc512506147"/>
      <w:r>
        <w:rPr>
          <w:lang w:val="de-DE"/>
        </w:rPr>
        <w:t>Residue behaviour</w:t>
      </w:r>
      <w:bookmarkEnd w:id="244"/>
    </w:p>
    <w:p w14:paraId="1BF97F96" w14:textId="77777777" w:rsidR="00720552" w:rsidRPr="0077085E" w:rsidRDefault="00720552" w:rsidP="00720552">
      <w:pPr>
        <w:pStyle w:val="BfRBBStandard"/>
        <w:jc w:val="center"/>
        <w:rPr>
          <w:b/>
          <w:sz w:val="24"/>
          <w:szCs w:val="24"/>
          <w:lang w:val="en-GB"/>
        </w:rPr>
      </w:pPr>
    </w:p>
    <w:p w14:paraId="4DA05982" w14:textId="77777777" w:rsidR="00F136B7" w:rsidRPr="003B6B5D" w:rsidRDefault="00F136B7" w:rsidP="00F136B7">
      <w:pPr>
        <w:pStyle w:val="BfRBBStandard"/>
        <w:rPr>
          <w:rFonts w:ascii="Verdana" w:hAnsi="Verdana"/>
          <w:sz w:val="20"/>
          <w:szCs w:val="20"/>
          <w:lang w:val="en-GB"/>
        </w:rPr>
      </w:pPr>
      <w:r w:rsidRPr="003B6B5D">
        <w:rPr>
          <w:rFonts w:ascii="Verdana" w:hAnsi="Verdana"/>
          <w:b/>
          <w:sz w:val="20"/>
          <w:szCs w:val="20"/>
          <w:lang w:val="en-GB"/>
        </w:rPr>
        <w:t xml:space="preserve">Intended Use (critical application): </w:t>
      </w:r>
      <w:r w:rsidRPr="003B6B5D">
        <w:rPr>
          <w:rFonts w:ascii="Verdana" w:hAnsi="Verdana"/>
          <w:sz w:val="20"/>
          <w:szCs w:val="20"/>
          <w:lang w:val="en-GB"/>
        </w:rPr>
        <w:t>intended to be used as preventive and curative treatment for interior woods. These preventive and curative treatments are done by professionals and non-professionals by brush/roller/pad/superficial application, spray application or injection.</w:t>
      </w:r>
    </w:p>
    <w:p w14:paraId="1B96BD06" w14:textId="77777777" w:rsidR="00F136B7" w:rsidRPr="003B6B5D" w:rsidRDefault="00F136B7" w:rsidP="00F136B7">
      <w:pPr>
        <w:pStyle w:val="BfRBBStandard"/>
        <w:jc w:val="left"/>
        <w:rPr>
          <w:rFonts w:ascii="Verdana" w:hAnsi="Verdana"/>
          <w:sz w:val="20"/>
          <w:szCs w:val="20"/>
          <w:lang w:val="en-GB"/>
        </w:rPr>
      </w:pPr>
      <w:r w:rsidRPr="003B6B5D">
        <w:rPr>
          <w:rFonts w:ascii="Verdana" w:hAnsi="Verdana"/>
          <w:b/>
          <w:sz w:val="20"/>
          <w:szCs w:val="20"/>
          <w:lang w:val="en-GB"/>
        </w:rPr>
        <w:t>Active substance(s):</w:t>
      </w:r>
      <w:r w:rsidRPr="003B6B5D">
        <w:rPr>
          <w:rFonts w:ascii="Verdana" w:hAnsi="Verdana"/>
          <w:sz w:val="20"/>
          <w:szCs w:val="20"/>
          <w:lang w:val="en-GB"/>
        </w:rPr>
        <w:t xml:space="preserve"> cypermethrin</w:t>
      </w:r>
    </w:p>
    <w:p w14:paraId="00DE5F22" w14:textId="77777777" w:rsidR="00F136B7" w:rsidRPr="003B6B5D" w:rsidRDefault="00F136B7" w:rsidP="00F136B7">
      <w:pPr>
        <w:pStyle w:val="BfRBBStandard"/>
        <w:jc w:val="left"/>
        <w:rPr>
          <w:rFonts w:ascii="Verdana" w:hAnsi="Verdana"/>
          <w:sz w:val="20"/>
          <w:szCs w:val="20"/>
          <w:lang w:val="en-GB"/>
        </w:rPr>
      </w:pPr>
      <w:r w:rsidRPr="003B6B5D">
        <w:rPr>
          <w:rFonts w:ascii="Verdana" w:hAnsi="Verdana"/>
          <w:b/>
          <w:sz w:val="20"/>
          <w:szCs w:val="20"/>
          <w:lang w:val="en-GB"/>
        </w:rPr>
        <w:t>Formulation of biocidal product:</w:t>
      </w:r>
      <w:r w:rsidRPr="003B6B5D">
        <w:rPr>
          <w:rFonts w:ascii="Verdana" w:hAnsi="Verdana"/>
          <w:sz w:val="20"/>
          <w:szCs w:val="20"/>
          <w:lang w:val="en-GB"/>
        </w:rPr>
        <w:t xml:space="preserve"> AL (any other liquid)</w:t>
      </w:r>
    </w:p>
    <w:p w14:paraId="6DF4478F" w14:textId="77777777" w:rsidR="00F136B7" w:rsidRPr="003B6B5D" w:rsidRDefault="00F136B7" w:rsidP="00F136B7">
      <w:pPr>
        <w:pStyle w:val="BfRBBStandard"/>
        <w:jc w:val="left"/>
        <w:rPr>
          <w:rFonts w:ascii="Verdana" w:hAnsi="Verdana"/>
          <w:sz w:val="20"/>
          <w:szCs w:val="20"/>
          <w:lang w:val="en-GB"/>
        </w:rPr>
      </w:pPr>
      <w:r w:rsidRPr="003B6B5D">
        <w:rPr>
          <w:rFonts w:ascii="Verdana" w:hAnsi="Verdana"/>
          <w:b/>
          <w:sz w:val="20"/>
          <w:szCs w:val="20"/>
          <w:lang w:val="en-GB"/>
        </w:rPr>
        <w:t>Place of treatment:</w:t>
      </w:r>
      <w:r w:rsidRPr="003B6B5D">
        <w:rPr>
          <w:rFonts w:ascii="Verdana" w:hAnsi="Verdana"/>
          <w:sz w:val="20"/>
          <w:szCs w:val="20"/>
          <w:lang w:val="en-GB"/>
        </w:rPr>
        <w:t xml:space="preserve"> indoor </w:t>
      </w:r>
    </w:p>
    <w:p w14:paraId="4F6A193C" w14:textId="77777777" w:rsidR="00F136B7" w:rsidRPr="003B6B5D" w:rsidRDefault="00F136B7" w:rsidP="00F136B7">
      <w:pPr>
        <w:pStyle w:val="BfRBBStandard"/>
        <w:jc w:val="left"/>
        <w:rPr>
          <w:rFonts w:ascii="Verdana" w:hAnsi="Verdana"/>
          <w:b/>
          <w:sz w:val="20"/>
          <w:szCs w:val="20"/>
          <w:lang w:val="en-GB"/>
        </w:rPr>
      </w:pPr>
      <w:r w:rsidRPr="003B6B5D">
        <w:rPr>
          <w:rFonts w:ascii="Verdana" w:hAnsi="Verdana"/>
          <w:b/>
          <w:sz w:val="20"/>
          <w:szCs w:val="20"/>
          <w:lang w:val="en-GB"/>
        </w:rPr>
        <w:t xml:space="preserve">Target organisms: </w:t>
      </w:r>
      <w:r w:rsidRPr="003B6B5D">
        <w:rPr>
          <w:rFonts w:ascii="Verdana" w:hAnsi="Verdana"/>
          <w:sz w:val="20"/>
          <w:szCs w:val="20"/>
          <w:lang w:val="en-GB"/>
        </w:rPr>
        <w:t>Wood boring insects and subterranean termites</w:t>
      </w:r>
    </w:p>
    <w:p w14:paraId="3456E18C" w14:textId="77777777" w:rsidR="00F136B7" w:rsidRPr="003B6B5D" w:rsidRDefault="00F136B7" w:rsidP="00F136B7">
      <w:pPr>
        <w:pStyle w:val="BfRBBStandard"/>
        <w:jc w:val="left"/>
        <w:rPr>
          <w:rFonts w:ascii="Verdana" w:hAnsi="Verdana"/>
          <w:sz w:val="20"/>
          <w:szCs w:val="20"/>
          <w:lang w:val="en-GB"/>
        </w:rPr>
      </w:pPr>
    </w:p>
    <w:p w14:paraId="04178E08" w14:textId="77777777" w:rsidR="00F136B7" w:rsidRPr="003B6B5D" w:rsidRDefault="00F136B7" w:rsidP="00F136B7">
      <w:pPr>
        <w:suppressAutoHyphens w:val="0"/>
        <w:spacing w:line="260" w:lineRule="atLeast"/>
        <w:rPr>
          <w:rFonts w:eastAsia="Calibri" w:cs="Arial"/>
          <w:b/>
          <w:bCs/>
          <w:lang w:val="sv-SE" w:eastAsia="en-US"/>
        </w:rPr>
      </w:pPr>
      <w:r w:rsidRPr="003B6B5D">
        <w:rPr>
          <w:rFonts w:eastAsia="Calibri" w:cs="Arial"/>
          <w:b/>
          <w:bCs/>
          <w:lang w:val="sv-SE" w:eastAsia="en-US"/>
        </w:rPr>
        <w:t>Maximum residue limits or equivalent</w:t>
      </w:r>
    </w:p>
    <w:p w14:paraId="16B0780A" w14:textId="77777777" w:rsidR="00F136B7" w:rsidRPr="00C91EF2" w:rsidRDefault="00F136B7" w:rsidP="00F136B7">
      <w:pPr>
        <w:suppressAutoHyphens w:val="0"/>
        <w:spacing w:line="260" w:lineRule="atLeast"/>
        <w:rPr>
          <w:rFonts w:ascii="Arial" w:eastAsia="Calibri" w:hAnsi="Arial" w:cs="Arial"/>
          <w:b/>
          <w:bCs/>
          <w:lang w:val="sv-SE"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835"/>
        <w:gridCol w:w="2268"/>
      </w:tblGrid>
      <w:tr w:rsidR="00F136B7" w:rsidRPr="00C91EF2" w14:paraId="7F87EB27" w14:textId="77777777" w:rsidTr="003B6B5D">
        <w:tc>
          <w:tcPr>
            <w:tcW w:w="1985" w:type="dxa"/>
            <w:shd w:val="clear" w:color="auto" w:fill="FFFFCC"/>
          </w:tcPr>
          <w:p w14:paraId="0AF9D4C7" w14:textId="77777777" w:rsidR="00F136B7" w:rsidRPr="003B6B5D" w:rsidRDefault="00F136B7" w:rsidP="00C25A8E">
            <w:pPr>
              <w:suppressAutoHyphens w:val="0"/>
              <w:spacing w:line="260" w:lineRule="atLeast"/>
              <w:rPr>
                <w:rFonts w:eastAsia="Calibri" w:cs="Arial"/>
                <w:b/>
                <w:lang w:val="en-US" w:eastAsia="en-US"/>
              </w:rPr>
            </w:pPr>
            <w:r w:rsidRPr="003B6B5D">
              <w:rPr>
                <w:rFonts w:eastAsia="Calibri" w:cs="Arial"/>
                <w:b/>
                <w:lang w:val="en-US" w:eastAsia="en-US"/>
              </w:rPr>
              <w:t>MRLs or other relevant reference values</w:t>
            </w:r>
          </w:p>
        </w:tc>
        <w:tc>
          <w:tcPr>
            <w:tcW w:w="2126" w:type="dxa"/>
            <w:shd w:val="clear" w:color="auto" w:fill="FFFFCC"/>
          </w:tcPr>
          <w:p w14:paraId="2D64922A" w14:textId="77777777" w:rsidR="00F136B7" w:rsidRPr="003B6B5D" w:rsidRDefault="00F136B7" w:rsidP="00C25A8E">
            <w:pPr>
              <w:suppressAutoHyphens w:val="0"/>
              <w:spacing w:line="260" w:lineRule="atLeast"/>
              <w:rPr>
                <w:rFonts w:eastAsia="Calibri" w:cs="Arial"/>
                <w:b/>
                <w:lang w:val="sv-SE" w:eastAsia="en-US"/>
              </w:rPr>
            </w:pPr>
            <w:r w:rsidRPr="003B6B5D">
              <w:rPr>
                <w:rFonts w:eastAsia="Calibri" w:cs="Arial"/>
                <w:b/>
                <w:lang w:val="sv-SE" w:eastAsia="en-US"/>
              </w:rPr>
              <w:t xml:space="preserve">Reference </w:t>
            </w:r>
          </w:p>
        </w:tc>
        <w:tc>
          <w:tcPr>
            <w:tcW w:w="2835" w:type="dxa"/>
            <w:shd w:val="clear" w:color="auto" w:fill="FFFFCC"/>
          </w:tcPr>
          <w:p w14:paraId="06480DC2" w14:textId="77777777" w:rsidR="00F136B7" w:rsidRPr="003B6B5D" w:rsidRDefault="00F136B7" w:rsidP="00C25A8E">
            <w:pPr>
              <w:suppressAutoHyphens w:val="0"/>
              <w:spacing w:line="260" w:lineRule="atLeast"/>
              <w:rPr>
                <w:rFonts w:eastAsia="Calibri" w:cs="Arial"/>
                <w:b/>
                <w:lang w:val="sv-SE" w:eastAsia="en-US"/>
              </w:rPr>
            </w:pPr>
            <w:r w:rsidRPr="003B6B5D">
              <w:rPr>
                <w:rFonts w:eastAsia="Calibri" w:cs="Arial"/>
                <w:b/>
                <w:lang w:val="sv-SE" w:eastAsia="en-US"/>
              </w:rPr>
              <w:t>Relevant commodities</w:t>
            </w:r>
          </w:p>
        </w:tc>
        <w:tc>
          <w:tcPr>
            <w:tcW w:w="2268" w:type="dxa"/>
            <w:shd w:val="clear" w:color="auto" w:fill="FFFFCC"/>
          </w:tcPr>
          <w:p w14:paraId="15447D4F" w14:textId="77777777" w:rsidR="00F136B7" w:rsidRPr="003B6B5D" w:rsidRDefault="00F136B7" w:rsidP="00C25A8E">
            <w:pPr>
              <w:suppressAutoHyphens w:val="0"/>
              <w:spacing w:line="260" w:lineRule="atLeast"/>
              <w:rPr>
                <w:rFonts w:eastAsia="Calibri" w:cs="Arial"/>
                <w:b/>
                <w:lang w:val="sv-SE" w:eastAsia="en-US"/>
              </w:rPr>
            </w:pPr>
            <w:r w:rsidRPr="003B6B5D">
              <w:rPr>
                <w:rFonts w:eastAsia="Calibri" w:cs="Arial"/>
                <w:b/>
                <w:lang w:val="sv-SE" w:eastAsia="en-US"/>
              </w:rPr>
              <w:t>Value</w:t>
            </w:r>
          </w:p>
        </w:tc>
      </w:tr>
      <w:tr w:rsidR="00F136B7" w:rsidRPr="00C91EF2" w14:paraId="3AF17AE1" w14:textId="77777777" w:rsidTr="003B6B5D">
        <w:tc>
          <w:tcPr>
            <w:tcW w:w="1985" w:type="dxa"/>
            <w:vMerge w:val="restart"/>
            <w:shd w:val="clear" w:color="auto" w:fill="auto"/>
          </w:tcPr>
          <w:p w14:paraId="1C5544DC" w14:textId="77777777" w:rsidR="00F136B7" w:rsidRPr="003B6B5D" w:rsidRDefault="00F136B7" w:rsidP="00C25A8E">
            <w:pPr>
              <w:suppressAutoHyphens w:val="0"/>
              <w:autoSpaceDE w:val="0"/>
              <w:autoSpaceDN w:val="0"/>
              <w:adjustRightInd w:val="0"/>
              <w:rPr>
                <w:rFonts w:eastAsia="Calibri" w:cs="Arial"/>
                <w:lang w:val="sv-SE" w:eastAsia="en-US"/>
              </w:rPr>
            </w:pPr>
            <w:r w:rsidRPr="003B6B5D">
              <w:rPr>
                <w:rFonts w:eastAsia="Calibri" w:cs="Arial"/>
                <w:lang w:val="sv-SE" w:eastAsia="en-US"/>
              </w:rPr>
              <w:t>MRL</w:t>
            </w:r>
          </w:p>
        </w:tc>
        <w:tc>
          <w:tcPr>
            <w:tcW w:w="2126" w:type="dxa"/>
            <w:shd w:val="clear" w:color="auto" w:fill="auto"/>
          </w:tcPr>
          <w:p w14:paraId="0E3F71FC" w14:textId="77777777" w:rsidR="00F136B7" w:rsidRPr="003B6B5D" w:rsidRDefault="00F136B7" w:rsidP="00C25A8E">
            <w:pPr>
              <w:suppressAutoHyphens w:val="0"/>
              <w:spacing w:line="260" w:lineRule="atLeast"/>
              <w:rPr>
                <w:rFonts w:eastAsia="Calibri" w:cs="Arial"/>
                <w:lang w:val="sv-SE" w:eastAsia="en-US"/>
              </w:rPr>
            </w:pPr>
            <w:r w:rsidRPr="003B6B5D">
              <w:rPr>
                <w:rFonts w:eastAsia="Calibri" w:cs="Arial"/>
                <w:lang w:val="sv-SE" w:eastAsia="en-US"/>
              </w:rPr>
              <w:t>EU Reg.407/2009</w:t>
            </w:r>
          </w:p>
        </w:tc>
        <w:tc>
          <w:tcPr>
            <w:tcW w:w="2835" w:type="dxa"/>
            <w:shd w:val="clear" w:color="auto" w:fill="auto"/>
          </w:tcPr>
          <w:p w14:paraId="33047DA8" w14:textId="77777777" w:rsidR="00F136B7" w:rsidRPr="003B6B5D" w:rsidRDefault="00F136B7" w:rsidP="00C25A8E">
            <w:pPr>
              <w:suppressAutoHyphens w:val="0"/>
              <w:spacing w:line="260" w:lineRule="atLeast"/>
              <w:rPr>
                <w:rFonts w:eastAsia="Calibri" w:cs="Arial"/>
                <w:lang w:val="sv-SE" w:eastAsia="en-US"/>
              </w:rPr>
            </w:pPr>
            <w:r w:rsidRPr="003B6B5D">
              <w:rPr>
                <w:rFonts w:eastAsia="Calibri" w:cs="Arial"/>
                <w:lang w:val="sv-SE" w:eastAsia="en-US"/>
              </w:rPr>
              <w:t>All ruminant commodities</w:t>
            </w:r>
          </w:p>
        </w:tc>
        <w:tc>
          <w:tcPr>
            <w:tcW w:w="2268" w:type="dxa"/>
            <w:shd w:val="clear" w:color="auto" w:fill="auto"/>
          </w:tcPr>
          <w:p w14:paraId="4E5556D8" w14:textId="77777777" w:rsidR="00F136B7" w:rsidRPr="003B6B5D" w:rsidRDefault="00F136B7" w:rsidP="00C25A8E">
            <w:pPr>
              <w:suppressAutoHyphens w:val="0"/>
              <w:spacing w:line="260" w:lineRule="atLeast"/>
              <w:rPr>
                <w:rFonts w:eastAsia="Calibri" w:cs="Arial"/>
                <w:lang w:val="sv-SE" w:eastAsia="en-US"/>
              </w:rPr>
            </w:pPr>
            <w:r w:rsidRPr="003B6B5D">
              <w:rPr>
                <w:rFonts w:eastAsia="Calibri" w:cs="Arial"/>
                <w:lang w:val="sv-SE" w:eastAsia="en-US"/>
              </w:rPr>
              <w:t>Cf. EU Reg. 37/2010</w:t>
            </w:r>
          </w:p>
        </w:tc>
      </w:tr>
      <w:tr w:rsidR="00F136B7" w:rsidRPr="00C91EF2" w14:paraId="7ADB514D" w14:textId="77777777" w:rsidTr="003B6B5D">
        <w:tc>
          <w:tcPr>
            <w:tcW w:w="1985" w:type="dxa"/>
            <w:vMerge/>
            <w:shd w:val="clear" w:color="auto" w:fill="auto"/>
          </w:tcPr>
          <w:p w14:paraId="5D03DE7B" w14:textId="77777777" w:rsidR="00F136B7" w:rsidRPr="003B6B5D" w:rsidRDefault="00F136B7" w:rsidP="00C25A8E">
            <w:pPr>
              <w:suppressAutoHyphens w:val="0"/>
              <w:autoSpaceDE w:val="0"/>
              <w:autoSpaceDN w:val="0"/>
              <w:adjustRightInd w:val="0"/>
              <w:rPr>
                <w:rFonts w:eastAsia="Calibri" w:cs="Arial"/>
                <w:lang w:val="sv-SE" w:eastAsia="en-US"/>
              </w:rPr>
            </w:pPr>
          </w:p>
        </w:tc>
        <w:tc>
          <w:tcPr>
            <w:tcW w:w="2126" w:type="dxa"/>
            <w:shd w:val="clear" w:color="auto" w:fill="auto"/>
          </w:tcPr>
          <w:p w14:paraId="787AFF3A" w14:textId="77777777" w:rsidR="00F136B7" w:rsidRPr="003B6B5D" w:rsidRDefault="00F136B7" w:rsidP="00C25A8E">
            <w:pPr>
              <w:suppressAutoHyphens w:val="0"/>
              <w:spacing w:line="260" w:lineRule="atLeast"/>
              <w:rPr>
                <w:rFonts w:eastAsia="Calibri" w:cs="Arial"/>
                <w:lang w:val="sv-SE" w:eastAsia="en-US"/>
              </w:rPr>
            </w:pPr>
            <w:r w:rsidRPr="003B6B5D">
              <w:rPr>
                <w:rFonts w:eastAsia="Calibri" w:cs="Arial"/>
                <w:lang w:val="sv-SE" w:eastAsia="en-US"/>
              </w:rPr>
              <w:t>EU Reg.396/2005</w:t>
            </w:r>
          </w:p>
        </w:tc>
        <w:tc>
          <w:tcPr>
            <w:tcW w:w="2835" w:type="dxa"/>
            <w:shd w:val="clear" w:color="auto" w:fill="auto"/>
          </w:tcPr>
          <w:p w14:paraId="219E5F84" w14:textId="77777777" w:rsidR="00F136B7" w:rsidRPr="003B6B5D" w:rsidRDefault="00F136B7" w:rsidP="00C25A8E">
            <w:pPr>
              <w:suppressAutoHyphens w:val="0"/>
              <w:spacing w:line="260" w:lineRule="atLeast"/>
              <w:rPr>
                <w:rFonts w:eastAsia="Calibri" w:cs="Arial"/>
                <w:lang w:val="sv-SE" w:eastAsia="en-US"/>
              </w:rPr>
            </w:pPr>
            <w:r w:rsidRPr="003B6B5D">
              <w:rPr>
                <w:rFonts w:eastAsia="Calibri" w:cs="Arial"/>
                <w:lang w:val="sv-SE" w:eastAsia="en-US"/>
              </w:rPr>
              <w:t>All commodities</w:t>
            </w:r>
          </w:p>
        </w:tc>
        <w:tc>
          <w:tcPr>
            <w:tcW w:w="2268" w:type="dxa"/>
            <w:shd w:val="clear" w:color="auto" w:fill="auto"/>
          </w:tcPr>
          <w:p w14:paraId="53C2FFC7" w14:textId="77777777" w:rsidR="00F136B7" w:rsidRPr="003B6B5D" w:rsidRDefault="00F136B7" w:rsidP="00C25A8E">
            <w:pPr>
              <w:suppressAutoHyphens w:val="0"/>
              <w:autoSpaceDE w:val="0"/>
              <w:autoSpaceDN w:val="0"/>
              <w:adjustRightInd w:val="0"/>
              <w:rPr>
                <w:rFonts w:eastAsia="Calibri" w:cs="Arial"/>
                <w:lang w:val="sv-SE" w:eastAsia="en-US"/>
              </w:rPr>
            </w:pPr>
            <w:r w:rsidRPr="003B6B5D">
              <w:t>Cf. Reg. (EU) 2017/626</w:t>
            </w:r>
          </w:p>
        </w:tc>
      </w:tr>
    </w:tbl>
    <w:p w14:paraId="4ACAF946" w14:textId="77777777" w:rsidR="00F136B7" w:rsidRDefault="00F136B7" w:rsidP="00F136B7">
      <w:r>
        <w:t>PPP: plant protection product</w:t>
      </w:r>
    </w:p>
    <w:p w14:paraId="67C9C779" w14:textId="77777777" w:rsidR="00F136B7" w:rsidRDefault="00F136B7" w:rsidP="00F136B7">
      <w:r>
        <w:t>VMP: veterinary medicinal product</w:t>
      </w:r>
    </w:p>
    <w:p w14:paraId="42F64D04" w14:textId="77777777" w:rsidR="00F136B7" w:rsidRPr="00521715" w:rsidRDefault="00F136B7" w:rsidP="00F136B7">
      <w:pPr>
        <w:pStyle w:val="BfRBBStandard"/>
        <w:jc w:val="left"/>
        <w:rPr>
          <w:rFonts w:ascii="Verdana" w:hAnsi="Verdana"/>
          <w:sz w:val="20"/>
          <w:szCs w:val="20"/>
          <w:lang w:val="en-GB"/>
        </w:rPr>
      </w:pPr>
    </w:p>
    <w:p w14:paraId="7DF5670B" w14:textId="77777777" w:rsidR="00F136B7" w:rsidRDefault="00F136B7" w:rsidP="00F136B7">
      <w:pPr>
        <w:pStyle w:val="BfRBBStandard"/>
        <w:rPr>
          <w:rFonts w:ascii="Verdana" w:hAnsi="Verdana"/>
          <w:sz w:val="20"/>
          <w:szCs w:val="20"/>
          <w:lang w:val="en-GB"/>
        </w:rPr>
      </w:pPr>
      <w:r w:rsidRPr="00521715">
        <w:rPr>
          <w:rFonts w:ascii="Verdana" w:hAnsi="Verdana"/>
          <w:sz w:val="20"/>
          <w:szCs w:val="20"/>
          <w:lang w:val="en-GB"/>
        </w:rPr>
        <w:t>The intended use descriptions of the cypermethrin-containing biocidal products for which authorisation is sought indicate that these uses are not relevant in terms of residues in food and feed. The product is to be used as preventive and curative treatment for interior woods that do not come in direct contact with food,</w:t>
      </w:r>
      <w:r>
        <w:rPr>
          <w:rFonts w:ascii="Verdana" w:hAnsi="Verdana"/>
          <w:sz w:val="20"/>
          <w:szCs w:val="20"/>
          <w:lang w:val="en-GB"/>
        </w:rPr>
        <w:t xml:space="preserve"> </w:t>
      </w:r>
      <w:r w:rsidRPr="00521715">
        <w:rPr>
          <w:rFonts w:ascii="Verdana" w:hAnsi="Verdana"/>
          <w:sz w:val="20"/>
          <w:szCs w:val="20"/>
          <w:lang w:val="en-GB"/>
        </w:rPr>
        <w:t xml:space="preserve">feedstuff or livestock. </w:t>
      </w:r>
    </w:p>
    <w:p w14:paraId="4A7F13F8" w14:textId="77777777" w:rsidR="00F136B7" w:rsidRDefault="00F136B7" w:rsidP="00F136B7">
      <w:pPr>
        <w:rPr>
          <w:iCs/>
          <w:highlight w:val="yellow"/>
          <w:lang w:eastAsia="en-US"/>
        </w:rPr>
      </w:pPr>
    </w:p>
    <w:p w14:paraId="082DFE6B" w14:textId="77777777" w:rsidR="00F136B7" w:rsidRDefault="00F136B7" w:rsidP="00F136B7">
      <w:pPr>
        <w:jc w:val="both"/>
        <w:rPr>
          <w:iCs/>
          <w:lang w:eastAsia="en-US"/>
        </w:rPr>
      </w:pPr>
      <w:r w:rsidRPr="00ED76CA">
        <w:rPr>
          <w:iCs/>
          <w:lang w:eastAsia="en-US"/>
        </w:rPr>
        <w:t>As the product is to be used for preventive and curative treatment of interior woods that do not come in direct contact with food and feedstuff, the existing MRLs are not expected to be exceeded.</w:t>
      </w:r>
    </w:p>
    <w:p w14:paraId="678602DF" w14:textId="77777777" w:rsidR="00F136B7" w:rsidRDefault="00F136B7" w:rsidP="00F136B7">
      <w:pPr>
        <w:pStyle w:val="BfRBBStandard"/>
        <w:rPr>
          <w:rFonts w:ascii="Verdana" w:hAnsi="Verdana"/>
          <w:sz w:val="20"/>
          <w:szCs w:val="20"/>
          <w:lang w:val="en-GB"/>
        </w:rPr>
      </w:pPr>
    </w:p>
    <w:p w14:paraId="1B29011A" w14:textId="77777777" w:rsidR="00F136B7" w:rsidRPr="00521715" w:rsidRDefault="00F136B7" w:rsidP="00F136B7">
      <w:pPr>
        <w:pStyle w:val="BfRBBStandard"/>
        <w:rPr>
          <w:rFonts w:ascii="Verdana" w:hAnsi="Verdana"/>
          <w:sz w:val="20"/>
          <w:szCs w:val="20"/>
          <w:lang w:val="en-GB"/>
        </w:rPr>
      </w:pPr>
      <w:r w:rsidRPr="00521715">
        <w:rPr>
          <w:rFonts w:ascii="Verdana" w:hAnsi="Verdana"/>
          <w:sz w:val="20"/>
          <w:szCs w:val="20"/>
          <w:lang w:val="en-GB"/>
        </w:rPr>
        <w:t>No further data are required concerning the residue behaviour.</w:t>
      </w:r>
    </w:p>
    <w:p w14:paraId="0F1BFEFE" w14:textId="77777777" w:rsidR="00720552" w:rsidRPr="00521715" w:rsidRDefault="00720552" w:rsidP="00720552">
      <w:pPr>
        <w:pStyle w:val="BfRBBStandard"/>
        <w:rPr>
          <w:rFonts w:ascii="Verdana" w:hAnsi="Verdana"/>
          <w:sz w:val="20"/>
          <w:szCs w:val="20"/>
          <w:lang w:val="en-GB"/>
        </w:rPr>
      </w:pPr>
    </w:p>
    <w:p w14:paraId="401200C2" w14:textId="77777777" w:rsidR="009D0C0B" w:rsidRDefault="009D0C0B">
      <w:pPr>
        <w:rPr>
          <w:rFonts w:eastAsia="Calibri"/>
          <w:b/>
          <w:caps/>
          <w:sz w:val="28"/>
          <w:szCs w:val="28"/>
          <w:lang w:val="de-DE" w:eastAsia="en-US"/>
        </w:rPr>
      </w:pPr>
    </w:p>
    <w:p w14:paraId="0DB3EBF2" w14:textId="77777777" w:rsidR="009D0C0B" w:rsidRDefault="009D0C0B">
      <w:pPr>
        <w:rPr>
          <w:rFonts w:eastAsia="Calibri"/>
          <w:b/>
          <w:caps/>
          <w:sz w:val="28"/>
          <w:szCs w:val="28"/>
          <w:lang w:eastAsia="en-US"/>
        </w:rPr>
      </w:pPr>
    </w:p>
    <w:p w14:paraId="4A6F51BE" w14:textId="77777777" w:rsidR="009D0C0B" w:rsidRDefault="00FA480B">
      <w:pPr>
        <w:pStyle w:val="Titre2"/>
        <w:rPr>
          <w:rFonts w:eastAsia="Verdana"/>
          <w:caps/>
          <w:sz w:val="28"/>
          <w:szCs w:val="28"/>
          <w:lang w:val="de-DE" w:eastAsia="en-US"/>
        </w:rPr>
      </w:pPr>
      <w:bookmarkStart w:id="245" w:name="_Toc512506148"/>
      <w:r>
        <w:rPr>
          <w:lang w:val="de-DE"/>
        </w:rPr>
        <w:t>Confidential annex</w:t>
      </w:r>
      <w:bookmarkEnd w:id="245"/>
      <w:r>
        <w:rPr>
          <w:lang w:val="de-DE"/>
        </w:rPr>
        <w:t xml:space="preserve"> </w:t>
      </w:r>
    </w:p>
    <w:p w14:paraId="2B9FD405" w14:textId="77777777" w:rsidR="009D0C0B" w:rsidRDefault="00C9401E">
      <w:pPr>
        <w:rPr>
          <w:rFonts w:eastAsia="Verdana"/>
          <w:szCs w:val="28"/>
          <w:lang w:val="de-DE" w:eastAsia="en-US"/>
        </w:rPr>
      </w:pPr>
      <w:r w:rsidRPr="00C9401E">
        <w:rPr>
          <w:rFonts w:eastAsia="Verdana"/>
          <w:szCs w:val="28"/>
          <w:lang w:val="de-DE" w:eastAsia="en-US"/>
        </w:rPr>
        <w:t>See separate confidential file</w:t>
      </w:r>
      <w:r>
        <w:rPr>
          <w:rFonts w:eastAsia="Verdana"/>
          <w:szCs w:val="28"/>
          <w:lang w:val="de-DE" w:eastAsia="en-US"/>
        </w:rPr>
        <w:t>.</w:t>
      </w:r>
    </w:p>
    <w:p w14:paraId="2D95902B" w14:textId="77777777" w:rsidR="00C9401E" w:rsidRPr="00C9401E" w:rsidRDefault="00C9401E">
      <w:pPr>
        <w:rPr>
          <w:sz w:val="14"/>
          <w:lang w:val="de-DE"/>
        </w:rPr>
      </w:pPr>
    </w:p>
    <w:p w14:paraId="5DC89EFB" w14:textId="77777777" w:rsidR="009D0C0B" w:rsidRDefault="009D0C0B">
      <w:pPr>
        <w:pStyle w:val="Default"/>
        <w:spacing w:before="360"/>
      </w:pPr>
      <w:bookmarkStart w:id="246" w:name="_1492524543"/>
      <w:bookmarkEnd w:id="246"/>
    </w:p>
    <w:sectPr w:rsidR="009D0C0B" w:rsidSect="00CE4ACC">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6A20A" w14:textId="77777777" w:rsidR="00AB69D5" w:rsidRDefault="00AB69D5">
      <w:r>
        <w:separator/>
      </w:r>
    </w:p>
  </w:endnote>
  <w:endnote w:type="continuationSeparator" w:id="0">
    <w:p w14:paraId="6AC9521B" w14:textId="77777777" w:rsidR="00AB69D5" w:rsidRDefault="00AB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A6F5" w14:textId="566CB9D4" w:rsidR="00AB69D5" w:rsidRDefault="00AB69D5">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9B3451">
      <w:rPr>
        <w:rFonts w:cs="Verdana"/>
        <w:noProof/>
        <w:sz w:val="18"/>
      </w:rPr>
      <w:t>8</w:t>
    </w:r>
    <w:r>
      <w:rPr>
        <w:rFonts w:cs="Verdana"/>
        <w:sz w:val="18"/>
      </w:rPr>
      <w:fldChar w:fldCharType="end"/>
    </w:r>
  </w:p>
  <w:p w14:paraId="1860DAA6" w14:textId="77777777" w:rsidR="00AB69D5" w:rsidRDefault="00AB69D5">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4115" w14:textId="77777777" w:rsidR="00AB69D5" w:rsidRDefault="00AB69D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9033" w14:textId="0E8D7DC4" w:rsidR="00AB69D5" w:rsidRPr="00AE0513" w:rsidRDefault="00AB69D5">
    <w:pPr>
      <w:pStyle w:val="Pieddepage"/>
      <w:jc w:val="right"/>
      <w:rPr>
        <w:rFonts w:ascii="Verdana" w:hAnsi="Verdana" w:cs="Verdana"/>
      </w:rPr>
    </w:pPr>
    <w:r w:rsidRPr="00AE0513">
      <w:rPr>
        <w:rFonts w:ascii="Verdana" w:hAnsi="Verdana" w:cs="Verdana"/>
      </w:rPr>
      <w:fldChar w:fldCharType="begin"/>
    </w:r>
    <w:r w:rsidRPr="00AE0513">
      <w:rPr>
        <w:rFonts w:ascii="Verdana" w:hAnsi="Verdana" w:cs="Verdana"/>
      </w:rPr>
      <w:instrText xml:space="preserve"> PAGE </w:instrText>
    </w:r>
    <w:r w:rsidRPr="00AE0513">
      <w:rPr>
        <w:rFonts w:ascii="Verdana" w:hAnsi="Verdana" w:cs="Verdana"/>
      </w:rPr>
      <w:fldChar w:fldCharType="separate"/>
    </w:r>
    <w:r w:rsidR="009B3451">
      <w:rPr>
        <w:rFonts w:ascii="Verdana" w:hAnsi="Verdana" w:cs="Verdana"/>
        <w:noProof/>
      </w:rPr>
      <w:t>72</w:t>
    </w:r>
    <w:r w:rsidRPr="00AE0513">
      <w:rPr>
        <w:rFonts w:ascii="Verdana" w:hAnsi="Verdana" w:cs="Verdana"/>
      </w:rPr>
      <w:fldChar w:fldCharType="end"/>
    </w:r>
  </w:p>
  <w:p w14:paraId="174AB352" w14:textId="77777777" w:rsidR="00AB69D5" w:rsidRDefault="00AB69D5">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E73C" w14:textId="77777777" w:rsidR="00AB69D5" w:rsidRDefault="00AB69D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62495282"/>
      <w:docPartObj>
        <w:docPartGallery w:val="Page Numbers (Bottom of Page)"/>
        <w:docPartUnique/>
      </w:docPartObj>
    </w:sdtPr>
    <w:sdtEndPr/>
    <w:sdtContent>
      <w:p w14:paraId="0F13F7D8" w14:textId="4D2FE60C" w:rsidR="00AB69D5" w:rsidRPr="00B56E6B" w:rsidRDefault="00AB69D5">
        <w:pPr>
          <w:pStyle w:val="Pieddepage"/>
          <w:jc w:val="right"/>
          <w:rPr>
            <w:sz w:val="22"/>
          </w:rPr>
        </w:pPr>
        <w:r w:rsidRPr="00B56E6B">
          <w:rPr>
            <w:rFonts w:ascii="Arial" w:hAnsi="Arial" w:cs="Arial"/>
            <w:sz w:val="22"/>
          </w:rPr>
          <w:fldChar w:fldCharType="begin"/>
        </w:r>
        <w:r w:rsidRPr="00B56E6B">
          <w:rPr>
            <w:rFonts w:ascii="Arial" w:hAnsi="Arial" w:cs="Arial"/>
            <w:sz w:val="22"/>
          </w:rPr>
          <w:instrText xml:space="preserve"> PAGE   \* MERGEFORMAT </w:instrText>
        </w:r>
        <w:r w:rsidRPr="00B56E6B">
          <w:rPr>
            <w:rFonts w:ascii="Arial" w:hAnsi="Arial" w:cs="Arial"/>
            <w:sz w:val="22"/>
          </w:rPr>
          <w:fldChar w:fldCharType="separate"/>
        </w:r>
        <w:r w:rsidR="009B3451">
          <w:rPr>
            <w:rFonts w:ascii="Arial" w:hAnsi="Arial" w:cs="Arial"/>
            <w:noProof/>
            <w:sz w:val="22"/>
          </w:rPr>
          <w:t>103</w:t>
        </w:r>
        <w:r w:rsidRPr="00B56E6B">
          <w:rPr>
            <w:rFonts w:ascii="Arial" w:hAnsi="Arial" w:cs="Arial"/>
            <w:sz w:val="22"/>
          </w:rPr>
          <w:fldChar w:fldCharType="end"/>
        </w:r>
      </w:p>
    </w:sdtContent>
  </w:sdt>
  <w:p w14:paraId="0C17CB26" w14:textId="77777777" w:rsidR="00AB69D5" w:rsidRDefault="00AB69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E5F6" w14:textId="77777777" w:rsidR="00AB69D5" w:rsidRDefault="00AB69D5">
      <w:r>
        <w:separator/>
      </w:r>
    </w:p>
  </w:footnote>
  <w:footnote w:type="continuationSeparator" w:id="0">
    <w:p w14:paraId="5125504D" w14:textId="77777777" w:rsidR="00AB69D5" w:rsidRDefault="00AB69D5">
      <w:r>
        <w:continuationSeparator/>
      </w:r>
    </w:p>
  </w:footnote>
  <w:footnote w:id="1">
    <w:p w14:paraId="3B63CD6A" w14:textId="77777777" w:rsidR="00AB69D5" w:rsidRPr="00693C5B" w:rsidRDefault="00AB69D5" w:rsidP="00693C5B">
      <w:pPr>
        <w:pStyle w:val="Notedebasdepage"/>
        <w:ind w:left="0" w:firstLine="0"/>
        <w:jc w:val="both"/>
        <w:rPr>
          <w:sz w:val="18"/>
          <w:szCs w:val="18"/>
        </w:rPr>
      </w:pPr>
      <w:r w:rsidRPr="00693C5B">
        <w:rPr>
          <w:rStyle w:val="Appelnotedebasdep"/>
          <w:sz w:val="18"/>
          <w:szCs w:val="18"/>
        </w:rPr>
        <w:footnoteRef/>
      </w:r>
      <w:r w:rsidRPr="00693C5B">
        <w:rPr>
          <w:sz w:val="18"/>
          <w:szCs w:val="18"/>
        </w:rPr>
        <w:t xml:space="preserve"> Wood preservatives – Determination of preventive action against </w:t>
      </w:r>
      <w:r w:rsidRPr="00693C5B">
        <w:rPr>
          <w:i/>
          <w:sz w:val="18"/>
          <w:szCs w:val="18"/>
        </w:rPr>
        <w:t>Reticulitermes</w:t>
      </w:r>
      <w:r w:rsidRPr="00693C5B">
        <w:rPr>
          <w:sz w:val="18"/>
          <w:szCs w:val="18"/>
        </w:rPr>
        <w:t xml:space="preserve"> species (European termites) (Laboratory method)</w:t>
      </w:r>
    </w:p>
  </w:footnote>
  <w:footnote w:id="2">
    <w:p w14:paraId="7ECC2349" w14:textId="77777777" w:rsidR="00AB69D5" w:rsidRPr="00693C5B" w:rsidRDefault="00AB69D5" w:rsidP="00693C5B">
      <w:pPr>
        <w:pStyle w:val="Notedebasdepage"/>
        <w:ind w:left="0" w:firstLine="0"/>
        <w:jc w:val="both"/>
        <w:rPr>
          <w:sz w:val="18"/>
          <w:szCs w:val="18"/>
          <w:lang w:val="en-US"/>
        </w:rPr>
      </w:pPr>
      <w:r w:rsidRPr="00693C5B">
        <w:rPr>
          <w:rStyle w:val="Appelnotedebasdep"/>
          <w:sz w:val="18"/>
          <w:szCs w:val="18"/>
        </w:rPr>
        <w:footnoteRef/>
      </w:r>
      <w:r w:rsidRPr="00693C5B">
        <w:rPr>
          <w:sz w:val="18"/>
          <w:szCs w:val="18"/>
        </w:rPr>
        <w:t xml:space="preserve"> Wood preservatives – Accelerated ageing tests of treated wood prior biological testing – Evaporative ageing procedure.</w:t>
      </w:r>
    </w:p>
  </w:footnote>
  <w:footnote w:id="3">
    <w:p w14:paraId="7872A82B" w14:textId="77777777" w:rsidR="00AB69D5" w:rsidRPr="00693C5B" w:rsidRDefault="00AB69D5" w:rsidP="00693C5B">
      <w:pPr>
        <w:pStyle w:val="Notedebasdepage"/>
        <w:ind w:left="0" w:firstLine="0"/>
        <w:jc w:val="both"/>
        <w:rPr>
          <w:sz w:val="18"/>
          <w:szCs w:val="18"/>
        </w:rPr>
      </w:pPr>
      <w:r w:rsidRPr="00693C5B">
        <w:rPr>
          <w:rStyle w:val="Appelnotedebasdep"/>
          <w:sz w:val="18"/>
          <w:szCs w:val="18"/>
        </w:rPr>
        <w:footnoteRef/>
      </w:r>
      <w:r w:rsidRPr="00693C5B">
        <w:rPr>
          <w:sz w:val="18"/>
          <w:szCs w:val="18"/>
        </w:rPr>
        <w:t xml:space="preserve"> Wood preservatives – Determination of the preventive action against </w:t>
      </w:r>
      <w:r w:rsidRPr="00693C5B">
        <w:rPr>
          <w:i/>
          <w:sz w:val="18"/>
          <w:szCs w:val="18"/>
        </w:rPr>
        <w:t>Hylotrupes bajulus (Linnaeus)</w:t>
      </w:r>
      <w:r w:rsidRPr="00693C5B">
        <w:rPr>
          <w:sz w:val="18"/>
          <w:szCs w:val="18"/>
        </w:rPr>
        <w:t xml:space="preserve"> – Part 1:Larvicidal effect (Laboratory method).</w:t>
      </w:r>
    </w:p>
  </w:footnote>
  <w:footnote w:id="4">
    <w:p w14:paraId="61AA752D" w14:textId="77777777" w:rsidR="00AB69D5" w:rsidRPr="00693C5B" w:rsidRDefault="00AB69D5" w:rsidP="00693C5B">
      <w:pPr>
        <w:pStyle w:val="Notedebasdepage"/>
        <w:ind w:left="0" w:firstLine="0"/>
        <w:jc w:val="both"/>
        <w:rPr>
          <w:sz w:val="18"/>
          <w:szCs w:val="18"/>
        </w:rPr>
      </w:pPr>
      <w:r w:rsidRPr="00693C5B">
        <w:rPr>
          <w:rStyle w:val="Appelnotedebasdep"/>
          <w:sz w:val="18"/>
          <w:szCs w:val="18"/>
        </w:rPr>
        <w:footnoteRef/>
      </w:r>
      <w:r w:rsidRPr="00693C5B">
        <w:rPr>
          <w:sz w:val="18"/>
          <w:szCs w:val="18"/>
        </w:rPr>
        <w:t xml:space="preserve"> Wood preservatives – Determination of the protective effectiveness against </w:t>
      </w:r>
      <w:r w:rsidRPr="00693C5B">
        <w:rPr>
          <w:i/>
          <w:sz w:val="18"/>
          <w:szCs w:val="18"/>
        </w:rPr>
        <w:t>Anobium punctatum (De geer)</w:t>
      </w:r>
      <w:r w:rsidRPr="00693C5B">
        <w:rPr>
          <w:sz w:val="18"/>
          <w:szCs w:val="18"/>
        </w:rPr>
        <w:t xml:space="preserve"> – Part 1: Application by surface treatment (Laboratory method).</w:t>
      </w:r>
    </w:p>
  </w:footnote>
  <w:footnote w:id="5">
    <w:p w14:paraId="635E2D6A" w14:textId="77777777" w:rsidR="00AB69D5" w:rsidRPr="00693C5B" w:rsidRDefault="00AB69D5" w:rsidP="00693C5B">
      <w:pPr>
        <w:pStyle w:val="Notedebasdepage"/>
        <w:ind w:left="0" w:firstLine="0"/>
        <w:jc w:val="both"/>
        <w:rPr>
          <w:sz w:val="18"/>
          <w:szCs w:val="18"/>
        </w:rPr>
      </w:pPr>
      <w:r w:rsidRPr="00693C5B">
        <w:rPr>
          <w:rStyle w:val="Appelnotedebasdep"/>
          <w:sz w:val="18"/>
          <w:szCs w:val="18"/>
        </w:rPr>
        <w:footnoteRef/>
      </w:r>
      <w:r w:rsidRPr="00693C5B">
        <w:rPr>
          <w:sz w:val="18"/>
          <w:szCs w:val="18"/>
        </w:rPr>
        <w:t xml:space="preserve"> Wood preservatives – Determination of the protective effectiveness against </w:t>
      </w:r>
      <w:r w:rsidRPr="00693C5B">
        <w:rPr>
          <w:i/>
          <w:sz w:val="18"/>
          <w:szCs w:val="18"/>
        </w:rPr>
        <w:t>Lyctus brunneus (Stephens)</w:t>
      </w:r>
      <w:r w:rsidRPr="00693C5B">
        <w:rPr>
          <w:sz w:val="18"/>
          <w:szCs w:val="18"/>
        </w:rPr>
        <w:t xml:space="preserve"> – Part 1: Application by surface treatment (laboratory method).</w:t>
      </w:r>
    </w:p>
  </w:footnote>
  <w:footnote w:id="6">
    <w:p w14:paraId="2F013531" w14:textId="77777777" w:rsidR="00AB69D5" w:rsidRPr="00693C5B" w:rsidRDefault="00AB69D5" w:rsidP="00693C5B">
      <w:pPr>
        <w:pStyle w:val="Notedebasdepage"/>
        <w:ind w:left="0" w:firstLine="0"/>
        <w:jc w:val="both"/>
        <w:rPr>
          <w:sz w:val="18"/>
          <w:szCs w:val="18"/>
        </w:rPr>
      </w:pPr>
      <w:r w:rsidRPr="00693C5B">
        <w:rPr>
          <w:rStyle w:val="Appelnotedebasdep"/>
          <w:sz w:val="18"/>
          <w:szCs w:val="18"/>
        </w:rPr>
        <w:footnoteRef/>
      </w:r>
      <w:r w:rsidRPr="00693C5B">
        <w:rPr>
          <w:sz w:val="18"/>
          <w:szCs w:val="18"/>
        </w:rPr>
        <w:t xml:space="preserve"> Wood preservatives – Determination of the eradicant action against </w:t>
      </w:r>
      <w:r w:rsidRPr="00693C5B">
        <w:rPr>
          <w:i/>
          <w:sz w:val="18"/>
          <w:szCs w:val="18"/>
        </w:rPr>
        <w:t>Hylotrupes bajulus (Linnaeus)</w:t>
      </w:r>
    </w:p>
  </w:footnote>
  <w:footnote w:id="7">
    <w:p w14:paraId="5C62720A" w14:textId="77777777" w:rsidR="00AB69D5" w:rsidRPr="00693C5B" w:rsidRDefault="00AB69D5" w:rsidP="00693C5B">
      <w:pPr>
        <w:pStyle w:val="Notedebasdepage"/>
        <w:ind w:left="0" w:firstLine="0"/>
        <w:jc w:val="both"/>
        <w:rPr>
          <w:sz w:val="18"/>
          <w:szCs w:val="18"/>
        </w:rPr>
      </w:pPr>
      <w:r w:rsidRPr="00693C5B">
        <w:rPr>
          <w:rStyle w:val="Appelnotedebasdep"/>
          <w:sz w:val="18"/>
          <w:szCs w:val="18"/>
        </w:rPr>
        <w:footnoteRef/>
      </w:r>
      <w:r w:rsidRPr="00693C5B">
        <w:rPr>
          <w:sz w:val="18"/>
          <w:szCs w:val="18"/>
        </w:rPr>
        <w:t xml:space="preserve"> Wood preservatives – Determination of the eradicant action against </w:t>
      </w:r>
      <w:r w:rsidRPr="00693C5B">
        <w:rPr>
          <w:i/>
          <w:sz w:val="18"/>
          <w:szCs w:val="18"/>
        </w:rPr>
        <w:t>larvae of Anobium punctatum (De geer) (Laboartory method)</w:t>
      </w:r>
    </w:p>
  </w:footnote>
  <w:footnote w:id="8">
    <w:p w14:paraId="47BDD049" w14:textId="77777777" w:rsidR="00AB69D5" w:rsidRPr="00693C5B" w:rsidRDefault="00AB69D5" w:rsidP="00693C5B">
      <w:pPr>
        <w:pStyle w:val="Notedebasdepage"/>
        <w:ind w:left="0" w:firstLine="0"/>
        <w:jc w:val="both"/>
        <w:rPr>
          <w:sz w:val="18"/>
          <w:szCs w:val="18"/>
        </w:rPr>
      </w:pPr>
      <w:r w:rsidRPr="00693C5B">
        <w:rPr>
          <w:rStyle w:val="Appelnotedebasdep"/>
          <w:sz w:val="18"/>
          <w:szCs w:val="18"/>
        </w:rPr>
        <w:footnoteRef/>
      </w:r>
      <w:r w:rsidRPr="00693C5B">
        <w:rPr>
          <w:sz w:val="18"/>
          <w:szCs w:val="18"/>
        </w:rPr>
        <w:t xml:space="preserve"> Wood preservatives – Determination of preventive action against </w:t>
      </w:r>
      <w:r w:rsidRPr="00693C5B">
        <w:rPr>
          <w:i/>
          <w:sz w:val="18"/>
          <w:szCs w:val="18"/>
        </w:rPr>
        <w:t>Reticulitermes</w:t>
      </w:r>
      <w:r w:rsidRPr="00693C5B">
        <w:rPr>
          <w:sz w:val="18"/>
          <w:szCs w:val="18"/>
        </w:rPr>
        <w:t xml:space="preserve"> species (European termites) (Laboratory method)</w:t>
      </w:r>
    </w:p>
  </w:footnote>
  <w:footnote w:id="9">
    <w:p w14:paraId="57EC5483" w14:textId="77777777" w:rsidR="00AB69D5" w:rsidRPr="004C1D97" w:rsidRDefault="00AB69D5" w:rsidP="00693C5B">
      <w:pPr>
        <w:pStyle w:val="Notedebasdepage"/>
        <w:ind w:left="0" w:firstLine="0"/>
        <w:jc w:val="both"/>
        <w:rPr>
          <w:lang w:val="en-US"/>
        </w:rPr>
      </w:pPr>
      <w:r w:rsidRPr="00693C5B">
        <w:rPr>
          <w:rStyle w:val="Appelnotedebasdep"/>
          <w:sz w:val="18"/>
          <w:szCs w:val="18"/>
        </w:rPr>
        <w:footnoteRef/>
      </w:r>
      <w:r w:rsidRPr="00693C5B">
        <w:rPr>
          <w:sz w:val="18"/>
          <w:szCs w:val="18"/>
        </w:rPr>
        <w:t xml:space="preserve"> Wood preservatives – Accelerated ageing of treated wood prior to biological testing – Leaching procedure.</w:t>
      </w:r>
    </w:p>
  </w:footnote>
  <w:footnote w:id="10">
    <w:p w14:paraId="2073172F" w14:textId="77777777" w:rsidR="00AB69D5" w:rsidRPr="003F0478" w:rsidRDefault="00AB69D5" w:rsidP="003F0478">
      <w:pPr>
        <w:pStyle w:val="Notedebasdepage"/>
        <w:ind w:left="0" w:firstLine="0"/>
        <w:jc w:val="both"/>
        <w:rPr>
          <w:sz w:val="18"/>
          <w:szCs w:val="18"/>
        </w:rPr>
      </w:pPr>
      <w:r w:rsidRPr="003F0478">
        <w:rPr>
          <w:rStyle w:val="Appelnotedebasdep"/>
          <w:sz w:val="18"/>
          <w:szCs w:val="18"/>
        </w:rPr>
        <w:footnoteRef/>
      </w:r>
      <w:r w:rsidRPr="003F0478">
        <w:rPr>
          <w:sz w:val="18"/>
          <w:szCs w:val="18"/>
        </w:rPr>
        <w:t xml:space="preserve"> Wood preservatives – Determination of the eradicant action against </w:t>
      </w:r>
      <w:r w:rsidRPr="003F0478">
        <w:rPr>
          <w:i/>
          <w:sz w:val="18"/>
          <w:szCs w:val="18"/>
        </w:rPr>
        <w:t>larvae of Anobium punctatum (De geer) (Laboratory method)</w:t>
      </w:r>
    </w:p>
  </w:footnote>
  <w:footnote w:id="11">
    <w:p w14:paraId="7A4D27A2" w14:textId="77777777" w:rsidR="00AB69D5" w:rsidRDefault="00AB69D5">
      <w:r w:rsidRPr="00624939">
        <w:rPr>
          <w:sz w:val="18"/>
          <w:vertAlign w:val="superscript"/>
        </w:rPr>
        <w:t>12</w:t>
      </w:r>
      <w:r>
        <w:rPr>
          <w:sz w:val="18"/>
        </w:rPr>
        <w:t xml:space="preserve"> </w:t>
      </w:r>
      <w:r w:rsidRPr="00391C97">
        <w:rPr>
          <w:sz w:val="18"/>
        </w:rPr>
        <w:t>Performance criteria for curative wood preservatives as determined by biological tests (2004)</w:t>
      </w:r>
    </w:p>
  </w:footnote>
  <w:footnote w:id="12">
    <w:p w14:paraId="7CF66F94" w14:textId="77777777" w:rsidR="00AB69D5" w:rsidRDefault="00AB69D5">
      <w:r w:rsidRPr="00F971E5">
        <w:rPr>
          <w:rStyle w:val="Appelnotedebasdep"/>
          <w:sz w:val="18"/>
        </w:rPr>
        <w:footnoteRef/>
      </w:r>
      <w:r w:rsidRPr="00F971E5">
        <w:rPr>
          <w:sz w:val="18"/>
          <w:lang w:val="en-US"/>
        </w:rPr>
        <w:t xml:space="preserve"> “The most appropriate model to used for the scenario of non-professional application of paints by brushing and rolling”, agreed at the HH WG III on 26 May 2016.</w:t>
      </w:r>
    </w:p>
  </w:footnote>
  <w:footnote w:id="13">
    <w:p w14:paraId="1523792E" w14:textId="77777777" w:rsidR="00AB69D5" w:rsidRDefault="00AB69D5">
      <w:r w:rsidRPr="00F971E5">
        <w:rPr>
          <w:rStyle w:val="Appelnotedebasdep"/>
          <w:sz w:val="18"/>
        </w:rPr>
        <w:footnoteRef/>
      </w:r>
      <w:r w:rsidRPr="00F971E5">
        <w:rPr>
          <w:sz w:val="18"/>
        </w:rPr>
        <w:t xml:space="preserve"> HEEG Opinion on Exposure model ”Primary exposure scenario – washing out of a brush which has been used to apply a paint”, endorsed at TM III 2010.</w:t>
      </w:r>
    </w:p>
  </w:footnote>
  <w:footnote w:id="14">
    <w:p w14:paraId="0CEC894B" w14:textId="77777777" w:rsidR="00AB69D5" w:rsidRDefault="00AB69D5">
      <w:r w:rsidRPr="00F9157D">
        <w:rPr>
          <w:rStyle w:val="Appelnotedebasdep"/>
          <w:sz w:val="18"/>
        </w:rPr>
        <w:footnoteRef/>
      </w:r>
      <w:r w:rsidRPr="00F9157D">
        <w:rPr>
          <w:sz w:val="18"/>
          <w:lang w:val="en-US"/>
        </w:rPr>
        <w:t xml:space="preserve"> “Methods and models to assess exposure</w:t>
      </w:r>
      <w:r>
        <w:rPr>
          <w:sz w:val="18"/>
          <w:lang w:val="en-US"/>
        </w:rPr>
        <w:t xml:space="preserve"> </w:t>
      </w:r>
      <w:r w:rsidRPr="00F9157D">
        <w:rPr>
          <w:sz w:val="18"/>
          <w:lang w:val="en-US"/>
        </w:rPr>
        <w:t>to biocidal product in different product types” version 2, June 2016.</w:t>
      </w:r>
    </w:p>
  </w:footnote>
  <w:footnote w:id="15">
    <w:p w14:paraId="695BC2D5" w14:textId="77777777" w:rsidR="00AB69D5" w:rsidRDefault="00AB69D5">
      <w:r w:rsidRPr="00F9157D">
        <w:rPr>
          <w:rStyle w:val="Appelnotedebasdep"/>
          <w:sz w:val="18"/>
        </w:rPr>
        <w:footnoteRef/>
      </w:r>
      <w:r w:rsidRPr="00F9157D">
        <w:rPr>
          <w:sz w:val="18"/>
        </w:rPr>
        <w:t xml:space="preserve"> Technical Notes for Guidance Human exposure to biocidal products, january 2008 (adopted during CA meeting of 19-20 june of 2007).</w:t>
      </w:r>
    </w:p>
  </w:footnote>
  <w:footnote w:id="16">
    <w:p w14:paraId="0E1D2C26" w14:textId="2F539C76" w:rsidR="00AB69D5" w:rsidRPr="00B15DA4" w:rsidRDefault="00AB69D5" w:rsidP="00B146A2">
      <w:pPr>
        <w:rPr>
          <w:sz w:val="16"/>
          <w:szCs w:val="16"/>
          <w:lang w:eastAsia="en-GB"/>
        </w:rPr>
      </w:pPr>
      <w:r>
        <w:rPr>
          <w:rStyle w:val="Appelnotedebasdep"/>
        </w:rPr>
        <w:footnoteRef/>
      </w:r>
      <w:r>
        <w:t xml:space="preserve"> </w:t>
      </w:r>
      <w:r>
        <w:rPr>
          <w:sz w:val="16"/>
          <w:szCs w:val="16"/>
          <w:lang w:eastAsia="en-GB"/>
        </w:rPr>
        <w:t>This</w:t>
      </w:r>
      <w:r w:rsidRPr="00B15DA4">
        <w:rPr>
          <w:sz w:val="16"/>
          <w:szCs w:val="16"/>
          <w:lang w:eastAsia="en-GB"/>
        </w:rPr>
        <w:t xml:space="preserve"> protection </w:t>
      </w:r>
      <w:r>
        <w:rPr>
          <w:sz w:val="16"/>
          <w:szCs w:val="16"/>
          <w:lang w:eastAsia="en-GB"/>
        </w:rPr>
        <w:t xml:space="preserve">factor of </w:t>
      </w:r>
      <w:r w:rsidRPr="00B15DA4">
        <w:rPr>
          <w:sz w:val="16"/>
          <w:szCs w:val="16"/>
          <w:lang w:eastAsia="en-GB"/>
        </w:rPr>
        <w:t xml:space="preserve"> 80 % </w:t>
      </w:r>
      <w:r>
        <w:rPr>
          <w:sz w:val="16"/>
          <w:szCs w:val="16"/>
          <w:lang w:eastAsia="en-GB"/>
        </w:rPr>
        <w:t xml:space="preserve">is used because the exposure </w:t>
      </w:r>
      <w:r w:rsidRPr="00B15DA4">
        <w:rPr>
          <w:sz w:val="16"/>
          <w:szCs w:val="16"/>
          <w:lang w:eastAsia="en-GB"/>
        </w:rPr>
        <w:t xml:space="preserve"> is "light" (i.e.less than 200 mg in-use roduct/minute) on the whole of the body - not including the hands (TNsG 2002, Part 2, p.36).</w:t>
      </w:r>
    </w:p>
    <w:p w14:paraId="39A89969" w14:textId="1891D104" w:rsidR="00AB69D5" w:rsidRPr="00F20F2A" w:rsidRDefault="00AB69D5">
      <w:pPr>
        <w:pStyle w:val="Notedebasdepage"/>
      </w:pPr>
    </w:p>
  </w:footnote>
  <w:footnote w:id="17">
    <w:p w14:paraId="4097BF96" w14:textId="55806B70" w:rsidR="00AB69D5" w:rsidRPr="00F20F2A" w:rsidRDefault="00AB69D5" w:rsidP="00F20F2A">
      <w:pPr>
        <w:jc w:val="both"/>
        <w:rPr>
          <w:sz w:val="18"/>
          <w:szCs w:val="18"/>
          <w:lang w:eastAsia="en-GB"/>
        </w:rPr>
      </w:pPr>
      <w:r>
        <w:rPr>
          <w:rStyle w:val="Appelnotedebasdep"/>
        </w:rPr>
        <w:footnoteRef/>
      </w:r>
      <w:r>
        <w:t xml:space="preserve"> </w:t>
      </w:r>
      <w:r>
        <w:rPr>
          <w:sz w:val="18"/>
          <w:szCs w:val="18"/>
          <w:lang w:eastAsia="en-GB"/>
        </w:rPr>
        <w:t>The protection factor of 5% corresponds to penetration of an impermeable coverall</w:t>
      </w:r>
    </w:p>
  </w:footnote>
  <w:footnote w:id="18">
    <w:p w14:paraId="4A61BDB2" w14:textId="52A8896C" w:rsidR="00AB69D5" w:rsidRPr="00F20F2A" w:rsidRDefault="00AB69D5">
      <w:pPr>
        <w:pStyle w:val="Notedebasdepage"/>
      </w:pPr>
      <w:r>
        <w:rPr>
          <w:rStyle w:val="Appelnotedebasdep"/>
        </w:rPr>
        <w:footnoteRef/>
      </w:r>
      <w:r>
        <w:t xml:space="preserve"> </w:t>
      </w:r>
      <w:r>
        <w:rPr>
          <w:sz w:val="18"/>
          <w:szCs w:val="18"/>
        </w:rPr>
        <w:t>A</w:t>
      </w:r>
      <w:r w:rsidRPr="009E6EF0">
        <w:rPr>
          <w:sz w:val="18"/>
          <w:szCs w:val="18"/>
        </w:rPr>
        <w:t xml:space="preserve"> risk assessment </w:t>
      </w:r>
      <w:r>
        <w:rPr>
          <w:sz w:val="18"/>
          <w:szCs w:val="18"/>
        </w:rPr>
        <w:t xml:space="preserve">was performed </w:t>
      </w:r>
      <w:r w:rsidRPr="009E6EF0">
        <w:rPr>
          <w:sz w:val="18"/>
          <w:szCs w:val="18"/>
        </w:rPr>
        <w:t>at 240 min considering that this duration covers professional and non professional users.</w:t>
      </w:r>
      <w:r>
        <w:rPr>
          <w:sz w:val="18"/>
          <w:szCs w:val="18"/>
        </w:rPr>
        <w:t xml:space="preserve"> However, a</w:t>
      </w:r>
      <w:r w:rsidRPr="009E6EF0">
        <w:rPr>
          <w:sz w:val="18"/>
          <w:szCs w:val="18"/>
        </w:rPr>
        <w:t xml:space="preserve"> duration of 155 min (as recommended in user guidance of TNsG) could be used to assess the risk for non professional. </w:t>
      </w:r>
    </w:p>
  </w:footnote>
  <w:footnote w:id="19">
    <w:p w14:paraId="004E5540" w14:textId="77777777" w:rsidR="00AB69D5" w:rsidRDefault="00AB69D5">
      <w:r w:rsidRPr="00F9157D">
        <w:rPr>
          <w:rStyle w:val="Appelnotedebasdep"/>
          <w:sz w:val="18"/>
        </w:rPr>
        <w:footnoteRef/>
      </w:r>
      <w:r w:rsidRPr="00F9157D">
        <w:rPr>
          <w:sz w:val="18"/>
          <w:lang w:val="en-US"/>
        </w:rPr>
        <w:t xml:space="preserve"> “The most appropriate model to used for the scenario of non-professional application of paints by brushing and rolling”, agreed at the HH WG III on 26 May 2016.</w:t>
      </w:r>
    </w:p>
  </w:footnote>
  <w:footnote w:id="20">
    <w:p w14:paraId="582932FE" w14:textId="77777777" w:rsidR="00AB69D5" w:rsidRDefault="00AB69D5">
      <w:r w:rsidRPr="00F9157D">
        <w:rPr>
          <w:rStyle w:val="Appelnotedebasdep"/>
          <w:sz w:val="18"/>
        </w:rPr>
        <w:footnoteRef/>
      </w:r>
      <w:r w:rsidRPr="00F9157D">
        <w:rPr>
          <w:sz w:val="18"/>
        </w:rPr>
        <w:t xml:space="preserve"> HEEG Opinion on Exposure model ”Primary exposure scenario – washing out of a brush which has been used to apply a paint”, endorsed at TM III 2010.</w:t>
      </w:r>
    </w:p>
  </w:footnote>
  <w:footnote w:id="21">
    <w:p w14:paraId="3F9623B3" w14:textId="77777777" w:rsidR="00AB69D5" w:rsidRDefault="00AB69D5">
      <w:r w:rsidRPr="00F9157D">
        <w:rPr>
          <w:rStyle w:val="Appelnotedebasdep"/>
          <w:sz w:val="18"/>
        </w:rPr>
        <w:footnoteRef/>
      </w:r>
      <w:r w:rsidRPr="00F9157D">
        <w:rPr>
          <w:sz w:val="18"/>
        </w:rPr>
        <w:t xml:space="preserve"> Technical Notes for Guidance Human exposure to biocidal products, january 2008 (adopted during CA meeting of 19-20 june of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AB69D5" w14:paraId="44CC5CCD" w14:textId="77777777">
      <w:tc>
        <w:tcPr>
          <w:tcW w:w="1276" w:type="dxa"/>
          <w:tcBorders>
            <w:bottom w:val="single" w:sz="4" w:space="0" w:color="000000"/>
          </w:tcBorders>
          <w:shd w:val="clear" w:color="auto" w:fill="auto"/>
          <w:vAlign w:val="center"/>
        </w:tcPr>
        <w:p w14:paraId="200C5DFB" w14:textId="77777777" w:rsidR="00AB69D5" w:rsidRDefault="00AB69D5" w:rsidP="000B4673">
          <w:pPr>
            <w:widowControl w:val="0"/>
            <w:autoSpaceDE w:val="0"/>
            <w:jc w:val="center"/>
            <w:rPr>
              <w:rFonts w:cs="Times"/>
              <w:color w:val="000000"/>
              <w:sz w:val="18"/>
              <w:szCs w:val="18"/>
            </w:rPr>
          </w:pPr>
          <w:r>
            <w:rPr>
              <w:rFonts w:cs="Times"/>
              <w:color w:val="000000"/>
              <w:sz w:val="18"/>
              <w:szCs w:val="18"/>
            </w:rPr>
            <w:t>&lt;FR&gt;</w:t>
          </w:r>
        </w:p>
      </w:tc>
      <w:tc>
        <w:tcPr>
          <w:tcW w:w="5528" w:type="dxa"/>
          <w:tcBorders>
            <w:bottom w:val="single" w:sz="4" w:space="0" w:color="000000"/>
          </w:tcBorders>
          <w:shd w:val="clear" w:color="auto" w:fill="auto"/>
          <w:vAlign w:val="center"/>
        </w:tcPr>
        <w:p w14:paraId="157E1A30" w14:textId="77777777" w:rsidR="00AB69D5" w:rsidRDefault="00AB69D5" w:rsidP="000B4673">
          <w:pPr>
            <w:widowControl w:val="0"/>
            <w:autoSpaceDE w:val="0"/>
            <w:jc w:val="center"/>
            <w:rPr>
              <w:rFonts w:cs="Times"/>
              <w:color w:val="000000"/>
              <w:sz w:val="18"/>
              <w:szCs w:val="18"/>
            </w:rPr>
          </w:pPr>
          <w:r>
            <w:rPr>
              <w:rFonts w:cs="Times"/>
              <w:color w:val="000000"/>
              <w:sz w:val="18"/>
              <w:szCs w:val="18"/>
            </w:rPr>
            <w:t>&lt;PPG_CLASS1_WB&gt;</w:t>
          </w:r>
        </w:p>
      </w:tc>
      <w:tc>
        <w:tcPr>
          <w:tcW w:w="2552" w:type="dxa"/>
          <w:tcBorders>
            <w:bottom w:val="single" w:sz="4" w:space="0" w:color="000000"/>
          </w:tcBorders>
          <w:shd w:val="clear" w:color="auto" w:fill="auto"/>
          <w:vAlign w:val="center"/>
        </w:tcPr>
        <w:p w14:paraId="21BF592A" w14:textId="77777777" w:rsidR="00AB69D5" w:rsidRDefault="00AB69D5">
          <w:pPr>
            <w:widowControl w:val="0"/>
            <w:autoSpaceDE w:val="0"/>
            <w:jc w:val="center"/>
          </w:pPr>
          <w:r>
            <w:rPr>
              <w:rFonts w:cs="Times"/>
              <w:color w:val="000000"/>
              <w:sz w:val="18"/>
              <w:szCs w:val="18"/>
            </w:rPr>
            <w:t>&lt;PT8&gt;</w:t>
          </w:r>
        </w:p>
      </w:tc>
    </w:tr>
  </w:tbl>
  <w:p w14:paraId="6F10F551" w14:textId="77777777" w:rsidR="00AB69D5" w:rsidRDefault="00AB69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D297" w14:textId="77777777" w:rsidR="00AB69D5" w:rsidRDefault="00AB69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AB69D5" w14:paraId="5739496E" w14:textId="77777777">
      <w:tc>
        <w:tcPr>
          <w:tcW w:w="1276" w:type="dxa"/>
          <w:tcBorders>
            <w:bottom w:val="single" w:sz="4" w:space="0" w:color="000000"/>
          </w:tcBorders>
          <w:shd w:val="clear" w:color="auto" w:fill="auto"/>
          <w:vAlign w:val="center"/>
        </w:tcPr>
        <w:p w14:paraId="14E40861" w14:textId="77777777" w:rsidR="00AB69D5" w:rsidRDefault="00AB69D5" w:rsidP="00AB6968">
          <w:pPr>
            <w:widowControl w:val="0"/>
            <w:autoSpaceDE w:val="0"/>
            <w:jc w:val="center"/>
            <w:rPr>
              <w:rFonts w:cs="Times"/>
              <w:color w:val="000000"/>
              <w:sz w:val="18"/>
              <w:szCs w:val="18"/>
            </w:rPr>
          </w:pPr>
          <w:r>
            <w:rPr>
              <w:rFonts w:cs="Times"/>
              <w:color w:val="000000"/>
              <w:sz w:val="18"/>
              <w:szCs w:val="18"/>
            </w:rPr>
            <w:t>&lt;FR&gt;</w:t>
          </w:r>
        </w:p>
      </w:tc>
      <w:tc>
        <w:tcPr>
          <w:tcW w:w="5528" w:type="dxa"/>
          <w:tcBorders>
            <w:bottom w:val="single" w:sz="4" w:space="0" w:color="000000"/>
          </w:tcBorders>
          <w:shd w:val="clear" w:color="auto" w:fill="auto"/>
          <w:vAlign w:val="center"/>
        </w:tcPr>
        <w:p w14:paraId="0B224037" w14:textId="77777777" w:rsidR="00AB69D5" w:rsidRDefault="00AB69D5" w:rsidP="00B174B6">
          <w:pPr>
            <w:widowControl w:val="0"/>
            <w:autoSpaceDE w:val="0"/>
            <w:jc w:val="center"/>
            <w:rPr>
              <w:rFonts w:cs="Times"/>
              <w:color w:val="000000"/>
              <w:sz w:val="18"/>
              <w:szCs w:val="18"/>
            </w:rPr>
          </w:pPr>
          <w:r>
            <w:rPr>
              <w:rFonts w:cs="Times"/>
              <w:color w:val="000000"/>
              <w:sz w:val="18"/>
              <w:szCs w:val="18"/>
            </w:rPr>
            <w:t>&lt;PPG_CLASS1_WB&gt;</w:t>
          </w:r>
        </w:p>
      </w:tc>
      <w:tc>
        <w:tcPr>
          <w:tcW w:w="2552" w:type="dxa"/>
          <w:tcBorders>
            <w:bottom w:val="single" w:sz="4" w:space="0" w:color="000000"/>
          </w:tcBorders>
          <w:shd w:val="clear" w:color="auto" w:fill="auto"/>
          <w:vAlign w:val="center"/>
        </w:tcPr>
        <w:p w14:paraId="3C0642B1" w14:textId="77777777" w:rsidR="00AB69D5" w:rsidRDefault="00AB69D5">
          <w:pPr>
            <w:widowControl w:val="0"/>
            <w:autoSpaceDE w:val="0"/>
            <w:jc w:val="center"/>
          </w:pPr>
          <w:r>
            <w:rPr>
              <w:rFonts w:cs="Times"/>
              <w:color w:val="000000"/>
              <w:sz w:val="18"/>
              <w:szCs w:val="18"/>
            </w:rPr>
            <w:t>&lt;PT8&gt;</w:t>
          </w:r>
        </w:p>
      </w:tc>
    </w:tr>
  </w:tbl>
  <w:p w14:paraId="4BC2E597" w14:textId="77777777" w:rsidR="00AB69D5" w:rsidRDefault="00AB69D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A827" w14:textId="77777777" w:rsidR="00AB69D5" w:rsidRDefault="00AB69D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B69D5" w:rsidRPr="00F74272" w14:paraId="79C390F3" w14:textId="77777777" w:rsidTr="00061D7C">
      <w:tc>
        <w:tcPr>
          <w:tcW w:w="1276" w:type="dxa"/>
          <w:tcBorders>
            <w:top w:val="nil"/>
            <w:left w:val="nil"/>
            <w:bottom w:val="single" w:sz="4" w:space="0" w:color="000000"/>
            <w:right w:val="nil"/>
          </w:tcBorders>
          <w:vAlign w:val="center"/>
        </w:tcPr>
        <w:p w14:paraId="486097AB" w14:textId="77777777" w:rsidR="00AB69D5" w:rsidRPr="00F74272" w:rsidRDefault="00AB69D5" w:rsidP="00061D7C">
          <w:pPr>
            <w:widowControl w:val="0"/>
            <w:autoSpaceDE w:val="0"/>
            <w:autoSpaceDN w:val="0"/>
            <w:adjustRightInd w:val="0"/>
            <w:jc w:val="center"/>
            <w:rPr>
              <w:rFonts w:cs="Times"/>
              <w:sz w:val="18"/>
              <w:szCs w:val="18"/>
            </w:rPr>
          </w:pPr>
          <w:r>
            <w:rPr>
              <w:rFonts w:cs="Times"/>
              <w:color w:val="000000"/>
              <w:sz w:val="18"/>
              <w:szCs w:val="18"/>
            </w:rPr>
            <w:t>FR</w:t>
          </w:r>
        </w:p>
      </w:tc>
      <w:tc>
        <w:tcPr>
          <w:tcW w:w="5528" w:type="dxa"/>
          <w:tcBorders>
            <w:top w:val="nil"/>
            <w:left w:val="nil"/>
            <w:bottom w:val="single" w:sz="4" w:space="0" w:color="000000"/>
            <w:right w:val="nil"/>
          </w:tcBorders>
          <w:vAlign w:val="center"/>
        </w:tcPr>
        <w:p w14:paraId="3CA743E1" w14:textId="77777777" w:rsidR="00AB69D5" w:rsidRPr="00F74272" w:rsidRDefault="00AB69D5" w:rsidP="00061D7C">
          <w:pPr>
            <w:widowControl w:val="0"/>
            <w:autoSpaceDE w:val="0"/>
            <w:autoSpaceDN w:val="0"/>
            <w:adjustRightInd w:val="0"/>
            <w:jc w:val="center"/>
            <w:rPr>
              <w:rFonts w:cs="Times"/>
              <w:sz w:val="18"/>
              <w:szCs w:val="18"/>
            </w:rPr>
          </w:pPr>
          <w:r>
            <w:rPr>
              <w:rFonts w:cs="Times"/>
              <w:color w:val="000000"/>
              <w:sz w:val="18"/>
              <w:szCs w:val="18"/>
            </w:rPr>
            <w:t>PPG_CLASS1_WB</w:t>
          </w:r>
        </w:p>
      </w:tc>
      <w:tc>
        <w:tcPr>
          <w:tcW w:w="2552" w:type="dxa"/>
          <w:tcBorders>
            <w:top w:val="nil"/>
            <w:left w:val="nil"/>
            <w:bottom w:val="single" w:sz="4" w:space="0" w:color="000000"/>
            <w:right w:val="nil"/>
          </w:tcBorders>
          <w:vAlign w:val="center"/>
        </w:tcPr>
        <w:p w14:paraId="77E3D086" w14:textId="77777777" w:rsidR="00AB69D5" w:rsidRPr="00F74272" w:rsidRDefault="00AB69D5" w:rsidP="00061D7C">
          <w:pPr>
            <w:widowControl w:val="0"/>
            <w:autoSpaceDE w:val="0"/>
            <w:autoSpaceDN w:val="0"/>
            <w:adjustRightInd w:val="0"/>
            <w:jc w:val="center"/>
            <w:rPr>
              <w:rFonts w:cs="Times"/>
              <w:sz w:val="18"/>
              <w:szCs w:val="18"/>
            </w:rPr>
          </w:pPr>
          <w:r w:rsidRPr="00F74272">
            <w:rPr>
              <w:rFonts w:cs="Times"/>
              <w:color w:val="000000"/>
              <w:sz w:val="18"/>
              <w:szCs w:val="18"/>
            </w:rPr>
            <w:t>PT</w:t>
          </w:r>
          <w:r>
            <w:rPr>
              <w:rFonts w:cs="Times"/>
              <w:color w:val="000000"/>
              <w:sz w:val="18"/>
              <w:szCs w:val="18"/>
            </w:rPr>
            <w:t>8</w:t>
          </w:r>
        </w:p>
      </w:tc>
    </w:tr>
  </w:tbl>
  <w:p w14:paraId="5E9CA63F" w14:textId="77777777" w:rsidR="00AB69D5" w:rsidRDefault="00AB69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6E86550"/>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Verdana" w:hAnsi="Verdana" w:hint="default"/>
        <w:i w:val="0"/>
        <w:sz w:val="22"/>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142"/>
        </w:tabs>
        <w:ind w:left="1150" w:hanging="1008"/>
      </w:pPr>
    </w:lvl>
    <w:lvl w:ilvl="5">
      <w:start w:val="1"/>
      <w:numFmt w:val="decimal"/>
      <w:pStyle w:val="Titre6"/>
      <w:lvlText w:val="%1.%2.%3.%4.%5.%6"/>
      <w:lvlJc w:val="left"/>
      <w:pPr>
        <w:tabs>
          <w:tab w:val="num" w:pos="0"/>
        </w:tabs>
        <w:ind w:left="1152" w:hanging="1152"/>
      </w:pPr>
      <w:rPr>
        <w:b w:val="0"/>
      </w:r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17345FE"/>
    <w:multiLevelType w:val="multilevel"/>
    <w:tmpl w:val="E1CE3AF6"/>
    <w:lvl w:ilvl="0">
      <w:start w:val="2"/>
      <w:numFmt w:val="decimal"/>
      <w:lvlText w:val="%1"/>
      <w:lvlJc w:val="left"/>
      <w:pPr>
        <w:ind w:left="705" w:hanging="705"/>
      </w:pPr>
      <w:rPr>
        <w:rFonts w:hint="default"/>
      </w:rPr>
    </w:lvl>
    <w:lvl w:ilvl="1">
      <w:start w:val="1"/>
      <w:numFmt w:val="decimal"/>
      <w:lvlText w:val="%1.%2"/>
      <w:lvlJc w:val="left"/>
      <w:pPr>
        <w:ind w:left="1008" w:hanging="720"/>
      </w:pPr>
      <w:rPr>
        <w:rFonts w:hint="default"/>
      </w:rPr>
    </w:lvl>
    <w:lvl w:ilvl="2">
      <w:start w:val="7"/>
      <w:numFmt w:val="decimal"/>
      <w:lvlText w:val="%1.%2.%3"/>
      <w:lvlJc w:val="left"/>
      <w:pPr>
        <w:ind w:left="1296"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464" w:hanging="2160"/>
      </w:pPr>
      <w:rPr>
        <w:rFonts w:hint="default"/>
      </w:rPr>
    </w:lvl>
  </w:abstractNum>
  <w:abstractNum w:abstractNumId="6" w15:restartNumberingAfterBreak="0">
    <w:nsid w:val="02E5298D"/>
    <w:multiLevelType w:val="multilevel"/>
    <w:tmpl w:val="2626F828"/>
    <w:lvl w:ilvl="0">
      <w:start w:val="1"/>
      <w:numFmt w:val="decimal"/>
      <w:pStyle w:val="TITRE10"/>
      <w:lvlText w:val="%1."/>
      <w:lvlJc w:val="left"/>
      <w:pPr>
        <w:ind w:left="360" w:hanging="360"/>
      </w:pPr>
      <w:rPr>
        <w:rFonts w:cs="Times New Roman" w:hint="default"/>
      </w:rPr>
    </w:lvl>
    <w:lvl w:ilvl="1">
      <w:start w:val="1"/>
      <w:numFmt w:val="decimal"/>
      <w:pStyle w:val="TITRE20"/>
      <w:lvlText w:val="%1.%2."/>
      <w:lvlJc w:val="left"/>
      <w:pPr>
        <w:ind w:left="792" w:hanging="432"/>
      </w:pPr>
      <w:rPr>
        <w:rFonts w:cs="Times New Roman" w:hint="default"/>
      </w:rPr>
    </w:lvl>
    <w:lvl w:ilvl="2">
      <w:start w:val="1"/>
      <w:numFmt w:val="decimal"/>
      <w:pStyle w:val="TITRE30"/>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38954E9"/>
    <w:multiLevelType w:val="hybridMultilevel"/>
    <w:tmpl w:val="6944C786"/>
    <w:lvl w:ilvl="0" w:tplc="3D08D5A2">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7EB6868"/>
    <w:multiLevelType w:val="hybridMultilevel"/>
    <w:tmpl w:val="40C4EE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54E0B"/>
    <w:multiLevelType w:val="hybridMultilevel"/>
    <w:tmpl w:val="E4D0B962"/>
    <w:lvl w:ilvl="0" w:tplc="45426E5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7C1A6F"/>
    <w:multiLevelType w:val="hybridMultilevel"/>
    <w:tmpl w:val="94805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B75BCA"/>
    <w:multiLevelType w:val="hybridMultilevel"/>
    <w:tmpl w:val="387C3FAA"/>
    <w:lvl w:ilvl="0" w:tplc="35E8850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FA589F"/>
    <w:multiLevelType w:val="hybridMultilevel"/>
    <w:tmpl w:val="FC4214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A05DCD"/>
    <w:multiLevelType w:val="hybridMultilevel"/>
    <w:tmpl w:val="8BE42566"/>
    <w:lvl w:ilvl="0" w:tplc="013E1410">
      <w:start w:val="1"/>
      <w:numFmt w:val="bullet"/>
      <w:lvlText w:val=""/>
      <w:lvlJc w:val="left"/>
      <w:pPr>
        <w:tabs>
          <w:tab w:val="num" w:pos="720"/>
        </w:tabs>
        <w:ind w:left="720" w:hanging="360"/>
      </w:pPr>
      <w:rPr>
        <w:rFonts w:ascii="Symbol" w:hAnsi="Symbol" w:hint="default"/>
      </w:rPr>
    </w:lvl>
    <w:lvl w:ilvl="1" w:tplc="E6BE916C" w:tentative="1">
      <w:start w:val="1"/>
      <w:numFmt w:val="bullet"/>
      <w:lvlText w:val="o"/>
      <w:lvlJc w:val="left"/>
      <w:pPr>
        <w:tabs>
          <w:tab w:val="num" w:pos="1440"/>
        </w:tabs>
        <w:ind w:left="1440" w:hanging="360"/>
      </w:pPr>
      <w:rPr>
        <w:rFonts w:ascii="Courier New" w:hAnsi="Courier New" w:hint="default"/>
      </w:rPr>
    </w:lvl>
    <w:lvl w:ilvl="2" w:tplc="4B383BBE" w:tentative="1">
      <w:start w:val="1"/>
      <w:numFmt w:val="bullet"/>
      <w:lvlText w:val=""/>
      <w:lvlJc w:val="left"/>
      <w:pPr>
        <w:tabs>
          <w:tab w:val="num" w:pos="2160"/>
        </w:tabs>
        <w:ind w:left="2160" w:hanging="360"/>
      </w:pPr>
      <w:rPr>
        <w:rFonts w:ascii="Wingdings" w:hAnsi="Wingdings" w:hint="default"/>
      </w:rPr>
    </w:lvl>
    <w:lvl w:ilvl="3" w:tplc="78A0ECF6" w:tentative="1">
      <w:start w:val="1"/>
      <w:numFmt w:val="bullet"/>
      <w:lvlText w:val=""/>
      <w:lvlJc w:val="left"/>
      <w:pPr>
        <w:tabs>
          <w:tab w:val="num" w:pos="2880"/>
        </w:tabs>
        <w:ind w:left="2880" w:hanging="360"/>
      </w:pPr>
      <w:rPr>
        <w:rFonts w:ascii="Symbol" w:hAnsi="Symbol" w:hint="default"/>
      </w:rPr>
    </w:lvl>
    <w:lvl w:ilvl="4" w:tplc="378C66C4" w:tentative="1">
      <w:start w:val="1"/>
      <w:numFmt w:val="bullet"/>
      <w:lvlText w:val="o"/>
      <w:lvlJc w:val="left"/>
      <w:pPr>
        <w:tabs>
          <w:tab w:val="num" w:pos="3600"/>
        </w:tabs>
        <w:ind w:left="3600" w:hanging="360"/>
      </w:pPr>
      <w:rPr>
        <w:rFonts w:ascii="Courier New" w:hAnsi="Courier New" w:hint="default"/>
      </w:rPr>
    </w:lvl>
    <w:lvl w:ilvl="5" w:tplc="E306FBD0" w:tentative="1">
      <w:start w:val="1"/>
      <w:numFmt w:val="bullet"/>
      <w:lvlText w:val=""/>
      <w:lvlJc w:val="left"/>
      <w:pPr>
        <w:tabs>
          <w:tab w:val="num" w:pos="4320"/>
        </w:tabs>
        <w:ind w:left="4320" w:hanging="360"/>
      </w:pPr>
      <w:rPr>
        <w:rFonts w:ascii="Wingdings" w:hAnsi="Wingdings" w:hint="default"/>
      </w:rPr>
    </w:lvl>
    <w:lvl w:ilvl="6" w:tplc="FD7AF52E" w:tentative="1">
      <w:start w:val="1"/>
      <w:numFmt w:val="bullet"/>
      <w:lvlText w:val=""/>
      <w:lvlJc w:val="left"/>
      <w:pPr>
        <w:tabs>
          <w:tab w:val="num" w:pos="5040"/>
        </w:tabs>
        <w:ind w:left="5040" w:hanging="360"/>
      </w:pPr>
      <w:rPr>
        <w:rFonts w:ascii="Symbol" w:hAnsi="Symbol" w:hint="default"/>
      </w:rPr>
    </w:lvl>
    <w:lvl w:ilvl="7" w:tplc="A2F04B70" w:tentative="1">
      <w:start w:val="1"/>
      <w:numFmt w:val="bullet"/>
      <w:lvlText w:val="o"/>
      <w:lvlJc w:val="left"/>
      <w:pPr>
        <w:tabs>
          <w:tab w:val="num" w:pos="5760"/>
        </w:tabs>
        <w:ind w:left="5760" w:hanging="360"/>
      </w:pPr>
      <w:rPr>
        <w:rFonts w:ascii="Courier New" w:hAnsi="Courier New" w:hint="default"/>
      </w:rPr>
    </w:lvl>
    <w:lvl w:ilvl="8" w:tplc="9ED6002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935C8"/>
    <w:multiLevelType w:val="hybridMultilevel"/>
    <w:tmpl w:val="0A140464"/>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46AD7"/>
    <w:multiLevelType w:val="singleLevel"/>
    <w:tmpl w:val="00000000"/>
    <w:lvl w:ilvl="0">
      <w:start w:val="1"/>
      <w:numFmt w:val="bullet"/>
      <w:lvlText w:val="%1·"/>
      <w:lvlJc w:val="left"/>
      <w:rPr>
        <w:rFonts w:ascii="Symbol" w:hAnsi="Symbol"/>
        <w:color w:val="000000"/>
        <w:sz w:val="20"/>
      </w:rPr>
    </w:lvl>
  </w:abstractNum>
  <w:abstractNum w:abstractNumId="18" w15:restartNumberingAfterBreak="0">
    <w:nsid w:val="2DA24AA9"/>
    <w:multiLevelType w:val="hybridMultilevel"/>
    <w:tmpl w:val="F33853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FD052C"/>
    <w:multiLevelType w:val="multilevel"/>
    <w:tmpl w:val="0422C76A"/>
    <w:lvl w:ilvl="0">
      <w:start w:val="1"/>
      <w:numFmt w:val="decimal"/>
      <w:lvlText w:val="%1"/>
      <w:lvlJc w:val="left"/>
      <w:pPr>
        <w:ind w:left="1304" w:hanging="1304"/>
      </w:pPr>
      <w:rPr>
        <w:rFonts w:cs="Times New Roman" w:hint="default"/>
      </w:rPr>
    </w:lvl>
    <w:lvl w:ilvl="1">
      <w:start w:val="1"/>
      <w:numFmt w:val="decimal"/>
      <w:lvlText w:val="%1.%2"/>
      <w:lvlJc w:val="left"/>
      <w:pPr>
        <w:ind w:left="1588" w:hanging="1304"/>
      </w:pPr>
      <w:rPr>
        <w:rFonts w:ascii="Verdana" w:hAnsi="Verdana" w:cs="Times New Roman" w:hint="default"/>
        <w:sz w:val="24"/>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20" w15:restartNumberingAfterBreak="0">
    <w:nsid w:val="3574540C"/>
    <w:multiLevelType w:val="multilevel"/>
    <w:tmpl w:val="F72E388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rPr>
        <w:rFonts w:ascii="Verdana" w:hAnsi="Verdana"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BB250C7"/>
    <w:multiLevelType w:val="hybridMultilevel"/>
    <w:tmpl w:val="2CFE56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C321A06"/>
    <w:multiLevelType w:val="hybridMultilevel"/>
    <w:tmpl w:val="108E6F12"/>
    <w:lvl w:ilvl="0" w:tplc="1326E960">
      <w:start w:val="1"/>
      <w:numFmt w:val="bullet"/>
      <w:lvlText w:val=""/>
      <w:lvlJc w:val="left"/>
      <w:pPr>
        <w:ind w:left="825" w:hanging="360"/>
      </w:pPr>
      <w:rPr>
        <w:rFonts w:ascii="Symbol" w:hAnsi="Symbol" w:hint="default"/>
      </w:rPr>
    </w:lvl>
    <w:lvl w:ilvl="1" w:tplc="C9E4B5F6" w:tentative="1">
      <w:start w:val="1"/>
      <w:numFmt w:val="bullet"/>
      <w:lvlText w:val="o"/>
      <w:lvlJc w:val="left"/>
      <w:pPr>
        <w:ind w:left="1545" w:hanging="360"/>
      </w:pPr>
      <w:rPr>
        <w:rFonts w:ascii="Courier New" w:hAnsi="Courier New" w:hint="default"/>
      </w:rPr>
    </w:lvl>
    <w:lvl w:ilvl="2" w:tplc="14B4C5B6" w:tentative="1">
      <w:start w:val="1"/>
      <w:numFmt w:val="bullet"/>
      <w:lvlText w:val=""/>
      <w:lvlJc w:val="left"/>
      <w:pPr>
        <w:ind w:left="2265" w:hanging="360"/>
      </w:pPr>
      <w:rPr>
        <w:rFonts w:ascii="Wingdings" w:hAnsi="Wingdings" w:hint="default"/>
      </w:rPr>
    </w:lvl>
    <w:lvl w:ilvl="3" w:tplc="6D7A568A" w:tentative="1">
      <w:start w:val="1"/>
      <w:numFmt w:val="bullet"/>
      <w:lvlText w:val=""/>
      <w:lvlJc w:val="left"/>
      <w:pPr>
        <w:ind w:left="2985" w:hanging="360"/>
      </w:pPr>
      <w:rPr>
        <w:rFonts w:ascii="Symbol" w:hAnsi="Symbol" w:hint="default"/>
      </w:rPr>
    </w:lvl>
    <w:lvl w:ilvl="4" w:tplc="4EB4C294" w:tentative="1">
      <w:start w:val="1"/>
      <w:numFmt w:val="bullet"/>
      <w:lvlText w:val="o"/>
      <w:lvlJc w:val="left"/>
      <w:pPr>
        <w:ind w:left="3705" w:hanging="360"/>
      </w:pPr>
      <w:rPr>
        <w:rFonts w:ascii="Courier New" w:hAnsi="Courier New" w:hint="default"/>
      </w:rPr>
    </w:lvl>
    <w:lvl w:ilvl="5" w:tplc="2A7406F0" w:tentative="1">
      <w:start w:val="1"/>
      <w:numFmt w:val="bullet"/>
      <w:lvlText w:val=""/>
      <w:lvlJc w:val="left"/>
      <w:pPr>
        <w:ind w:left="4425" w:hanging="360"/>
      </w:pPr>
      <w:rPr>
        <w:rFonts w:ascii="Wingdings" w:hAnsi="Wingdings" w:hint="default"/>
      </w:rPr>
    </w:lvl>
    <w:lvl w:ilvl="6" w:tplc="8580150A" w:tentative="1">
      <w:start w:val="1"/>
      <w:numFmt w:val="bullet"/>
      <w:lvlText w:val=""/>
      <w:lvlJc w:val="left"/>
      <w:pPr>
        <w:ind w:left="5145" w:hanging="360"/>
      </w:pPr>
      <w:rPr>
        <w:rFonts w:ascii="Symbol" w:hAnsi="Symbol" w:hint="default"/>
      </w:rPr>
    </w:lvl>
    <w:lvl w:ilvl="7" w:tplc="8006D014" w:tentative="1">
      <w:start w:val="1"/>
      <w:numFmt w:val="bullet"/>
      <w:lvlText w:val="o"/>
      <w:lvlJc w:val="left"/>
      <w:pPr>
        <w:ind w:left="5865" w:hanging="360"/>
      </w:pPr>
      <w:rPr>
        <w:rFonts w:ascii="Courier New" w:hAnsi="Courier New" w:hint="default"/>
      </w:rPr>
    </w:lvl>
    <w:lvl w:ilvl="8" w:tplc="0D48C476" w:tentative="1">
      <w:start w:val="1"/>
      <w:numFmt w:val="bullet"/>
      <w:lvlText w:val=""/>
      <w:lvlJc w:val="left"/>
      <w:pPr>
        <w:ind w:left="6585" w:hanging="360"/>
      </w:pPr>
      <w:rPr>
        <w:rFonts w:ascii="Wingdings" w:hAnsi="Wingdings" w:hint="default"/>
      </w:rPr>
    </w:lvl>
  </w:abstractNum>
  <w:abstractNum w:abstractNumId="23" w15:restartNumberingAfterBreak="0">
    <w:nsid w:val="3C9B3CEC"/>
    <w:multiLevelType w:val="hybridMultilevel"/>
    <w:tmpl w:val="353802B0"/>
    <w:lvl w:ilvl="0" w:tplc="E1864FF6">
      <w:numFmt w:val="bullet"/>
      <w:lvlText w:val="-"/>
      <w:lvlJc w:val="left"/>
      <w:pPr>
        <w:ind w:left="720" w:hanging="360"/>
      </w:pPr>
      <w:rPr>
        <w:rFonts w:ascii="Calibri" w:eastAsia="Calibri" w:hAnsi="Calibri" w:cs="Times New Roman" w:hint="default"/>
      </w:rPr>
    </w:lvl>
    <w:lvl w:ilvl="1" w:tplc="E1864FF6">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F45F08"/>
    <w:multiLevelType w:val="multilevel"/>
    <w:tmpl w:val="1C4847DE"/>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4"/>
      <w:numFmt w:val="decimal"/>
      <w:lvlText w:val="%1.%2.%3."/>
      <w:lvlJc w:val="left"/>
      <w:pPr>
        <w:ind w:left="192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921F86"/>
    <w:multiLevelType w:val="multilevel"/>
    <w:tmpl w:val="CAE2C9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5022055"/>
    <w:multiLevelType w:val="hybridMultilevel"/>
    <w:tmpl w:val="FBE89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864D69"/>
    <w:multiLevelType w:val="hybridMultilevel"/>
    <w:tmpl w:val="0F522018"/>
    <w:lvl w:ilvl="0" w:tplc="A7AA9CD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EF04D7"/>
    <w:multiLevelType w:val="hybridMultilevel"/>
    <w:tmpl w:val="D2BC004A"/>
    <w:lvl w:ilvl="0" w:tplc="040C0001">
      <w:start w:val="1"/>
      <w:numFmt w:val="bullet"/>
      <w:lvlText w:val=""/>
      <w:lvlJc w:val="left"/>
      <w:pPr>
        <w:ind w:left="720" w:hanging="360"/>
      </w:pPr>
      <w:rPr>
        <w:rFonts w:ascii="Symbol" w:hAnsi="Symbol" w:hint="default"/>
      </w:rPr>
    </w:lvl>
    <w:lvl w:ilvl="1" w:tplc="E1864FF6">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9A5D67"/>
    <w:multiLevelType w:val="hybridMultilevel"/>
    <w:tmpl w:val="07D4B614"/>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911A9E"/>
    <w:multiLevelType w:val="hybridMultilevel"/>
    <w:tmpl w:val="38BA8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6B5F68"/>
    <w:multiLevelType w:val="hybridMultilevel"/>
    <w:tmpl w:val="C9C6632E"/>
    <w:lvl w:ilvl="0" w:tplc="027A8198">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3"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431AD7"/>
    <w:multiLevelType w:val="hybridMultilevel"/>
    <w:tmpl w:val="12C44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A42344"/>
    <w:multiLevelType w:val="hybridMultilevel"/>
    <w:tmpl w:val="51E6577E"/>
    <w:lvl w:ilvl="0" w:tplc="793ED4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25767D"/>
    <w:multiLevelType w:val="hybridMultilevel"/>
    <w:tmpl w:val="CA3A9E32"/>
    <w:lvl w:ilvl="0" w:tplc="3F2495D6">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5C0488A"/>
    <w:multiLevelType w:val="hybridMultilevel"/>
    <w:tmpl w:val="E0B085A0"/>
    <w:lvl w:ilvl="0" w:tplc="9BD8505A">
      <w:start w:val="8"/>
      <w:numFmt w:val="bullet"/>
      <w:lvlText w:val="-"/>
      <w:lvlJc w:val="left"/>
      <w:pPr>
        <w:ind w:left="754" w:hanging="360"/>
      </w:pPr>
      <w:rPr>
        <w:rFonts w:ascii="Arial" w:eastAsia="Calibr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8" w15:restartNumberingAfterBreak="0">
    <w:nsid w:val="688500FD"/>
    <w:multiLevelType w:val="multilevel"/>
    <w:tmpl w:val="1AAA6528"/>
    <w:lvl w:ilvl="0">
      <w:start w:val="2"/>
      <w:numFmt w:val="decimal"/>
      <w:lvlText w:val="%1"/>
      <w:lvlJc w:val="left"/>
      <w:pPr>
        <w:ind w:left="705" w:hanging="705"/>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9" w15:restartNumberingAfterBreak="0">
    <w:nsid w:val="6B7A02AF"/>
    <w:multiLevelType w:val="hybridMultilevel"/>
    <w:tmpl w:val="3C504C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513F5F"/>
    <w:multiLevelType w:val="hybridMultilevel"/>
    <w:tmpl w:val="5EF43978"/>
    <w:lvl w:ilvl="0" w:tplc="040C000B">
      <w:start w:val="1"/>
      <w:numFmt w:val="bullet"/>
      <w:lvlText w:val=""/>
      <w:lvlJc w:val="left"/>
      <w:pPr>
        <w:ind w:left="714" w:hanging="360"/>
      </w:pPr>
      <w:rPr>
        <w:rFonts w:ascii="Wingdings" w:hAnsi="Wingdings"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41" w15:restartNumberingAfterBreak="0">
    <w:nsid w:val="724E6009"/>
    <w:multiLevelType w:val="hybridMultilevel"/>
    <w:tmpl w:val="4DFC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964828"/>
    <w:multiLevelType w:val="hybridMultilevel"/>
    <w:tmpl w:val="9356D5B0"/>
    <w:lvl w:ilvl="0" w:tplc="E1864FF6">
      <w:numFmt w:val="bullet"/>
      <w:lvlText w:val="-"/>
      <w:lvlJc w:val="left"/>
      <w:pPr>
        <w:ind w:left="1428" w:hanging="360"/>
      </w:pPr>
      <w:rPr>
        <w:rFonts w:ascii="Calibri" w:eastAsia="Calibri" w:hAnsi="Calibri"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BA94C13"/>
    <w:multiLevelType w:val="hybridMultilevel"/>
    <w:tmpl w:val="AC1EAE20"/>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7E52A4"/>
    <w:multiLevelType w:val="multilevel"/>
    <w:tmpl w:val="E9D8A6C8"/>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8"/>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E5A1802"/>
    <w:multiLevelType w:val="hybridMultilevel"/>
    <w:tmpl w:val="84309C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8C2710"/>
    <w:multiLevelType w:val="hybridMultilevel"/>
    <w:tmpl w:val="74D6BB3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31"/>
  </w:num>
  <w:num w:numId="8">
    <w:abstractNumId w:val="17"/>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7"/>
  </w:num>
  <w:num w:numId="30">
    <w:abstractNumId w:val="16"/>
  </w:num>
  <w:num w:numId="31">
    <w:abstractNumId w:val="11"/>
  </w:num>
  <w:num w:numId="32">
    <w:abstractNumId w:val="6"/>
  </w:num>
  <w:num w:numId="33">
    <w:abstractNumId w:val="13"/>
  </w:num>
  <w:num w:numId="34">
    <w:abstractNumId w:val="20"/>
  </w:num>
  <w:num w:numId="35">
    <w:abstractNumId w:val="27"/>
  </w:num>
  <w:num w:numId="36">
    <w:abstractNumId w:val="42"/>
  </w:num>
  <w:num w:numId="37">
    <w:abstractNumId w:val="46"/>
  </w:num>
  <w:num w:numId="38">
    <w:abstractNumId w:val="39"/>
  </w:num>
  <w:num w:numId="39">
    <w:abstractNumId w:val="5"/>
  </w:num>
  <w:num w:numId="40">
    <w:abstractNumId w:val="24"/>
  </w:num>
  <w:num w:numId="41">
    <w:abstractNumId w:val="38"/>
  </w:num>
  <w:num w:numId="42">
    <w:abstractNumId w:val="44"/>
  </w:num>
  <w:num w:numId="43">
    <w:abstractNumId w:val="25"/>
  </w:num>
  <w:num w:numId="44">
    <w:abstractNumId w:val="35"/>
  </w:num>
  <w:num w:numId="45">
    <w:abstractNumId w:val="12"/>
  </w:num>
  <w:num w:numId="46">
    <w:abstractNumId w:val="21"/>
  </w:num>
  <w:num w:numId="47">
    <w:abstractNumId w:val="40"/>
  </w:num>
  <w:num w:numId="48">
    <w:abstractNumId w:val="1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23"/>
  </w:num>
  <w:num w:numId="51">
    <w:abstractNumId w:val="30"/>
  </w:num>
  <w:num w:numId="52">
    <w:abstractNumId w:val="34"/>
  </w:num>
  <w:num w:numId="53">
    <w:abstractNumId w:val="45"/>
  </w:num>
  <w:num w:numId="54">
    <w:abstractNumId w:val="18"/>
  </w:num>
  <w:num w:numId="55">
    <w:abstractNumId w:val="0"/>
  </w:num>
  <w:num w:numId="56">
    <w:abstractNumId w:val="0"/>
  </w:num>
  <w:num w:numId="57">
    <w:abstractNumId w:val="0"/>
  </w:num>
  <w:num w:numId="58">
    <w:abstractNumId w:val="0"/>
  </w:num>
  <w:num w:numId="59">
    <w:abstractNumId w:val="0"/>
  </w:num>
  <w:num w:numId="60">
    <w:abstractNumId w:val="0"/>
  </w:num>
  <w:num w:numId="61">
    <w:abstractNumId w:val="32"/>
  </w:num>
  <w:num w:numId="62">
    <w:abstractNumId w:val="22"/>
  </w:num>
  <w:num w:numId="63">
    <w:abstractNumId w:val="8"/>
  </w:num>
  <w:num w:numId="64">
    <w:abstractNumId w:val="14"/>
  </w:num>
  <w:num w:numId="65">
    <w:abstractNumId w:val="19"/>
    <w:lvlOverride w:ilvl="0">
      <w:startOverride w:val="3"/>
    </w:lvlOverride>
    <w:lvlOverride w:ilvl="1">
      <w:startOverride w:val="1"/>
    </w:lvlOverride>
    <w:lvlOverride w:ilvl="2">
      <w:startOverride w:val="1"/>
    </w:lvlOverride>
    <w:lvlOverride w:ilvl="3">
      <w:startOverride w:val="1"/>
    </w:lvlOverride>
    <w:lvlOverride w:ilvl="4">
      <w:startOverride w:val="2"/>
    </w:lvlOverride>
  </w:num>
  <w:num w:numId="66">
    <w:abstractNumId w:val="36"/>
  </w:num>
  <w:num w:numId="67">
    <w:abstractNumId w:val="10"/>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2"/>
    </w:lvlOverride>
    <w:lvlOverride w:ilvl="1">
      <w:startOverride w:val="7"/>
    </w:lvlOverride>
    <w:lvlOverride w:ilvl="2">
      <w:startOverride w:val="3"/>
    </w:lvlOverride>
    <w:lvlOverride w:ilvl="3">
      <w:startOverride w:val="4"/>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19"/>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num>
  <w:num w:numId="75">
    <w:abstractNumId w:val="9"/>
  </w:num>
  <w:num w:numId="76">
    <w:abstractNumId w:val="15"/>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41"/>
  </w:num>
  <w:num w:numId="87">
    <w:abstractNumId w:val="37"/>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33"/>
  </w:num>
  <w:num w:numId="97">
    <w:abstractNumId w:val="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04A19"/>
    <w:rsid w:val="00007D49"/>
    <w:rsid w:val="00013499"/>
    <w:rsid w:val="00027DAD"/>
    <w:rsid w:val="000356ED"/>
    <w:rsid w:val="00037CA1"/>
    <w:rsid w:val="00047239"/>
    <w:rsid w:val="00050194"/>
    <w:rsid w:val="000612E3"/>
    <w:rsid w:val="00061D7C"/>
    <w:rsid w:val="00072EDD"/>
    <w:rsid w:val="000750E3"/>
    <w:rsid w:val="0008439A"/>
    <w:rsid w:val="0008473C"/>
    <w:rsid w:val="000A7945"/>
    <w:rsid w:val="000B4673"/>
    <w:rsid w:val="000D074A"/>
    <w:rsid w:val="000E1209"/>
    <w:rsid w:val="000E2E68"/>
    <w:rsid w:val="000F23D8"/>
    <w:rsid w:val="00112B33"/>
    <w:rsid w:val="00127095"/>
    <w:rsid w:val="00136B4C"/>
    <w:rsid w:val="001472A1"/>
    <w:rsid w:val="00152313"/>
    <w:rsid w:val="00155396"/>
    <w:rsid w:val="00160C71"/>
    <w:rsid w:val="001837BE"/>
    <w:rsid w:val="0018451D"/>
    <w:rsid w:val="001878C0"/>
    <w:rsid w:val="00190B7C"/>
    <w:rsid w:val="00192E83"/>
    <w:rsid w:val="001A6ACD"/>
    <w:rsid w:val="001E2A10"/>
    <w:rsid w:val="001E7E56"/>
    <w:rsid w:val="001F693B"/>
    <w:rsid w:val="0020600E"/>
    <w:rsid w:val="0021121B"/>
    <w:rsid w:val="002150D1"/>
    <w:rsid w:val="002237DD"/>
    <w:rsid w:val="00224036"/>
    <w:rsid w:val="00226B3F"/>
    <w:rsid w:val="002301C9"/>
    <w:rsid w:val="00234E6B"/>
    <w:rsid w:val="00237484"/>
    <w:rsid w:val="00237C6D"/>
    <w:rsid w:val="00244849"/>
    <w:rsid w:val="00250B12"/>
    <w:rsid w:val="00261DB2"/>
    <w:rsid w:val="00263282"/>
    <w:rsid w:val="00264E1B"/>
    <w:rsid w:val="002860F9"/>
    <w:rsid w:val="002909DD"/>
    <w:rsid w:val="002969DA"/>
    <w:rsid w:val="002A07EE"/>
    <w:rsid w:val="002C15F8"/>
    <w:rsid w:val="002C3C41"/>
    <w:rsid w:val="002C5BB5"/>
    <w:rsid w:val="002E7B7C"/>
    <w:rsid w:val="00322D3E"/>
    <w:rsid w:val="003400F3"/>
    <w:rsid w:val="00352F73"/>
    <w:rsid w:val="00360127"/>
    <w:rsid w:val="0037159E"/>
    <w:rsid w:val="00373552"/>
    <w:rsid w:val="003744E5"/>
    <w:rsid w:val="00374D0C"/>
    <w:rsid w:val="00391C97"/>
    <w:rsid w:val="003971FD"/>
    <w:rsid w:val="00397C2A"/>
    <w:rsid w:val="003B006F"/>
    <w:rsid w:val="003B6B5D"/>
    <w:rsid w:val="003D68C8"/>
    <w:rsid w:val="003F0478"/>
    <w:rsid w:val="003F38D0"/>
    <w:rsid w:val="003F7EC5"/>
    <w:rsid w:val="0040102C"/>
    <w:rsid w:val="00430648"/>
    <w:rsid w:val="004368C5"/>
    <w:rsid w:val="00443DDC"/>
    <w:rsid w:val="00444EA7"/>
    <w:rsid w:val="0045027D"/>
    <w:rsid w:val="004527C6"/>
    <w:rsid w:val="004714FE"/>
    <w:rsid w:val="00482C24"/>
    <w:rsid w:val="004914E9"/>
    <w:rsid w:val="004A0B77"/>
    <w:rsid w:val="004A67D2"/>
    <w:rsid w:val="004B611B"/>
    <w:rsid w:val="004D008F"/>
    <w:rsid w:val="004D68E4"/>
    <w:rsid w:val="004D6935"/>
    <w:rsid w:val="004E6815"/>
    <w:rsid w:val="004F3097"/>
    <w:rsid w:val="005054ED"/>
    <w:rsid w:val="005064A8"/>
    <w:rsid w:val="00506C25"/>
    <w:rsid w:val="00521715"/>
    <w:rsid w:val="00553E8F"/>
    <w:rsid w:val="0056469D"/>
    <w:rsid w:val="00572C54"/>
    <w:rsid w:val="00595318"/>
    <w:rsid w:val="005B479A"/>
    <w:rsid w:val="005C55F1"/>
    <w:rsid w:val="005D51B0"/>
    <w:rsid w:val="00605C49"/>
    <w:rsid w:val="00606140"/>
    <w:rsid w:val="00624939"/>
    <w:rsid w:val="0063125F"/>
    <w:rsid w:val="0063194E"/>
    <w:rsid w:val="00637A0E"/>
    <w:rsid w:val="00637DEF"/>
    <w:rsid w:val="006427E6"/>
    <w:rsid w:val="00642EA2"/>
    <w:rsid w:val="00655F99"/>
    <w:rsid w:val="00682DF1"/>
    <w:rsid w:val="006867F3"/>
    <w:rsid w:val="00693C5B"/>
    <w:rsid w:val="006B4AA4"/>
    <w:rsid w:val="006E7FF6"/>
    <w:rsid w:val="006F1B84"/>
    <w:rsid w:val="006F1E70"/>
    <w:rsid w:val="00700972"/>
    <w:rsid w:val="00720379"/>
    <w:rsid w:val="00720552"/>
    <w:rsid w:val="00737105"/>
    <w:rsid w:val="007503D9"/>
    <w:rsid w:val="00752DD9"/>
    <w:rsid w:val="00755A96"/>
    <w:rsid w:val="007828E9"/>
    <w:rsid w:val="007C64F6"/>
    <w:rsid w:val="007D6045"/>
    <w:rsid w:val="007E158D"/>
    <w:rsid w:val="007E2AAB"/>
    <w:rsid w:val="007F7CD4"/>
    <w:rsid w:val="0082436F"/>
    <w:rsid w:val="0082590A"/>
    <w:rsid w:val="00834457"/>
    <w:rsid w:val="008428A8"/>
    <w:rsid w:val="00842F91"/>
    <w:rsid w:val="00845A5E"/>
    <w:rsid w:val="00863B9A"/>
    <w:rsid w:val="008640D4"/>
    <w:rsid w:val="00883FB8"/>
    <w:rsid w:val="008A0857"/>
    <w:rsid w:val="008C4D83"/>
    <w:rsid w:val="008C4DE8"/>
    <w:rsid w:val="008C7836"/>
    <w:rsid w:val="008F6A8D"/>
    <w:rsid w:val="00901505"/>
    <w:rsid w:val="00904BCD"/>
    <w:rsid w:val="00907802"/>
    <w:rsid w:val="00914F78"/>
    <w:rsid w:val="009235C3"/>
    <w:rsid w:val="0093682F"/>
    <w:rsid w:val="00966344"/>
    <w:rsid w:val="00972FF6"/>
    <w:rsid w:val="0099400D"/>
    <w:rsid w:val="009A6965"/>
    <w:rsid w:val="009A6977"/>
    <w:rsid w:val="009B3451"/>
    <w:rsid w:val="009B524B"/>
    <w:rsid w:val="009C5DE4"/>
    <w:rsid w:val="009D0C0B"/>
    <w:rsid w:val="009E0717"/>
    <w:rsid w:val="009E493B"/>
    <w:rsid w:val="009F3EB1"/>
    <w:rsid w:val="00A034A5"/>
    <w:rsid w:val="00A150CD"/>
    <w:rsid w:val="00A175A1"/>
    <w:rsid w:val="00A25626"/>
    <w:rsid w:val="00A33908"/>
    <w:rsid w:val="00A41BCC"/>
    <w:rsid w:val="00A55CE0"/>
    <w:rsid w:val="00A60FBD"/>
    <w:rsid w:val="00A734A2"/>
    <w:rsid w:val="00A85F13"/>
    <w:rsid w:val="00A9165A"/>
    <w:rsid w:val="00AA16CC"/>
    <w:rsid w:val="00AB6968"/>
    <w:rsid w:val="00AB69D5"/>
    <w:rsid w:val="00AC3B95"/>
    <w:rsid w:val="00AD127A"/>
    <w:rsid w:val="00AD34C8"/>
    <w:rsid w:val="00AD4791"/>
    <w:rsid w:val="00AD7BED"/>
    <w:rsid w:val="00AE0513"/>
    <w:rsid w:val="00AF106F"/>
    <w:rsid w:val="00AF489A"/>
    <w:rsid w:val="00B146A2"/>
    <w:rsid w:val="00B174B6"/>
    <w:rsid w:val="00B33A01"/>
    <w:rsid w:val="00B35807"/>
    <w:rsid w:val="00B4123F"/>
    <w:rsid w:val="00B50A82"/>
    <w:rsid w:val="00B70627"/>
    <w:rsid w:val="00B82337"/>
    <w:rsid w:val="00B825D1"/>
    <w:rsid w:val="00B84373"/>
    <w:rsid w:val="00B953BA"/>
    <w:rsid w:val="00B96839"/>
    <w:rsid w:val="00BB0C1D"/>
    <w:rsid w:val="00BD21EF"/>
    <w:rsid w:val="00BE53CA"/>
    <w:rsid w:val="00BE673B"/>
    <w:rsid w:val="00BF6AB8"/>
    <w:rsid w:val="00C04598"/>
    <w:rsid w:val="00C0698A"/>
    <w:rsid w:val="00C25A8E"/>
    <w:rsid w:val="00C30023"/>
    <w:rsid w:val="00C60735"/>
    <w:rsid w:val="00C61167"/>
    <w:rsid w:val="00C636EE"/>
    <w:rsid w:val="00C71C2D"/>
    <w:rsid w:val="00C72757"/>
    <w:rsid w:val="00C75957"/>
    <w:rsid w:val="00C80B7A"/>
    <w:rsid w:val="00C820BD"/>
    <w:rsid w:val="00C9401E"/>
    <w:rsid w:val="00CB30E6"/>
    <w:rsid w:val="00CC059D"/>
    <w:rsid w:val="00CC4A45"/>
    <w:rsid w:val="00CC7B63"/>
    <w:rsid w:val="00CE3D66"/>
    <w:rsid w:val="00CE4ACC"/>
    <w:rsid w:val="00CE66B1"/>
    <w:rsid w:val="00D07255"/>
    <w:rsid w:val="00D22D51"/>
    <w:rsid w:val="00D36FB5"/>
    <w:rsid w:val="00D50A8F"/>
    <w:rsid w:val="00D56356"/>
    <w:rsid w:val="00D72B2C"/>
    <w:rsid w:val="00D87BD5"/>
    <w:rsid w:val="00D902AF"/>
    <w:rsid w:val="00DA51AF"/>
    <w:rsid w:val="00DB7CBD"/>
    <w:rsid w:val="00DC32F5"/>
    <w:rsid w:val="00DC4E13"/>
    <w:rsid w:val="00DF6047"/>
    <w:rsid w:val="00DF654D"/>
    <w:rsid w:val="00E01444"/>
    <w:rsid w:val="00E159BA"/>
    <w:rsid w:val="00E228A7"/>
    <w:rsid w:val="00E25DFC"/>
    <w:rsid w:val="00E32F8F"/>
    <w:rsid w:val="00E5437E"/>
    <w:rsid w:val="00E63733"/>
    <w:rsid w:val="00E67193"/>
    <w:rsid w:val="00E71D6D"/>
    <w:rsid w:val="00E747A5"/>
    <w:rsid w:val="00E75398"/>
    <w:rsid w:val="00E86E11"/>
    <w:rsid w:val="00EA1EA1"/>
    <w:rsid w:val="00EA688F"/>
    <w:rsid w:val="00EA767C"/>
    <w:rsid w:val="00EB4153"/>
    <w:rsid w:val="00EC479E"/>
    <w:rsid w:val="00EC72A9"/>
    <w:rsid w:val="00EE4647"/>
    <w:rsid w:val="00EF134F"/>
    <w:rsid w:val="00F06EE9"/>
    <w:rsid w:val="00F136B7"/>
    <w:rsid w:val="00F20F2A"/>
    <w:rsid w:val="00F231B6"/>
    <w:rsid w:val="00F27A5B"/>
    <w:rsid w:val="00F33B28"/>
    <w:rsid w:val="00F66EFF"/>
    <w:rsid w:val="00F713F7"/>
    <w:rsid w:val="00F74D20"/>
    <w:rsid w:val="00F775AF"/>
    <w:rsid w:val="00F87A25"/>
    <w:rsid w:val="00F9157D"/>
    <w:rsid w:val="00F971E5"/>
    <w:rsid w:val="00FA480B"/>
    <w:rsid w:val="00FB5515"/>
    <w:rsid w:val="00FB6AE9"/>
    <w:rsid w:val="00FC0BF3"/>
    <w:rsid w:val="00FC676D"/>
    <w:rsid w:val="00FC6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14:docId w14:val="2689DD6D"/>
  <w15:docId w15:val="{D1FE4DFF-CC68-4EAB-88E9-ADC525CA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tabs>
        <w:tab w:val="clear" w:pos="284"/>
        <w:tab w:val="num" w:pos="0"/>
      </w:tabs>
      <w:spacing w:after="240"/>
      <w:ind w:left="72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header protocols Car,test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rPr>
      <w:rFonts w:ascii="Verdana" w:hAnsi="Verdana" w:cs="Verdana"/>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1">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uiPriority w:val="99"/>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header protocols,test,LandscapeHeader,Header 1"/>
    <w:uiPriority w:val="99"/>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rPr>
      <w:rFonts w:ascii="EUAlbertina" w:hAnsi="EUAlbertina" w:cs="EUAlbertina"/>
    </w:rPr>
  </w:style>
  <w:style w:type="paragraph" w:customStyle="1" w:styleId="CM3">
    <w:name w:val="CM3"/>
    <w:basedOn w:val="Default"/>
    <w:next w:val="Default"/>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styleId="Marquedecommentaire">
    <w:name w:val="annotation reference"/>
    <w:basedOn w:val="Policepardfaut"/>
    <w:uiPriority w:val="99"/>
    <w:unhideWhenUsed/>
    <w:rsid w:val="00720379"/>
    <w:rPr>
      <w:sz w:val="16"/>
      <w:szCs w:val="16"/>
    </w:rPr>
  </w:style>
  <w:style w:type="paragraph" w:styleId="Commentaire">
    <w:name w:val="annotation text"/>
    <w:basedOn w:val="Normal"/>
    <w:link w:val="CommentaireCar1"/>
    <w:uiPriority w:val="99"/>
    <w:unhideWhenUsed/>
    <w:rsid w:val="00720379"/>
  </w:style>
  <w:style w:type="character" w:customStyle="1" w:styleId="CommentaireCar1">
    <w:name w:val="Commentaire Car1"/>
    <w:basedOn w:val="Policepardfaut"/>
    <w:link w:val="Commentaire"/>
    <w:uiPriority w:val="99"/>
    <w:semiHidden/>
    <w:rsid w:val="00720379"/>
    <w:rPr>
      <w:rFonts w:ascii="Verdana" w:hAnsi="Verdana" w:cs="Verdana"/>
      <w:lang w:val="en-GB" w:eastAsia="zh-CN"/>
    </w:rPr>
  </w:style>
  <w:style w:type="table" w:styleId="Grilledutableau">
    <w:name w:val="Table Grid"/>
    <w:basedOn w:val="TableauNormal"/>
    <w:uiPriority w:val="59"/>
    <w:rsid w:val="00B174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_TITRE1"/>
    <w:basedOn w:val="Normal"/>
    <w:next w:val="Normal"/>
    <w:qFormat/>
    <w:rsid w:val="00B174B6"/>
    <w:pPr>
      <w:keepNext/>
      <w:keepLines/>
      <w:numPr>
        <w:numId w:val="32"/>
      </w:numPr>
      <w:shd w:val="clear" w:color="auto" w:fill="C8C2B6"/>
      <w:suppressAutoHyphens w:val="0"/>
      <w:autoSpaceDE w:val="0"/>
      <w:autoSpaceDN w:val="0"/>
      <w:adjustRightInd w:val="0"/>
      <w:spacing w:before="600" w:after="120"/>
      <w:jc w:val="both"/>
      <w:outlineLvl w:val="0"/>
    </w:pPr>
    <w:rPr>
      <w:rFonts w:ascii="Arial" w:hAnsi="Arial" w:cs="Arial"/>
      <w:b/>
      <w:bCs/>
      <w:smallCaps/>
      <w:sz w:val="22"/>
      <w:szCs w:val="22"/>
      <w:lang w:val="fr-FR" w:eastAsia="fr-FR"/>
    </w:rPr>
  </w:style>
  <w:style w:type="paragraph" w:customStyle="1" w:styleId="TITRE20">
    <w:name w:val="_TITRE2"/>
    <w:basedOn w:val="Normal"/>
    <w:next w:val="Normal"/>
    <w:link w:val="TITRE2Car0"/>
    <w:qFormat/>
    <w:rsid w:val="00B174B6"/>
    <w:pPr>
      <w:keepNext/>
      <w:keepLines/>
      <w:numPr>
        <w:ilvl w:val="1"/>
        <w:numId w:val="32"/>
      </w:numPr>
      <w:suppressAutoHyphens w:val="0"/>
      <w:spacing w:before="360" w:after="120"/>
    </w:pPr>
    <w:rPr>
      <w:rFonts w:ascii="Arial" w:hAnsi="Arial" w:cs="Times New Roman"/>
      <w:b/>
      <w:bCs/>
      <w:sz w:val="22"/>
      <w:lang w:val="fr-FR" w:eastAsia="fr-FR"/>
    </w:rPr>
  </w:style>
  <w:style w:type="paragraph" w:customStyle="1" w:styleId="TITRE30">
    <w:name w:val="_TITRE3"/>
    <w:basedOn w:val="Normal"/>
    <w:next w:val="Normal"/>
    <w:qFormat/>
    <w:rsid w:val="00B174B6"/>
    <w:pPr>
      <w:keepNext/>
      <w:keepLines/>
      <w:numPr>
        <w:ilvl w:val="2"/>
        <w:numId w:val="32"/>
      </w:numPr>
      <w:suppressAutoHyphens w:val="0"/>
      <w:autoSpaceDE w:val="0"/>
      <w:autoSpaceDN w:val="0"/>
      <w:adjustRightInd w:val="0"/>
      <w:spacing w:before="240" w:after="60"/>
      <w:ind w:left="1224"/>
      <w:jc w:val="both"/>
      <w:outlineLvl w:val="0"/>
    </w:pPr>
    <w:rPr>
      <w:rFonts w:ascii="Arial" w:hAnsi="Arial" w:cs="Arial"/>
      <w:b/>
      <w:lang w:val="fr-FR" w:eastAsia="fr-FR"/>
    </w:rPr>
  </w:style>
  <w:style w:type="paragraph" w:customStyle="1" w:styleId="En-tteheaderprotocols">
    <w:name w:val="En-tête.header protocols"/>
    <w:basedOn w:val="Normal"/>
    <w:rsid w:val="00B174B6"/>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B174B6"/>
    <w:pPr>
      <w:widowControl w:val="0"/>
      <w:numPr>
        <w:numId w:val="33"/>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B174B6"/>
    <w:rPr>
      <w:rFonts w:ascii="Calibri" w:hAnsi="Calibri" w:cs="Calibri"/>
      <w:color w:val="000000"/>
      <w:spacing w:val="-4"/>
      <w:sz w:val="22"/>
      <w:szCs w:val="22"/>
      <w:lang w:val="en-US"/>
    </w:rPr>
  </w:style>
  <w:style w:type="paragraph" w:customStyle="1" w:styleId="titre40">
    <w:name w:val="titre 4"/>
    <w:basedOn w:val="Titre4"/>
    <w:link w:val="titre4Car0"/>
    <w:qFormat/>
    <w:rsid w:val="00B174B6"/>
    <w:pPr>
      <w:tabs>
        <w:tab w:val="clear" w:pos="0"/>
        <w:tab w:val="left" w:pos="993"/>
      </w:tabs>
      <w:suppressAutoHyphens w:val="0"/>
    </w:pPr>
    <w:rPr>
      <w:i/>
      <w:lang w:eastAsia="sv-SE"/>
    </w:rPr>
  </w:style>
  <w:style w:type="character" w:customStyle="1" w:styleId="titre4Car0">
    <w:name w:val="titre 4 Car"/>
    <w:basedOn w:val="Titre4Car"/>
    <w:link w:val="titre40"/>
    <w:rsid w:val="00B174B6"/>
    <w:rPr>
      <w:rFonts w:ascii="Verdana" w:eastAsia="Calibri" w:hAnsi="Verdana" w:cs="Verdana"/>
      <w:i/>
      <w:sz w:val="22"/>
      <w:szCs w:val="24"/>
      <w:lang w:val="de-DE" w:eastAsia="sv-SE"/>
    </w:rPr>
  </w:style>
  <w:style w:type="paragraph" w:customStyle="1" w:styleId="OECD-table">
    <w:name w:val="OECD-table"/>
    <w:basedOn w:val="Normal"/>
    <w:rsid w:val="00B174B6"/>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B174B6"/>
    <w:rPr>
      <w:lang w:val="de-DE" w:eastAsia="de-DE"/>
    </w:rPr>
    <w:tblPr>
      <w:tblCellMar>
        <w:top w:w="0" w:type="dxa"/>
        <w:left w:w="108" w:type="dxa"/>
        <w:bottom w:w="0" w:type="dxa"/>
        <w:right w:w="108" w:type="dxa"/>
      </w:tblCellMar>
    </w:tblPr>
  </w:style>
  <w:style w:type="numbering" w:customStyle="1" w:styleId="Aucuneliste1">
    <w:name w:val="Aucune liste1"/>
    <w:next w:val="Aucuneliste"/>
    <w:uiPriority w:val="99"/>
    <w:semiHidden/>
    <w:unhideWhenUsed/>
    <w:rsid w:val="00061D7C"/>
  </w:style>
  <w:style w:type="paragraph" w:customStyle="1" w:styleId="Tablehead0">
    <w:name w:val="Table head"/>
    <w:basedOn w:val="Normal"/>
    <w:uiPriority w:val="99"/>
    <w:rsid w:val="00061D7C"/>
    <w:pPr>
      <w:suppressAutoHyphens w:val="0"/>
      <w:overflowPunct w:val="0"/>
      <w:autoSpaceDE w:val="0"/>
      <w:autoSpaceDN w:val="0"/>
      <w:adjustRightInd w:val="0"/>
      <w:spacing w:before="60" w:after="60"/>
      <w:jc w:val="center"/>
      <w:textAlignment w:val="baseline"/>
    </w:pPr>
    <w:rPr>
      <w:rFonts w:ascii="Arial" w:hAnsi="Arial" w:cs="Times New Roman"/>
      <w:b/>
      <w:color w:val="FF0000"/>
      <w:szCs w:val="24"/>
      <w:lang w:eastAsia="en-US"/>
    </w:rPr>
  </w:style>
  <w:style w:type="paragraph" w:customStyle="1" w:styleId="Table">
    <w:name w:val="Table"/>
    <w:basedOn w:val="Normal"/>
    <w:uiPriority w:val="99"/>
    <w:rsid w:val="00061D7C"/>
    <w:pPr>
      <w:suppressAutoHyphens w:val="0"/>
      <w:spacing w:before="60" w:after="60"/>
      <w:jc w:val="center"/>
    </w:pPr>
    <w:rPr>
      <w:rFonts w:ascii="Arial" w:hAnsi="Arial" w:cs="Times New Roman"/>
      <w:szCs w:val="24"/>
      <w:lang w:eastAsia="en-US"/>
    </w:rPr>
  </w:style>
  <w:style w:type="character" w:customStyle="1" w:styleId="hps">
    <w:name w:val="hps"/>
    <w:basedOn w:val="Policepardfaut"/>
    <w:rsid w:val="00061D7C"/>
  </w:style>
  <w:style w:type="paragraph" w:styleId="Sansinterligne">
    <w:name w:val="No Spacing"/>
    <w:uiPriority w:val="1"/>
    <w:qFormat/>
    <w:rsid w:val="00061D7C"/>
    <w:rPr>
      <w:rFonts w:eastAsia="Calibri"/>
      <w:sz w:val="22"/>
      <w:szCs w:val="24"/>
      <w:lang w:val="sv-SE" w:eastAsia="sv-SE"/>
    </w:rPr>
  </w:style>
  <w:style w:type="table" w:customStyle="1" w:styleId="Grilledutableau1">
    <w:name w:val="Grille du tableau1"/>
    <w:basedOn w:val="TableauNormal"/>
    <w:next w:val="Grilledutableau"/>
    <w:uiPriority w:val="59"/>
    <w:rsid w:val="00061D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20"/>
    <w:next w:val="TITRE30"/>
    <w:link w:val="Style1Car"/>
    <w:qFormat/>
    <w:rsid w:val="00061D7C"/>
    <w:pPr>
      <w:numPr>
        <w:ilvl w:val="0"/>
        <w:numId w:val="0"/>
      </w:numPr>
    </w:pPr>
    <w:rPr>
      <w:snapToGrid w:val="0"/>
      <w:lang w:val="en-GB" w:eastAsia="en-US"/>
    </w:rPr>
  </w:style>
  <w:style w:type="character" w:customStyle="1" w:styleId="TITRE2Car0">
    <w:name w:val="_TITRE2 Car"/>
    <w:basedOn w:val="Policepardfaut"/>
    <w:link w:val="TITRE20"/>
    <w:rsid w:val="00061D7C"/>
    <w:rPr>
      <w:rFonts w:ascii="Arial" w:hAnsi="Arial"/>
      <w:b/>
      <w:bCs/>
      <w:sz w:val="22"/>
    </w:rPr>
  </w:style>
  <w:style w:type="character" w:customStyle="1" w:styleId="Style1Car">
    <w:name w:val="Style1 Car"/>
    <w:basedOn w:val="TITRE2Car0"/>
    <w:link w:val="Style1"/>
    <w:rsid w:val="00061D7C"/>
    <w:rPr>
      <w:rFonts w:ascii="Arial" w:hAnsi="Arial"/>
      <w:b/>
      <w:bCs/>
      <w:snapToGrid w:val="0"/>
      <w:sz w:val="22"/>
      <w:lang w:val="en-GB" w:eastAsia="en-US"/>
    </w:rPr>
  </w:style>
  <w:style w:type="character" w:customStyle="1" w:styleId="ParagraphedelisteCar">
    <w:name w:val="Paragraphe de liste Car"/>
    <w:link w:val="Paragraphedeliste"/>
    <w:uiPriority w:val="34"/>
    <w:rsid w:val="00061D7C"/>
    <w:rPr>
      <w:rFonts w:ascii="Verdana" w:hAnsi="Verdana" w:cs="Verdana"/>
      <w:lang w:val="en-GB" w:eastAsia="zh-CN"/>
    </w:rPr>
  </w:style>
  <w:style w:type="character" w:customStyle="1" w:styleId="fontstyle01">
    <w:name w:val="fontstyle01"/>
    <w:basedOn w:val="Policepardfaut"/>
    <w:rsid w:val="00061D7C"/>
    <w:rPr>
      <w:rFonts w:ascii="ArialMT" w:hAnsi="ArialMT" w:hint="default"/>
      <w:b w:val="0"/>
      <w:bCs w:val="0"/>
      <w:i w:val="0"/>
      <w:iCs w:val="0"/>
      <w:color w:val="000000"/>
      <w:sz w:val="20"/>
      <w:szCs w:val="20"/>
    </w:rPr>
  </w:style>
  <w:style w:type="paragraph" w:customStyle="1" w:styleId="Paragraphedeliste1">
    <w:name w:val="Paragraphe de liste1"/>
    <w:basedOn w:val="Normal"/>
    <w:rsid w:val="00F971E5"/>
    <w:pPr>
      <w:suppressAutoHyphens w:val="0"/>
      <w:spacing w:line="260" w:lineRule="atLeast"/>
      <w:ind w:left="720"/>
      <w:contextualSpacing/>
      <w:jc w:val="both"/>
    </w:pPr>
    <w:rPr>
      <w:rFonts w:ascii="Arial" w:eastAsia="Calibri" w:hAnsi="Arial" w:cs="Times New Roman"/>
      <w:szCs w:val="24"/>
      <w:lang w:val="sv-SE" w:eastAsia="sv-SE"/>
    </w:rPr>
  </w:style>
  <w:style w:type="character" w:customStyle="1" w:styleId="Standard-italicsChar">
    <w:name w:val="Standard-italics Char"/>
    <w:basedOn w:val="Policepardfaut"/>
    <w:link w:val="Standard-italics"/>
    <w:rsid w:val="00F971E5"/>
    <w:rPr>
      <w:rFonts w:ascii="Verdana" w:hAnsi="Verdana" w:cs="Verdana"/>
      <w:i/>
      <w:lang w:val="en-GB" w:eastAsia="zh-CN"/>
    </w:rPr>
  </w:style>
  <w:style w:type="table" w:customStyle="1" w:styleId="Grilledutableau2">
    <w:name w:val="Grille du tableau2"/>
    <w:basedOn w:val="TableauNormal"/>
    <w:next w:val="Grilledutableau"/>
    <w:uiPriority w:val="59"/>
    <w:rsid w:val="002240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5">
    <w:name w:val="CM4+5"/>
    <w:basedOn w:val="Default"/>
    <w:next w:val="Default"/>
    <w:uiPriority w:val="99"/>
    <w:rsid w:val="000F23D8"/>
    <w:pPr>
      <w:suppressAutoHyphens w:val="0"/>
      <w:autoSpaceDN w:val="0"/>
      <w:adjustRightInd w:val="0"/>
    </w:pPr>
    <w:rPr>
      <w:color w:val="auto"/>
      <w:lang w:val="fr-FR" w:eastAsia="fr-FR"/>
    </w:rPr>
  </w:style>
  <w:style w:type="character" w:customStyle="1" w:styleId="Standard-italicsZchn">
    <w:name w:val="Standard-italics Zchn"/>
    <w:rsid w:val="003F0478"/>
    <w:rPr>
      <w:rFonts w:ascii="Arial" w:eastAsia="Times New Roman" w:hAnsi="Arial"/>
      <w:i/>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8849">
      <w:bodyDiv w:val="1"/>
      <w:marLeft w:val="0"/>
      <w:marRight w:val="0"/>
      <w:marTop w:val="0"/>
      <w:marBottom w:val="0"/>
      <w:divBdr>
        <w:top w:val="none" w:sz="0" w:space="0" w:color="auto"/>
        <w:left w:val="none" w:sz="0" w:space="0" w:color="auto"/>
        <w:bottom w:val="none" w:sz="0" w:space="0" w:color="auto"/>
        <w:right w:val="none" w:sz="0" w:space="0" w:color="auto"/>
      </w:divBdr>
      <w:divsChild>
        <w:div w:id="818499944">
          <w:marLeft w:val="0"/>
          <w:marRight w:val="0"/>
          <w:marTop w:val="0"/>
          <w:marBottom w:val="0"/>
          <w:divBdr>
            <w:top w:val="none" w:sz="0" w:space="0" w:color="auto"/>
            <w:left w:val="none" w:sz="0" w:space="0" w:color="auto"/>
            <w:bottom w:val="none" w:sz="0" w:space="0" w:color="auto"/>
            <w:right w:val="none" w:sz="0" w:space="0" w:color="auto"/>
          </w:divBdr>
          <w:divsChild>
            <w:div w:id="1097017448">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0"/>
                  <w:marBottom w:val="0"/>
                  <w:divBdr>
                    <w:top w:val="none" w:sz="0" w:space="0" w:color="auto"/>
                    <w:left w:val="none" w:sz="0" w:space="0" w:color="auto"/>
                    <w:bottom w:val="none" w:sz="0" w:space="0" w:color="auto"/>
                    <w:right w:val="none" w:sz="0" w:space="0" w:color="auto"/>
                  </w:divBdr>
                  <w:divsChild>
                    <w:div w:id="1838183532">
                      <w:marLeft w:val="0"/>
                      <w:marRight w:val="0"/>
                      <w:marTop w:val="45"/>
                      <w:marBottom w:val="0"/>
                      <w:divBdr>
                        <w:top w:val="none" w:sz="0" w:space="0" w:color="auto"/>
                        <w:left w:val="none" w:sz="0" w:space="0" w:color="auto"/>
                        <w:bottom w:val="none" w:sz="0" w:space="0" w:color="auto"/>
                        <w:right w:val="none" w:sz="0" w:space="0" w:color="auto"/>
                      </w:divBdr>
                      <w:divsChild>
                        <w:div w:id="671490944">
                          <w:marLeft w:val="0"/>
                          <w:marRight w:val="0"/>
                          <w:marTop w:val="0"/>
                          <w:marBottom w:val="0"/>
                          <w:divBdr>
                            <w:top w:val="none" w:sz="0" w:space="0" w:color="auto"/>
                            <w:left w:val="none" w:sz="0" w:space="0" w:color="auto"/>
                            <w:bottom w:val="none" w:sz="0" w:space="0" w:color="auto"/>
                            <w:right w:val="none" w:sz="0" w:space="0" w:color="auto"/>
                          </w:divBdr>
                          <w:divsChild>
                            <w:div w:id="362900452">
                              <w:marLeft w:val="2070"/>
                              <w:marRight w:val="3810"/>
                              <w:marTop w:val="0"/>
                              <w:marBottom w:val="0"/>
                              <w:divBdr>
                                <w:top w:val="none" w:sz="0" w:space="0" w:color="auto"/>
                                <w:left w:val="none" w:sz="0" w:space="0" w:color="auto"/>
                                <w:bottom w:val="none" w:sz="0" w:space="0" w:color="auto"/>
                                <w:right w:val="none" w:sz="0" w:space="0" w:color="auto"/>
                              </w:divBdr>
                              <w:divsChild>
                                <w:div w:id="247883410">
                                  <w:marLeft w:val="0"/>
                                  <w:marRight w:val="0"/>
                                  <w:marTop w:val="0"/>
                                  <w:marBottom w:val="0"/>
                                  <w:divBdr>
                                    <w:top w:val="none" w:sz="0" w:space="0" w:color="auto"/>
                                    <w:left w:val="none" w:sz="0" w:space="0" w:color="auto"/>
                                    <w:bottom w:val="none" w:sz="0" w:space="0" w:color="auto"/>
                                    <w:right w:val="none" w:sz="0" w:space="0" w:color="auto"/>
                                  </w:divBdr>
                                  <w:divsChild>
                                    <w:div w:id="2136288363">
                                      <w:marLeft w:val="0"/>
                                      <w:marRight w:val="0"/>
                                      <w:marTop w:val="0"/>
                                      <w:marBottom w:val="0"/>
                                      <w:divBdr>
                                        <w:top w:val="none" w:sz="0" w:space="0" w:color="auto"/>
                                        <w:left w:val="none" w:sz="0" w:space="0" w:color="auto"/>
                                        <w:bottom w:val="none" w:sz="0" w:space="0" w:color="auto"/>
                                        <w:right w:val="none" w:sz="0" w:space="0" w:color="auto"/>
                                      </w:divBdr>
                                      <w:divsChild>
                                        <w:div w:id="527792497">
                                          <w:marLeft w:val="0"/>
                                          <w:marRight w:val="0"/>
                                          <w:marTop w:val="0"/>
                                          <w:marBottom w:val="0"/>
                                          <w:divBdr>
                                            <w:top w:val="none" w:sz="0" w:space="0" w:color="auto"/>
                                            <w:left w:val="none" w:sz="0" w:space="0" w:color="auto"/>
                                            <w:bottom w:val="none" w:sz="0" w:space="0" w:color="auto"/>
                                            <w:right w:val="none" w:sz="0" w:space="0" w:color="auto"/>
                                          </w:divBdr>
                                          <w:divsChild>
                                            <w:div w:id="1838879286">
                                              <w:marLeft w:val="0"/>
                                              <w:marRight w:val="0"/>
                                              <w:marTop w:val="90"/>
                                              <w:marBottom w:val="0"/>
                                              <w:divBdr>
                                                <w:top w:val="none" w:sz="0" w:space="0" w:color="auto"/>
                                                <w:left w:val="none" w:sz="0" w:space="0" w:color="auto"/>
                                                <w:bottom w:val="none" w:sz="0" w:space="0" w:color="auto"/>
                                                <w:right w:val="none" w:sz="0" w:space="0" w:color="auto"/>
                                              </w:divBdr>
                                              <w:divsChild>
                                                <w:div w:id="150944898">
                                                  <w:marLeft w:val="0"/>
                                                  <w:marRight w:val="0"/>
                                                  <w:marTop w:val="0"/>
                                                  <w:marBottom w:val="0"/>
                                                  <w:divBdr>
                                                    <w:top w:val="none" w:sz="0" w:space="0" w:color="auto"/>
                                                    <w:left w:val="none" w:sz="0" w:space="0" w:color="auto"/>
                                                    <w:bottom w:val="none" w:sz="0" w:space="0" w:color="auto"/>
                                                    <w:right w:val="none" w:sz="0" w:space="0" w:color="auto"/>
                                                  </w:divBdr>
                                                  <w:divsChild>
                                                    <w:div w:id="571811392">
                                                      <w:marLeft w:val="0"/>
                                                      <w:marRight w:val="0"/>
                                                      <w:marTop w:val="0"/>
                                                      <w:marBottom w:val="0"/>
                                                      <w:divBdr>
                                                        <w:top w:val="none" w:sz="0" w:space="0" w:color="auto"/>
                                                        <w:left w:val="none" w:sz="0" w:space="0" w:color="auto"/>
                                                        <w:bottom w:val="none" w:sz="0" w:space="0" w:color="auto"/>
                                                        <w:right w:val="none" w:sz="0" w:space="0" w:color="auto"/>
                                                      </w:divBdr>
                                                      <w:divsChild>
                                                        <w:div w:id="2005233629">
                                                          <w:marLeft w:val="0"/>
                                                          <w:marRight w:val="0"/>
                                                          <w:marTop w:val="0"/>
                                                          <w:marBottom w:val="390"/>
                                                          <w:divBdr>
                                                            <w:top w:val="none" w:sz="0" w:space="0" w:color="auto"/>
                                                            <w:left w:val="none" w:sz="0" w:space="0" w:color="auto"/>
                                                            <w:bottom w:val="none" w:sz="0" w:space="0" w:color="auto"/>
                                                            <w:right w:val="none" w:sz="0" w:space="0" w:color="auto"/>
                                                          </w:divBdr>
                                                          <w:divsChild>
                                                            <w:div w:id="2121754044">
                                                              <w:marLeft w:val="0"/>
                                                              <w:marRight w:val="0"/>
                                                              <w:marTop w:val="0"/>
                                                              <w:marBottom w:val="0"/>
                                                              <w:divBdr>
                                                                <w:top w:val="none" w:sz="0" w:space="0" w:color="auto"/>
                                                                <w:left w:val="none" w:sz="0" w:space="0" w:color="auto"/>
                                                                <w:bottom w:val="none" w:sz="0" w:space="0" w:color="auto"/>
                                                                <w:right w:val="none" w:sz="0" w:space="0" w:color="auto"/>
                                                              </w:divBdr>
                                                              <w:divsChild>
                                                                <w:div w:id="397941068">
                                                                  <w:marLeft w:val="0"/>
                                                                  <w:marRight w:val="0"/>
                                                                  <w:marTop w:val="0"/>
                                                                  <w:marBottom w:val="0"/>
                                                                  <w:divBdr>
                                                                    <w:top w:val="none" w:sz="0" w:space="0" w:color="auto"/>
                                                                    <w:left w:val="none" w:sz="0" w:space="0" w:color="auto"/>
                                                                    <w:bottom w:val="none" w:sz="0" w:space="0" w:color="auto"/>
                                                                    <w:right w:val="none" w:sz="0" w:space="0" w:color="auto"/>
                                                                  </w:divBdr>
                                                                  <w:divsChild>
                                                                    <w:div w:id="1081291103">
                                                                      <w:marLeft w:val="0"/>
                                                                      <w:marRight w:val="0"/>
                                                                      <w:marTop w:val="0"/>
                                                                      <w:marBottom w:val="0"/>
                                                                      <w:divBdr>
                                                                        <w:top w:val="none" w:sz="0" w:space="0" w:color="auto"/>
                                                                        <w:left w:val="none" w:sz="0" w:space="0" w:color="auto"/>
                                                                        <w:bottom w:val="none" w:sz="0" w:space="0" w:color="auto"/>
                                                                        <w:right w:val="none" w:sz="0" w:space="0" w:color="auto"/>
                                                                      </w:divBdr>
                                                                      <w:divsChild>
                                                                        <w:div w:id="250357638">
                                                                          <w:marLeft w:val="0"/>
                                                                          <w:marRight w:val="0"/>
                                                                          <w:marTop w:val="0"/>
                                                                          <w:marBottom w:val="0"/>
                                                                          <w:divBdr>
                                                                            <w:top w:val="none" w:sz="0" w:space="0" w:color="auto"/>
                                                                            <w:left w:val="none" w:sz="0" w:space="0" w:color="auto"/>
                                                                            <w:bottom w:val="none" w:sz="0" w:space="0" w:color="auto"/>
                                                                            <w:right w:val="none" w:sz="0" w:space="0" w:color="auto"/>
                                                                          </w:divBdr>
                                                                          <w:divsChild>
                                                                            <w:div w:id="1776439175">
                                                                              <w:marLeft w:val="0"/>
                                                                              <w:marRight w:val="0"/>
                                                                              <w:marTop w:val="0"/>
                                                                              <w:marBottom w:val="0"/>
                                                                              <w:divBdr>
                                                                                <w:top w:val="none" w:sz="0" w:space="0" w:color="auto"/>
                                                                                <w:left w:val="none" w:sz="0" w:space="0" w:color="auto"/>
                                                                                <w:bottom w:val="none" w:sz="0" w:space="0" w:color="auto"/>
                                                                                <w:right w:val="none" w:sz="0" w:space="0" w:color="auto"/>
                                                                              </w:divBdr>
                                                                              <w:divsChild>
                                                                                <w:div w:id="566768653">
                                                                                  <w:marLeft w:val="0"/>
                                                                                  <w:marRight w:val="0"/>
                                                                                  <w:marTop w:val="0"/>
                                                                                  <w:marBottom w:val="0"/>
                                                                                  <w:divBdr>
                                                                                    <w:top w:val="none" w:sz="0" w:space="0" w:color="auto"/>
                                                                                    <w:left w:val="none" w:sz="0" w:space="0" w:color="auto"/>
                                                                                    <w:bottom w:val="none" w:sz="0" w:space="0" w:color="auto"/>
                                                                                    <w:right w:val="none" w:sz="0" w:space="0" w:color="auto"/>
                                                                                  </w:divBdr>
                                                                                  <w:divsChild>
                                                                                    <w:div w:id="365519650">
                                                                                      <w:marLeft w:val="0"/>
                                                                                      <w:marRight w:val="0"/>
                                                                                      <w:marTop w:val="0"/>
                                                                                      <w:marBottom w:val="0"/>
                                                                                      <w:divBdr>
                                                                                        <w:top w:val="none" w:sz="0" w:space="0" w:color="auto"/>
                                                                                        <w:left w:val="none" w:sz="0" w:space="0" w:color="auto"/>
                                                                                        <w:bottom w:val="none" w:sz="0" w:space="0" w:color="auto"/>
                                                                                        <w:right w:val="none" w:sz="0" w:space="0" w:color="auto"/>
                                                                                      </w:divBdr>
                                                                                      <w:divsChild>
                                                                                        <w:div w:id="5908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5.xml"/><Relationship Id="rId32" Type="http://schemas.openxmlformats.org/officeDocument/2006/relationships/oleObject" Target="embeddings/Feuille_Microsoft_Excel_97-20032.xls"/><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5.xml"/><Relationship Id="rId28" Type="http://schemas.openxmlformats.org/officeDocument/2006/relationships/oleObject" Target="embeddings/Feuille_Microsoft_Excel_97-2003.xls"/><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image" Target="media/image7.emf"/><Relationship Id="rId30" Type="http://schemas.openxmlformats.org/officeDocument/2006/relationships/oleObject" Target="embeddings/Feuille_Microsoft_Excel_97-20031.xls"/></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CFC8-F5C2-41A4-A57E-62B9BF30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144</Pages>
  <Words>35805</Words>
  <Characters>196933</Characters>
  <Application>Microsoft Office Word</Application>
  <DocSecurity>0</DocSecurity>
  <Lines>1641</Lines>
  <Paragraphs>464</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GOUR Annabelle</cp:lastModifiedBy>
  <cp:revision>72</cp:revision>
  <cp:lastPrinted>2015-04-10T08:18:00Z</cp:lastPrinted>
  <dcterms:created xsi:type="dcterms:W3CDTF">2017-10-31T12:57:00Z</dcterms:created>
  <dcterms:modified xsi:type="dcterms:W3CDTF">2018-08-02T13:05:00Z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