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B66405" w:rsidP="00B66405">
      <w:pPr>
        <w:jc w:val="center"/>
        <w:rPr>
          <w:b/>
          <w:sz w:val="28"/>
          <w:szCs w:val="28"/>
          <w:lang w:val="ro-RO"/>
        </w:rPr>
      </w:pPr>
      <w:r w:rsidRPr="007707AC">
        <w:rPr>
          <w:b/>
          <w:sz w:val="28"/>
          <w:szCs w:val="28"/>
          <w:lang w:val="ro-RO"/>
        </w:rPr>
        <w:t>CERTIFICAT PENTRU AUTORIZAREA PRODUSULUI BIOCID</w:t>
      </w:r>
    </w:p>
    <w:p w:rsidR="00631E8B" w:rsidRPr="00631E8B" w:rsidRDefault="00631E8B" w:rsidP="00631E8B">
      <w:pPr>
        <w:jc w:val="center"/>
        <w:rPr>
          <w:b/>
          <w:sz w:val="28"/>
          <w:szCs w:val="28"/>
          <w:lang w:val="pt-BR"/>
        </w:rPr>
      </w:pPr>
      <w:r w:rsidRPr="00631E8B">
        <w:rPr>
          <w:b/>
          <w:sz w:val="28"/>
          <w:szCs w:val="28"/>
        </w:rPr>
        <w:t xml:space="preserve">Nr. </w:t>
      </w:r>
      <w:r w:rsidR="00A23EA4">
        <w:rPr>
          <w:b/>
          <w:sz w:val="28"/>
          <w:szCs w:val="28"/>
          <w:lang w:val="it-IT"/>
        </w:rPr>
        <w:t>RO/2019</w:t>
      </w:r>
      <w:r w:rsidRPr="00631E8B">
        <w:rPr>
          <w:b/>
          <w:sz w:val="28"/>
          <w:szCs w:val="28"/>
          <w:lang w:val="it-IT"/>
        </w:rPr>
        <w:t>/</w:t>
      </w:r>
      <w:r w:rsidRPr="009C6F81">
        <w:rPr>
          <w:b/>
          <w:sz w:val="28"/>
          <w:szCs w:val="28"/>
          <w:lang w:val="it-IT"/>
        </w:rPr>
        <w:t>01</w:t>
      </w:r>
      <w:r w:rsidR="009C6F81" w:rsidRPr="009C6F81">
        <w:rPr>
          <w:b/>
          <w:sz w:val="28"/>
          <w:szCs w:val="28"/>
          <w:lang w:val="it-IT"/>
        </w:rPr>
        <w:t>6</w:t>
      </w:r>
      <w:r w:rsidR="009C6F81">
        <w:rPr>
          <w:b/>
          <w:sz w:val="28"/>
          <w:szCs w:val="28"/>
          <w:lang w:val="it-IT"/>
        </w:rPr>
        <w:t>0</w:t>
      </w:r>
      <w:r w:rsidRPr="00631E8B">
        <w:rPr>
          <w:b/>
          <w:sz w:val="28"/>
          <w:szCs w:val="28"/>
          <w:lang w:val="it-IT"/>
        </w:rPr>
        <w:t>/MRA/</w:t>
      </w:r>
      <w:r w:rsidR="00564DC0">
        <w:rPr>
          <w:b/>
          <w:sz w:val="28"/>
          <w:szCs w:val="28"/>
        </w:rPr>
        <w:t xml:space="preserve"> </w:t>
      </w:r>
      <w:r w:rsidR="007B7E80">
        <w:rPr>
          <w:b/>
          <w:sz w:val="28"/>
          <w:szCs w:val="28"/>
        </w:rPr>
        <w:t>IT/2014/00179/AUT</w:t>
      </w:r>
    </w:p>
    <w:p w:rsidR="00B66405" w:rsidRPr="007707AC" w:rsidRDefault="00B66405" w:rsidP="00B66405">
      <w:pPr>
        <w:jc w:val="center"/>
        <w:rPr>
          <w:sz w:val="28"/>
          <w:szCs w:val="28"/>
          <w:lang w:val="ro-RO"/>
        </w:rPr>
      </w:pPr>
    </w:p>
    <w:p w:rsidR="00B66405" w:rsidRPr="009C6F81" w:rsidRDefault="00B66405" w:rsidP="009C6F81">
      <w:pPr>
        <w:pStyle w:val="Default"/>
        <w:ind w:right="49" w:firstLine="567"/>
        <w:jc w:val="both"/>
        <w:rPr>
          <w:rFonts w:ascii="Times New Roman" w:hAnsi="Times New Roman" w:cs="Times New Roman"/>
          <w:lang w:val="ro-RO"/>
        </w:rPr>
      </w:pPr>
      <w:r w:rsidRPr="009C6F81">
        <w:rPr>
          <w:rFonts w:ascii="Times New Roman" w:hAnsi="Times New Roman" w:cs="Times New Roman"/>
          <w:lang w:val="ro-RO"/>
        </w:rPr>
        <w:t xml:space="preserve">In conformitate cu prevederilor </w:t>
      </w:r>
      <w:r w:rsidRPr="009C6F81">
        <w:rPr>
          <w:rFonts w:ascii="Times New Roman" w:hAnsi="Times New Roman" w:cs="Times New Roman"/>
          <w:bCs/>
          <w:lang w:val="ro-RO"/>
        </w:rPr>
        <w:t>REGULAMENTULUI (UE) NR. 528/2012 al Parlamentului European si al Consiliului privind punerea la dispozitție pe piață și utilizarea produselor biocide</w:t>
      </w:r>
      <w:r w:rsidRPr="009C6F81">
        <w:rPr>
          <w:rFonts w:ascii="Times New Roman" w:hAnsi="Times New Roman" w:cs="Times New Roman"/>
          <w:b/>
          <w:bCs/>
          <w:lang w:val="ro-RO"/>
        </w:rPr>
        <w:t xml:space="preserve"> </w:t>
      </w:r>
      <w:r w:rsidRPr="009C6F81">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9C6F81">
        <w:rPr>
          <w:rFonts w:ascii="Times New Roman" w:hAnsi="Times New Roman" w:cs="Times New Roman"/>
          <w:lang w:val="ro-RO"/>
        </w:rPr>
        <w:t xml:space="preserve">e Biocide, în şedinţa din data </w:t>
      </w:r>
      <w:r w:rsidR="009C6F81">
        <w:rPr>
          <w:rFonts w:ascii="Times New Roman" w:hAnsi="Times New Roman" w:cs="Times New Roman"/>
          <w:lang w:val="ro-RO"/>
        </w:rPr>
        <w:t>28.06.2019</w:t>
      </w:r>
      <w:r w:rsidR="00353764">
        <w:rPr>
          <w:rFonts w:ascii="Times New Roman" w:hAnsi="Times New Roman" w:cs="Times New Roman"/>
          <w:lang w:val="ro-RO"/>
        </w:rPr>
        <w:t xml:space="preserve"> si 18.11.2019</w:t>
      </w:r>
      <w:r w:rsidRPr="009C6F81">
        <w:rPr>
          <w:rFonts w:ascii="Times New Roman" w:hAnsi="Times New Roman" w:cs="Times New Roman"/>
          <w:lang w:val="ro-RO"/>
        </w:rPr>
        <w:t>, a decis că produsul biocid poate fi plasat pe piaţă în România, conform prevederilor legale în vigoare.</w:t>
      </w:r>
    </w:p>
    <w:p w:rsidR="00B66405" w:rsidRPr="009C6F81" w:rsidRDefault="00B66405" w:rsidP="009C6F81">
      <w:pPr>
        <w:pStyle w:val="Default"/>
        <w:rPr>
          <w:rFonts w:ascii="Times New Roman" w:hAnsi="Times New Roman" w:cs="Times New Roman"/>
          <w:lang w:val="ro-RO"/>
        </w:rPr>
      </w:pPr>
    </w:p>
    <w:p w:rsidR="00B66405" w:rsidRPr="009C6F81" w:rsidRDefault="00B66405" w:rsidP="009C6F81">
      <w:pPr>
        <w:rPr>
          <w:b/>
          <w:lang w:val="ro-RO"/>
        </w:rPr>
      </w:pPr>
      <w:r w:rsidRPr="009C6F81">
        <w:rPr>
          <w:b/>
          <w:lang w:val="ro-RO"/>
        </w:rPr>
        <w:t>I. TIPUL AUTORIZA</w:t>
      </w:r>
      <w:r w:rsidR="002D65DA" w:rsidRPr="009C6F81">
        <w:rPr>
          <w:b/>
          <w:lang w:val="ro-RO"/>
        </w:rPr>
        <w:t>T</w:t>
      </w:r>
      <w:r w:rsidRPr="009C6F81">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C6F81" w:rsidTr="00F63D06">
        <w:tc>
          <w:tcPr>
            <w:tcW w:w="9923" w:type="dxa"/>
          </w:tcPr>
          <w:p w:rsidR="00B66405" w:rsidRPr="009C6F81" w:rsidRDefault="00B66405" w:rsidP="009C6F81">
            <w:pPr>
              <w:rPr>
                <w:bCs/>
                <w:lang w:val="ro-RO"/>
              </w:rPr>
            </w:pPr>
            <w:r w:rsidRPr="009C6F81">
              <w:rPr>
                <w:b/>
                <w:i/>
                <w:lang w:val="ro-RO"/>
              </w:rPr>
              <w:t>autorizaţia prin recunoaşterea reciprocă succesiva</w:t>
            </w:r>
            <w:r w:rsidRPr="009C6F81">
              <w:rPr>
                <w:lang w:val="ro-RO"/>
              </w:rPr>
              <w:t xml:space="preserve"> eliberată în conformitate cu prevederile art. 33 din </w:t>
            </w:r>
            <w:r w:rsidRPr="009C6F81">
              <w:rPr>
                <w:bCs/>
                <w:lang w:val="ro-RO"/>
              </w:rPr>
              <w:t>Regulamentul (UE) nr. 528/2012;</w:t>
            </w:r>
          </w:p>
          <w:p w:rsidR="00DA7192" w:rsidRPr="009C6F81" w:rsidRDefault="002D65DA" w:rsidP="009C6F81">
            <w:pPr>
              <w:numPr>
                <w:ilvl w:val="0"/>
                <w:numId w:val="1"/>
              </w:numPr>
              <w:rPr>
                <w:bCs/>
                <w:lang w:val="ro-RO"/>
              </w:rPr>
            </w:pPr>
            <w:r w:rsidRPr="009C6F81">
              <w:rPr>
                <w:lang w:val="ro-RO"/>
              </w:rPr>
              <w:t>Statul membru al Uniunii Europene emitent :</w:t>
            </w:r>
            <w:r w:rsidR="00DA7192" w:rsidRPr="009C6F81">
              <w:rPr>
                <w:bCs/>
                <w:lang w:val="pt-BR"/>
              </w:rPr>
              <w:t xml:space="preserve"> </w:t>
            </w:r>
            <w:r w:rsidR="007B7E80" w:rsidRPr="009C6F81">
              <w:rPr>
                <w:bCs/>
                <w:lang w:val="pt-BR"/>
              </w:rPr>
              <w:t>ITALIA</w:t>
            </w:r>
          </w:p>
          <w:p w:rsidR="00B66405" w:rsidRPr="009C6F81" w:rsidRDefault="002D65DA" w:rsidP="009C6F81">
            <w:pPr>
              <w:pStyle w:val="ListParagraph"/>
              <w:numPr>
                <w:ilvl w:val="0"/>
                <w:numId w:val="1"/>
              </w:numPr>
              <w:rPr>
                <w:lang w:val="ro-RO"/>
              </w:rPr>
            </w:pPr>
            <w:r w:rsidRPr="009C6F81">
              <w:rPr>
                <w:lang w:val="ro-RO"/>
              </w:rPr>
              <w:t xml:space="preserve">Nr. Autorizației din statul membru emitent </w:t>
            </w:r>
            <w:r w:rsidR="00DA7192" w:rsidRPr="009C6F81">
              <w:rPr>
                <w:lang w:val="ro-RO"/>
              </w:rPr>
              <w:t xml:space="preserve">Nr. </w:t>
            </w:r>
            <w:r w:rsidR="00DA7192" w:rsidRPr="009C6F81">
              <w:rPr>
                <w:b/>
                <w:lang w:val="pt-BR"/>
              </w:rPr>
              <w:t>:</w:t>
            </w:r>
            <w:r w:rsidR="00DA7192" w:rsidRPr="009C6F81">
              <w:t xml:space="preserve"> </w:t>
            </w:r>
            <w:r w:rsidR="007B7E80" w:rsidRPr="009C6F81">
              <w:rPr>
                <w:b/>
              </w:rPr>
              <w:t>IT/2014/00179/AUT</w:t>
            </w:r>
          </w:p>
        </w:tc>
      </w:tr>
    </w:tbl>
    <w:p w:rsidR="00B66405" w:rsidRPr="009C6F81" w:rsidRDefault="00B66405" w:rsidP="009C6F81">
      <w:pPr>
        <w:rPr>
          <w:b/>
          <w:color w:val="000000"/>
          <w:lang w:val="ro-RO"/>
        </w:rPr>
      </w:pPr>
      <w:r w:rsidRPr="009C6F81">
        <w:rPr>
          <w:b/>
          <w:color w:val="000000"/>
          <w:lang w:val="ro-RO"/>
        </w:rPr>
        <w:t>I</w:t>
      </w:r>
      <w:r w:rsidR="002D65DA" w:rsidRPr="009C6F81">
        <w:rPr>
          <w:b/>
          <w:color w:val="000000"/>
          <w:lang w:val="ro-RO"/>
        </w:rPr>
        <w:t>I. Data emiterii autorizat</w:t>
      </w:r>
      <w:r w:rsidRPr="009C6F81">
        <w:rPr>
          <w:b/>
          <w:color w:val="000000"/>
          <w:lang w:val="ro-RO"/>
        </w:rPr>
        <w:t>iei</w:t>
      </w:r>
      <w:r w:rsidR="00C43A97" w:rsidRPr="009C6F81">
        <w:rPr>
          <w:b/>
          <w:color w:val="000000"/>
          <w:lang w:val="ro-RO"/>
        </w:rPr>
        <w:t xml:space="preserve">: </w:t>
      </w:r>
      <w:r w:rsidR="009C6F81">
        <w:rPr>
          <w:b/>
          <w:color w:val="000000"/>
          <w:lang w:val="ro-RO"/>
        </w:rPr>
        <w:t>28.06.2019</w:t>
      </w:r>
      <w:r w:rsidR="00353764">
        <w:rPr>
          <w:b/>
          <w:color w:val="000000"/>
          <w:lang w:val="ro-RO"/>
        </w:rPr>
        <w:t>, rescris in data de 26.11.2019</w:t>
      </w:r>
    </w:p>
    <w:p w:rsidR="00B66405" w:rsidRDefault="00B66405" w:rsidP="009C6F81">
      <w:pPr>
        <w:rPr>
          <w:b/>
          <w:color w:val="000000"/>
          <w:lang w:val="it-IT"/>
        </w:rPr>
      </w:pPr>
      <w:r w:rsidRPr="009C6F81">
        <w:rPr>
          <w:b/>
          <w:color w:val="000000"/>
          <w:lang w:val="ro-RO"/>
        </w:rPr>
        <w:t>III. Data expirării autoriza</w:t>
      </w:r>
      <w:r w:rsidR="00DA7192" w:rsidRPr="009C6F81">
        <w:rPr>
          <w:b/>
          <w:color w:val="000000"/>
          <w:lang w:val="ro-RO"/>
        </w:rPr>
        <w:t>t</w:t>
      </w:r>
      <w:r w:rsidRPr="009C6F81">
        <w:rPr>
          <w:b/>
          <w:color w:val="000000"/>
          <w:lang w:val="ro-RO"/>
        </w:rPr>
        <w:t xml:space="preserve">iei </w:t>
      </w:r>
      <w:r w:rsidR="00DA7192" w:rsidRPr="009C6F81">
        <w:rPr>
          <w:b/>
          <w:color w:val="000000"/>
          <w:lang w:val="ro-RO"/>
        </w:rPr>
        <w:t xml:space="preserve">: </w:t>
      </w:r>
      <w:r w:rsidR="00A23EA4" w:rsidRPr="009C6F81">
        <w:rPr>
          <w:b/>
          <w:color w:val="000000"/>
          <w:lang w:val="it-IT"/>
        </w:rPr>
        <w:t>31/</w:t>
      </w:r>
      <w:r w:rsidR="002F1B9A" w:rsidRPr="009C6F81">
        <w:rPr>
          <w:b/>
          <w:color w:val="000000"/>
          <w:lang w:val="it-IT"/>
        </w:rPr>
        <w:t>1</w:t>
      </w:r>
      <w:r w:rsidR="00A23EA4" w:rsidRPr="009C6F81">
        <w:rPr>
          <w:b/>
          <w:color w:val="000000"/>
          <w:lang w:val="it-IT"/>
        </w:rPr>
        <w:t>2/2022</w:t>
      </w:r>
    </w:p>
    <w:p w:rsidR="009C6F81" w:rsidRPr="009C6F81" w:rsidRDefault="009C6F81" w:rsidP="009C6F81">
      <w:pPr>
        <w:rPr>
          <w:b/>
          <w:color w:val="000000"/>
          <w:lang w:val="ro-RO"/>
        </w:rPr>
      </w:pPr>
    </w:p>
    <w:p w:rsidR="00B66405" w:rsidRPr="009C6F81" w:rsidRDefault="00B66405" w:rsidP="009C6F81">
      <w:pPr>
        <w:pStyle w:val="NoSpacing"/>
        <w:rPr>
          <w:b/>
          <w:lang w:val="ro-RO"/>
        </w:rPr>
      </w:pPr>
      <w:r w:rsidRPr="009C6F81">
        <w:rPr>
          <w:b/>
          <w:lang w:val="ro-RO"/>
        </w:rPr>
        <w:t>IV</w:t>
      </w:r>
      <w:r w:rsidRPr="009C6F81">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C6F81" w:rsidTr="00F63D06">
        <w:tc>
          <w:tcPr>
            <w:tcW w:w="9923" w:type="dxa"/>
          </w:tcPr>
          <w:p w:rsidR="00B66405" w:rsidRPr="009C6F81" w:rsidRDefault="00385365" w:rsidP="009C6F81">
            <w:pPr>
              <w:pStyle w:val="NoSpacing"/>
              <w:rPr>
                <w:lang w:val="ro-RO"/>
              </w:rPr>
            </w:pPr>
            <w:r w:rsidRPr="009C6F81">
              <w:rPr>
                <w:b/>
                <w:lang w:val="ro-RO"/>
              </w:rPr>
              <w:t>DENUMIREA COMERCIALĂ A PRODUSULUI BIOCID</w:t>
            </w:r>
            <w:r w:rsidRPr="009C6F81">
              <w:rPr>
                <w:b/>
                <w:lang w:val="it-IT"/>
              </w:rPr>
              <w:t xml:space="preserve"> : </w:t>
            </w:r>
            <w:r w:rsidR="007D7B63" w:rsidRPr="009C6F81">
              <w:rPr>
                <w:b/>
                <w:lang w:val="it-IT"/>
              </w:rPr>
              <w:t xml:space="preserve"> TOXIRAT  </w:t>
            </w:r>
            <w:r w:rsidR="00904C82" w:rsidRPr="009C6F81">
              <w:rPr>
                <w:b/>
                <w:lang w:val="it-IT"/>
              </w:rPr>
              <w:t>BRODY</w:t>
            </w:r>
            <w:r w:rsidR="001B1AC4" w:rsidRPr="009C6F81">
              <w:rPr>
                <w:b/>
                <w:lang w:val="it-IT"/>
              </w:rPr>
              <w:t xml:space="preserve"> FORTE</w:t>
            </w:r>
          </w:p>
        </w:tc>
      </w:tr>
    </w:tbl>
    <w:p w:rsidR="00B66405" w:rsidRPr="009C6F81" w:rsidRDefault="00B66405" w:rsidP="009C6F81">
      <w:pPr>
        <w:pStyle w:val="Default"/>
        <w:rPr>
          <w:rFonts w:ascii="Times New Roman" w:hAnsi="Times New Roman" w:cs="Times New Roman"/>
          <w:b/>
          <w:lang w:val="ro-RO"/>
        </w:rPr>
      </w:pPr>
    </w:p>
    <w:p w:rsidR="00B66405" w:rsidRPr="009C6F81" w:rsidRDefault="00B66405" w:rsidP="009C6F81">
      <w:pPr>
        <w:pStyle w:val="Default"/>
        <w:rPr>
          <w:rFonts w:ascii="Times New Roman" w:hAnsi="Times New Roman" w:cs="Times New Roman"/>
          <w:b/>
          <w:lang w:val="ro-RO"/>
        </w:rPr>
      </w:pPr>
      <w:r w:rsidRPr="009C6F81">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C6F81" w:rsidTr="00F63D06">
        <w:trPr>
          <w:trHeight w:val="562"/>
        </w:trPr>
        <w:tc>
          <w:tcPr>
            <w:tcW w:w="9923" w:type="dxa"/>
          </w:tcPr>
          <w:p w:rsidR="007D7B63" w:rsidRPr="009C6F81" w:rsidRDefault="00B66405" w:rsidP="009C6F81">
            <w:pPr>
              <w:rPr>
                <w:lang w:val="ro-RO"/>
              </w:rPr>
            </w:pPr>
            <w:r w:rsidRPr="009C6F81">
              <w:rPr>
                <w:b/>
                <w:lang w:val="ro-RO"/>
              </w:rPr>
              <w:t>NUMELE TITULARULUI AUTORIZA</w:t>
            </w:r>
            <w:r w:rsidR="002D65DA" w:rsidRPr="009C6F81">
              <w:rPr>
                <w:b/>
                <w:lang w:val="ro-RO"/>
              </w:rPr>
              <w:t>T</w:t>
            </w:r>
            <w:r w:rsidRPr="009C6F81">
              <w:rPr>
                <w:b/>
                <w:lang w:val="ro-RO"/>
              </w:rPr>
              <w:t>IEI</w:t>
            </w:r>
            <w:r w:rsidRPr="009C6F81">
              <w:rPr>
                <w:lang w:val="ro-RO"/>
              </w:rPr>
              <w:t xml:space="preserve"> </w:t>
            </w:r>
            <w:r w:rsidR="00CE732B" w:rsidRPr="009C6F81">
              <w:rPr>
                <w:lang w:val="ro-RO"/>
              </w:rPr>
              <w:t xml:space="preserve">: </w:t>
            </w:r>
            <w:r w:rsidR="007D7B63" w:rsidRPr="009C6F81">
              <w:rPr>
                <w:lang w:val="ro-RO"/>
              </w:rPr>
              <w:t>Laboratorios Agrochem,S.L. B-58.322.306</w:t>
            </w:r>
          </w:p>
          <w:p w:rsidR="0066180E" w:rsidRPr="009C6F81" w:rsidRDefault="007D7B63" w:rsidP="009C6F81">
            <w:pPr>
              <w:rPr>
                <w:lang w:val="ro-RO"/>
              </w:rPr>
            </w:pPr>
            <w:r w:rsidRPr="009C6F81">
              <w:rPr>
                <w:lang w:val="ro-RO"/>
              </w:rPr>
              <w:t>Tres Rieres,no.10,Pol.Ind.Sur.-08292  Esparraguera,Barcelona,Spania</w:t>
            </w:r>
            <w:r w:rsidR="0066180E" w:rsidRPr="009C6F81">
              <w:rPr>
                <w:lang w:val="ro-RO"/>
              </w:rPr>
              <w:t>,Tel.: +34 937774853,</w:t>
            </w:r>
          </w:p>
          <w:p w:rsidR="00B66405" w:rsidRPr="009C6F81" w:rsidRDefault="0066180E" w:rsidP="009C6F81">
            <w:pPr>
              <w:rPr>
                <w:lang w:val="ro-RO"/>
              </w:rPr>
            </w:pPr>
            <w:r w:rsidRPr="009C6F81">
              <w:rPr>
                <w:lang w:val="ro-RO"/>
              </w:rPr>
              <w:t>E-mail: laboratori@agrochem.es</w:t>
            </w:r>
          </w:p>
        </w:tc>
      </w:tr>
    </w:tbl>
    <w:p w:rsidR="00B66405" w:rsidRPr="009C6F81" w:rsidRDefault="00B66405" w:rsidP="009C6F81">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C6F81" w:rsidTr="006A3624">
        <w:trPr>
          <w:trHeight w:val="323"/>
        </w:trPr>
        <w:tc>
          <w:tcPr>
            <w:tcW w:w="9923" w:type="dxa"/>
          </w:tcPr>
          <w:p w:rsidR="00F86EC0" w:rsidRPr="009C6F81" w:rsidRDefault="00385365" w:rsidP="009C6F81">
            <w:pPr>
              <w:rPr>
                <w:lang w:val="ro-RO"/>
              </w:rPr>
            </w:pPr>
            <w:r w:rsidRPr="009C6F81">
              <w:rPr>
                <w:b/>
                <w:lang w:val="ro-RO"/>
              </w:rPr>
              <w:t>NUMELE TITULARULUI AUTORIZATIEI</w:t>
            </w:r>
            <w:r w:rsidRPr="009C6F81">
              <w:rPr>
                <w:lang w:val="ro-RO"/>
              </w:rPr>
              <w:t xml:space="preserve"> recunoscută reciproc: </w:t>
            </w:r>
          </w:p>
          <w:p w:rsidR="00712714" w:rsidRPr="009C6F81" w:rsidRDefault="00712714" w:rsidP="009C6F81">
            <w:pPr>
              <w:rPr>
                <w:lang w:val="ro-RO"/>
              </w:rPr>
            </w:pPr>
            <w:r w:rsidRPr="009C6F81">
              <w:rPr>
                <w:lang w:val="ro-RO"/>
              </w:rPr>
              <w:t xml:space="preserve">Activa S.R.L,Via Felre 32 </w:t>
            </w:r>
            <w:r w:rsidR="008B3700" w:rsidRPr="009C6F81">
              <w:rPr>
                <w:lang w:val="ro-RO"/>
              </w:rPr>
              <w:t xml:space="preserve"> </w:t>
            </w:r>
            <w:r w:rsidRPr="009C6F81">
              <w:rPr>
                <w:lang w:val="ro-RO"/>
              </w:rPr>
              <w:t>20132 Milano,Italia</w:t>
            </w:r>
          </w:p>
          <w:p w:rsidR="006A3624" w:rsidRPr="009C6F81" w:rsidRDefault="00712714" w:rsidP="009C6F81">
            <w:pPr>
              <w:rPr>
                <w:lang w:val="ro-RO"/>
              </w:rPr>
            </w:pPr>
            <w:r w:rsidRPr="009C6F81">
              <w:rPr>
                <w:lang w:val="ro-RO"/>
              </w:rPr>
              <w:t>Prin firma: Laboratorios Agrochem,S.L. B-58.322.306, Tres Rieres,no.10,Pol.Ind.Sur.-08292  Esparraguera,Barcelona,Spania</w:t>
            </w:r>
          </w:p>
        </w:tc>
      </w:tr>
    </w:tbl>
    <w:p w:rsidR="00B66405" w:rsidRPr="009C6F81" w:rsidRDefault="00B66405" w:rsidP="009C6F81">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C6F81" w:rsidTr="00F63D06">
        <w:tc>
          <w:tcPr>
            <w:tcW w:w="9923" w:type="dxa"/>
          </w:tcPr>
          <w:p w:rsidR="00F86EC0" w:rsidRPr="009C6F81" w:rsidRDefault="00385365" w:rsidP="009C6F81">
            <w:pPr>
              <w:rPr>
                <w:lang w:val="ro-RO"/>
              </w:rPr>
            </w:pPr>
            <w:r w:rsidRPr="009C6F81">
              <w:rPr>
                <w:b/>
                <w:lang w:val="ro-RO"/>
              </w:rPr>
              <w:t>NUMELE FABRICANTULUI  PRODUSULUI BIOCID</w:t>
            </w:r>
            <w:r w:rsidRPr="009C6F81">
              <w:rPr>
                <w:lang w:val="ro-RO"/>
              </w:rPr>
              <w:t xml:space="preserve"> : </w:t>
            </w:r>
          </w:p>
          <w:p w:rsidR="006A3624" w:rsidRPr="00353764" w:rsidRDefault="00764EC2" w:rsidP="009C6F81">
            <w:pPr>
              <w:rPr>
                <w:lang w:val="fr-FR"/>
              </w:rPr>
            </w:pPr>
            <w:r w:rsidRPr="00353764">
              <w:rPr>
                <w:lang w:val="ro-RO"/>
              </w:rPr>
              <w:t>Laboratorios Agrochem</w:t>
            </w:r>
            <w:r w:rsidRPr="00353764">
              <w:rPr>
                <w:lang w:val="fr-FR"/>
              </w:rPr>
              <w:t xml:space="preserve"> </w:t>
            </w:r>
            <w:r w:rsidR="00B75A0D" w:rsidRPr="00353764">
              <w:rPr>
                <w:lang w:val="fr-FR"/>
              </w:rPr>
              <w:t>S.L.,Tres Rieres,10-Zona Ind.Sud 08292,Esparraguera,Barcelona,Spania</w:t>
            </w:r>
          </w:p>
          <w:p w:rsidR="00353764" w:rsidRPr="00353764" w:rsidRDefault="00353764" w:rsidP="00353764">
            <w:pPr>
              <w:rPr>
                <w:lang w:val="ro-RO" w:eastAsia="de-DE"/>
              </w:rPr>
            </w:pPr>
            <w:r w:rsidRPr="00353764">
              <w:rPr>
                <w:lang w:val="ro-RO" w:eastAsia="de-DE"/>
              </w:rPr>
              <w:t>SC AGROSEM ZAHIU ECOFITOPLANT S.R.L.</w:t>
            </w:r>
          </w:p>
          <w:p w:rsidR="00353764" w:rsidRPr="009C6F81" w:rsidRDefault="00353764" w:rsidP="00353764">
            <w:pPr>
              <w:rPr>
                <w:lang w:val="fr-FR"/>
              </w:rPr>
            </w:pPr>
            <w:r w:rsidRPr="00353764">
              <w:rPr>
                <w:lang w:val="ro-RO" w:eastAsia="de-DE"/>
              </w:rPr>
              <w:t xml:space="preserve">ADRESA: </w:t>
            </w:r>
            <w:r w:rsidR="00626417">
              <w:t>Buzău, Co</w:t>
            </w:r>
            <w:bookmarkStart w:id="0" w:name="_GoBack"/>
            <w:bookmarkEnd w:id="0"/>
            <w:r w:rsidRPr="00353764">
              <w:t>muna Glodeanu Sărat, Sat Pitulicea, Nr. 200</w:t>
            </w:r>
          </w:p>
        </w:tc>
      </w:tr>
    </w:tbl>
    <w:p w:rsidR="003E25B6" w:rsidRPr="009C6F81" w:rsidRDefault="00B66405" w:rsidP="009C6F81">
      <w:pPr>
        <w:pStyle w:val="CM4"/>
        <w:rPr>
          <w:rFonts w:ascii="Times New Roman" w:hAnsi="Times New Roman"/>
          <w:lang w:val="ro-RO"/>
        </w:rPr>
      </w:pPr>
      <w:r w:rsidRPr="009C6F81">
        <w:rPr>
          <w:rFonts w:ascii="Times New Roman" w:hAnsi="Times New Roman"/>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C6F81" w:rsidTr="00F63D06">
        <w:tc>
          <w:tcPr>
            <w:tcW w:w="9923" w:type="dxa"/>
          </w:tcPr>
          <w:p w:rsidR="00F86EC0" w:rsidRPr="009C6F81" w:rsidRDefault="00385365" w:rsidP="009C6F81">
            <w:pPr>
              <w:rPr>
                <w:lang w:val="ro-RO"/>
              </w:rPr>
            </w:pPr>
            <w:r w:rsidRPr="009C6F81">
              <w:rPr>
                <w:b/>
                <w:lang w:val="ro-RO"/>
              </w:rPr>
              <w:t>NUMELE FABRICANTULUI  SUBSTANTEI ACTIVE</w:t>
            </w:r>
            <w:r w:rsidRPr="009C6F81">
              <w:rPr>
                <w:lang w:val="ro-RO"/>
              </w:rPr>
              <w:t>:</w:t>
            </w:r>
            <w:r w:rsidR="00EC4992" w:rsidRPr="009C6F81">
              <w:rPr>
                <w:lang w:val="ro-RO"/>
              </w:rPr>
              <w:t xml:space="preserve"> </w:t>
            </w:r>
          </w:p>
          <w:p w:rsidR="00E10648" w:rsidRPr="009C6F81" w:rsidRDefault="00904C82" w:rsidP="009C6F81">
            <w:pPr>
              <w:rPr>
                <w:lang w:val="ro-RO"/>
              </w:rPr>
            </w:pPr>
            <w:r w:rsidRPr="009C6F81">
              <w:rPr>
                <w:lang w:val="ro-RO"/>
              </w:rPr>
              <w:t xml:space="preserve">Activa S.R.L/Dr. Tezza S.R.L.,Via </w:t>
            </w:r>
            <w:r w:rsidR="008B3700" w:rsidRPr="009C6F81">
              <w:rPr>
                <w:lang w:val="ro-RO"/>
              </w:rPr>
              <w:t xml:space="preserve"> </w:t>
            </w:r>
            <w:r w:rsidRPr="009C6F81">
              <w:rPr>
                <w:lang w:val="ro-RO"/>
              </w:rPr>
              <w:t>Feltre,32,20132 Milano,Italia</w:t>
            </w:r>
          </w:p>
          <w:p w:rsidR="00904C82" w:rsidRPr="009C6F81" w:rsidRDefault="00904C82" w:rsidP="009C6F81">
            <w:pPr>
              <w:rPr>
                <w:i/>
              </w:rPr>
            </w:pPr>
            <w:r w:rsidRPr="009C6F81">
              <w:rPr>
                <w:lang w:val="ro-RO"/>
              </w:rPr>
              <w:t>Loc de produstie : Dr. Tezza S.R.L. Via Tre Ponti,22 37050 S Maria di Zevio(VR),Italia</w:t>
            </w:r>
          </w:p>
        </w:tc>
      </w:tr>
    </w:tbl>
    <w:p w:rsidR="00B66405" w:rsidRPr="009C6F81" w:rsidRDefault="00B66405" w:rsidP="009C6F81">
      <w:pPr>
        <w:pStyle w:val="NoSpacing"/>
        <w:rPr>
          <w:b/>
          <w:color w:val="000000"/>
          <w:lang w:val="ro-RO"/>
        </w:rPr>
      </w:pPr>
      <w:r w:rsidRPr="009C6F81">
        <w:rPr>
          <w:b/>
          <w:color w:val="000000"/>
          <w:lang w:val="ro-RO"/>
        </w:rPr>
        <w:lastRenderedPageBreak/>
        <w:t>VI.</w:t>
      </w:r>
      <w:r w:rsidR="008B3700" w:rsidRPr="009C6F81">
        <w:rPr>
          <w:b/>
          <w:lang w:val="ro-RO"/>
        </w:rPr>
        <w:t xml:space="preserve"> TIPUL DE PRODUS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C6F81" w:rsidTr="00F63D06">
        <w:tc>
          <w:tcPr>
            <w:tcW w:w="9923" w:type="dxa"/>
          </w:tcPr>
          <w:p w:rsidR="00C07BE8" w:rsidRPr="009C6F81" w:rsidRDefault="00D27580" w:rsidP="009C6F81">
            <w:pPr>
              <w:pStyle w:val="NoSpacing"/>
              <w:rPr>
                <w:lang w:val="ro-RO"/>
              </w:rPr>
            </w:pPr>
            <w:r w:rsidRPr="009C6F81">
              <w:rPr>
                <w:lang w:val="fr-FR"/>
              </w:rPr>
              <w:t>Grupa principală: III</w:t>
            </w:r>
            <w:r w:rsidR="00385365" w:rsidRPr="009C6F81">
              <w:rPr>
                <w:lang w:val="fr-FR"/>
              </w:rPr>
              <w:t xml:space="preserve">, </w:t>
            </w:r>
            <w:r w:rsidRPr="009C6F81">
              <w:rPr>
                <w:lang w:val="fr-FR"/>
              </w:rPr>
              <w:t>Tip de produs:  14</w:t>
            </w:r>
            <w:r w:rsidR="00CE1B63" w:rsidRPr="009C6F81">
              <w:rPr>
                <w:lang w:val="ro-RO"/>
              </w:rPr>
              <w:t xml:space="preserve">  </w:t>
            </w:r>
            <w:r w:rsidR="009C6F81">
              <w:rPr>
                <w:lang w:val="ro-RO"/>
              </w:rPr>
              <w:t>-Raticid</w:t>
            </w:r>
            <w:r w:rsidR="008B3700" w:rsidRPr="009C6F81">
              <w:rPr>
                <w:lang w:val="ro-RO"/>
              </w:rPr>
              <w:t xml:space="preserve"> </w:t>
            </w:r>
            <w:r w:rsidR="00C07BE8" w:rsidRPr="009C6F81">
              <w:rPr>
                <w:lang w:val="ro-RO"/>
              </w:rPr>
              <w:t xml:space="preserve">(similar cu </w:t>
            </w:r>
            <w:r w:rsidR="00C07BE8" w:rsidRPr="009C6F81">
              <w:t>ACTIPASTA-BROD)</w:t>
            </w:r>
          </w:p>
        </w:tc>
      </w:tr>
    </w:tbl>
    <w:p w:rsidR="00B66405" w:rsidRPr="009C6F81" w:rsidRDefault="00B66405" w:rsidP="009C6F81">
      <w:pPr>
        <w:pStyle w:val="Default"/>
        <w:rPr>
          <w:rFonts w:ascii="Times New Roman" w:hAnsi="Times New Roman" w:cs="Times New Roman"/>
          <w:b/>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C6F81" w:rsidTr="00F63D06">
        <w:tc>
          <w:tcPr>
            <w:tcW w:w="9923" w:type="dxa"/>
          </w:tcPr>
          <w:p w:rsidR="00FC3307" w:rsidRPr="009C6F81" w:rsidRDefault="00244437" w:rsidP="009C6F81">
            <w:pPr>
              <w:rPr>
                <w:lang w:val="ro-RO"/>
              </w:rPr>
            </w:pPr>
            <w:r w:rsidRPr="009C6F81">
              <w:rPr>
                <w:b/>
                <w:lang w:val="ro-RO"/>
              </w:rPr>
              <w:t>VII. CATEGORIILE DE UTILIZATORI</w:t>
            </w:r>
            <w:r w:rsidRPr="009C6F81">
              <w:rPr>
                <w:lang w:val="ro-RO"/>
              </w:rPr>
              <w:t xml:space="preserve"> </w:t>
            </w:r>
            <w:r w:rsidR="00FC3307" w:rsidRPr="009C6F81">
              <w:rPr>
                <w:lang w:val="ro-RO"/>
              </w:rPr>
              <w:t>:</w:t>
            </w:r>
            <w:r w:rsidR="00FC3307" w:rsidRPr="009C6F81">
              <w:rPr>
                <w:lang w:val="ro-RO" w:eastAsia="ro-RO"/>
              </w:rPr>
              <w:t xml:space="preserve"> </w:t>
            </w:r>
            <w:r w:rsidR="00FC3307" w:rsidRPr="009C6F81">
              <w:rPr>
                <w:lang w:val="ro-RO"/>
              </w:rPr>
              <w:t>Profesional.</w:t>
            </w:r>
          </w:p>
          <w:p w:rsidR="00B66405" w:rsidRPr="009C6F81" w:rsidRDefault="00FC3307" w:rsidP="009C6F81">
            <w:pPr>
              <w:rPr>
                <w:lang w:val="ro-RO"/>
              </w:rPr>
            </w:pPr>
            <w:r w:rsidRPr="009C6F81">
              <w:rPr>
                <w:lang w:val="ro-RO"/>
              </w:rPr>
              <w:t>Personalul profesionist instruit.</w:t>
            </w:r>
          </w:p>
        </w:tc>
      </w:tr>
    </w:tbl>
    <w:p w:rsidR="00B66405" w:rsidRPr="009C6F81" w:rsidRDefault="00B66405" w:rsidP="009C6F81">
      <w:pPr>
        <w:pStyle w:val="Default"/>
        <w:rPr>
          <w:rFonts w:ascii="Times New Roman" w:hAnsi="Times New Roman" w:cs="Times New Roman"/>
          <w:lang w:val="ro-RO"/>
        </w:rPr>
      </w:pPr>
    </w:p>
    <w:p w:rsidR="00B66405" w:rsidRPr="009C6F81" w:rsidRDefault="00B66405" w:rsidP="009C6F81">
      <w:pPr>
        <w:pStyle w:val="Default"/>
        <w:rPr>
          <w:rFonts w:ascii="Times New Roman" w:hAnsi="Times New Roman" w:cs="Times New Roman"/>
          <w:b/>
          <w:lang w:val="ro-RO"/>
        </w:rPr>
      </w:pPr>
      <w:r w:rsidRPr="009C6F81">
        <w:rPr>
          <w:rFonts w:ascii="Times New Roman" w:hAnsi="Times New Roman" w:cs="Times New Roman"/>
          <w:b/>
          <w:lang w:val="ro-RO"/>
        </w:rPr>
        <w:t>VIII.</w:t>
      </w:r>
      <w:r w:rsidR="008B3700" w:rsidRPr="009C6F81">
        <w:rPr>
          <w:rFonts w:ascii="Times New Roman" w:hAnsi="Times New Roman" w:cs="Times New Roman"/>
          <w:b/>
          <w:lang w:val="ro-RO"/>
        </w:rPr>
        <w:t xml:space="preserve"> TIPUL PREPARATULUI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C6F81" w:rsidTr="00F63D06">
        <w:tc>
          <w:tcPr>
            <w:tcW w:w="9923" w:type="dxa"/>
          </w:tcPr>
          <w:p w:rsidR="0082265B" w:rsidRPr="009C6F81" w:rsidRDefault="00B32AB4" w:rsidP="009C6F81">
            <w:pPr>
              <w:pStyle w:val="Default"/>
              <w:rPr>
                <w:rFonts w:ascii="Times New Roman" w:hAnsi="Times New Roman" w:cs="Times New Roman"/>
                <w:lang w:val="en-GB"/>
              </w:rPr>
            </w:pPr>
            <w:r w:rsidRPr="009C6F81">
              <w:rPr>
                <w:rFonts w:ascii="Times New Roman" w:hAnsi="Times New Roman" w:cs="Times New Roman"/>
                <w:lang w:val="ro-RO"/>
              </w:rPr>
              <w:t xml:space="preserve">Momeala rodenticida sub forma de pasta proaspata </w:t>
            </w:r>
          </w:p>
        </w:tc>
      </w:tr>
    </w:tbl>
    <w:p w:rsidR="00B66405" w:rsidRPr="009C6F81" w:rsidRDefault="00B66405" w:rsidP="009C6F81">
      <w:pPr>
        <w:rPr>
          <w:b/>
          <w:lang w:val="ro-RO"/>
        </w:rPr>
      </w:pPr>
    </w:p>
    <w:p w:rsidR="00B66405" w:rsidRPr="009C6F81" w:rsidRDefault="00B66405" w:rsidP="009C6F81">
      <w:pPr>
        <w:pStyle w:val="NoSpacing"/>
        <w:rPr>
          <w:b/>
          <w:lang w:val="ro-RO"/>
        </w:rPr>
      </w:pPr>
      <w:r w:rsidRPr="009C6F81">
        <w:rPr>
          <w:b/>
          <w:lang w:val="ro-RO"/>
        </w:rPr>
        <w:t>IX</w:t>
      </w:r>
      <w:r w:rsidR="00E74453" w:rsidRPr="009C6F81">
        <w:rPr>
          <w:b/>
          <w:lang w:val="ro-RO"/>
        </w:rPr>
        <w:t>.</w:t>
      </w:r>
      <w:r w:rsidRPr="009C6F81">
        <w:rPr>
          <w:b/>
          <w:lang w:val="ro-RO"/>
        </w:rPr>
        <w:t xml:space="preserve"> </w:t>
      </w:r>
      <w:r w:rsidR="00774E2B" w:rsidRPr="009C6F81">
        <w:rPr>
          <w:b/>
          <w:lang w:val="ro-RO"/>
        </w:rPr>
        <w:t xml:space="preserve">COMPOZITIA CALITATIVĂ </w:t>
      </w:r>
      <w:r w:rsidR="00C43A97" w:rsidRPr="009C6F81">
        <w:rPr>
          <w:b/>
          <w:lang w:val="ro-RO"/>
        </w:rPr>
        <w:t xml:space="preserve">SI CANTITATIVĂ </w:t>
      </w:r>
    </w:p>
    <w:p w:rsidR="00B66405" w:rsidRPr="009C6F81" w:rsidRDefault="00B66405" w:rsidP="009C6F81">
      <w:pPr>
        <w:pStyle w:val="NoSpacing"/>
        <w:rPr>
          <w:i/>
          <w:lang w:val="ro-RO"/>
        </w:rPr>
      </w:pPr>
      <w:r w:rsidRPr="009C6F81">
        <w:rPr>
          <w:lang w:val="ro-RO"/>
        </w:rPr>
        <w:t>Substan</w:t>
      </w:r>
      <w:r w:rsidR="00D27580" w:rsidRPr="009C6F81">
        <w:rPr>
          <w:lang w:val="ro-RO"/>
        </w:rPr>
        <w:t>t</w:t>
      </w:r>
      <w:r w:rsidRPr="009C6F81">
        <w:rPr>
          <w:lang w:val="ro-RO"/>
        </w:rPr>
        <w:t>a activă (</w:t>
      </w:r>
      <w:r w:rsidRPr="009C6F81">
        <w:rPr>
          <w:i/>
          <w:lang w:val="ro-RO"/>
        </w:rPr>
        <w:t>se completează pentru fiecare substan</w:t>
      </w:r>
      <w:r w:rsidR="00385365" w:rsidRPr="009C6F81">
        <w:rPr>
          <w:i/>
          <w:lang w:val="ro-RO"/>
        </w:rPr>
        <w:t>t</w:t>
      </w:r>
      <w:r w:rsidRPr="009C6F81">
        <w:rPr>
          <w:i/>
          <w:lang w:val="ro-RO"/>
        </w:rPr>
        <w:t>ă</w:t>
      </w:r>
      <w:r w:rsidRPr="009C6F81">
        <w:rPr>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B66405" w:rsidRPr="009C6F81" w:rsidTr="00385365">
        <w:tc>
          <w:tcPr>
            <w:tcW w:w="3261" w:type="dxa"/>
            <w:shd w:val="clear" w:color="auto" w:fill="auto"/>
          </w:tcPr>
          <w:p w:rsidR="00B66405" w:rsidRPr="009C6F81" w:rsidRDefault="00B66405" w:rsidP="009C6F81">
            <w:pPr>
              <w:pStyle w:val="NoSpacing"/>
              <w:rPr>
                <w:lang w:val="ro-RO"/>
              </w:rPr>
            </w:pPr>
            <w:r w:rsidRPr="009C6F81">
              <w:rPr>
                <w:lang w:val="ro-RO"/>
              </w:rPr>
              <w:t>Denumirea comună</w:t>
            </w:r>
          </w:p>
        </w:tc>
        <w:tc>
          <w:tcPr>
            <w:tcW w:w="6662" w:type="dxa"/>
            <w:shd w:val="clear" w:color="auto" w:fill="auto"/>
          </w:tcPr>
          <w:p w:rsidR="00B66405" w:rsidRPr="009C6F81" w:rsidRDefault="00244437" w:rsidP="009C6F81">
            <w:pPr>
              <w:pStyle w:val="NoSpacing"/>
              <w:rPr>
                <w:color w:val="FF0000"/>
                <w:lang w:val="ro-RO"/>
              </w:rPr>
            </w:pPr>
            <w:r w:rsidRPr="009C6F81">
              <w:rPr>
                <w:lang w:val="ro-RO"/>
              </w:rPr>
              <w:t>Brodifacum</w:t>
            </w:r>
          </w:p>
        </w:tc>
      </w:tr>
      <w:tr w:rsidR="00244437" w:rsidRPr="009C6F81" w:rsidTr="00385365">
        <w:tc>
          <w:tcPr>
            <w:tcW w:w="3261" w:type="dxa"/>
            <w:shd w:val="clear" w:color="auto" w:fill="auto"/>
          </w:tcPr>
          <w:p w:rsidR="00244437" w:rsidRPr="009C6F81" w:rsidRDefault="000033E5" w:rsidP="009C6F81">
            <w:pPr>
              <w:pStyle w:val="NoSpacing"/>
              <w:rPr>
                <w:color w:val="FF0000"/>
                <w:lang w:val="ro-RO"/>
              </w:rPr>
            </w:pPr>
            <w:r w:rsidRPr="009C6F81">
              <w:rPr>
                <w:lang w:val="ro-RO"/>
              </w:rPr>
              <w:t>Denumire IUPAC</w:t>
            </w:r>
          </w:p>
        </w:tc>
        <w:tc>
          <w:tcPr>
            <w:tcW w:w="6662" w:type="dxa"/>
            <w:shd w:val="clear" w:color="auto" w:fill="auto"/>
          </w:tcPr>
          <w:p w:rsidR="00244437" w:rsidRPr="009C6F81" w:rsidRDefault="00244437" w:rsidP="009C6F81">
            <w:pPr>
              <w:pStyle w:val="NoSpacing"/>
              <w:rPr>
                <w:color w:val="FF0000"/>
                <w:lang w:val="ro-RO"/>
              </w:rPr>
            </w:pPr>
            <w:r w:rsidRPr="009C6F81">
              <w:rPr>
                <w:lang w:val="ro-RO"/>
              </w:rPr>
              <w:t>[3-(4’bromobiphenyl-4-yl)-1,2,3,4,tetrahydro-1-naphthyl]-4-hydroxycoumarin</w:t>
            </w:r>
          </w:p>
        </w:tc>
      </w:tr>
      <w:tr w:rsidR="00244437" w:rsidRPr="009C6F81" w:rsidTr="00385365">
        <w:tc>
          <w:tcPr>
            <w:tcW w:w="3261" w:type="dxa"/>
            <w:shd w:val="clear" w:color="auto" w:fill="auto"/>
          </w:tcPr>
          <w:p w:rsidR="00244437" w:rsidRPr="009C6F81" w:rsidRDefault="000033E5" w:rsidP="009C6F81">
            <w:pPr>
              <w:pStyle w:val="NoSpacing"/>
              <w:rPr>
                <w:lang w:val="ro-RO"/>
              </w:rPr>
            </w:pPr>
            <w:r w:rsidRPr="009C6F81">
              <w:rPr>
                <w:lang w:val="ro-RO"/>
              </w:rPr>
              <w:t>CAS</w:t>
            </w:r>
          </w:p>
        </w:tc>
        <w:tc>
          <w:tcPr>
            <w:tcW w:w="6662" w:type="dxa"/>
            <w:shd w:val="clear" w:color="auto" w:fill="auto"/>
          </w:tcPr>
          <w:p w:rsidR="00244437" w:rsidRPr="009C6F81" w:rsidRDefault="00244437" w:rsidP="009C6F81">
            <w:pPr>
              <w:pStyle w:val="NoSpacing"/>
              <w:rPr>
                <w:color w:val="FF0000"/>
                <w:lang w:val="ro-RO"/>
              </w:rPr>
            </w:pPr>
            <w:r w:rsidRPr="009C6F81">
              <w:rPr>
                <w:lang w:val="ro-RO"/>
              </w:rPr>
              <w:t>56073-10-0</w:t>
            </w:r>
          </w:p>
        </w:tc>
      </w:tr>
      <w:tr w:rsidR="00244437" w:rsidRPr="009C6F81" w:rsidTr="00385365">
        <w:tc>
          <w:tcPr>
            <w:tcW w:w="3261" w:type="dxa"/>
            <w:shd w:val="clear" w:color="auto" w:fill="auto"/>
          </w:tcPr>
          <w:p w:rsidR="00244437" w:rsidRPr="009C6F81" w:rsidRDefault="000033E5" w:rsidP="009C6F81">
            <w:pPr>
              <w:pStyle w:val="NoSpacing"/>
              <w:rPr>
                <w:lang w:val="ro-RO"/>
              </w:rPr>
            </w:pPr>
            <w:r w:rsidRPr="009C6F81">
              <w:rPr>
                <w:lang w:val="ro-RO"/>
              </w:rPr>
              <w:t>EC</w:t>
            </w:r>
          </w:p>
        </w:tc>
        <w:tc>
          <w:tcPr>
            <w:tcW w:w="6662" w:type="dxa"/>
            <w:shd w:val="clear" w:color="auto" w:fill="auto"/>
          </w:tcPr>
          <w:p w:rsidR="00244437" w:rsidRPr="009C6F81" w:rsidRDefault="00244437" w:rsidP="009C6F81">
            <w:pPr>
              <w:pStyle w:val="NoSpacing"/>
              <w:rPr>
                <w:color w:val="FF0000"/>
                <w:lang w:val="ro-RO"/>
              </w:rPr>
            </w:pPr>
            <w:r w:rsidRPr="009C6F81">
              <w:rPr>
                <w:lang w:val="ro-RO"/>
              </w:rPr>
              <w:t>259-980-5</w:t>
            </w:r>
          </w:p>
        </w:tc>
      </w:tr>
      <w:tr w:rsidR="00244437" w:rsidRPr="009C6F81" w:rsidTr="00385365">
        <w:tc>
          <w:tcPr>
            <w:tcW w:w="3261" w:type="dxa"/>
            <w:shd w:val="clear" w:color="auto" w:fill="auto"/>
          </w:tcPr>
          <w:p w:rsidR="00244437" w:rsidRPr="009C6F81" w:rsidRDefault="000033E5" w:rsidP="009C6F81">
            <w:pPr>
              <w:pStyle w:val="NoSpacing"/>
              <w:rPr>
                <w:lang w:val="ro-RO"/>
              </w:rPr>
            </w:pPr>
            <w:r w:rsidRPr="009C6F81">
              <w:rPr>
                <w:lang w:val="ro-RO"/>
              </w:rPr>
              <w:t>Continut de substantă activă</w:t>
            </w:r>
          </w:p>
        </w:tc>
        <w:tc>
          <w:tcPr>
            <w:tcW w:w="6662" w:type="dxa"/>
            <w:shd w:val="clear" w:color="auto" w:fill="auto"/>
          </w:tcPr>
          <w:p w:rsidR="00244437" w:rsidRPr="009C6F81" w:rsidRDefault="00244437" w:rsidP="009C6F81">
            <w:pPr>
              <w:pStyle w:val="NoSpacing"/>
              <w:rPr>
                <w:color w:val="FF0000"/>
                <w:lang w:val="ro-RO"/>
              </w:rPr>
            </w:pPr>
            <w:r w:rsidRPr="009C6F81">
              <w:rPr>
                <w:lang w:val="ro-RO"/>
              </w:rPr>
              <w:t>0,005%</w:t>
            </w:r>
          </w:p>
        </w:tc>
      </w:tr>
    </w:tbl>
    <w:p w:rsidR="00B66405" w:rsidRPr="009C6F81" w:rsidRDefault="00B66405" w:rsidP="009C6F81">
      <w:pPr>
        <w:pStyle w:val="NoSpacing"/>
        <w:rPr>
          <w:lang w:val="ro-RO"/>
        </w:rPr>
      </w:pPr>
      <w:r w:rsidRPr="009C6F81">
        <w:rPr>
          <w:lang w:val="ro-RO"/>
        </w:rPr>
        <w:t>Substan</w:t>
      </w:r>
      <w:r w:rsidR="003E25B6" w:rsidRPr="009C6F81">
        <w:rPr>
          <w:lang w:val="ro-RO"/>
        </w:rPr>
        <w:t>t</w:t>
      </w:r>
      <w:r w:rsidRPr="009C6F81">
        <w:rPr>
          <w:lang w:val="ro-RO"/>
        </w:rPr>
        <w:t>a inactivă/nonactivă</w:t>
      </w:r>
      <w:r w:rsidR="00385365" w:rsidRPr="009C6F81">
        <w:rPr>
          <w:lang w:val="ro-RO"/>
        </w:rPr>
        <w:t xml:space="preserve"> – nu se specifica</w:t>
      </w:r>
    </w:p>
    <w:p w:rsidR="00E74453" w:rsidRPr="009C6F81" w:rsidRDefault="00E74453" w:rsidP="009C6F81">
      <w:pPr>
        <w:pStyle w:val="NoSpacing"/>
        <w:rPr>
          <w:b/>
          <w:lang w:val="ro-RO"/>
        </w:rPr>
      </w:pPr>
    </w:p>
    <w:p w:rsidR="00B66405" w:rsidRPr="009C6F81" w:rsidRDefault="00E74453" w:rsidP="009C6F81">
      <w:pPr>
        <w:pStyle w:val="NoSpacing"/>
        <w:rPr>
          <w:b/>
          <w:lang w:val="ro-RO"/>
        </w:rPr>
      </w:pPr>
      <w:r w:rsidRPr="009C6F81">
        <w:rPr>
          <w:b/>
          <w:lang w:val="ro-RO"/>
        </w:rPr>
        <w:t xml:space="preserve">X.  </w:t>
      </w:r>
      <w:r w:rsidR="00B66405" w:rsidRPr="009C6F81">
        <w:rPr>
          <w:b/>
          <w:lang w:val="ro-RO"/>
        </w:rPr>
        <w:t>CLASIFICAREA SI ETICHETAREA PRODUSULUI</w:t>
      </w:r>
    </w:p>
    <w:p w:rsidR="00B66405" w:rsidRPr="009C6F81" w:rsidRDefault="00B66405" w:rsidP="009C6F81">
      <w:pPr>
        <w:pStyle w:val="NoSpacing"/>
        <w:rPr>
          <w:lang w:val="ro-RO"/>
        </w:rPr>
      </w:pPr>
      <w:r w:rsidRPr="009C6F81">
        <w:rPr>
          <w:lang w:val="ro-RO"/>
        </w:rPr>
        <w:t xml:space="preserve">Produs biocid cu substanţe active - </w:t>
      </w:r>
      <w:r w:rsidRPr="009C6F81">
        <w:rPr>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B66405" w:rsidRPr="009C6F81" w:rsidTr="007707AC">
        <w:tc>
          <w:tcPr>
            <w:tcW w:w="3402" w:type="dxa"/>
          </w:tcPr>
          <w:p w:rsidR="00B66405" w:rsidRPr="009C6F81" w:rsidRDefault="0080257F" w:rsidP="009C6F81">
            <w:pPr>
              <w:pStyle w:val="NoSpacing"/>
              <w:rPr>
                <w:lang w:val="ro-RO"/>
              </w:rPr>
            </w:pPr>
            <w:r w:rsidRPr="009C6F81">
              <w:rPr>
                <w:lang w:val="ro-RO"/>
              </w:rPr>
              <w:t>S</w:t>
            </w:r>
            <w:r w:rsidR="00B66405" w:rsidRPr="009C6F81">
              <w:rPr>
                <w:lang w:val="ro-RO"/>
              </w:rPr>
              <w:t xml:space="preserve">imboluri </w:t>
            </w:r>
          </w:p>
        </w:tc>
        <w:tc>
          <w:tcPr>
            <w:tcW w:w="6521" w:type="dxa"/>
          </w:tcPr>
          <w:p w:rsidR="00400263" w:rsidRPr="009C6F81" w:rsidRDefault="00F63D06" w:rsidP="009C6F81">
            <w:pPr>
              <w:pStyle w:val="NoSpacing"/>
              <w:rPr>
                <w:lang w:val="ro-RO"/>
              </w:rPr>
            </w:pPr>
            <w:r w:rsidRPr="009C6F81">
              <w:rPr>
                <w:lang w:val="ro-RO"/>
              </w:rPr>
              <w:t>GHS0 8  Pericol</w:t>
            </w:r>
          </w:p>
        </w:tc>
      </w:tr>
      <w:tr w:rsidR="00346AEE" w:rsidRPr="009C6F81" w:rsidTr="007707AC">
        <w:tc>
          <w:tcPr>
            <w:tcW w:w="3402" w:type="dxa"/>
          </w:tcPr>
          <w:p w:rsidR="00346AEE" w:rsidRPr="009C6F81" w:rsidRDefault="0080257F" w:rsidP="009C6F81">
            <w:pPr>
              <w:pStyle w:val="NoSpacing"/>
              <w:rPr>
                <w:lang w:val="ro-RO"/>
              </w:rPr>
            </w:pPr>
            <w:r w:rsidRPr="009C6F81">
              <w:rPr>
                <w:lang w:val="ro-RO"/>
              </w:rPr>
              <w:t>Fraze de pericol (H)</w:t>
            </w:r>
          </w:p>
        </w:tc>
        <w:tc>
          <w:tcPr>
            <w:tcW w:w="6521" w:type="dxa"/>
          </w:tcPr>
          <w:p w:rsidR="00F63D06" w:rsidRPr="009C6F81" w:rsidRDefault="00F63D06" w:rsidP="009C6F81">
            <w:pPr>
              <w:pStyle w:val="NoSpacing"/>
            </w:pPr>
            <w:r w:rsidRPr="009C6F81">
              <w:t xml:space="preserve">H360D- Poate dăuna fătului. </w:t>
            </w:r>
          </w:p>
          <w:p w:rsidR="00346AEE" w:rsidRPr="009C6F81" w:rsidRDefault="00F63D06" w:rsidP="009C6F81">
            <w:pPr>
              <w:pStyle w:val="NoSpacing"/>
              <w:rPr>
                <w:lang w:val="ro-RO"/>
              </w:rPr>
            </w:pPr>
            <w:r w:rsidRPr="009C6F81">
              <w:t>H373- Poate provoca leziuni ale organelor (sânge) în caz de expunere prelungită sau repetată.</w:t>
            </w:r>
          </w:p>
        </w:tc>
      </w:tr>
      <w:tr w:rsidR="00346AEE" w:rsidRPr="009C6F81" w:rsidTr="007707AC">
        <w:tc>
          <w:tcPr>
            <w:tcW w:w="3402" w:type="dxa"/>
          </w:tcPr>
          <w:p w:rsidR="0080257F" w:rsidRPr="009C6F81" w:rsidRDefault="0080257F" w:rsidP="009C6F81">
            <w:pPr>
              <w:pStyle w:val="NoSpacing"/>
              <w:rPr>
                <w:lang w:val="ro-RO"/>
              </w:rPr>
            </w:pPr>
            <w:r w:rsidRPr="009C6F81">
              <w:rPr>
                <w:lang w:val="ro-RO"/>
              </w:rPr>
              <w:t>Fraze de prudenta (P)</w:t>
            </w:r>
          </w:p>
        </w:tc>
        <w:tc>
          <w:tcPr>
            <w:tcW w:w="6521" w:type="dxa"/>
          </w:tcPr>
          <w:p w:rsidR="00BD06E8" w:rsidRPr="009C6F81" w:rsidRDefault="00BD06E8" w:rsidP="009C6F81">
            <w:pPr>
              <w:pStyle w:val="NoSpacing"/>
            </w:pPr>
            <w:r w:rsidRPr="009C6F81">
              <w:rPr>
                <w:bCs/>
              </w:rPr>
              <w:t>P102</w:t>
            </w:r>
            <w:r w:rsidRPr="009C6F81">
              <w:t>–A nu se lasa la indemana copiilor.</w:t>
            </w:r>
          </w:p>
          <w:p w:rsidR="00BD06E8" w:rsidRPr="009C6F81" w:rsidRDefault="00BD06E8" w:rsidP="009C6F81">
            <w:pPr>
              <w:pStyle w:val="NoSpacing"/>
            </w:pPr>
            <w:r w:rsidRPr="009C6F81">
              <w:rPr>
                <w:bCs/>
              </w:rPr>
              <w:t>P103</w:t>
            </w:r>
            <w:r w:rsidRPr="009C6F81">
              <w:t>–Citiţi eticheta înainte de utilizare.</w:t>
            </w:r>
          </w:p>
          <w:p w:rsidR="00BD06E8" w:rsidRPr="009C6F81" w:rsidRDefault="00BD06E8" w:rsidP="009C6F81">
            <w:pPr>
              <w:pStyle w:val="NoSpacing"/>
            </w:pPr>
            <w:r w:rsidRPr="009C6F81">
              <w:rPr>
                <w:bCs/>
              </w:rPr>
              <w:t>P280</w:t>
            </w:r>
            <w:r w:rsidRPr="009C6F81">
              <w:t>–Purtaţi mănuşi de protecţie/îmbrăcăminte de protecţie/echipament de protecţie a ochilor/ echipament de protecţie a feţei.</w:t>
            </w:r>
          </w:p>
          <w:p w:rsidR="0080257F" w:rsidRPr="009C6F81" w:rsidRDefault="00BD06E8" w:rsidP="009C6F81">
            <w:pPr>
              <w:pStyle w:val="NoSpacing"/>
            </w:pPr>
            <w:r w:rsidRPr="009C6F81">
              <w:rPr>
                <w:bCs/>
              </w:rPr>
              <w:t>P301</w:t>
            </w:r>
            <w:r w:rsidRPr="009C6F81">
              <w:t>+</w:t>
            </w:r>
            <w:r w:rsidRPr="009C6F81">
              <w:rPr>
                <w:bCs/>
              </w:rPr>
              <w:t>P310</w:t>
            </w:r>
            <w:r w:rsidRPr="009C6F81">
              <w:t>–ÎN CAZ DE ÎNGHIŢIRE: sunaţi imediat la un CENTRU DE INFORMARE TOXICOLOGICĂ sau un medic.</w:t>
            </w:r>
          </w:p>
          <w:p w:rsidR="00F63D06" w:rsidRPr="009C6F81" w:rsidRDefault="00F63D06" w:rsidP="009C6F81">
            <w:pPr>
              <w:pStyle w:val="NoSpacing"/>
              <w:rPr>
                <w:color w:val="FF0000"/>
                <w:lang w:val="ro-RO"/>
              </w:rPr>
            </w:pPr>
            <w:r w:rsidRPr="009C6F81">
              <w:t xml:space="preserve">P501- Eliminati continutul/recipientul la un centru autorizat pentru colectarea deseurilor. </w:t>
            </w:r>
          </w:p>
        </w:tc>
      </w:tr>
      <w:tr w:rsidR="0080257F" w:rsidRPr="009C6F81" w:rsidTr="007707AC">
        <w:tc>
          <w:tcPr>
            <w:tcW w:w="3402" w:type="dxa"/>
          </w:tcPr>
          <w:p w:rsidR="0080257F" w:rsidRPr="009C6F81" w:rsidRDefault="0080257F" w:rsidP="009C6F81">
            <w:pPr>
              <w:pStyle w:val="NoSpacing"/>
              <w:rPr>
                <w:lang w:val="ro-RO"/>
              </w:rPr>
            </w:pPr>
            <w:r w:rsidRPr="009C6F81">
              <w:rPr>
                <w:lang w:val="ro-RO"/>
              </w:rPr>
              <w:t>Pictograma(e)</w:t>
            </w:r>
          </w:p>
        </w:tc>
        <w:tc>
          <w:tcPr>
            <w:tcW w:w="6521" w:type="dxa"/>
          </w:tcPr>
          <w:p w:rsidR="0080257F" w:rsidRPr="009C6F81" w:rsidRDefault="00F63D06" w:rsidP="009C6F81">
            <w:pPr>
              <w:pStyle w:val="NoSpacing"/>
              <w:rPr>
                <w:lang w:val="ro-RO"/>
              </w:rPr>
            </w:pPr>
            <w:r w:rsidRPr="009C6F81">
              <w:rPr>
                <w:noProof/>
              </w:rPr>
              <w:drawing>
                <wp:inline distT="0" distB="0" distL="0" distR="0" wp14:anchorId="6B81BE70" wp14:editId="6B73C43F">
                  <wp:extent cx="361950"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363162" cy="324934"/>
                          </a:xfrm>
                          <a:prstGeom prst="rect">
                            <a:avLst/>
                          </a:prstGeom>
                          <a:noFill/>
                          <a:ln w="9525">
                            <a:noFill/>
                            <a:miter lim="800000"/>
                            <a:headEnd/>
                            <a:tailEnd/>
                          </a:ln>
                        </pic:spPr>
                      </pic:pic>
                    </a:graphicData>
                  </a:graphic>
                </wp:inline>
              </w:drawing>
            </w:r>
          </w:p>
        </w:tc>
      </w:tr>
    </w:tbl>
    <w:p w:rsidR="00BF1699" w:rsidRPr="009C6F81" w:rsidRDefault="00BF1699" w:rsidP="009C6F81">
      <w:pPr>
        <w:ind w:left="360"/>
        <w:rPr>
          <w:b/>
          <w:lang w:val="ro-RO"/>
        </w:rPr>
      </w:pPr>
    </w:p>
    <w:p w:rsidR="00954B28" w:rsidRPr="009C6F81" w:rsidRDefault="00BF1699" w:rsidP="009C6F81">
      <w:pPr>
        <w:rPr>
          <w:b/>
          <w:lang w:val="ro-RO"/>
        </w:rPr>
      </w:pPr>
      <w:r w:rsidRPr="009C6F81">
        <w:rPr>
          <w:b/>
          <w:lang w:val="ro-RO"/>
        </w:rPr>
        <w:t>XI.</w:t>
      </w:r>
      <w:r w:rsidR="00B66405" w:rsidRPr="009C6F81">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C6F81" w:rsidTr="00F1361B">
        <w:tc>
          <w:tcPr>
            <w:tcW w:w="9923" w:type="dxa"/>
            <w:shd w:val="clear" w:color="auto" w:fill="FFFFFF" w:themeFill="background1"/>
          </w:tcPr>
          <w:p w:rsidR="00FC3307" w:rsidRPr="009C6F81" w:rsidRDefault="00FC3307" w:rsidP="009C6F81">
            <w:pPr>
              <w:pStyle w:val="NoSpacing"/>
              <w:rPr>
                <w:lang w:val="ro-RO"/>
              </w:rPr>
            </w:pPr>
            <w:r w:rsidRPr="009C6F81">
              <w:rPr>
                <w:u w:val="single"/>
                <w:lang w:val="ro-RO"/>
              </w:rPr>
              <w:t>Pentru uz profesional</w:t>
            </w:r>
            <w:r w:rsidRPr="009C6F81">
              <w:rPr>
                <w:lang w:val="ro-RO"/>
              </w:rPr>
              <w:t xml:space="preserve">: </w:t>
            </w:r>
            <w:bookmarkStart w:id="1" w:name="_Hlk12437502"/>
            <w:r w:rsidRPr="009C6F81">
              <w:rPr>
                <w:lang w:val="ro-RO"/>
              </w:rPr>
              <w:t>Unitate de produs de 20 gr /momeala</w:t>
            </w:r>
            <w:bookmarkEnd w:id="1"/>
            <w:r w:rsidRPr="009C6F81">
              <w:rPr>
                <w:lang w:val="ro-RO"/>
              </w:rPr>
              <w:t>.</w:t>
            </w:r>
          </w:p>
          <w:p w:rsidR="00FC3307" w:rsidRPr="009C6F81" w:rsidRDefault="00FC3307" w:rsidP="009C6F81">
            <w:pPr>
              <w:pStyle w:val="NoSpacing"/>
              <w:rPr>
                <w:lang w:val="ro-RO"/>
              </w:rPr>
            </w:pPr>
            <w:bookmarkStart w:id="2" w:name="_Hlk12437540"/>
            <w:r w:rsidRPr="009C6F81">
              <w:rPr>
                <w:lang w:val="ro-RO"/>
              </w:rPr>
              <w:t xml:space="preserve">Marime ambalaj minim 1,5 kg maxim 25 kg. </w:t>
            </w:r>
          </w:p>
          <w:p w:rsidR="00FC3307" w:rsidRPr="009C6F81" w:rsidRDefault="00FC3307" w:rsidP="009C6F81">
            <w:pPr>
              <w:pStyle w:val="NoSpacing"/>
              <w:rPr>
                <w:lang w:val="ro-RO"/>
              </w:rPr>
            </w:pPr>
            <w:r w:rsidRPr="009C6F81">
              <w:rPr>
                <w:lang w:val="ro-RO"/>
              </w:rPr>
              <w:t>În cazul în care pachetul aplicabil este restrictionata la saci ambalate separat, cu o dimensiune maximă sac de 10 kg.</w:t>
            </w:r>
          </w:p>
          <w:p w:rsidR="00FC3307" w:rsidRPr="009C6F81" w:rsidRDefault="00FC3307" w:rsidP="009C6F81">
            <w:pPr>
              <w:pStyle w:val="NoSpacing"/>
              <w:numPr>
                <w:ilvl w:val="0"/>
                <w:numId w:val="35"/>
              </w:numPr>
              <w:rPr>
                <w:lang w:val="ro-RO"/>
              </w:rPr>
            </w:pPr>
            <w:r w:rsidRPr="009C6F81">
              <w:rPr>
                <w:lang w:val="ro-RO"/>
              </w:rPr>
              <w:lastRenderedPageBreak/>
              <w:t>Flacon etichetat sau printat de la 1,5 kg la 5 kg.</w:t>
            </w:r>
          </w:p>
          <w:p w:rsidR="00FC3307" w:rsidRPr="009C6F81" w:rsidRDefault="00FC3307" w:rsidP="009C6F81">
            <w:pPr>
              <w:pStyle w:val="NoSpacing"/>
              <w:numPr>
                <w:ilvl w:val="0"/>
                <w:numId w:val="35"/>
              </w:numPr>
              <w:rPr>
                <w:lang w:val="ro-RO"/>
              </w:rPr>
            </w:pPr>
            <w:r w:rsidRPr="009C6F81">
              <w:rPr>
                <w:lang w:val="ro-RO"/>
              </w:rPr>
              <w:t xml:space="preserve">Pungi/saci etichetati sau printati </w:t>
            </w:r>
            <w:bookmarkStart w:id="3" w:name="_Hlk12436975"/>
            <w:r w:rsidRPr="009C6F81">
              <w:rPr>
                <w:lang w:val="ro-RO"/>
              </w:rPr>
              <w:t>de la 1,5 kg la 25 kg</w:t>
            </w:r>
            <w:bookmarkEnd w:id="3"/>
            <w:r w:rsidRPr="009C6F81">
              <w:rPr>
                <w:lang w:val="ro-RO"/>
              </w:rPr>
              <w:t>.</w:t>
            </w:r>
          </w:p>
          <w:p w:rsidR="00FC3307" w:rsidRPr="009C6F81" w:rsidRDefault="00FC3307" w:rsidP="009C6F81">
            <w:pPr>
              <w:pStyle w:val="NoSpacing"/>
              <w:numPr>
                <w:ilvl w:val="0"/>
                <w:numId w:val="35"/>
              </w:numPr>
              <w:rPr>
                <w:lang w:val="ro-RO"/>
              </w:rPr>
            </w:pPr>
            <w:r w:rsidRPr="009C6F81">
              <w:rPr>
                <w:lang w:val="ro-RO"/>
              </w:rPr>
              <w:t>Pungi/saci etichetati sau printati - cu căptușeală din material plastic interioară de la 1,5 kg - până la 10 kg - dimensiune maximă căptușeală interioară 10 kg.</w:t>
            </w:r>
          </w:p>
          <w:p w:rsidR="00FC3307" w:rsidRPr="009C6F81" w:rsidRDefault="00FC3307" w:rsidP="009C6F81">
            <w:pPr>
              <w:pStyle w:val="NoSpacing"/>
              <w:numPr>
                <w:ilvl w:val="0"/>
                <w:numId w:val="35"/>
              </w:numPr>
              <w:rPr>
                <w:lang w:val="ro-RO"/>
              </w:rPr>
            </w:pPr>
            <w:r w:rsidRPr="009C6F81">
              <w:rPr>
                <w:lang w:val="ro-RO"/>
              </w:rPr>
              <w:t>Galeata plastic de la 1,5 kg la 25 kg.</w:t>
            </w:r>
          </w:p>
          <w:p w:rsidR="00FC3307" w:rsidRPr="009C6F81" w:rsidRDefault="00FC3307" w:rsidP="009C6F81">
            <w:pPr>
              <w:pStyle w:val="NoSpacing"/>
              <w:numPr>
                <w:ilvl w:val="0"/>
                <w:numId w:val="35"/>
              </w:numPr>
              <w:rPr>
                <w:lang w:val="ro-RO"/>
              </w:rPr>
            </w:pPr>
            <w:r w:rsidRPr="009C6F81">
              <w:rPr>
                <w:lang w:val="ro-RO"/>
              </w:rPr>
              <w:t xml:space="preserve">Galeata plastic </w:t>
            </w:r>
            <w:bookmarkStart w:id="4" w:name="_Hlk12437266"/>
            <w:r w:rsidRPr="009C6F81">
              <w:rPr>
                <w:lang w:val="ro-RO"/>
              </w:rPr>
              <w:t xml:space="preserve">de la 1,5 kg la 10 kg </w:t>
            </w:r>
            <w:bookmarkEnd w:id="4"/>
            <w:r w:rsidRPr="009C6F81">
              <w:rPr>
                <w:lang w:val="ro-RO"/>
              </w:rPr>
              <w:t>cu captuseala in interior de plastic de maxim 10 kg.</w:t>
            </w:r>
          </w:p>
          <w:p w:rsidR="00FC3307" w:rsidRPr="009C6F81" w:rsidRDefault="00FC3307" w:rsidP="009C6F81">
            <w:pPr>
              <w:pStyle w:val="NoSpacing"/>
              <w:numPr>
                <w:ilvl w:val="0"/>
                <w:numId w:val="35"/>
              </w:numPr>
              <w:rPr>
                <w:lang w:val="ro-RO"/>
              </w:rPr>
            </w:pPr>
            <w:r w:rsidRPr="009C6F81">
              <w:rPr>
                <w:lang w:val="ro-RO"/>
              </w:rPr>
              <w:t>Plic de carton cu captuseala interioara de plastic de la 1,5 kg pana la 10 kg.</w:t>
            </w:r>
          </w:p>
          <w:p w:rsidR="00FC3307" w:rsidRPr="009C6F81" w:rsidRDefault="00FC3307" w:rsidP="009C6F81">
            <w:pPr>
              <w:pStyle w:val="NoSpacing"/>
              <w:numPr>
                <w:ilvl w:val="0"/>
                <w:numId w:val="35"/>
              </w:numPr>
              <w:rPr>
                <w:lang w:val="ro-RO"/>
              </w:rPr>
            </w:pPr>
            <w:r w:rsidRPr="009C6F81">
              <w:rPr>
                <w:lang w:val="ro-RO"/>
              </w:rPr>
              <w:t>Carton etichetat sau printat cu captuseala interioara din material plastic</w:t>
            </w:r>
            <w:r w:rsidRPr="009C6F81">
              <w:t xml:space="preserve"> </w:t>
            </w:r>
            <w:r w:rsidRPr="009C6F81">
              <w:rPr>
                <w:lang w:val="ro-RO"/>
              </w:rPr>
              <w:t>de la 1,5 kg la 10 kg cu captuseala in interior de plastic de maxim 10 kg.</w:t>
            </w:r>
          </w:p>
          <w:p w:rsidR="00FC3307" w:rsidRPr="009C6F81" w:rsidRDefault="00FC3307" w:rsidP="009C6F81">
            <w:pPr>
              <w:pStyle w:val="NoSpacing"/>
              <w:rPr>
                <w:lang w:val="ro-RO"/>
              </w:rPr>
            </w:pPr>
            <w:r w:rsidRPr="009C6F81">
              <w:rPr>
                <w:lang w:val="ro-RO"/>
              </w:rPr>
              <w:t xml:space="preserve">Materialul de ambalare: </w:t>
            </w:r>
            <w:bookmarkStart w:id="5" w:name="_Hlk527100377"/>
            <w:r w:rsidRPr="009C6F81">
              <w:rPr>
                <w:lang w:val="ro-RO"/>
              </w:rPr>
              <w:t>plastic compozit</w:t>
            </w:r>
            <w:bookmarkEnd w:id="5"/>
            <w:r w:rsidRPr="009C6F81">
              <w:rPr>
                <w:lang w:val="ro-RO"/>
              </w:rPr>
              <w:t>, carton</w:t>
            </w:r>
          </w:p>
          <w:p w:rsidR="00FC3307" w:rsidRPr="009C6F81" w:rsidRDefault="00FC3307" w:rsidP="009C6F81">
            <w:pPr>
              <w:pStyle w:val="NoSpacing"/>
              <w:rPr>
                <w:lang w:val="ro-RO"/>
              </w:rPr>
            </w:pPr>
            <w:r w:rsidRPr="009C6F81">
              <w:rPr>
                <w:bCs/>
                <w:lang w:val="ro-RO"/>
              </w:rPr>
              <w:t>Tip de ambalaj</w:t>
            </w:r>
            <w:r w:rsidRPr="009C6F81">
              <w:rPr>
                <w:lang w:val="ro-RO"/>
              </w:rPr>
              <w:t>: punga/sac, galeata plastic, saci de carton.</w:t>
            </w:r>
          </w:p>
          <w:bookmarkEnd w:id="2"/>
          <w:p w:rsidR="00FC3307" w:rsidRPr="009C6F81" w:rsidRDefault="00FC3307" w:rsidP="009C6F81">
            <w:pPr>
              <w:pStyle w:val="NoSpacing"/>
              <w:rPr>
                <w:lang w:val="ro-RO"/>
              </w:rPr>
            </w:pPr>
            <w:r w:rsidRPr="009C6F81">
              <w:rPr>
                <w:u w:val="single"/>
                <w:lang w:val="ro-RO"/>
              </w:rPr>
              <w:t>Personalul profesional instruit</w:t>
            </w:r>
            <w:r w:rsidRPr="009C6F81">
              <w:rPr>
                <w:lang w:val="ro-RO"/>
              </w:rPr>
              <w:t>: Unitate de produs de 20 gr /momeala.</w:t>
            </w:r>
          </w:p>
          <w:p w:rsidR="00FC3307" w:rsidRPr="009C6F81" w:rsidRDefault="00FC3307" w:rsidP="009C6F81">
            <w:pPr>
              <w:pStyle w:val="NoSpacing"/>
              <w:rPr>
                <w:lang w:val="ro-RO"/>
              </w:rPr>
            </w:pPr>
            <w:r w:rsidRPr="009C6F81">
              <w:rPr>
                <w:lang w:val="ro-RO"/>
              </w:rPr>
              <w:t xml:space="preserve">Marime ambalaj minim 1,5 kg maxim 25 kg. </w:t>
            </w:r>
          </w:p>
          <w:p w:rsidR="00FC3307" w:rsidRPr="009C6F81" w:rsidRDefault="00FC3307" w:rsidP="009C6F81">
            <w:pPr>
              <w:pStyle w:val="NoSpacing"/>
              <w:rPr>
                <w:lang w:val="ro-RO"/>
              </w:rPr>
            </w:pPr>
            <w:r w:rsidRPr="009C6F81">
              <w:rPr>
                <w:lang w:val="ro-RO"/>
              </w:rPr>
              <w:t>În cazul în care pachetul aplicabil este restrictionata la saci ambalate separat, cu o dimensiune maximă sac de 10 kg.</w:t>
            </w:r>
          </w:p>
          <w:p w:rsidR="00FC3307" w:rsidRPr="009C6F81" w:rsidRDefault="00FC3307" w:rsidP="009C6F81">
            <w:pPr>
              <w:pStyle w:val="NoSpacing"/>
              <w:numPr>
                <w:ilvl w:val="0"/>
                <w:numId w:val="35"/>
              </w:numPr>
              <w:rPr>
                <w:lang w:val="ro-RO"/>
              </w:rPr>
            </w:pPr>
            <w:r w:rsidRPr="009C6F81">
              <w:rPr>
                <w:lang w:val="ro-RO"/>
              </w:rPr>
              <w:t>Flacon etichetat sau printat de la 1,5 kg la 5 kg.</w:t>
            </w:r>
          </w:p>
          <w:p w:rsidR="00FC3307" w:rsidRPr="009C6F81" w:rsidRDefault="00FC3307" w:rsidP="009C6F81">
            <w:pPr>
              <w:pStyle w:val="NoSpacing"/>
              <w:numPr>
                <w:ilvl w:val="0"/>
                <w:numId w:val="35"/>
              </w:numPr>
              <w:rPr>
                <w:lang w:val="ro-RO"/>
              </w:rPr>
            </w:pPr>
            <w:r w:rsidRPr="009C6F81">
              <w:rPr>
                <w:lang w:val="ro-RO"/>
              </w:rPr>
              <w:t>Pungi/saci etichetati sau printati de la 1,5 kg la 25 kg.</w:t>
            </w:r>
          </w:p>
          <w:p w:rsidR="00FC3307" w:rsidRPr="009C6F81" w:rsidRDefault="00FC3307" w:rsidP="009C6F81">
            <w:pPr>
              <w:pStyle w:val="NoSpacing"/>
              <w:numPr>
                <w:ilvl w:val="0"/>
                <w:numId w:val="35"/>
              </w:numPr>
              <w:rPr>
                <w:lang w:val="ro-RO"/>
              </w:rPr>
            </w:pPr>
            <w:r w:rsidRPr="009C6F81">
              <w:rPr>
                <w:lang w:val="ro-RO"/>
              </w:rPr>
              <w:t>Pungi/saci etichetati sau printati - cu căptușeală din material plastic interioară de la 1,5 kg - până la 10 kg - dimensiune maximă căptușeală interioară 10 kg.</w:t>
            </w:r>
          </w:p>
          <w:p w:rsidR="00FC3307" w:rsidRPr="009C6F81" w:rsidRDefault="00FC3307" w:rsidP="009C6F81">
            <w:pPr>
              <w:pStyle w:val="NoSpacing"/>
              <w:numPr>
                <w:ilvl w:val="0"/>
                <w:numId w:val="35"/>
              </w:numPr>
              <w:rPr>
                <w:lang w:val="ro-RO"/>
              </w:rPr>
            </w:pPr>
            <w:r w:rsidRPr="009C6F81">
              <w:rPr>
                <w:lang w:val="ro-RO"/>
              </w:rPr>
              <w:t>Galeata plastic de la 1,5 kg la 25 kg.</w:t>
            </w:r>
          </w:p>
          <w:p w:rsidR="00FC3307" w:rsidRPr="009C6F81" w:rsidRDefault="00FC3307" w:rsidP="009C6F81">
            <w:pPr>
              <w:pStyle w:val="NoSpacing"/>
              <w:numPr>
                <w:ilvl w:val="0"/>
                <w:numId w:val="35"/>
              </w:numPr>
              <w:rPr>
                <w:lang w:val="ro-RO"/>
              </w:rPr>
            </w:pPr>
            <w:r w:rsidRPr="009C6F81">
              <w:rPr>
                <w:lang w:val="ro-RO"/>
              </w:rPr>
              <w:t>Galeata plastic de la 1,5 kg la 10 kg cu captuseala in interior de plastic de maxim 10 kg.</w:t>
            </w:r>
          </w:p>
          <w:p w:rsidR="00FC3307" w:rsidRPr="009C6F81" w:rsidRDefault="00FC3307" w:rsidP="009C6F81">
            <w:pPr>
              <w:pStyle w:val="NoSpacing"/>
              <w:numPr>
                <w:ilvl w:val="0"/>
                <w:numId w:val="35"/>
              </w:numPr>
              <w:rPr>
                <w:lang w:val="ro-RO"/>
              </w:rPr>
            </w:pPr>
            <w:r w:rsidRPr="009C6F81">
              <w:rPr>
                <w:lang w:val="ro-RO"/>
              </w:rPr>
              <w:t>Plic de carton cu captuseala interioara de plastic de la 1,5 kg pana la 10 kg.</w:t>
            </w:r>
          </w:p>
          <w:p w:rsidR="00FC3307" w:rsidRPr="009C6F81" w:rsidRDefault="00FC3307" w:rsidP="009C6F81">
            <w:pPr>
              <w:pStyle w:val="NoSpacing"/>
              <w:numPr>
                <w:ilvl w:val="0"/>
                <w:numId w:val="35"/>
              </w:numPr>
              <w:rPr>
                <w:lang w:val="ro-RO"/>
              </w:rPr>
            </w:pPr>
            <w:r w:rsidRPr="009C6F81">
              <w:rPr>
                <w:lang w:val="ro-RO"/>
              </w:rPr>
              <w:t>Carton etichetat sau printat cu captuseala interioara din material plastic</w:t>
            </w:r>
            <w:r w:rsidRPr="009C6F81">
              <w:t xml:space="preserve"> </w:t>
            </w:r>
            <w:r w:rsidRPr="009C6F81">
              <w:rPr>
                <w:lang w:val="ro-RO"/>
              </w:rPr>
              <w:t>de la 1,5 kg la 10 kg cu captuseala in interior de plastic de maxim 10 kg.</w:t>
            </w:r>
          </w:p>
          <w:p w:rsidR="00FC3307" w:rsidRPr="009C6F81" w:rsidRDefault="00FC3307" w:rsidP="009C6F81">
            <w:pPr>
              <w:pStyle w:val="NoSpacing"/>
              <w:rPr>
                <w:lang w:val="ro-RO"/>
              </w:rPr>
            </w:pPr>
            <w:r w:rsidRPr="009C6F81">
              <w:rPr>
                <w:lang w:val="ro-RO"/>
              </w:rPr>
              <w:t>Materialul de ambalare: plastic compozit, carton</w:t>
            </w:r>
          </w:p>
          <w:p w:rsidR="00294AB3" w:rsidRPr="009C6F81" w:rsidRDefault="00FC3307" w:rsidP="009C6F81">
            <w:pPr>
              <w:pStyle w:val="NoSpacing"/>
              <w:rPr>
                <w:lang w:val="ro-RO"/>
              </w:rPr>
            </w:pPr>
            <w:r w:rsidRPr="009C6F81">
              <w:rPr>
                <w:bCs/>
                <w:lang w:val="ro-RO"/>
              </w:rPr>
              <w:t>Tip de ambalaj</w:t>
            </w:r>
            <w:r w:rsidRPr="009C6F81">
              <w:rPr>
                <w:lang w:val="ro-RO"/>
              </w:rPr>
              <w:t>: punga/sac, galeata plastic, saci de carton.</w:t>
            </w:r>
          </w:p>
        </w:tc>
      </w:tr>
    </w:tbl>
    <w:p w:rsidR="008D178E" w:rsidRPr="009C6F81" w:rsidRDefault="008D178E" w:rsidP="009C6F81">
      <w:pPr>
        <w:pStyle w:val="NoSpacing"/>
        <w:rPr>
          <w:lang w:val="ro-RO"/>
        </w:rPr>
      </w:pPr>
    </w:p>
    <w:p w:rsidR="00B66405" w:rsidRPr="009C6F81" w:rsidRDefault="00B66405" w:rsidP="009C6F81">
      <w:pPr>
        <w:pStyle w:val="NoSpacing"/>
        <w:rPr>
          <w:b/>
        </w:rPr>
      </w:pPr>
      <w:r w:rsidRPr="009C6F81">
        <w:rPr>
          <w:b/>
        </w:rPr>
        <w:t xml:space="preserve">XII. POSIBILE EFECTE ADVERSE </w:t>
      </w:r>
      <w:r w:rsidR="00B03652" w:rsidRPr="009C6F81">
        <w:rPr>
          <w:b/>
        </w:rPr>
        <w:t xml:space="preserve"> </w:t>
      </w:r>
      <w:r w:rsidRPr="009C6F81">
        <w:rPr>
          <w:b/>
        </w:rPr>
        <w:t xml:space="preserve">DIRECTE </w:t>
      </w:r>
      <w:r w:rsidR="00B03652" w:rsidRPr="009C6F81">
        <w:rPr>
          <w:b/>
        </w:rPr>
        <w:t xml:space="preserve"> </w:t>
      </w:r>
      <w:r w:rsidRPr="009C6F81">
        <w:rPr>
          <w:b/>
        </w:rPr>
        <w:t xml:space="preserve">SAU </w:t>
      </w:r>
      <w:r w:rsidR="00B03652" w:rsidRPr="009C6F81">
        <w:rPr>
          <w:b/>
        </w:rPr>
        <w:t xml:space="preserve"> </w:t>
      </w:r>
      <w:r w:rsidRPr="009C6F81">
        <w:rPr>
          <w:b/>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C6F81" w:rsidTr="00F63D06">
        <w:tc>
          <w:tcPr>
            <w:tcW w:w="9923" w:type="dxa"/>
          </w:tcPr>
          <w:p w:rsidR="00153D01" w:rsidRPr="009C6F81" w:rsidRDefault="00B66405" w:rsidP="009C6F81">
            <w:pPr>
              <w:pStyle w:val="NoSpacing"/>
              <w:rPr>
                <w:lang w:val="ro-RO"/>
              </w:rPr>
            </w:pPr>
            <w:r w:rsidRPr="009C6F81">
              <w:rPr>
                <w:u w:val="single"/>
                <w:lang w:val="ro-RO"/>
              </w:rPr>
              <w:t>Asupra sănăt</w:t>
            </w:r>
            <w:r w:rsidR="003711FA" w:rsidRPr="009C6F81">
              <w:rPr>
                <w:u w:val="single"/>
                <w:lang w:val="ro-RO"/>
              </w:rPr>
              <w:t>ăt</w:t>
            </w:r>
            <w:r w:rsidRPr="009C6F81">
              <w:rPr>
                <w:u w:val="single"/>
                <w:lang w:val="ro-RO"/>
              </w:rPr>
              <w:t>ii umane</w:t>
            </w:r>
            <w:r w:rsidR="00A616BE" w:rsidRPr="009C6F81">
              <w:rPr>
                <w:lang w:val="ro-RO"/>
              </w:rPr>
              <w:t xml:space="preserve">: </w:t>
            </w:r>
          </w:p>
          <w:p w:rsidR="005124FA" w:rsidRPr="009C6F81" w:rsidRDefault="005124FA" w:rsidP="009C6F81">
            <w:pPr>
              <w:pStyle w:val="NoSpacing"/>
              <w:rPr>
                <w:lang w:val="ro-RO"/>
              </w:rPr>
            </w:pPr>
            <w:r w:rsidRPr="009C6F81">
              <w:rPr>
                <w:lang w:val="ro-RO"/>
              </w:rPr>
              <w:t>Substanta activa Brodifacum din produs este un anticoagulant persistent care scade sinteza hepatica de factori dependenti de vitamina K.</w:t>
            </w:r>
          </w:p>
          <w:p w:rsidR="005124FA" w:rsidRPr="009C6F81" w:rsidRDefault="005124FA" w:rsidP="009C6F81">
            <w:pPr>
              <w:pStyle w:val="NoSpacing"/>
              <w:rPr>
                <w:u w:val="single"/>
                <w:lang w:val="ro-RO"/>
              </w:rPr>
            </w:pPr>
            <w:r w:rsidRPr="009C6F81">
              <w:rPr>
                <w:lang w:val="ro-RO"/>
              </w:rPr>
              <w:t>Produsul este considerat periculos pentru sanatatea umana in concordanta cu Directiva 67/578/CEE   si cu Regulamentul 1272/2008 (CLP), produsul poate provoca leziuni ale organelor (sange) in cazul unei expuneri repetate sau prelungite, operatorii trebuie sa fie constienti ca substanta activa poate provoca probleme grave de sanatate in urma expunerii prelungite. Contactul cu produsul trebuie evitat în perioada sarcinii întrucât acesta poate fi dăunător pentru făt.</w:t>
            </w:r>
          </w:p>
          <w:p w:rsidR="005124FA" w:rsidRPr="009C6F81" w:rsidRDefault="005124FA" w:rsidP="009C6F81">
            <w:pPr>
              <w:pStyle w:val="NoSpacing"/>
              <w:rPr>
                <w:u w:val="single"/>
                <w:lang w:val="ro-RO"/>
              </w:rPr>
            </w:pPr>
            <w:r w:rsidRPr="009C6F81">
              <w:rPr>
                <w:u w:val="single"/>
                <w:lang w:val="ro-RO"/>
              </w:rPr>
              <w:t>Efecte adverse directe:</w:t>
            </w:r>
          </w:p>
          <w:p w:rsidR="005124FA" w:rsidRPr="009C6F81" w:rsidRDefault="005124FA" w:rsidP="009C6F81">
            <w:pPr>
              <w:pStyle w:val="NoSpacing"/>
              <w:rPr>
                <w:lang w:val="ro-RO"/>
              </w:rPr>
            </w:pPr>
            <w:r w:rsidRPr="009C6F81">
              <w:rPr>
                <w:lang w:val="ro-RO"/>
              </w:rPr>
              <w:t>In cazul ingerarii unei cantitati mari de produs, substanta activa inhiba vitamina K si se produc sangerari la nivelul pielii, mucoaselor si a organelor interne. Substanta poate fi absorbita si la contactul produsului cu pielea, existand de asemenea risc de hemoragie. Simptomele ce se produc la nivelul altor sisteme, sunt preponderent hemoragice. Alte simptome sunt : paloare, dureri abdominale sau dureri de spate.</w:t>
            </w:r>
          </w:p>
          <w:p w:rsidR="005124FA" w:rsidRPr="009C6F81" w:rsidRDefault="005124FA" w:rsidP="009C6F81">
            <w:pPr>
              <w:pStyle w:val="NoSpacing"/>
              <w:rPr>
                <w:u w:val="single"/>
                <w:lang w:val="ro-RO"/>
              </w:rPr>
            </w:pPr>
            <w:r w:rsidRPr="009C6F81">
              <w:rPr>
                <w:u w:val="single"/>
                <w:lang w:val="ro-RO"/>
              </w:rPr>
              <w:lastRenderedPageBreak/>
              <w:t>Efecte adverse indirecte:</w:t>
            </w:r>
          </w:p>
          <w:p w:rsidR="005124FA" w:rsidRPr="009C6F81" w:rsidRDefault="005124FA" w:rsidP="009C6F81">
            <w:pPr>
              <w:pStyle w:val="NoSpacing"/>
              <w:rPr>
                <w:lang w:val="ro-RO"/>
              </w:rPr>
            </w:pPr>
            <w:r w:rsidRPr="009C6F81">
              <w:rPr>
                <w:lang w:val="ro-RO"/>
              </w:rPr>
              <w:t>Efecte iritante principale:</w:t>
            </w:r>
          </w:p>
          <w:p w:rsidR="005124FA" w:rsidRPr="009C6F81" w:rsidRDefault="005124FA" w:rsidP="009C6F81">
            <w:pPr>
              <w:pStyle w:val="NoSpacing"/>
              <w:rPr>
                <w:lang w:val="ro-RO"/>
              </w:rPr>
            </w:pPr>
            <w:r w:rsidRPr="009C6F81">
              <w:rPr>
                <w:lang w:val="ro-RO"/>
              </w:rPr>
              <w:t xml:space="preserve">Coroziune/iritaţie piele: Nu este iritant </w:t>
            </w:r>
          </w:p>
          <w:p w:rsidR="005124FA" w:rsidRPr="009C6F81" w:rsidRDefault="005124FA" w:rsidP="009C6F81">
            <w:pPr>
              <w:pStyle w:val="NoSpacing"/>
              <w:rPr>
                <w:lang w:val="ro-RO"/>
              </w:rPr>
            </w:pPr>
            <w:r w:rsidRPr="009C6F81">
              <w:rPr>
                <w:lang w:val="ro-RO"/>
              </w:rPr>
              <w:t>Leziuni serioase ochi/ iritatie: Nu este iritant</w:t>
            </w:r>
          </w:p>
          <w:p w:rsidR="00B66405" w:rsidRPr="009C6F81" w:rsidRDefault="005124FA" w:rsidP="009C6F81">
            <w:pPr>
              <w:pStyle w:val="NoSpacing"/>
              <w:rPr>
                <w:lang w:val="ro-RO"/>
              </w:rPr>
            </w:pPr>
            <w:r w:rsidRPr="009C6F81">
              <w:rPr>
                <w:lang w:val="ro-RO"/>
              </w:rPr>
              <w:t>Sensibilizarea căilor respiratorii sau a pielii: Nu este sensibilizant</w:t>
            </w:r>
          </w:p>
        </w:tc>
      </w:tr>
      <w:tr w:rsidR="00B66405" w:rsidRPr="009C6F81" w:rsidTr="00F63D06">
        <w:tc>
          <w:tcPr>
            <w:tcW w:w="9923" w:type="dxa"/>
          </w:tcPr>
          <w:p w:rsidR="00FC3307" w:rsidRPr="009C6F81" w:rsidRDefault="00B66405" w:rsidP="009C6F81">
            <w:pPr>
              <w:pStyle w:val="NoSpacing"/>
              <w:rPr>
                <w:lang w:val="fr-CA"/>
              </w:rPr>
            </w:pPr>
            <w:r w:rsidRPr="009C6F81">
              <w:rPr>
                <w:u w:val="single"/>
                <w:lang w:val="ro-RO"/>
              </w:rPr>
              <w:lastRenderedPageBreak/>
              <w:t>Asupra sănăt</w:t>
            </w:r>
            <w:r w:rsidR="00DE5738" w:rsidRPr="009C6F81">
              <w:rPr>
                <w:u w:val="single"/>
                <w:lang w:val="ro-RO"/>
              </w:rPr>
              <w:t>ăt</w:t>
            </w:r>
            <w:r w:rsidRPr="009C6F81">
              <w:rPr>
                <w:u w:val="single"/>
                <w:lang w:val="ro-RO"/>
              </w:rPr>
              <w:t>ii animalelor nevizat</w:t>
            </w:r>
            <w:r w:rsidRPr="009C6F81">
              <w:rPr>
                <w:lang w:val="ro-RO"/>
              </w:rPr>
              <w:t xml:space="preserve">e </w:t>
            </w:r>
            <w:r w:rsidR="00FC3307" w:rsidRPr="009C6F81">
              <w:rPr>
                <w:lang w:val="fr-CA"/>
              </w:rPr>
              <w:t>Acest produs conține o substanță anticoagulantă. Dacă este ingerat, simptomele, care pot fi tarzii, pot include sângerări nazale și gingivale. În cazuri severe, pot apărea vânătăi și sânge în fecale sau urină.</w:t>
            </w:r>
          </w:p>
          <w:p w:rsidR="00FC3307" w:rsidRPr="009C6F81" w:rsidRDefault="00FC3307" w:rsidP="009C6F81">
            <w:pPr>
              <w:pStyle w:val="NoSpacing"/>
              <w:rPr>
                <w:lang w:val="fr-CA"/>
              </w:rPr>
            </w:pPr>
            <w:r w:rsidRPr="009C6F81">
              <w:rPr>
                <w:lang w:val="fr-CA"/>
              </w:rPr>
              <w:t>Antidot: Vitamina K1 administrată numai de personal medical / veterinar.</w:t>
            </w:r>
          </w:p>
          <w:p w:rsidR="00FC3307" w:rsidRPr="009C6F81" w:rsidRDefault="00FC3307" w:rsidP="009C6F81">
            <w:pPr>
              <w:pStyle w:val="NoSpacing"/>
              <w:rPr>
                <w:lang w:val="fr-CA"/>
              </w:rPr>
            </w:pPr>
            <w:r w:rsidRPr="009C6F81">
              <w:rPr>
                <w:lang w:val="fr-CA"/>
              </w:rPr>
              <w:t>La expunerea orală, nu se provoaca vărsături. În caz de înghițire, se consulta imediat medicul și arătați recipientul sau eticheta produsului. Se contacteaza un medic veterinar în caz de ingestie de către un animal de companie.</w:t>
            </w:r>
          </w:p>
          <w:p w:rsidR="00FC3307" w:rsidRPr="009C6F81" w:rsidRDefault="00FC3307" w:rsidP="009C6F81">
            <w:pPr>
              <w:pStyle w:val="NoSpacing"/>
              <w:rPr>
                <w:lang w:val="fr-CA"/>
              </w:rPr>
            </w:pPr>
            <w:r w:rsidRPr="009C6F81">
              <w:rPr>
                <w:lang w:val="fr-CA"/>
              </w:rPr>
              <w:t>Stațiile de momeală trebuie să fie etichetate cu următoarele informații: "nu se mișcă sau nu se deschide"; "conține o substanta rodenticidă"; "numele produsului sau numărul autorizației"; "substanță activă (e)" și "în caz de incident, sa se contacteze un centru de otrăvire.</w:t>
            </w:r>
          </w:p>
          <w:p w:rsidR="00DE5738" w:rsidRPr="009C6F81" w:rsidRDefault="00FC3307" w:rsidP="009C6F81">
            <w:pPr>
              <w:pStyle w:val="NoSpacing"/>
              <w:rPr>
                <w:lang w:val="ro-RO"/>
              </w:rPr>
            </w:pPr>
            <w:r w:rsidRPr="009C6F81">
              <w:rPr>
                <w:lang w:val="fr-CA"/>
              </w:rPr>
              <w:t>Periculos pentru fauna sălbatică.</w:t>
            </w:r>
          </w:p>
        </w:tc>
      </w:tr>
      <w:tr w:rsidR="00B66405" w:rsidRPr="009C6F81" w:rsidTr="00F63D06">
        <w:tc>
          <w:tcPr>
            <w:tcW w:w="9923" w:type="dxa"/>
          </w:tcPr>
          <w:p w:rsidR="00400263" w:rsidRPr="009C6F81" w:rsidRDefault="00B66405" w:rsidP="009C6F81">
            <w:pPr>
              <w:pStyle w:val="NoSpacing"/>
              <w:rPr>
                <w:lang w:val="ro-RO"/>
              </w:rPr>
            </w:pPr>
            <w:r w:rsidRPr="009C6F81">
              <w:rPr>
                <w:u w:val="single"/>
                <w:lang w:val="ro-RO"/>
              </w:rPr>
              <w:t>Asupra mediului</w:t>
            </w:r>
            <w:r w:rsidR="00400263" w:rsidRPr="009C6F81">
              <w:rPr>
                <w:lang w:val="ro-RO"/>
              </w:rPr>
              <w:t xml:space="preserve">: </w:t>
            </w:r>
          </w:p>
          <w:p w:rsidR="00F63D06" w:rsidRPr="009C6F81" w:rsidRDefault="00F63D06" w:rsidP="009C6F81">
            <w:pPr>
              <w:pStyle w:val="NoSpacing"/>
            </w:pPr>
            <w:r w:rsidRPr="009C6F81">
              <w:rPr>
                <w:lang w:val="ro-RO"/>
              </w:rPr>
              <w:t>Sol : Mobilitate mare in sol.Trebuie evitată cat mai mult expunerea solului la produsul formulat precum și evitarea pătrunderii în sol, ținând cont de proprietățile PBT</w:t>
            </w:r>
            <w:r w:rsidR="00A8293C" w:rsidRPr="009C6F81">
              <w:rPr>
                <w:lang w:val="ro-RO"/>
              </w:rPr>
              <w:t xml:space="preserve">si vP </w:t>
            </w:r>
            <w:r w:rsidRPr="009C6F81">
              <w:rPr>
                <w:lang w:val="ro-RO"/>
              </w:rPr>
              <w:t xml:space="preserve"> ale brodifacumului.</w:t>
            </w:r>
          </w:p>
          <w:p w:rsidR="00F63D06" w:rsidRPr="009C6F81" w:rsidRDefault="00F63D06" w:rsidP="009C6F81">
            <w:pPr>
              <w:pStyle w:val="NoSpacing"/>
              <w:rPr>
                <w:lang w:val="ro-RO"/>
              </w:rPr>
            </w:pPr>
            <w:r w:rsidRPr="009C6F81">
              <w:rPr>
                <w:lang w:val="ro-RO"/>
              </w:rPr>
              <w:t>Apa Nu este de asteptat sa contamineze apele subterane, datorita imobilitatii in sol. Substanța activă îndeplinește criteriile de PBT: este persistentă în apă, cu tendițe de bioacumulare în organisme și foarte toxică.</w:t>
            </w:r>
            <w:r w:rsidR="00A8293C" w:rsidRPr="009C6F81">
              <w:rPr>
                <w:lang w:val="ro-RO"/>
              </w:rPr>
              <w:t xml:space="preserve"> Log Kow= 6.12</w:t>
            </w:r>
          </w:p>
          <w:p w:rsidR="00F63D06" w:rsidRPr="009C6F81" w:rsidRDefault="00F63D06" w:rsidP="009C6F81">
            <w:pPr>
              <w:pStyle w:val="NoSpacing"/>
            </w:pPr>
            <w:r w:rsidRPr="009C6F81">
              <w:rPr>
                <w:lang w:val="ro-RO"/>
              </w:rPr>
              <w:t>Aer Nu este de așteptat să rezulte pierderi, acumulări de substanță activă în aer în timpul utilizării</w:t>
            </w:r>
          </w:p>
          <w:p w:rsidR="00F63D06" w:rsidRPr="009C6F81" w:rsidRDefault="00F63D06" w:rsidP="009C6F81">
            <w:pPr>
              <w:pStyle w:val="NoSpacing"/>
              <w:rPr>
                <w:lang w:val="ro-RO"/>
              </w:rPr>
            </w:pPr>
            <w:r w:rsidRPr="009C6F81">
              <w:rPr>
                <w:lang w:val="ro-RO"/>
              </w:rPr>
              <w:t xml:space="preserve">Organisme acvatice </w:t>
            </w:r>
          </w:p>
          <w:p w:rsidR="00F63D06" w:rsidRPr="009C6F81" w:rsidRDefault="00F63D06" w:rsidP="009C6F81">
            <w:pPr>
              <w:pStyle w:val="NoSpacing"/>
              <w:rPr>
                <w:lang w:val="ro-RO"/>
              </w:rPr>
            </w:pPr>
            <w:r w:rsidRPr="009C6F81">
              <w:rPr>
                <w:lang w:val="ro-RO"/>
              </w:rPr>
              <w:t>Brodifacoum: LC50: 0.04mg/l (96h) pesti</w:t>
            </w:r>
          </w:p>
          <w:p w:rsidR="00F63D06" w:rsidRPr="009C6F81" w:rsidRDefault="00A8293C" w:rsidP="009C6F81">
            <w:pPr>
              <w:pStyle w:val="NoSpacing"/>
              <w:rPr>
                <w:lang w:val="ro-RO"/>
              </w:rPr>
            </w:pPr>
            <w:r w:rsidRPr="009C6F81">
              <w:rPr>
                <w:lang w:val="ro-RO"/>
              </w:rPr>
              <w:t>LC50 &gt;0.04</w:t>
            </w:r>
            <w:r w:rsidR="00F63D06" w:rsidRPr="009C6F81">
              <w:rPr>
                <w:lang w:val="ro-RO"/>
              </w:rPr>
              <w:t xml:space="preserve"> mg/l (48h) Daphnia magna</w:t>
            </w:r>
          </w:p>
          <w:p w:rsidR="00F63D06" w:rsidRPr="009C6F81" w:rsidRDefault="00D06CB9" w:rsidP="009C6F81">
            <w:pPr>
              <w:pStyle w:val="NoSpacing"/>
              <w:rPr>
                <w:lang w:val="ro-RO"/>
              </w:rPr>
            </w:pPr>
            <w:r w:rsidRPr="009C6F81">
              <w:rPr>
                <w:lang w:val="ro-RO"/>
              </w:rPr>
              <w:t>EC50</w:t>
            </w:r>
            <w:r w:rsidR="00F63D06" w:rsidRPr="009C6F81">
              <w:rPr>
                <w:lang w:val="ro-RO"/>
              </w:rPr>
              <w:t xml:space="preserve"> </w:t>
            </w:r>
            <w:r w:rsidRPr="009C6F81">
              <w:rPr>
                <w:lang w:val="ro-RO"/>
              </w:rPr>
              <w:t>&gt;</w:t>
            </w:r>
            <w:r w:rsidR="00F63D06" w:rsidRPr="009C6F81">
              <w:rPr>
                <w:lang w:val="ro-RO"/>
              </w:rPr>
              <w:t>0.04 mg/l (72h) Alge</w:t>
            </w:r>
          </w:p>
          <w:p w:rsidR="00F63D06" w:rsidRPr="009C6F81" w:rsidRDefault="00F63D06" w:rsidP="009C6F81">
            <w:pPr>
              <w:pStyle w:val="NoSpacing"/>
              <w:rPr>
                <w:lang w:val="ro-RO"/>
              </w:rPr>
            </w:pPr>
            <w:r w:rsidRPr="009C6F81">
              <w:rPr>
                <w:lang w:val="ro-RO"/>
              </w:rPr>
              <w:t>BCF&gt;&gt;&gt;500</w:t>
            </w:r>
          </w:p>
          <w:p w:rsidR="00F63D06" w:rsidRPr="009C6F81" w:rsidRDefault="00F63D06" w:rsidP="009C6F81">
            <w:pPr>
              <w:pStyle w:val="NoSpacing"/>
            </w:pPr>
            <w:r w:rsidRPr="009C6F81">
              <w:rPr>
                <w:lang w:val="ro-RO"/>
              </w:rPr>
              <w:t>Produsul prezintă un risc acceptabil datorat efectului acut și cronic de categoria I (foarte toxic)</w:t>
            </w:r>
          </w:p>
          <w:p w:rsidR="00F63D06" w:rsidRPr="009C6F81" w:rsidRDefault="00F63D06" w:rsidP="009C6F81">
            <w:pPr>
              <w:pStyle w:val="NoSpacing"/>
              <w:rPr>
                <w:lang w:val="ro-RO"/>
              </w:rPr>
            </w:pPr>
            <w:r w:rsidRPr="009C6F81">
              <w:rPr>
                <w:lang w:val="ro-RO"/>
              </w:rPr>
              <w:t xml:space="preserve">Alte organisme netinta :Produsul nu  prezintă risc neacceptabil pt. organismele din mediul terestru  </w:t>
            </w:r>
          </w:p>
          <w:p w:rsidR="00B66405" w:rsidRPr="009C6F81" w:rsidRDefault="00F63D06" w:rsidP="009C6F81">
            <w:pPr>
              <w:pStyle w:val="NoSpacing"/>
              <w:rPr>
                <w:lang w:val="ro-RO"/>
              </w:rPr>
            </w:pPr>
            <w:r w:rsidRPr="009C6F81">
              <w:rPr>
                <w:lang w:val="ro-RO"/>
              </w:rPr>
              <w:t>Fără efecte semnificative asupra proceselor de  respiraț</w:t>
            </w:r>
            <w:r w:rsidR="00D06CB9" w:rsidRPr="009C6F81">
              <w:rPr>
                <w:lang w:val="ro-RO"/>
              </w:rPr>
              <w:t>ie/nitrificare din sol</w:t>
            </w:r>
          </w:p>
        </w:tc>
      </w:tr>
    </w:tbl>
    <w:p w:rsidR="00CF4C68" w:rsidRPr="009C6F81" w:rsidRDefault="00CF4C68" w:rsidP="009C6F81">
      <w:pPr>
        <w:rPr>
          <w:b/>
          <w:color w:val="000000"/>
          <w:lang w:val="ro-RO"/>
        </w:rPr>
      </w:pPr>
    </w:p>
    <w:p w:rsidR="00B66405" w:rsidRPr="009C6F81" w:rsidRDefault="00B66405" w:rsidP="009C6F81">
      <w:pPr>
        <w:pStyle w:val="NoSpacing"/>
        <w:rPr>
          <w:b/>
          <w:lang w:val="ro-RO"/>
        </w:rPr>
      </w:pPr>
      <w:r w:rsidRPr="009C6F81">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7"/>
        <w:gridCol w:w="2462"/>
        <w:gridCol w:w="1864"/>
        <w:gridCol w:w="2407"/>
        <w:gridCol w:w="1843"/>
      </w:tblGrid>
      <w:tr w:rsidR="00B32AB4" w:rsidRPr="009C6F81" w:rsidTr="00B32AB4">
        <w:tc>
          <w:tcPr>
            <w:tcW w:w="1347" w:type="dxa"/>
            <w:tcBorders>
              <w:top w:val="single" w:sz="4" w:space="0" w:color="auto"/>
              <w:left w:val="single" w:sz="4" w:space="0" w:color="auto"/>
              <w:bottom w:val="single" w:sz="4" w:space="0" w:color="auto"/>
              <w:right w:val="single" w:sz="4" w:space="0" w:color="auto"/>
            </w:tcBorders>
            <w:hideMark/>
          </w:tcPr>
          <w:p w:rsidR="00B32AB4" w:rsidRPr="009C6F81" w:rsidRDefault="00B32AB4" w:rsidP="009C6F81">
            <w:pPr>
              <w:rPr>
                <w:b/>
                <w:lang w:val="ro-RO"/>
              </w:rPr>
            </w:pPr>
            <w:r w:rsidRPr="009C6F81">
              <w:rPr>
                <w:color w:val="000000"/>
                <w:lang w:val="ro-RO"/>
              </w:rPr>
              <w:t>Activitatea</w:t>
            </w:r>
          </w:p>
        </w:tc>
        <w:tc>
          <w:tcPr>
            <w:tcW w:w="2462" w:type="dxa"/>
            <w:tcBorders>
              <w:top w:val="single" w:sz="4" w:space="0" w:color="auto"/>
              <w:left w:val="single" w:sz="4" w:space="0" w:color="auto"/>
              <w:bottom w:val="single" w:sz="4" w:space="0" w:color="auto"/>
              <w:right w:val="single" w:sz="4" w:space="0" w:color="auto"/>
            </w:tcBorders>
            <w:hideMark/>
          </w:tcPr>
          <w:p w:rsidR="00B32AB4" w:rsidRPr="009C6F81" w:rsidRDefault="00B32AB4" w:rsidP="009C6F81">
            <w:pPr>
              <w:rPr>
                <w:b/>
                <w:lang w:val="ro-RO"/>
              </w:rPr>
            </w:pPr>
            <w:r w:rsidRPr="009C6F81">
              <w:rPr>
                <w:color w:val="000000"/>
                <w:lang w:val="ro-RO"/>
              </w:rPr>
              <w:t>Metoda de testare / Protocolul de testare</w:t>
            </w:r>
          </w:p>
        </w:tc>
        <w:tc>
          <w:tcPr>
            <w:tcW w:w="1864" w:type="dxa"/>
            <w:tcBorders>
              <w:top w:val="single" w:sz="4" w:space="0" w:color="auto"/>
              <w:left w:val="single" w:sz="4" w:space="0" w:color="auto"/>
              <w:bottom w:val="single" w:sz="4" w:space="0" w:color="auto"/>
              <w:right w:val="single" w:sz="4" w:space="0" w:color="auto"/>
            </w:tcBorders>
            <w:hideMark/>
          </w:tcPr>
          <w:p w:rsidR="00B32AB4" w:rsidRPr="009C6F81" w:rsidRDefault="00B32AB4" w:rsidP="009C6F81">
            <w:pPr>
              <w:rPr>
                <w:b/>
                <w:lang w:val="ro-RO"/>
              </w:rPr>
            </w:pPr>
            <w:r w:rsidRPr="009C6F81">
              <w:rPr>
                <w:color w:val="000000"/>
                <w:lang w:val="ro-RO"/>
              </w:rPr>
              <w:t xml:space="preserve">Specia/Tulpina </w:t>
            </w:r>
          </w:p>
        </w:tc>
        <w:tc>
          <w:tcPr>
            <w:tcW w:w="2407" w:type="dxa"/>
            <w:tcBorders>
              <w:top w:val="single" w:sz="4" w:space="0" w:color="auto"/>
              <w:left w:val="single" w:sz="4" w:space="0" w:color="auto"/>
              <w:bottom w:val="single" w:sz="4" w:space="0" w:color="auto"/>
              <w:right w:val="single" w:sz="4" w:space="0" w:color="auto"/>
            </w:tcBorders>
            <w:hideMark/>
          </w:tcPr>
          <w:p w:rsidR="00B32AB4" w:rsidRPr="009C6F81" w:rsidRDefault="00B32AB4" w:rsidP="009C6F81">
            <w:pPr>
              <w:rPr>
                <w:b/>
                <w:lang w:val="ro-RO"/>
              </w:rPr>
            </w:pPr>
            <w:r w:rsidRPr="009C6F81">
              <w:rPr>
                <w:color w:val="000000"/>
                <w:lang w:val="ro-RO"/>
              </w:rPr>
              <w:t>Concentraţii</w:t>
            </w:r>
          </w:p>
        </w:tc>
        <w:tc>
          <w:tcPr>
            <w:tcW w:w="1843" w:type="dxa"/>
            <w:tcBorders>
              <w:top w:val="single" w:sz="4" w:space="0" w:color="auto"/>
              <w:left w:val="single" w:sz="4" w:space="0" w:color="auto"/>
              <w:bottom w:val="single" w:sz="4" w:space="0" w:color="auto"/>
              <w:right w:val="single" w:sz="4" w:space="0" w:color="auto"/>
            </w:tcBorders>
            <w:hideMark/>
          </w:tcPr>
          <w:p w:rsidR="00B32AB4" w:rsidRPr="009C6F81" w:rsidRDefault="00B32AB4" w:rsidP="009C6F81">
            <w:pPr>
              <w:rPr>
                <w:b/>
                <w:lang w:val="ro-RO"/>
              </w:rPr>
            </w:pPr>
            <w:r w:rsidRPr="009C6F81">
              <w:rPr>
                <w:color w:val="000000"/>
                <w:lang w:val="ro-RO"/>
              </w:rPr>
              <w:t>Timpi de acţiune</w:t>
            </w:r>
          </w:p>
        </w:tc>
      </w:tr>
      <w:tr w:rsidR="00B32AB4" w:rsidRPr="009C6F81" w:rsidTr="00B32AB4">
        <w:tc>
          <w:tcPr>
            <w:tcW w:w="1347" w:type="dxa"/>
            <w:tcBorders>
              <w:top w:val="single" w:sz="4" w:space="0" w:color="auto"/>
              <w:left w:val="single" w:sz="4" w:space="0" w:color="auto"/>
              <w:bottom w:val="single" w:sz="4" w:space="0" w:color="auto"/>
              <w:right w:val="single" w:sz="4" w:space="0" w:color="auto"/>
            </w:tcBorders>
            <w:hideMark/>
          </w:tcPr>
          <w:p w:rsidR="00B32AB4" w:rsidRPr="009C6F81" w:rsidRDefault="00B32AB4" w:rsidP="009C6F81">
            <w:pPr>
              <w:rPr>
                <w:lang w:val="ro-RO"/>
              </w:rPr>
            </w:pPr>
            <w:r w:rsidRPr="009C6F81">
              <w:rPr>
                <w:lang w:val="ro-RO"/>
              </w:rPr>
              <w:t>(1) Evaluarea eficacitatii</w:t>
            </w:r>
          </w:p>
          <w:p w:rsidR="00B32AB4" w:rsidRPr="009C6F81" w:rsidRDefault="00B32AB4" w:rsidP="009C6F81">
            <w:pPr>
              <w:rPr>
                <w:lang w:val="ro-RO"/>
              </w:rPr>
            </w:pPr>
            <w:r w:rsidRPr="009C6F81">
              <w:rPr>
                <w:lang w:val="ro-RO"/>
              </w:rPr>
              <w:t>biocide</w:t>
            </w:r>
          </w:p>
        </w:tc>
        <w:tc>
          <w:tcPr>
            <w:tcW w:w="2462" w:type="dxa"/>
            <w:tcBorders>
              <w:top w:val="single" w:sz="4" w:space="0" w:color="auto"/>
              <w:left w:val="single" w:sz="4" w:space="0" w:color="auto"/>
              <w:bottom w:val="single" w:sz="4" w:space="0" w:color="auto"/>
              <w:right w:val="single" w:sz="4" w:space="0" w:color="auto"/>
            </w:tcBorders>
          </w:tcPr>
          <w:p w:rsidR="00B32AB4" w:rsidRPr="009C6F81" w:rsidRDefault="00B32AB4" w:rsidP="009C6F81">
            <w:r w:rsidRPr="009C6F81">
              <w:t>Test de hranire la alegere – in laborator – durata de hranire: 4 zile</w:t>
            </w:r>
          </w:p>
        </w:tc>
        <w:tc>
          <w:tcPr>
            <w:tcW w:w="1864" w:type="dxa"/>
            <w:tcBorders>
              <w:top w:val="single" w:sz="4" w:space="0" w:color="auto"/>
              <w:left w:val="single" w:sz="4" w:space="0" w:color="auto"/>
              <w:bottom w:val="single" w:sz="4" w:space="0" w:color="auto"/>
              <w:right w:val="single" w:sz="4" w:space="0" w:color="auto"/>
            </w:tcBorders>
            <w:hideMark/>
          </w:tcPr>
          <w:p w:rsidR="00B32AB4" w:rsidRPr="009C6F81" w:rsidRDefault="00B32AB4" w:rsidP="009C6F81">
            <w:pPr>
              <w:rPr>
                <w:lang w:val="it-IT"/>
              </w:rPr>
            </w:pPr>
            <w:r w:rsidRPr="009C6F81">
              <w:rPr>
                <w:i/>
                <w:lang w:val="it-IT"/>
              </w:rPr>
              <w:t>Rattus norvegicus</w:t>
            </w:r>
            <w:r w:rsidRPr="009C6F81">
              <w:rPr>
                <w:lang w:val="it-IT"/>
              </w:rPr>
              <w:t xml:space="preserve"> (sobolanul cenusiu) – 5 masculi si 5 femele</w:t>
            </w:r>
          </w:p>
        </w:tc>
        <w:tc>
          <w:tcPr>
            <w:tcW w:w="2407" w:type="dxa"/>
            <w:tcBorders>
              <w:top w:val="single" w:sz="4" w:space="0" w:color="auto"/>
              <w:left w:val="single" w:sz="4" w:space="0" w:color="auto"/>
              <w:bottom w:val="single" w:sz="4" w:space="0" w:color="auto"/>
              <w:right w:val="single" w:sz="4" w:space="0" w:color="auto"/>
            </w:tcBorders>
            <w:hideMark/>
          </w:tcPr>
          <w:p w:rsidR="00B32AB4" w:rsidRPr="009C6F81" w:rsidRDefault="00B32AB4" w:rsidP="009C6F81">
            <w:pPr>
              <w:rPr>
                <w:lang w:val="ro-RO"/>
              </w:rPr>
            </w:pPr>
            <w:r w:rsidRPr="009C6F81">
              <w:rPr>
                <w:lang w:val="ro-RO"/>
              </w:rPr>
              <w:t xml:space="preserve">Consum total  de momeala: 23,7 g (5,9 g/sobolan/zi). </w:t>
            </w:r>
          </w:p>
          <w:p w:rsidR="00B32AB4" w:rsidRPr="009C6F81" w:rsidRDefault="00B32AB4" w:rsidP="009C6F81">
            <w:pPr>
              <w:rPr>
                <w:lang w:val="ro-RO"/>
              </w:rPr>
            </w:pPr>
            <w:r w:rsidRPr="009C6F81">
              <w:rPr>
                <w:lang w:val="ro-RO"/>
              </w:rPr>
              <w:t>Consum total  aliment alternativ:  49,2 g (12,3 g/sobolan/zi).</w:t>
            </w:r>
          </w:p>
          <w:p w:rsidR="00B32AB4" w:rsidRPr="009C6F81" w:rsidRDefault="00B32AB4" w:rsidP="009C6F81">
            <w:pPr>
              <w:rPr>
                <w:lang w:val="ro-RO"/>
              </w:rPr>
            </w:pPr>
            <w:r w:rsidRPr="009C6F81">
              <w:rPr>
                <w:lang w:val="ro-RO"/>
              </w:rPr>
              <w:t xml:space="preserve">Raport momeala / </w:t>
            </w:r>
            <w:r w:rsidRPr="009C6F81">
              <w:rPr>
                <w:lang w:val="ro-RO"/>
              </w:rPr>
              <w:lastRenderedPageBreak/>
              <w:t>aliment alternativ: 1:2,1.</w:t>
            </w:r>
          </w:p>
          <w:p w:rsidR="00B32AB4" w:rsidRPr="009C6F81" w:rsidRDefault="00B32AB4" w:rsidP="009C6F81">
            <w:pPr>
              <w:rPr>
                <w:lang w:val="ro-RO"/>
              </w:rPr>
            </w:pPr>
            <w:r w:rsidRPr="009C6F81">
              <w:rPr>
                <w:lang w:val="ro-RO"/>
              </w:rPr>
              <w:t>Consum mediu: 34%.</w:t>
            </w:r>
          </w:p>
        </w:tc>
        <w:tc>
          <w:tcPr>
            <w:tcW w:w="1843" w:type="dxa"/>
            <w:tcBorders>
              <w:top w:val="single" w:sz="4" w:space="0" w:color="auto"/>
              <w:left w:val="single" w:sz="4" w:space="0" w:color="auto"/>
              <w:bottom w:val="single" w:sz="4" w:space="0" w:color="auto"/>
              <w:right w:val="single" w:sz="4" w:space="0" w:color="auto"/>
            </w:tcBorders>
            <w:hideMark/>
          </w:tcPr>
          <w:p w:rsidR="00B32AB4" w:rsidRPr="009C6F81" w:rsidRDefault="00B32AB4" w:rsidP="009C6F81">
            <w:pPr>
              <w:rPr>
                <w:lang w:val="ro-RO"/>
              </w:rPr>
            </w:pPr>
            <w:r w:rsidRPr="009C6F81">
              <w:rPr>
                <w:lang w:val="ro-RO"/>
              </w:rPr>
              <w:lastRenderedPageBreak/>
              <w:t xml:space="preserve">Mortalitate  </w:t>
            </w:r>
          </w:p>
          <w:p w:rsidR="00B32AB4" w:rsidRPr="009C6F81" w:rsidRDefault="00B32AB4" w:rsidP="009C6F81">
            <w:pPr>
              <w:rPr>
                <w:lang w:val="ro-RO"/>
              </w:rPr>
            </w:pPr>
            <w:r w:rsidRPr="009C6F81">
              <w:rPr>
                <w:lang w:val="ro-RO"/>
              </w:rPr>
              <w:t>100% in 5,1 zile.</w:t>
            </w:r>
          </w:p>
        </w:tc>
      </w:tr>
      <w:tr w:rsidR="00B32AB4" w:rsidRPr="009C6F81" w:rsidTr="00B32AB4">
        <w:tc>
          <w:tcPr>
            <w:tcW w:w="1347" w:type="dxa"/>
            <w:tcBorders>
              <w:top w:val="single" w:sz="4" w:space="0" w:color="auto"/>
              <w:left w:val="single" w:sz="4" w:space="0" w:color="auto"/>
              <w:bottom w:val="single" w:sz="4" w:space="0" w:color="auto"/>
              <w:right w:val="single" w:sz="4" w:space="0" w:color="auto"/>
            </w:tcBorders>
            <w:hideMark/>
          </w:tcPr>
          <w:p w:rsidR="00B32AB4" w:rsidRPr="009C6F81" w:rsidRDefault="00B32AB4" w:rsidP="009C6F81">
            <w:pPr>
              <w:rPr>
                <w:lang w:val="ro-RO"/>
              </w:rPr>
            </w:pPr>
            <w:r w:rsidRPr="009C6F81">
              <w:rPr>
                <w:lang w:val="ro-RO"/>
              </w:rPr>
              <w:lastRenderedPageBreak/>
              <w:t>(2) Evaluarea eficacitatii</w:t>
            </w:r>
          </w:p>
          <w:p w:rsidR="00B32AB4" w:rsidRPr="009C6F81" w:rsidRDefault="00B32AB4" w:rsidP="009C6F81">
            <w:pPr>
              <w:rPr>
                <w:lang w:val="ro-RO"/>
              </w:rPr>
            </w:pPr>
            <w:r w:rsidRPr="009C6F81">
              <w:rPr>
                <w:lang w:val="ro-RO"/>
              </w:rPr>
              <w:t>biocide</w:t>
            </w:r>
          </w:p>
        </w:tc>
        <w:tc>
          <w:tcPr>
            <w:tcW w:w="2462" w:type="dxa"/>
            <w:tcBorders>
              <w:top w:val="single" w:sz="4" w:space="0" w:color="auto"/>
              <w:left w:val="single" w:sz="4" w:space="0" w:color="auto"/>
              <w:bottom w:val="single" w:sz="4" w:space="0" w:color="auto"/>
              <w:right w:val="single" w:sz="4" w:space="0" w:color="auto"/>
            </w:tcBorders>
          </w:tcPr>
          <w:p w:rsidR="00B32AB4" w:rsidRPr="009C6F81" w:rsidRDefault="00B32AB4" w:rsidP="009C6F81">
            <w:r w:rsidRPr="009C6F81">
              <w:t>Test de hranire la alegere – in laborator – durata de hranire: 4 zile</w:t>
            </w:r>
          </w:p>
        </w:tc>
        <w:tc>
          <w:tcPr>
            <w:tcW w:w="1864" w:type="dxa"/>
            <w:tcBorders>
              <w:top w:val="single" w:sz="4" w:space="0" w:color="auto"/>
              <w:left w:val="single" w:sz="4" w:space="0" w:color="auto"/>
              <w:bottom w:val="single" w:sz="4" w:space="0" w:color="auto"/>
              <w:right w:val="single" w:sz="4" w:space="0" w:color="auto"/>
            </w:tcBorders>
          </w:tcPr>
          <w:p w:rsidR="00B32AB4" w:rsidRPr="009C6F81" w:rsidRDefault="00B32AB4" w:rsidP="009C6F81">
            <w:pPr>
              <w:rPr>
                <w:lang w:val="it-IT"/>
              </w:rPr>
            </w:pPr>
            <w:r w:rsidRPr="009C6F81">
              <w:rPr>
                <w:i/>
                <w:lang w:val="it-IT"/>
              </w:rPr>
              <w:t>Mus musculus</w:t>
            </w:r>
            <w:r w:rsidRPr="009C6F81">
              <w:rPr>
                <w:lang w:val="it-IT"/>
              </w:rPr>
              <w:t xml:space="preserve"> (soarecele de</w:t>
            </w:r>
          </w:p>
          <w:p w:rsidR="00B32AB4" w:rsidRPr="009C6F81" w:rsidRDefault="00B32AB4" w:rsidP="009C6F81">
            <w:pPr>
              <w:rPr>
                <w:lang w:val="it-IT"/>
              </w:rPr>
            </w:pPr>
            <w:r w:rsidRPr="009C6F81">
              <w:rPr>
                <w:lang w:val="it-IT"/>
              </w:rPr>
              <w:t>casa) – 5 masculi si 5 femele</w:t>
            </w:r>
          </w:p>
        </w:tc>
        <w:tc>
          <w:tcPr>
            <w:tcW w:w="2407" w:type="dxa"/>
            <w:tcBorders>
              <w:top w:val="single" w:sz="4" w:space="0" w:color="auto"/>
              <w:left w:val="single" w:sz="4" w:space="0" w:color="auto"/>
              <w:bottom w:val="single" w:sz="4" w:space="0" w:color="auto"/>
              <w:right w:val="single" w:sz="4" w:space="0" w:color="auto"/>
            </w:tcBorders>
            <w:hideMark/>
          </w:tcPr>
          <w:p w:rsidR="00B32AB4" w:rsidRPr="009C6F81" w:rsidRDefault="00B32AB4" w:rsidP="009C6F81">
            <w:pPr>
              <w:rPr>
                <w:lang w:val="ro-RO"/>
              </w:rPr>
            </w:pPr>
            <w:r w:rsidRPr="009C6F81">
              <w:rPr>
                <w:lang w:val="ro-RO"/>
              </w:rPr>
              <w:t xml:space="preserve">Consum total  de momeala: 10,2 g (2,6 g/soarece/zi). </w:t>
            </w:r>
          </w:p>
          <w:p w:rsidR="00B32AB4" w:rsidRPr="009C6F81" w:rsidRDefault="00B32AB4" w:rsidP="009C6F81">
            <w:pPr>
              <w:rPr>
                <w:lang w:val="ro-RO"/>
              </w:rPr>
            </w:pPr>
            <w:r w:rsidRPr="009C6F81">
              <w:rPr>
                <w:lang w:val="ro-RO"/>
              </w:rPr>
              <w:t>Consum total  aliment alternativ:  5,1 g (1,3 g/sobolan/zi).</w:t>
            </w:r>
          </w:p>
          <w:p w:rsidR="00B32AB4" w:rsidRPr="009C6F81" w:rsidRDefault="00B32AB4" w:rsidP="009C6F81">
            <w:pPr>
              <w:rPr>
                <w:lang w:val="ro-RO"/>
              </w:rPr>
            </w:pPr>
            <w:r w:rsidRPr="009C6F81">
              <w:rPr>
                <w:lang w:val="ro-RO"/>
              </w:rPr>
              <w:t>Raport momeala / aliment alternativ: 1:0,5.</w:t>
            </w:r>
          </w:p>
          <w:p w:rsidR="00B32AB4" w:rsidRPr="009C6F81" w:rsidRDefault="00B32AB4" w:rsidP="009C6F81">
            <w:pPr>
              <w:rPr>
                <w:lang w:val="ro-RO"/>
              </w:rPr>
            </w:pPr>
            <w:r w:rsidRPr="009C6F81">
              <w:rPr>
                <w:lang w:val="ro-RO"/>
              </w:rPr>
              <w:t>Consum mediu: 67%.</w:t>
            </w:r>
          </w:p>
        </w:tc>
        <w:tc>
          <w:tcPr>
            <w:tcW w:w="1843" w:type="dxa"/>
            <w:tcBorders>
              <w:top w:val="single" w:sz="4" w:space="0" w:color="auto"/>
              <w:left w:val="single" w:sz="4" w:space="0" w:color="auto"/>
              <w:bottom w:val="single" w:sz="4" w:space="0" w:color="auto"/>
              <w:right w:val="single" w:sz="4" w:space="0" w:color="auto"/>
            </w:tcBorders>
            <w:hideMark/>
          </w:tcPr>
          <w:p w:rsidR="00B32AB4" w:rsidRPr="009C6F81" w:rsidRDefault="00B32AB4" w:rsidP="009C6F81">
            <w:pPr>
              <w:rPr>
                <w:lang w:val="ro-RO"/>
              </w:rPr>
            </w:pPr>
            <w:r w:rsidRPr="009C6F81">
              <w:rPr>
                <w:lang w:val="ro-RO"/>
              </w:rPr>
              <w:t xml:space="preserve">Mortalitate  </w:t>
            </w:r>
          </w:p>
          <w:p w:rsidR="00B32AB4" w:rsidRPr="009C6F81" w:rsidRDefault="00B32AB4" w:rsidP="009C6F81">
            <w:pPr>
              <w:rPr>
                <w:lang w:val="ro-RO"/>
              </w:rPr>
            </w:pPr>
            <w:r w:rsidRPr="009C6F81">
              <w:rPr>
                <w:lang w:val="ro-RO"/>
              </w:rPr>
              <w:t>100% in 5,7 zile.</w:t>
            </w:r>
          </w:p>
        </w:tc>
      </w:tr>
      <w:tr w:rsidR="00B32AB4" w:rsidRPr="009C6F81" w:rsidTr="00B32AB4">
        <w:tc>
          <w:tcPr>
            <w:tcW w:w="1347" w:type="dxa"/>
            <w:tcBorders>
              <w:top w:val="single" w:sz="4" w:space="0" w:color="auto"/>
              <w:left w:val="single" w:sz="4" w:space="0" w:color="auto"/>
              <w:bottom w:val="single" w:sz="4" w:space="0" w:color="auto"/>
              <w:right w:val="single" w:sz="4" w:space="0" w:color="auto"/>
            </w:tcBorders>
          </w:tcPr>
          <w:p w:rsidR="00B32AB4" w:rsidRPr="009C6F81" w:rsidRDefault="00B32AB4" w:rsidP="009C6F81">
            <w:pPr>
              <w:rPr>
                <w:lang w:val="ro-RO"/>
              </w:rPr>
            </w:pPr>
            <w:r w:rsidRPr="009C6F81">
              <w:rPr>
                <w:lang w:val="ro-RO"/>
              </w:rPr>
              <w:t>(3) Evaluarea eficacitatii</w:t>
            </w:r>
          </w:p>
          <w:p w:rsidR="00B32AB4" w:rsidRPr="009C6F81" w:rsidRDefault="00B32AB4" w:rsidP="009C6F81">
            <w:pPr>
              <w:rPr>
                <w:lang w:val="ro-RO"/>
              </w:rPr>
            </w:pPr>
            <w:r w:rsidRPr="009C6F81">
              <w:rPr>
                <w:lang w:val="ro-RO"/>
              </w:rPr>
              <w:t>biocide</w:t>
            </w:r>
          </w:p>
        </w:tc>
        <w:tc>
          <w:tcPr>
            <w:tcW w:w="2462" w:type="dxa"/>
            <w:tcBorders>
              <w:top w:val="single" w:sz="4" w:space="0" w:color="auto"/>
              <w:left w:val="single" w:sz="4" w:space="0" w:color="auto"/>
              <w:bottom w:val="single" w:sz="4" w:space="0" w:color="auto"/>
              <w:right w:val="single" w:sz="4" w:space="0" w:color="auto"/>
            </w:tcBorders>
          </w:tcPr>
          <w:p w:rsidR="00B32AB4" w:rsidRPr="009C6F81" w:rsidRDefault="00B32AB4" w:rsidP="009C6F81">
            <w:pPr>
              <w:rPr>
                <w:lang w:val="ro-RO"/>
              </w:rPr>
            </w:pPr>
            <w:r w:rsidRPr="009C6F81">
              <w:t xml:space="preserve">Test in teren (ferma de vaci) – durata de hranire: 10 zile </w:t>
            </w:r>
            <w:r w:rsidRPr="009C6F81">
              <w:rPr>
                <w:lang w:val="ro-RO"/>
              </w:rPr>
              <w:t>(ultima zi de consum - ziua 7)</w:t>
            </w:r>
          </w:p>
          <w:p w:rsidR="00B32AB4" w:rsidRPr="009C6F81" w:rsidRDefault="00B32AB4" w:rsidP="009C6F81"/>
        </w:tc>
        <w:tc>
          <w:tcPr>
            <w:tcW w:w="1864" w:type="dxa"/>
            <w:tcBorders>
              <w:top w:val="single" w:sz="4" w:space="0" w:color="auto"/>
              <w:left w:val="single" w:sz="4" w:space="0" w:color="auto"/>
              <w:bottom w:val="single" w:sz="4" w:space="0" w:color="auto"/>
              <w:right w:val="single" w:sz="4" w:space="0" w:color="auto"/>
            </w:tcBorders>
          </w:tcPr>
          <w:p w:rsidR="00B32AB4" w:rsidRPr="009C6F81" w:rsidRDefault="00B32AB4" w:rsidP="009C6F81">
            <w:pPr>
              <w:rPr>
                <w:lang w:val="it-IT"/>
              </w:rPr>
            </w:pPr>
            <w:r w:rsidRPr="009C6F81">
              <w:rPr>
                <w:i/>
                <w:lang w:val="it-IT"/>
              </w:rPr>
              <w:t>Rattus rattus</w:t>
            </w:r>
            <w:r w:rsidRPr="009C6F81">
              <w:rPr>
                <w:lang w:val="it-IT"/>
              </w:rPr>
              <w:t xml:space="preserve"> (sobolanul negru de acoperis)</w:t>
            </w:r>
          </w:p>
        </w:tc>
        <w:tc>
          <w:tcPr>
            <w:tcW w:w="2407" w:type="dxa"/>
            <w:tcBorders>
              <w:top w:val="single" w:sz="4" w:space="0" w:color="auto"/>
              <w:left w:val="single" w:sz="4" w:space="0" w:color="auto"/>
              <w:bottom w:val="single" w:sz="4" w:space="0" w:color="auto"/>
              <w:right w:val="single" w:sz="4" w:space="0" w:color="auto"/>
            </w:tcBorders>
          </w:tcPr>
          <w:p w:rsidR="00B32AB4" w:rsidRPr="009C6F81" w:rsidRDefault="00B32AB4" w:rsidP="009C6F81">
            <w:pPr>
              <w:rPr>
                <w:lang w:val="ro-RO"/>
              </w:rPr>
            </w:pPr>
            <w:r w:rsidRPr="009C6F81">
              <w:rPr>
                <w:lang w:val="ro-RO"/>
              </w:rPr>
              <w:t>8 statii de intoxicare cu cate 200 g momeala. Consum total hrana pre-test = 1258 g; consum total hrana post-test = 0 g.</w:t>
            </w:r>
          </w:p>
          <w:p w:rsidR="00B32AB4" w:rsidRPr="009C6F81" w:rsidRDefault="00B32AB4" w:rsidP="009C6F81">
            <w:pPr>
              <w:rPr>
                <w:lang w:val="ro-RO"/>
              </w:rPr>
            </w:pPr>
            <w:r w:rsidRPr="009C6F81">
              <w:rPr>
                <w:lang w:val="ro-RO"/>
              </w:rPr>
              <w:t>Consum total momeala: 976 g / test in 7 zile</w:t>
            </w:r>
          </w:p>
        </w:tc>
        <w:tc>
          <w:tcPr>
            <w:tcW w:w="1843" w:type="dxa"/>
            <w:tcBorders>
              <w:top w:val="single" w:sz="4" w:space="0" w:color="auto"/>
              <w:left w:val="single" w:sz="4" w:space="0" w:color="auto"/>
              <w:bottom w:val="single" w:sz="4" w:space="0" w:color="auto"/>
              <w:right w:val="single" w:sz="4" w:space="0" w:color="auto"/>
            </w:tcBorders>
          </w:tcPr>
          <w:p w:rsidR="00B32AB4" w:rsidRPr="009C6F81" w:rsidRDefault="00B32AB4" w:rsidP="009C6F81">
            <w:pPr>
              <w:rPr>
                <w:lang w:val="ro-RO"/>
              </w:rPr>
            </w:pPr>
            <w:r w:rsidRPr="009C6F81">
              <w:rPr>
                <w:lang w:val="ro-RO"/>
              </w:rPr>
              <w:t xml:space="preserve">Mortalitate  </w:t>
            </w:r>
          </w:p>
          <w:p w:rsidR="00B32AB4" w:rsidRPr="009C6F81" w:rsidRDefault="00B32AB4" w:rsidP="009C6F81">
            <w:pPr>
              <w:rPr>
                <w:lang w:val="ro-RO"/>
              </w:rPr>
            </w:pPr>
            <w:r w:rsidRPr="009C6F81">
              <w:rPr>
                <w:lang w:val="ro-RO"/>
              </w:rPr>
              <w:t>100%</w:t>
            </w:r>
          </w:p>
        </w:tc>
      </w:tr>
      <w:tr w:rsidR="00B32AB4" w:rsidRPr="009C6F81" w:rsidTr="00B32AB4">
        <w:tc>
          <w:tcPr>
            <w:tcW w:w="1347" w:type="dxa"/>
            <w:tcBorders>
              <w:top w:val="single" w:sz="4" w:space="0" w:color="auto"/>
              <w:left w:val="single" w:sz="4" w:space="0" w:color="auto"/>
              <w:bottom w:val="single" w:sz="4" w:space="0" w:color="auto"/>
              <w:right w:val="single" w:sz="4" w:space="0" w:color="auto"/>
            </w:tcBorders>
          </w:tcPr>
          <w:p w:rsidR="00B32AB4" w:rsidRPr="009C6F81" w:rsidRDefault="00B32AB4" w:rsidP="009C6F81">
            <w:pPr>
              <w:rPr>
                <w:lang w:val="ro-RO"/>
              </w:rPr>
            </w:pPr>
            <w:r w:rsidRPr="009C6F81">
              <w:rPr>
                <w:lang w:val="ro-RO"/>
              </w:rPr>
              <w:t>(4) Evaluarea eficacitatii</w:t>
            </w:r>
          </w:p>
          <w:p w:rsidR="00B32AB4" w:rsidRPr="009C6F81" w:rsidRDefault="00B32AB4" w:rsidP="009C6F81">
            <w:pPr>
              <w:rPr>
                <w:lang w:val="ro-RO"/>
              </w:rPr>
            </w:pPr>
            <w:r w:rsidRPr="009C6F81">
              <w:rPr>
                <w:lang w:val="ro-RO"/>
              </w:rPr>
              <w:t>biocide</w:t>
            </w:r>
          </w:p>
        </w:tc>
        <w:tc>
          <w:tcPr>
            <w:tcW w:w="2462" w:type="dxa"/>
            <w:tcBorders>
              <w:top w:val="single" w:sz="4" w:space="0" w:color="auto"/>
              <w:left w:val="single" w:sz="4" w:space="0" w:color="auto"/>
              <w:bottom w:val="single" w:sz="4" w:space="0" w:color="auto"/>
              <w:right w:val="single" w:sz="4" w:space="0" w:color="auto"/>
            </w:tcBorders>
          </w:tcPr>
          <w:p w:rsidR="00B32AB4" w:rsidRPr="009C6F81" w:rsidRDefault="00B32AB4" w:rsidP="009C6F81">
            <w:pPr>
              <w:rPr>
                <w:lang w:val="ro-RO"/>
              </w:rPr>
            </w:pPr>
            <w:r w:rsidRPr="009C6F81">
              <w:t xml:space="preserve">Test in teren (ferma de vaci) – durata de hranire: 9 zile </w:t>
            </w:r>
            <w:r w:rsidRPr="009C6F81">
              <w:rPr>
                <w:lang w:val="ro-RO"/>
              </w:rPr>
              <w:t>(ultima zi de consum - ziua 6)</w:t>
            </w:r>
          </w:p>
          <w:p w:rsidR="00B32AB4" w:rsidRPr="009C6F81" w:rsidRDefault="00B32AB4" w:rsidP="009C6F81"/>
        </w:tc>
        <w:tc>
          <w:tcPr>
            <w:tcW w:w="1864" w:type="dxa"/>
            <w:tcBorders>
              <w:top w:val="single" w:sz="4" w:space="0" w:color="auto"/>
              <w:left w:val="single" w:sz="4" w:space="0" w:color="auto"/>
              <w:bottom w:val="single" w:sz="4" w:space="0" w:color="auto"/>
              <w:right w:val="single" w:sz="4" w:space="0" w:color="auto"/>
            </w:tcBorders>
          </w:tcPr>
          <w:p w:rsidR="00B32AB4" w:rsidRPr="009C6F81" w:rsidRDefault="00B32AB4" w:rsidP="009C6F81">
            <w:pPr>
              <w:rPr>
                <w:lang w:val="it-IT"/>
              </w:rPr>
            </w:pPr>
            <w:r w:rsidRPr="009C6F81">
              <w:rPr>
                <w:i/>
                <w:lang w:val="it-IT"/>
              </w:rPr>
              <w:t>Rattus rattus</w:t>
            </w:r>
            <w:r w:rsidRPr="009C6F81">
              <w:rPr>
                <w:lang w:val="it-IT"/>
              </w:rPr>
              <w:t xml:space="preserve"> (sobolanul negru de acoperis)</w:t>
            </w:r>
          </w:p>
        </w:tc>
        <w:tc>
          <w:tcPr>
            <w:tcW w:w="2407" w:type="dxa"/>
            <w:tcBorders>
              <w:top w:val="single" w:sz="4" w:space="0" w:color="auto"/>
              <w:left w:val="single" w:sz="4" w:space="0" w:color="auto"/>
              <w:bottom w:val="single" w:sz="4" w:space="0" w:color="auto"/>
              <w:right w:val="single" w:sz="4" w:space="0" w:color="auto"/>
            </w:tcBorders>
          </w:tcPr>
          <w:p w:rsidR="00B32AB4" w:rsidRPr="009C6F81" w:rsidRDefault="00B32AB4" w:rsidP="009C6F81">
            <w:pPr>
              <w:rPr>
                <w:lang w:val="ro-RO"/>
              </w:rPr>
            </w:pPr>
            <w:r w:rsidRPr="009C6F81">
              <w:rPr>
                <w:lang w:val="ro-RO"/>
              </w:rPr>
              <w:t>8 statii de intoxicare cu cate 200 g momeala. Consum total hrana pre-test = 4758 g; consum total hrana post-test = 0 g.</w:t>
            </w:r>
          </w:p>
          <w:p w:rsidR="00B32AB4" w:rsidRPr="009C6F81" w:rsidRDefault="00B32AB4" w:rsidP="009C6F81">
            <w:pPr>
              <w:rPr>
                <w:lang w:val="ro-RO"/>
              </w:rPr>
            </w:pPr>
            <w:r w:rsidRPr="009C6F81">
              <w:rPr>
                <w:lang w:val="ro-RO"/>
              </w:rPr>
              <w:t>Consum total momeala: 3524 g / test in 6 zile</w:t>
            </w:r>
          </w:p>
        </w:tc>
        <w:tc>
          <w:tcPr>
            <w:tcW w:w="1843" w:type="dxa"/>
            <w:tcBorders>
              <w:top w:val="single" w:sz="4" w:space="0" w:color="auto"/>
              <w:left w:val="single" w:sz="4" w:space="0" w:color="auto"/>
              <w:bottom w:val="single" w:sz="4" w:space="0" w:color="auto"/>
              <w:right w:val="single" w:sz="4" w:space="0" w:color="auto"/>
            </w:tcBorders>
          </w:tcPr>
          <w:p w:rsidR="00B32AB4" w:rsidRPr="009C6F81" w:rsidRDefault="00B32AB4" w:rsidP="009C6F81">
            <w:pPr>
              <w:rPr>
                <w:lang w:val="ro-RO"/>
              </w:rPr>
            </w:pPr>
            <w:r w:rsidRPr="009C6F81">
              <w:rPr>
                <w:lang w:val="ro-RO"/>
              </w:rPr>
              <w:t xml:space="preserve">Mortalitate  </w:t>
            </w:r>
          </w:p>
          <w:p w:rsidR="00B32AB4" w:rsidRPr="009C6F81" w:rsidRDefault="00B32AB4" w:rsidP="009C6F81">
            <w:pPr>
              <w:rPr>
                <w:lang w:val="ro-RO"/>
              </w:rPr>
            </w:pPr>
            <w:r w:rsidRPr="009C6F81">
              <w:rPr>
                <w:lang w:val="ro-RO"/>
              </w:rPr>
              <w:t>100%</w:t>
            </w:r>
          </w:p>
        </w:tc>
      </w:tr>
      <w:tr w:rsidR="00B32AB4" w:rsidRPr="009C6F81" w:rsidTr="00B32AB4">
        <w:tc>
          <w:tcPr>
            <w:tcW w:w="1347" w:type="dxa"/>
            <w:tcBorders>
              <w:top w:val="single" w:sz="4" w:space="0" w:color="auto"/>
              <w:left w:val="single" w:sz="4" w:space="0" w:color="auto"/>
              <w:bottom w:val="single" w:sz="4" w:space="0" w:color="auto"/>
              <w:right w:val="single" w:sz="4" w:space="0" w:color="auto"/>
            </w:tcBorders>
          </w:tcPr>
          <w:p w:rsidR="00B32AB4" w:rsidRPr="009C6F81" w:rsidRDefault="00B32AB4" w:rsidP="009C6F81">
            <w:pPr>
              <w:rPr>
                <w:lang w:val="ro-RO"/>
              </w:rPr>
            </w:pPr>
            <w:r w:rsidRPr="009C6F81">
              <w:rPr>
                <w:lang w:val="ro-RO"/>
              </w:rPr>
              <w:t>(5) Evaluarea eficacitatii</w:t>
            </w:r>
          </w:p>
          <w:p w:rsidR="00B32AB4" w:rsidRPr="009C6F81" w:rsidRDefault="00B32AB4" w:rsidP="009C6F81">
            <w:pPr>
              <w:rPr>
                <w:lang w:val="ro-RO"/>
              </w:rPr>
            </w:pPr>
            <w:r w:rsidRPr="009C6F81">
              <w:rPr>
                <w:lang w:val="ro-RO"/>
              </w:rPr>
              <w:t>biocide</w:t>
            </w:r>
          </w:p>
        </w:tc>
        <w:tc>
          <w:tcPr>
            <w:tcW w:w="2462" w:type="dxa"/>
            <w:tcBorders>
              <w:top w:val="single" w:sz="4" w:space="0" w:color="auto"/>
              <w:left w:val="single" w:sz="4" w:space="0" w:color="auto"/>
              <w:bottom w:val="single" w:sz="4" w:space="0" w:color="auto"/>
              <w:right w:val="single" w:sz="4" w:space="0" w:color="auto"/>
            </w:tcBorders>
          </w:tcPr>
          <w:p w:rsidR="00B32AB4" w:rsidRPr="009C6F81" w:rsidRDefault="00B32AB4" w:rsidP="009C6F81">
            <w:pPr>
              <w:rPr>
                <w:lang w:val="ro-RO"/>
              </w:rPr>
            </w:pPr>
            <w:r w:rsidRPr="009C6F81">
              <w:t xml:space="preserve">Test in teren (ferma de vaci) – durata de hranire: 12 zile </w:t>
            </w:r>
            <w:r w:rsidRPr="009C6F81">
              <w:rPr>
                <w:lang w:val="ro-RO"/>
              </w:rPr>
              <w:t>(ultima zi de consum - ziua 9)</w:t>
            </w:r>
          </w:p>
          <w:p w:rsidR="00B32AB4" w:rsidRPr="009C6F81" w:rsidRDefault="00B32AB4" w:rsidP="009C6F81"/>
        </w:tc>
        <w:tc>
          <w:tcPr>
            <w:tcW w:w="1864" w:type="dxa"/>
            <w:tcBorders>
              <w:top w:val="single" w:sz="4" w:space="0" w:color="auto"/>
              <w:left w:val="single" w:sz="4" w:space="0" w:color="auto"/>
              <w:bottom w:val="single" w:sz="4" w:space="0" w:color="auto"/>
              <w:right w:val="single" w:sz="4" w:space="0" w:color="auto"/>
            </w:tcBorders>
          </w:tcPr>
          <w:p w:rsidR="00B32AB4" w:rsidRPr="009C6F81" w:rsidRDefault="00B32AB4" w:rsidP="009C6F81">
            <w:pPr>
              <w:rPr>
                <w:lang w:val="it-IT"/>
              </w:rPr>
            </w:pPr>
            <w:r w:rsidRPr="009C6F81">
              <w:rPr>
                <w:i/>
                <w:lang w:val="it-IT"/>
              </w:rPr>
              <w:t>Rattus rattus</w:t>
            </w:r>
            <w:r w:rsidRPr="009C6F81">
              <w:rPr>
                <w:lang w:val="it-IT"/>
              </w:rPr>
              <w:t xml:space="preserve"> (sobolanul negru de acoperis)</w:t>
            </w:r>
          </w:p>
        </w:tc>
        <w:tc>
          <w:tcPr>
            <w:tcW w:w="2407" w:type="dxa"/>
            <w:tcBorders>
              <w:top w:val="single" w:sz="4" w:space="0" w:color="auto"/>
              <w:left w:val="single" w:sz="4" w:space="0" w:color="auto"/>
              <w:bottom w:val="single" w:sz="4" w:space="0" w:color="auto"/>
              <w:right w:val="single" w:sz="4" w:space="0" w:color="auto"/>
            </w:tcBorders>
          </w:tcPr>
          <w:p w:rsidR="00B32AB4" w:rsidRPr="009C6F81" w:rsidRDefault="00B32AB4" w:rsidP="009C6F81">
            <w:pPr>
              <w:rPr>
                <w:lang w:val="ro-RO"/>
              </w:rPr>
            </w:pPr>
            <w:r w:rsidRPr="009C6F81">
              <w:rPr>
                <w:lang w:val="ro-RO"/>
              </w:rPr>
              <w:t>8 statii de intoxicare cu cate 200 g momeala. Consum total hrana pre-test = 2209 g; consum total hrana post-test = 0 g.</w:t>
            </w:r>
          </w:p>
          <w:p w:rsidR="00B32AB4" w:rsidRPr="009C6F81" w:rsidRDefault="00B32AB4" w:rsidP="009C6F81">
            <w:pPr>
              <w:rPr>
                <w:lang w:val="ro-RO"/>
              </w:rPr>
            </w:pPr>
            <w:r w:rsidRPr="009C6F81">
              <w:rPr>
                <w:lang w:val="ro-RO"/>
              </w:rPr>
              <w:t>Consum total momeala: 2526 g / test in 9 zile</w:t>
            </w:r>
          </w:p>
        </w:tc>
        <w:tc>
          <w:tcPr>
            <w:tcW w:w="1843" w:type="dxa"/>
            <w:tcBorders>
              <w:top w:val="single" w:sz="4" w:space="0" w:color="auto"/>
              <w:left w:val="single" w:sz="4" w:space="0" w:color="auto"/>
              <w:bottom w:val="single" w:sz="4" w:space="0" w:color="auto"/>
              <w:right w:val="single" w:sz="4" w:space="0" w:color="auto"/>
            </w:tcBorders>
          </w:tcPr>
          <w:p w:rsidR="00B32AB4" w:rsidRPr="009C6F81" w:rsidRDefault="00B32AB4" w:rsidP="009C6F81">
            <w:pPr>
              <w:rPr>
                <w:lang w:val="ro-RO"/>
              </w:rPr>
            </w:pPr>
            <w:r w:rsidRPr="009C6F81">
              <w:rPr>
                <w:lang w:val="ro-RO"/>
              </w:rPr>
              <w:t xml:space="preserve">Mortalitate  </w:t>
            </w:r>
          </w:p>
          <w:p w:rsidR="00B32AB4" w:rsidRPr="009C6F81" w:rsidRDefault="00B32AB4" w:rsidP="009C6F81">
            <w:pPr>
              <w:rPr>
                <w:lang w:val="ro-RO"/>
              </w:rPr>
            </w:pPr>
            <w:r w:rsidRPr="009C6F81">
              <w:rPr>
                <w:lang w:val="ro-RO"/>
              </w:rPr>
              <w:t>100%</w:t>
            </w:r>
          </w:p>
        </w:tc>
      </w:tr>
      <w:tr w:rsidR="00B32AB4" w:rsidRPr="009C6F81" w:rsidTr="00B32AB4">
        <w:tc>
          <w:tcPr>
            <w:tcW w:w="1347" w:type="dxa"/>
            <w:tcBorders>
              <w:top w:val="single" w:sz="4" w:space="0" w:color="auto"/>
              <w:left w:val="single" w:sz="4" w:space="0" w:color="auto"/>
              <w:bottom w:val="single" w:sz="4" w:space="0" w:color="auto"/>
              <w:right w:val="single" w:sz="4" w:space="0" w:color="auto"/>
            </w:tcBorders>
          </w:tcPr>
          <w:p w:rsidR="00B32AB4" w:rsidRPr="009C6F81" w:rsidRDefault="00B32AB4" w:rsidP="009C6F81">
            <w:pPr>
              <w:rPr>
                <w:lang w:val="ro-RO"/>
              </w:rPr>
            </w:pPr>
            <w:r w:rsidRPr="009C6F81">
              <w:rPr>
                <w:lang w:val="ro-RO"/>
              </w:rPr>
              <w:t xml:space="preserve">(6) Evaluarea </w:t>
            </w:r>
            <w:r w:rsidRPr="009C6F81">
              <w:rPr>
                <w:lang w:val="ro-RO"/>
              </w:rPr>
              <w:lastRenderedPageBreak/>
              <w:t>eficacitatii</w:t>
            </w:r>
          </w:p>
          <w:p w:rsidR="00B32AB4" w:rsidRPr="009C6F81" w:rsidRDefault="00B32AB4" w:rsidP="009C6F81">
            <w:pPr>
              <w:rPr>
                <w:lang w:val="ro-RO"/>
              </w:rPr>
            </w:pPr>
            <w:r w:rsidRPr="009C6F81">
              <w:rPr>
                <w:lang w:val="ro-RO"/>
              </w:rPr>
              <w:t>biocide</w:t>
            </w:r>
          </w:p>
        </w:tc>
        <w:tc>
          <w:tcPr>
            <w:tcW w:w="2462" w:type="dxa"/>
            <w:tcBorders>
              <w:top w:val="single" w:sz="4" w:space="0" w:color="auto"/>
              <w:left w:val="single" w:sz="4" w:space="0" w:color="auto"/>
              <w:bottom w:val="single" w:sz="4" w:space="0" w:color="auto"/>
              <w:right w:val="single" w:sz="4" w:space="0" w:color="auto"/>
            </w:tcBorders>
          </w:tcPr>
          <w:p w:rsidR="00B32AB4" w:rsidRPr="009C6F81" w:rsidRDefault="00B32AB4" w:rsidP="009C6F81">
            <w:pPr>
              <w:rPr>
                <w:lang w:val="ro-RO"/>
              </w:rPr>
            </w:pPr>
            <w:r w:rsidRPr="009C6F81">
              <w:lastRenderedPageBreak/>
              <w:t xml:space="preserve">Test in teren (ferma de vaci) – durata de </w:t>
            </w:r>
            <w:r w:rsidRPr="009C6F81">
              <w:lastRenderedPageBreak/>
              <w:t xml:space="preserve">hranire: 10 zile </w:t>
            </w:r>
            <w:r w:rsidRPr="009C6F81">
              <w:rPr>
                <w:lang w:val="ro-RO"/>
              </w:rPr>
              <w:t>(ultima zi de consum - ziua 7)</w:t>
            </w:r>
          </w:p>
          <w:p w:rsidR="00B32AB4" w:rsidRPr="009C6F81" w:rsidRDefault="00B32AB4" w:rsidP="009C6F81"/>
        </w:tc>
        <w:tc>
          <w:tcPr>
            <w:tcW w:w="1864" w:type="dxa"/>
            <w:tcBorders>
              <w:top w:val="single" w:sz="4" w:space="0" w:color="auto"/>
              <w:left w:val="single" w:sz="4" w:space="0" w:color="auto"/>
              <w:bottom w:val="single" w:sz="4" w:space="0" w:color="auto"/>
              <w:right w:val="single" w:sz="4" w:space="0" w:color="auto"/>
            </w:tcBorders>
          </w:tcPr>
          <w:p w:rsidR="00B32AB4" w:rsidRPr="009C6F81" w:rsidRDefault="00B32AB4" w:rsidP="009C6F81">
            <w:pPr>
              <w:rPr>
                <w:lang w:val="it-IT"/>
              </w:rPr>
            </w:pPr>
            <w:r w:rsidRPr="009C6F81">
              <w:rPr>
                <w:i/>
                <w:lang w:val="it-IT"/>
              </w:rPr>
              <w:lastRenderedPageBreak/>
              <w:t>Rattus rattus</w:t>
            </w:r>
            <w:r w:rsidRPr="009C6F81">
              <w:rPr>
                <w:lang w:val="it-IT"/>
              </w:rPr>
              <w:t xml:space="preserve"> (sobolanul negru </w:t>
            </w:r>
            <w:r w:rsidRPr="009C6F81">
              <w:rPr>
                <w:lang w:val="it-IT"/>
              </w:rPr>
              <w:lastRenderedPageBreak/>
              <w:t>de acoperis)</w:t>
            </w:r>
          </w:p>
        </w:tc>
        <w:tc>
          <w:tcPr>
            <w:tcW w:w="2407" w:type="dxa"/>
            <w:tcBorders>
              <w:top w:val="single" w:sz="4" w:space="0" w:color="auto"/>
              <w:left w:val="single" w:sz="4" w:space="0" w:color="auto"/>
              <w:bottom w:val="single" w:sz="4" w:space="0" w:color="auto"/>
              <w:right w:val="single" w:sz="4" w:space="0" w:color="auto"/>
            </w:tcBorders>
          </w:tcPr>
          <w:p w:rsidR="00B32AB4" w:rsidRPr="009C6F81" w:rsidRDefault="00B32AB4" w:rsidP="009C6F81">
            <w:pPr>
              <w:rPr>
                <w:lang w:val="ro-RO"/>
              </w:rPr>
            </w:pPr>
            <w:r w:rsidRPr="009C6F81">
              <w:rPr>
                <w:lang w:val="ro-RO"/>
              </w:rPr>
              <w:lastRenderedPageBreak/>
              <w:t xml:space="preserve">8 statii de intoxicare cu cate 200 g </w:t>
            </w:r>
            <w:r w:rsidRPr="009C6F81">
              <w:rPr>
                <w:lang w:val="ro-RO"/>
              </w:rPr>
              <w:lastRenderedPageBreak/>
              <w:t>momeala. Consum total hrana pre-test = 1839 g; consum total hrana post-test = 0 g.</w:t>
            </w:r>
          </w:p>
          <w:p w:rsidR="00B32AB4" w:rsidRPr="009C6F81" w:rsidRDefault="00B32AB4" w:rsidP="009C6F81">
            <w:pPr>
              <w:rPr>
                <w:lang w:val="ro-RO"/>
              </w:rPr>
            </w:pPr>
            <w:r w:rsidRPr="009C6F81">
              <w:rPr>
                <w:lang w:val="ro-RO"/>
              </w:rPr>
              <w:t>Consum total momeala: 2049 g / test in 7 zile</w:t>
            </w:r>
          </w:p>
        </w:tc>
        <w:tc>
          <w:tcPr>
            <w:tcW w:w="1843" w:type="dxa"/>
            <w:tcBorders>
              <w:top w:val="single" w:sz="4" w:space="0" w:color="auto"/>
              <w:left w:val="single" w:sz="4" w:space="0" w:color="auto"/>
              <w:bottom w:val="single" w:sz="4" w:space="0" w:color="auto"/>
              <w:right w:val="single" w:sz="4" w:space="0" w:color="auto"/>
            </w:tcBorders>
          </w:tcPr>
          <w:p w:rsidR="00B32AB4" w:rsidRPr="009C6F81" w:rsidRDefault="00B32AB4" w:rsidP="009C6F81">
            <w:pPr>
              <w:rPr>
                <w:lang w:val="ro-RO"/>
              </w:rPr>
            </w:pPr>
            <w:r w:rsidRPr="009C6F81">
              <w:rPr>
                <w:lang w:val="ro-RO"/>
              </w:rPr>
              <w:lastRenderedPageBreak/>
              <w:t xml:space="preserve">Mortalitate  </w:t>
            </w:r>
          </w:p>
          <w:p w:rsidR="00B32AB4" w:rsidRPr="009C6F81" w:rsidRDefault="00B32AB4" w:rsidP="009C6F81">
            <w:pPr>
              <w:rPr>
                <w:lang w:val="ro-RO"/>
              </w:rPr>
            </w:pPr>
            <w:r w:rsidRPr="009C6F81">
              <w:rPr>
                <w:lang w:val="ro-RO"/>
              </w:rPr>
              <w:t>100%</w:t>
            </w:r>
          </w:p>
        </w:tc>
      </w:tr>
    </w:tbl>
    <w:p w:rsidR="0082265B" w:rsidRPr="009C6F81" w:rsidRDefault="0082265B" w:rsidP="009C6F81">
      <w:pPr>
        <w:rPr>
          <w:b/>
          <w:color w:val="000000"/>
          <w:lang w:val="ro-RO"/>
        </w:rPr>
      </w:pPr>
    </w:p>
    <w:p w:rsidR="00513FBB" w:rsidRPr="009C6F81" w:rsidRDefault="00B66405" w:rsidP="009C6F81">
      <w:pPr>
        <w:pStyle w:val="NoSpacing"/>
        <w:rPr>
          <w:lang w:val="ro-RO"/>
        </w:rPr>
      </w:pPr>
      <w:r w:rsidRPr="009C6F81">
        <w:rPr>
          <w:b/>
          <w:color w:val="000000"/>
          <w:lang w:val="ro-RO"/>
        </w:rPr>
        <w:t xml:space="preserve">XIV. </w:t>
      </w:r>
      <w:r w:rsidR="00FC5DF9" w:rsidRPr="009C6F81">
        <w:rPr>
          <w:b/>
          <w:lang w:val="ro-RO"/>
        </w:rPr>
        <w:t>INSTRUCTIUNILE  SI DOZELE DE APLICARE</w:t>
      </w:r>
      <w:r w:rsidR="00FC5DF9" w:rsidRPr="009C6F81">
        <w:rPr>
          <w:lang w:val="ro-RO"/>
        </w:rPr>
        <w:t xml:space="preserve"> </w:t>
      </w:r>
    </w:p>
    <w:tbl>
      <w:tblPr>
        <w:tblStyle w:val="TableGrid"/>
        <w:tblW w:w="0" w:type="auto"/>
        <w:tblInd w:w="108" w:type="dxa"/>
        <w:tblLook w:val="04A0" w:firstRow="1" w:lastRow="0" w:firstColumn="1" w:lastColumn="0" w:noHBand="0" w:noVBand="1"/>
      </w:tblPr>
      <w:tblGrid>
        <w:gridCol w:w="9923"/>
      </w:tblGrid>
      <w:tr w:rsidR="005124FA" w:rsidRPr="009C6F81" w:rsidTr="005124FA">
        <w:tc>
          <w:tcPr>
            <w:tcW w:w="9923" w:type="dxa"/>
          </w:tcPr>
          <w:p w:rsidR="005124FA" w:rsidRPr="009C6F81" w:rsidRDefault="005124FA" w:rsidP="009C6F81">
            <w:pPr>
              <w:pStyle w:val="NoSpacing"/>
              <w:rPr>
                <w:color w:val="000000"/>
                <w:lang w:val="ro-RO"/>
              </w:rPr>
            </w:pPr>
            <w:r w:rsidRPr="009C6F81">
              <w:rPr>
                <w:color w:val="000000"/>
                <w:lang w:val="ro-RO"/>
              </w:rPr>
              <w:t>Utilizatori profesionisti: - in interior</w:t>
            </w:r>
          </w:p>
          <w:p w:rsidR="005124FA" w:rsidRPr="009C6F81" w:rsidRDefault="005124FA" w:rsidP="009C6F81">
            <w:pPr>
              <w:pStyle w:val="NoSpacing"/>
              <w:rPr>
                <w:color w:val="000000"/>
                <w:lang w:val="ro-RO"/>
              </w:rPr>
            </w:pPr>
            <w:r w:rsidRPr="009C6F81">
              <w:rPr>
                <w:color w:val="000000"/>
                <w:lang w:val="ro-RO"/>
              </w:rPr>
              <w:t>Soareci: 40 g momeala, in statii de intoxicare, la fiecare 5 m.</w:t>
            </w:r>
          </w:p>
          <w:p w:rsidR="005124FA" w:rsidRPr="009C6F81" w:rsidRDefault="005124FA" w:rsidP="009C6F81">
            <w:pPr>
              <w:pStyle w:val="NoSpacing"/>
              <w:rPr>
                <w:color w:val="000000"/>
                <w:lang w:val="ro-RO"/>
              </w:rPr>
            </w:pPr>
            <w:r w:rsidRPr="009C6F81">
              <w:rPr>
                <w:color w:val="000000"/>
                <w:lang w:val="ro-RO"/>
              </w:rPr>
              <w:t>Instructiuni de utilizare:</w:t>
            </w:r>
          </w:p>
          <w:p w:rsidR="005124FA" w:rsidRPr="009C6F81" w:rsidRDefault="005124FA" w:rsidP="009C6F81">
            <w:pPr>
              <w:pStyle w:val="NoSpacing"/>
              <w:rPr>
                <w:color w:val="000000"/>
              </w:rPr>
            </w:pPr>
            <w:r w:rsidRPr="009C6F81">
              <w:rPr>
                <w:color w:val="000000"/>
              </w:rPr>
              <w:t xml:space="preserve">- Statiile de intoxicare trebuie verificate la 2-3 zile de la inceperea tratamentului si cel putin saptamanal ulterior, pentru a vedea daca momeala este acceptata, daca statiile sunt intacte si pentru a elimina cadavrele. Se completeaza cu momeala cand este necesar.   </w:t>
            </w:r>
          </w:p>
          <w:p w:rsidR="005124FA" w:rsidRPr="009C6F81" w:rsidRDefault="005124FA" w:rsidP="009C6F81">
            <w:pPr>
              <w:pStyle w:val="NoSpacing"/>
              <w:rPr>
                <w:color w:val="000000"/>
                <w:lang w:val="ro-RO"/>
              </w:rPr>
            </w:pPr>
            <w:r w:rsidRPr="009C6F81">
              <w:rPr>
                <w:color w:val="000000"/>
                <w:lang w:val="ro-RO"/>
              </w:rPr>
              <w:t>Utilizatori profesionisti: - in interior</w:t>
            </w:r>
          </w:p>
          <w:p w:rsidR="005124FA" w:rsidRPr="009C6F81" w:rsidRDefault="005124FA" w:rsidP="009C6F81">
            <w:pPr>
              <w:pStyle w:val="NoSpacing"/>
              <w:rPr>
                <w:color w:val="000000"/>
                <w:lang w:val="ro-RO"/>
              </w:rPr>
            </w:pPr>
            <w:r w:rsidRPr="009C6F81">
              <w:rPr>
                <w:color w:val="000000"/>
                <w:lang w:val="ro-RO"/>
              </w:rPr>
              <w:t>Sobolani (Rattus norvegicus – sobolanul cenusiu si Rattus rattus – sobolanul negru de acoperis): 60-100 g momeala, in statii de intoxicare, la fiecare 5 m.</w:t>
            </w:r>
          </w:p>
          <w:p w:rsidR="005124FA" w:rsidRPr="009C6F81" w:rsidRDefault="005124FA" w:rsidP="009C6F81">
            <w:pPr>
              <w:pStyle w:val="NoSpacing"/>
              <w:rPr>
                <w:color w:val="000000"/>
                <w:lang w:val="ro-RO"/>
              </w:rPr>
            </w:pPr>
            <w:r w:rsidRPr="009C6F81">
              <w:rPr>
                <w:color w:val="000000"/>
                <w:lang w:val="ro-RO"/>
              </w:rPr>
              <w:t>Instructiuni de utilizare:</w:t>
            </w:r>
          </w:p>
          <w:p w:rsidR="005124FA" w:rsidRPr="009C6F81" w:rsidRDefault="005124FA" w:rsidP="009C6F81">
            <w:pPr>
              <w:pStyle w:val="NoSpacing"/>
              <w:rPr>
                <w:color w:val="000000"/>
              </w:rPr>
            </w:pPr>
            <w:r w:rsidRPr="009C6F81">
              <w:rPr>
                <w:color w:val="000000"/>
              </w:rPr>
              <w:t xml:space="preserve">- Statiile de intoxicare trebuie verificate la 5-7 zile de la inceperea tratamentului si cel putin saptamanal ulterior, pentru a vedea daca momeala este acceptata, daca statiile sunt intacte si pentru a elimina cadavrele. Se completeaza cu momeala cand este necesar.   </w:t>
            </w:r>
          </w:p>
          <w:p w:rsidR="005124FA" w:rsidRPr="009C6F81" w:rsidRDefault="005124FA" w:rsidP="009C6F81">
            <w:pPr>
              <w:pStyle w:val="NoSpacing"/>
              <w:rPr>
                <w:color w:val="000000"/>
                <w:lang w:val="ro-RO"/>
              </w:rPr>
            </w:pPr>
            <w:r w:rsidRPr="009C6F81">
              <w:rPr>
                <w:color w:val="000000"/>
                <w:lang w:val="ro-RO"/>
              </w:rPr>
              <w:t>Utilizatori profesionisti: - exterior in jurul cladirilor</w:t>
            </w:r>
          </w:p>
          <w:p w:rsidR="005124FA" w:rsidRPr="009C6F81" w:rsidRDefault="005124FA" w:rsidP="009C6F81">
            <w:pPr>
              <w:pStyle w:val="NoSpacing"/>
              <w:rPr>
                <w:color w:val="000000"/>
                <w:lang w:val="ro-RO"/>
              </w:rPr>
            </w:pPr>
            <w:r w:rsidRPr="009C6F81">
              <w:rPr>
                <w:color w:val="000000"/>
                <w:lang w:val="ro-RO"/>
              </w:rPr>
              <w:t>Soareci: 40 g momeala, in statii de intoxicare, la fiecare 5 m.</w:t>
            </w:r>
          </w:p>
          <w:p w:rsidR="005124FA" w:rsidRPr="009C6F81" w:rsidRDefault="005124FA" w:rsidP="009C6F81">
            <w:pPr>
              <w:pStyle w:val="NoSpacing"/>
              <w:rPr>
                <w:color w:val="000000"/>
                <w:lang w:val="ro-RO"/>
              </w:rPr>
            </w:pPr>
            <w:r w:rsidRPr="009C6F81">
              <w:rPr>
                <w:color w:val="000000"/>
                <w:lang w:val="ro-RO"/>
              </w:rPr>
              <w:t>Sobolani (Rattus norvegicus – sobolanul cenusiu si Rattus rattus – sobolanul negru de acoperis): 60-100 g momeala, in statii de intoxicare, la fiecare 5 m.</w:t>
            </w:r>
          </w:p>
          <w:p w:rsidR="005124FA" w:rsidRPr="009C6F81" w:rsidRDefault="005124FA" w:rsidP="009C6F81">
            <w:pPr>
              <w:pStyle w:val="NoSpacing"/>
              <w:rPr>
                <w:color w:val="000000"/>
                <w:lang w:val="ro-RO"/>
              </w:rPr>
            </w:pPr>
            <w:r w:rsidRPr="009C6F81">
              <w:rPr>
                <w:color w:val="000000"/>
                <w:lang w:val="ro-RO"/>
              </w:rPr>
              <w:t>Instructiuni de utilizare:</w:t>
            </w:r>
          </w:p>
          <w:p w:rsidR="005124FA" w:rsidRPr="009C6F81" w:rsidRDefault="005124FA" w:rsidP="009C6F81">
            <w:pPr>
              <w:pStyle w:val="NoSpacing"/>
              <w:rPr>
                <w:color w:val="000000"/>
                <w:lang w:val="ro-RO"/>
              </w:rPr>
            </w:pPr>
            <w:r w:rsidRPr="009C6F81">
              <w:rPr>
                <w:color w:val="000000"/>
                <w:lang w:val="ro-RO"/>
              </w:rPr>
              <w:t>- Protejati momeala impotriva conditiilor atmosferice. Amplasati capcanele in zone fara risc de inundare.</w:t>
            </w:r>
          </w:p>
          <w:p w:rsidR="005124FA" w:rsidRPr="009C6F81" w:rsidRDefault="005124FA" w:rsidP="009C6F81">
            <w:pPr>
              <w:pStyle w:val="NoSpacing"/>
              <w:rPr>
                <w:color w:val="000000"/>
              </w:rPr>
            </w:pPr>
            <w:r w:rsidRPr="009C6F81">
              <w:rPr>
                <w:color w:val="000000"/>
              </w:rPr>
              <w:t xml:space="preserve">- Statiile de intoxicare trebuie verificate la 2-3 zile (pentru soareci), respectiv 5-7 zile (pentru sobolani) de la inceperea tratamentului si cel putin saptamanal ulterior, pentru a vedea daca momeala este acceptata, daca statiile sunt intacte si pentru a elimina cadavrele. Se completeaza cu momeala cand este necesar.   </w:t>
            </w:r>
          </w:p>
          <w:p w:rsidR="005124FA" w:rsidRPr="009C6F81" w:rsidRDefault="005124FA" w:rsidP="009C6F81">
            <w:pPr>
              <w:pStyle w:val="NoSpacing"/>
              <w:rPr>
                <w:color w:val="000000"/>
                <w:lang w:val="ro-RO"/>
              </w:rPr>
            </w:pPr>
            <w:r w:rsidRPr="009C6F81">
              <w:rPr>
                <w:color w:val="000000"/>
                <w:lang w:val="ro-RO"/>
              </w:rPr>
              <w:t xml:space="preserve">- Inlocuiti momelile deteriorate de apa sau contaminate cu pamant din interiorul capcanelor. </w:t>
            </w:r>
          </w:p>
          <w:p w:rsidR="005124FA" w:rsidRPr="009C6F81" w:rsidRDefault="005124FA" w:rsidP="009C6F81">
            <w:pPr>
              <w:pStyle w:val="NoSpacing"/>
              <w:rPr>
                <w:color w:val="000000"/>
                <w:lang w:val="ro-RO"/>
              </w:rPr>
            </w:pPr>
            <w:r w:rsidRPr="009C6F81">
              <w:rPr>
                <w:color w:val="000000"/>
                <w:lang w:val="ro-RO"/>
              </w:rPr>
              <w:t xml:space="preserve">Utilizatori profesionisti instruiti: - in interior </w:t>
            </w:r>
          </w:p>
          <w:p w:rsidR="005124FA" w:rsidRPr="009C6F81" w:rsidRDefault="005124FA" w:rsidP="009C6F81">
            <w:pPr>
              <w:pStyle w:val="NoSpacing"/>
              <w:rPr>
                <w:color w:val="000000"/>
                <w:lang w:val="ro-RO"/>
              </w:rPr>
            </w:pPr>
            <w:r w:rsidRPr="009C6F81">
              <w:rPr>
                <w:color w:val="000000"/>
                <w:lang w:val="ro-RO"/>
              </w:rPr>
              <w:t xml:space="preserve">Soareci si sobolani (Rattus norvegicus – sobolanul cenusiu si Rattus rattus – sobolanul negru de acoperis): </w:t>
            </w:r>
          </w:p>
          <w:p w:rsidR="005124FA" w:rsidRPr="009C6F81" w:rsidRDefault="005124FA" w:rsidP="009C6F81">
            <w:pPr>
              <w:pStyle w:val="NoSpacing"/>
              <w:rPr>
                <w:color w:val="000000"/>
                <w:lang w:val="ro-RO"/>
              </w:rPr>
            </w:pPr>
            <w:r w:rsidRPr="009C6F81">
              <w:rPr>
                <w:color w:val="000000"/>
                <w:lang w:val="ro-RO"/>
              </w:rPr>
              <w:t>-infestare mare: 60-100 g momeala/statie de intoxicare</w:t>
            </w:r>
          </w:p>
          <w:p w:rsidR="005124FA" w:rsidRPr="009C6F81" w:rsidRDefault="005124FA" w:rsidP="009C6F81">
            <w:pPr>
              <w:pStyle w:val="NoSpacing"/>
              <w:rPr>
                <w:color w:val="000000"/>
                <w:lang w:val="ro-RO"/>
              </w:rPr>
            </w:pPr>
            <w:r w:rsidRPr="009C6F81">
              <w:rPr>
                <w:color w:val="000000"/>
                <w:lang w:val="ro-RO"/>
              </w:rPr>
              <w:t>-infestare mica: 40-60 g momeala/statie de intoxicare</w:t>
            </w:r>
          </w:p>
          <w:p w:rsidR="005124FA" w:rsidRPr="009C6F81" w:rsidRDefault="005124FA" w:rsidP="009C6F81">
            <w:pPr>
              <w:pStyle w:val="NoSpacing"/>
              <w:rPr>
                <w:color w:val="000000"/>
                <w:lang w:val="ro-RO"/>
              </w:rPr>
            </w:pPr>
            <w:r w:rsidRPr="009C6F81">
              <w:rPr>
                <w:color w:val="000000"/>
                <w:lang w:val="ro-RO"/>
              </w:rPr>
              <w:t>Instructiuni de utilizare:</w:t>
            </w:r>
          </w:p>
          <w:p w:rsidR="005124FA" w:rsidRPr="009C6F81" w:rsidRDefault="005124FA" w:rsidP="009C6F81">
            <w:pPr>
              <w:pStyle w:val="NoSpacing"/>
              <w:rPr>
                <w:color w:val="000000"/>
                <w:lang w:val="ro-RO"/>
              </w:rPr>
            </w:pPr>
            <w:r w:rsidRPr="009C6F81">
              <w:rPr>
                <w:color w:val="000000"/>
                <w:lang w:val="ro-RO"/>
              </w:rPr>
              <w:t>- Indepartati resturile de produs la sfarsitul perioadei de tratament.</w:t>
            </w:r>
          </w:p>
          <w:p w:rsidR="005124FA" w:rsidRPr="009C6F81" w:rsidRDefault="005124FA" w:rsidP="009C6F81">
            <w:pPr>
              <w:pStyle w:val="NoSpacing"/>
              <w:rPr>
                <w:color w:val="000000"/>
                <w:lang w:val="ro-RO"/>
              </w:rPr>
            </w:pPr>
            <w:r w:rsidRPr="009C6F81">
              <w:rPr>
                <w:color w:val="000000"/>
                <w:lang w:val="ro-RO"/>
              </w:rPr>
              <w:t>Pentru tratament permanent:</w:t>
            </w:r>
          </w:p>
          <w:p w:rsidR="005124FA" w:rsidRPr="009C6F81" w:rsidRDefault="005124FA" w:rsidP="009C6F81">
            <w:pPr>
              <w:pStyle w:val="NoSpacing"/>
              <w:rPr>
                <w:color w:val="000000"/>
                <w:lang w:val="ro-RO"/>
              </w:rPr>
            </w:pPr>
            <w:r w:rsidRPr="009C6F81">
              <w:rPr>
                <w:color w:val="000000"/>
                <w:lang w:val="ro-RO"/>
              </w:rPr>
              <w:lastRenderedPageBreak/>
              <w:t>- In cazul in care este posibil, se recomanda ca zona tratata sa fie verificata la fiecare 4 saptamani, cel mult, pentru a evita selectia oricarei populatii rezistente.</w:t>
            </w:r>
          </w:p>
          <w:p w:rsidR="005124FA" w:rsidRPr="009C6F81" w:rsidRDefault="005124FA" w:rsidP="009C6F81">
            <w:pPr>
              <w:pStyle w:val="NoSpacing"/>
              <w:rPr>
                <w:color w:val="000000"/>
                <w:lang w:val="ro-RO"/>
              </w:rPr>
            </w:pPr>
            <w:r w:rsidRPr="009C6F81">
              <w:rPr>
                <w:color w:val="000000"/>
                <w:lang w:val="ro-RO"/>
              </w:rPr>
              <w:t>- Respectati instructiunile suplimentare furnizate de codul de bune practici relevant.</w:t>
            </w:r>
          </w:p>
          <w:p w:rsidR="005124FA" w:rsidRPr="009C6F81" w:rsidRDefault="005124FA" w:rsidP="009C6F81">
            <w:pPr>
              <w:pStyle w:val="NoSpacing"/>
              <w:rPr>
                <w:color w:val="000000"/>
                <w:lang w:val="ro-RO"/>
              </w:rPr>
            </w:pPr>
            <w:r w:rsidRPr="009C6F81">
              <w:rPr>
                <w:color w:val="000000"/>
                <w:lang w:val="ro-RO"/>
              </w:rPr>
              <w:t xml:space="preserve">Utilizatori profesionisti instruiti: - in exterior in jurul cladirilor </w:t>
            </w:r>
          </w:p>
          <w:p w:rsidR="005124FA" w:rsidRPr="009C6F81" w:rsidRDefault="005124FA" w:rsidP="009C6F81">
            <w:pPr>
              <w:pStyle w:val="NoSpacing"/>
              <w:rPr>
                <w:color w:val="000000"/>
                <w:lang w:val="ro-RO"/>
              </w:rPr>
            </w:pPr>
            <w:r w:rsidRPr="009C6F81">
              <w:rPr>
                <w:color w:val="000000"/>
                <w:lang w:val="ro-RO"/>
              </w:rPr>
              <w:t xml:space="preserve">Soareci si sobolani (Rattus norvegicus – sobolanul cenusiu si Rattus rattus – sobolanul negru de acoperis): </w:t>
            </w:r>
          </w:p>
          <w:p w:rsidR="005124FA" w:rsidRPr="009C6F81" w:rsidRDefault="005124FA" w:rsidP="009C6F81">
            <w:pPr>
              <w:pStyle w:val="NoSpacing"/>
              <w:rPr>
                <w:color w:val="000000"/>
                <w:lang w:val="ro-RO"/>
              </w:rPr>
            </w:pPr>
            <w:r w:rsidRPr="009C6F81">
              <w:rPr>
                <w:color w:val="000000"/>
                <w:lang w:val="ro-RO"/>
              </w:rPr>
              <w:t>-infestare mare: 60-100 g momeala/statie de intoxicare</w:t>
            </w:r>
          </w:p>
          <w:p w:rsidR="005124FA" w:rsidRPr="009C6F81" w:rsidRDefault="005124FA" w:rsidP="009C6F81">
            <w:pPr>
              <w:pStyle w:val="NoSpacing"/>
              <w:rPr>
                <w:color w:val="000000"/>
                <w:lang w:val="ro-RO"/>
              </w:rPr>
            </w:pPr>
            <w:r w:rsidRPr="009C6F81">
              <w:rPr>
                <w:color w:val="000000"/>
                <w:lang w:val="ro-RO"/>
              </w:rPr>
              <w:t>-infestare mica: 40-60 g momeala/statie de intoxicare</w:t>
            </w:r>
          </w:p>
          <w:p w:rsidR="005124FA" w:rsidRPr="009C6F81" w:rsidRDefault="005124FA" w:rsidP="009C6F81">
            <w:pPr>
              <w:pStyle w:val="NoSpacing"/>
              <w:rPr>
                <w:color w:val="000000"/>
                <w:lang w:val="ro-RO"/>
              </w:rPr>
            </w:pPr>
            <w:r w:rsidRPr="009C6F81">
              <w:rPr>
                <w:color w:val="000000"/>
                <w:lang w:val="ro-RO"/>
              </w:rPr>
              <w:t>Instructiuni de utilizare:</w:t>
            </w:r>
          </w:p>
          <w:p w:rsidR="005124FA" w:rsidRPr="009C6F81" w:rsidRDefault="005124FA" w:rsidP="009C6F81">
            <w:pPr>
              <w:pStyle w:val="NoSpacing"/>
              <w:rPr>
                <w:color w:val="000000"/>
                <w:lang w:val="ro-RO"/>
              </w:rPr>
            </w:pPr>
            <w:r w:rsidRPr="009C6F81">
              <w:rPr>
                <w:color w:val="000000"/>
                <w:lang w:val="ro-RO"/>
              </w:rPr>
              <w:t>- Indepartati resturile de produs la sfarsitul perioadei de tratament.</w:t>
            </w:r>
          </w:p>
          <w:p w:rsidR="005124FA" w:rsidRPr="009C6F81" w:rsidRDefault="005124FA" w:rsidP="009C6F81">
            <w:pPr>
              <w:pStyle w:val="NoSpacing"/>
              <w:rPr>
                <w:color w:val="000000"/>
                <w:lang w:val="ro-RO"/>
              </w:rPr>
            </w:pPr>
            <w:r w:rsidRPr="009C6F81">
              <w:rPr>
                <w:color w:val="000000"/>
                <w:lang w:val="ro-RO"/>
              </w:rPr>
              <w:t>Pentru aplicare directa in vizuini:</w:t>
            </w:r>
          </w:p>
          <w:p w:rsidR="005124FA" w:rsidRPr="009C6F81" w:rsidRDefault="005124FA" w:rsidP="009C6F81">
            <w:pPr>
              <w:pStyle w:val="NoSpacing"/>
              <w:rPr>
                <w:color w:val="000000"/>
                <w:lang w:val="ro-RO"/>
              </w:rPr>
            </w:pPr>
            <w:r w:rsidRPr="009C6F81">
              <w:rPr>
                <w:color w:val="000000"/>
                <w:lang w:val="ro-RO"/>
              </w:rPr>
              <w:t xml:space="preserve">- Momelile trebuie sa fie amplasate astfel incat sa reduca la minimum expunerea speciilor nevizate si a copiilor. </w:t>
            </w:r>
          </w:p>
          <w:p w:rsidR="005124FA" w:rsidRPr="009C6F81" w:rsidRDefault="005124FA" w:rsidP="009C6F81">
            <w:pPr>
              <w:pStyle w:val="NoSpacing"/>
              <w:rPr>
                <w:color w:val="000000"/>
                <w:lang w:val="ro-RO"/>
              </w:rPr>
            </w:pPr>
            <w:r w:rsidRPr="009C6F81">
              <w:rPr>
                <w:color w:val="000000"/>
                <w:lang w:val="ro-RO"/>
              </w:rPr>
              <w:t xml:space="preserve">- Acoperiti sau blocati intrarile in vizuinile cu momeala, pentru a reduce riscul de respingere si imprastiere a acesteia. </w:t>
            </w:r>
          </w:p>
          <w:p w:rsidR="005124FA" w:rsidRPr="009C6F81" w:rsidRDefault="005124FA" w:rsidP="009C6F81">
            <w:pPr>
              <w:pStyle w:val="NoSpacing"/>
              <w:rPr>
                <w:color w:val="000000"/>
                <w:lang w:val="ro-RO"/>
              </w:rPr>
            </w:pPr>
            <w:r w:rsidRPr="009C6F81">
              <w:rPr>
                <w:color w:val="000000"/>
                <w:lang w:val="ro-RO"/>
              </w:rPr>
              <w:t xml:space="preserve">- Respectati instructiunile suplimentare prevazute de codul de bune practici relevant.   </w:t>
            </w:r>
          </w:p>
          <w:p w:rsidR="005124FA" w:rsidRPr="009C6F81" w:rsidRDefault="005124FA" w:rsidP="009C6F81">
            <w:pPr>
              <w:pStyle w:val="NoSpacing"/>
              <w:rPr>
                <w:color w:val="000000"/>
                <w:lang w:val="ro-RO"/>
              </w:rPr>
            </w:pPr>
            <w:r w:rsidRPr="009C6F81">
              <w:rPr>
                <w:color w:val="000000"/>
                <w:lang w:val="ro-RO"/>
              </w:rPr>
              <w:t>Utilizatori profesionisti instruiti: - zone exteriore deschise si depozite de deseuri</w:t>
            </w:r>
          </w:p>
          <w:p w:rsidR="005124FA" w:rsidRPr="009C6F81" w:rsidRDefault="005124FA" w:rsidP="009C6F81">
            <w:pPr>
              <w:pStyle w:val="NoSpacing"/>
              <w:rPr>
                <w:color w:val="000000"/>
                <w:lang w:val="ro-RO"/>
              </w:rPr>
            </w:pPr>
            <w:r w:rsidRPr="009C6F81">
              <w:rPr>
                <w:color w:val="000000"/>
                <w:lang w:val="ro-RO"/>
              </w:rPr>
              <w:t xml:space="preserve">Sobolani (Rattus norvegicus – sobolanul cenusiu si Rattus rattus – sobolanul negru de acoperis): </w:t>
            </w:r>
          </w:p>
          <w:p w:rsidR="005124FA" w:rsidRPr="009C6F81" w:rsidRDefault="005124FA" w:rsidP="009C6F81">
            <w:pPr>
              <w:pStyle w:val="NoSpacing"/>
              <w:rPr>
                <w:color w:val="000000"/>
                <w:lang w:val="ro-RO"/>
              </w:rPr>
            </w:pPr>
            <w:r w:rsidRPr="009C6F81">
              <w:rPr>
                <w:color w:val="000000"/>
                <w:lang w:val="ro-RO"/>
              </w:rPr>
              <w:t>-infestare mare: 60-100 g momeala/statie de intoxicare</w:t>
            </w:r>
          </w:p>
          <w:p w:rsidR="005124FA" w:rsidRPr="009C6F81" w:rsidRDefault="005124FA" w:rsidP="009C6F81">
            <w:pPr>
              <w:pStyle w:val="NoSpacing"/>
              <w:rPr>
                <w:color w:val="000000"/>
                <w:lang w:val="ro-RO"/>
              </w:rPr>
            </w:pPr>
            <w:r w:rsidRPr="009C6F81">
              <w:rPr>
                <w:color w:val="000000"/>
                <w:lang w:val="ro-RO"/>
              </w:rPr>
              <w:t>-infestare mica: 40-60 g momeala/statie de intoxicare</w:t>
            </w:r>
          </w:p>
          <w:p w:rsidR="005124FA" w:rsidRPr="009C6F81" w:rsidRDefault="005124FA" w:rsidP="009C6F81">
            <w:pPr>
              <w:pStyle w:val="NoSpacing"/>
              <w:rPr>
                <w:color w:val="000000"/>
                <w:lang w:val="ro-RO"/>
              </w:rPr>
            </w:pPr>
            <w:r w:rsidRPr="009C6F81">
              <w:rPr>
                <w:color w:val="000000"/>
                <w:lang w:val="ro-RO"/>
              </w:rPr>
              <w:t>Instructiuni de utilizare:</w:t>
            </w:r>
          </w:p>
          <w:p w:rsidR="005124FA" w:rsidRPr="009C6F81" w:rsidRDefault="005124FA" w:rsidP="009C6F81">
            <w:pPr>
              <w:pStyle w:val="NoSpacing"/>
              <w:rPr>
                <w:color w:val="000000"/>
                <w:lang w:val="ro-RO"/>
              </w:rPr>
            </w:pPr>
            <w:r w:rsidRPr="009C6F81">
              <w:rPr>
                <w:color w:val="000000"/>
                <w:lang w:val="ro-RO"/>
              </w:rPr>
              <w:t>- Protejati momeala impotriva conditiilor atmosferice. Amplasati capcanele in zone fara risc de inundare.</w:t>
            </w:r>
          </w:p>
          <w:p w:rsidR="005124FA" w:rsidRPr="009C6F81" w:rsidRDefault="005124FA" w:rsidP="009C6F81">
            <w:pPr>
              <w:pStyle w:val="NoSpacing"/>
              <w:rPr>
                <w:color w:val="000000"/>
                <w:lang w:val="ro-RO"/>
              </w:rPr>
            </w:pPr>
            <w:r w:rsidRPr="009C6F81">
              <w:rPr>
                <w:color w:val="000000"/>
                <w:lang w:val="ro-RO"/>
              </w:rPr>
              <w:t xml:space="preserve">- Inlocuiti momelile deteriorate de apa sau contaminate cu pamant din interiorul capcanelor. </w:t>
            </w:r>
          </w:p>
          <w:p w:rsidR="005124FA" w:rsidRPr="009C6F81" w:rsidRDefault="005124FA" w:rsidP="009C6F81">
            <w:pPr>
              <w:pStyle w:val="NoSpacing"/>
              <w:rPr>
                <w:color w:val="000000"/>
                <w:lang w:val="ro-RO"/>
              </w:rPr>
            </w:pPr>
            <w:r w:rsidRPr="009C6F81">
              <w:rPr>
                <w:color w:val="000000"/>
                <w:lang w:val="ro-RO"/>
              </w:rPr>
              <w:t>- Indepartati resturile de produs la sfarsitul perioadei de tratament.</w:t>
            </w:r>
          </w:p>
          <w:p w:rsidR="005124FA" w:rsidRPr="009C6F81" w:rsidRDefault="005124FA" w:rsidP="009C6F81">
            <w:pPr>
              <w:pStyle w:val="NoSpacing"/>
              <w:rPr>
                <w:color w:val="000000"/>
                <w:lang w:val="ro-RO"/>
              </w:rPr>
            </w:pPr>
            <w:r w:rsidRPr="009C6F81">
              <w:rPr>
                <w:color w:val="000000"/>
                <w:lang w:val="ro-RO"/>
              </w:rPr>
              <w:t>- Respectati instructiunile suplimentare furnizate de codul de bune practici relevant.</w:t>
            </w:r>
          </w:p>
          <w:p w:rsidR="005124FA" w:rsidRPr="009C6F81" w:rsidRDefault="005124FA" w:rsidP="009C6F81">
            <w:pPr>
              <w:pStyle w:val="NoSpacing"/>
              <w:rPr>
                <w:color w:val="000000"/>
                <w:lang w:val="ro-RO"/>
              </w:rPr>
            </w:pPr>
            <w:r w:rsidRPr="009C6F81">
              <w:rPr>
                <w:color w:val="000000"/>
                <w:lang w:val="ro-RO"/>
              </w:rPr>
              <w:t>Pentru aplicare in puncte de intoxicare acoperite si protejate:</w:t>
            </w:r>
          </w:p>
          <w:p w:rsidR="005124FA" w:rsidRPr="009C6F81" w:rsidRDefault="005124FA" w:rsidP="009C6F81">
            <w:pPr>
              <w:pStyle w:val="NoSpacing"/>
              <w:rPr>
                <w:color w:val="000000"/>
                <w:lang w:val="ro-RO"/>
              </w:rPr>
            </w:pPr>
            <w:r w:rsidRPr="009C6F81">
              <w:rPr>
                <w:color w:val="000000"/>
                <w:lang w:val="ro-RO"/>
              </w:rPr>
              <w:t xml:space="preserve">- Pentru utilizare la exterior, momelile trebuie acoperite si amplasate astfel incat sa reduca la minimum expunerea speciilor nevizate. </w:t>
            </w:r>
          </w:p>
          <w:p w:rsidR="005124FA" w:rsidRPr="009C6F81" w:rsidRDefault="005124FA" w:rsidP="009C6F81">
            <w:pPr>
              <w:pStyle w:val="NoSpacing"/>
              <w:rPr>
                <w:color w:val="000000"/>
                <w:lang w:val="ro-RO"/>
              </w:rPr>
            </w:pPr>
            <w:r w:rsidRPr="009C6F81">
              <w:rPr>
                <w:color w:val="000000"/>
                <w:lang w:val="ro-RO"/>
              </w:rPr>
              <w:t>- Respectati instructiunile suplimentare furnizate de codul de bune practici relevant.</w:t>
            </w:r>
          </w:p>
          <w:p w:rsidR="005124FA" w:rsidRPr="009C6F81" w:rsidRDefault="005124FA" w:rsidP="009C6F81">
            <w:pPr>
              <w:pStyle w:val="NoSpacing"/>
              <w:rPr>
                <w:color w:val="000000"/>
                <w:lang w:val="ro-RO"/>
              </w:rPr>
            </w:pPr>
            <w:r w:rsidRPr="009C6F81">
              <w:rPr>
                <w:color w:val="000000"/>
                <w:lang w:val="ro-RO"/>
              </w:rPr>
              <w:t>Pentru aplicare directa in vizuini:</w:t>
            </w:r>
          </w:p>
          <w:p w:rsidR="005124FA" w:rsidRPr="009C6F81" w:rsidRDefault="005124FA" w:rsidP="009C6F81">
            <w:pPr>
              <w:pStyle w:val="NoSpacing"/>
              <w:rPr>
                <w:color w:val="000000"/>
                <w:lang w:val="ro-RO"/>
              </w:rPr>
            </w:pPr>
            <w:r w:rsidRPr="009C6F81">
              <w:rPr>
                <w:color w:val="000000"/>
                <w:lang w:val="ro-RO"/>
              </w:rPr>
              <w:t xml:space="preserve">- Momelile trebuie sa fie amplasate astfel incat sa reduca la minimum expunerea speciilor nevizate si a copiilor. </w:t>
            </w:r>
          </w:p>
          <w:p w:rsidR="005124FA" w:rsidRPr="009C6F81" w:rsidRDefault="005124FA" w:rsidP="009C6F81">
            <w:pPr>
              <w:pStyle w:val="NoSpacing"/>
              <w:rPr>
                <w:color w:val="000000"/>
                <w:lang w:val="ro-RO"/>
              </w:rPr>
            </w:pPr>
            <w:r w:rsidRPr="009C6F81">
              <w:rPr>
                <w:color w:val="000000"/>
                <w:lang w:val="ro-RO"/>
              </w:rPr>
              <w:t xml:space="preserve">- Acoperiti sau blocati intrarile in vizuinile cu momeala, pentru a reduce riscul de respingere si imprastiere a acesteia. </w:t>
            </w:r>
          </w:p>
          <w:p w:rsidR="005124FA" w:rsidRPr="009C6F81" w:rsidRDefault="005124FA" w:rsidP="009C6F81">
            <w:pPr>
              <w:pStyle w:val="NoSpacing"/>
              <w:rPr>
                <w:color w:val="000000"/>
                <w:lang w:val="ro-RO"/>
              </w:rPr>
            </w:pPr>
            <w:r w:rsidRPr="009C6F81">
              <w:rPr>
                <w:color w:val="000000"/>
                <w:lang w:val="ro-RO"/>
              </w:rPr>
              <w:t xml:space="preserve">-Respectati instructiunile suplimentare prevazute de codul de bune practici relevant.   </w:t>
            </w:r>
          </w:p>
          <w:p w:rsidR="005124FA" w:rsidRPr="009C6F81" w:rsidRDefault="005124FA" w:rsidP="009C6F81">
            <w:pPr>
              <w:pStyle w:val="NoSpacing"/>
              <w:rPr>
                <w:color w:val="000000"/>
                <w:lang w:val="ro-RO"/>
              </w:rPr>
            </w:pPr>
            <w:r w:rsidRPr="009C6F81">
              <w:rPr>
                <w:color w:val="000000"/>
                <w:lang w:val="ro-RO"/>
              </w:rPr>
              <w:t>Instructiuni generale de utilizare:</w:t>
            </w:r>
          </w:p>
          <w:p w:rsidR="005124FA" w:rsidRPr="009C6F81" w:rsidRDefault="005124FA" w:rsidP="009C6F81">
            <w:pPr>
              <w:pStyle w:val="NoSpacing"/>
              <w:rPr>
                <w:color w:val="000000"/>
              </w:rPr>
            </w:pPr>
            <w:r w:rsidRPr="009C6F81">
              <w:rPr>
                <w:color w:val="000000"/>
                <w:lang w:val="ro-RO"/>
              </w:rPr>
              <w:t>- Inainte de utilizare, cititi si respectati informatiile despre produs si orice alte informatii care il insotesc sau sunt furnizate de vanzator.</w:t>
            </w:r>
          </w:p>
          <w:p w:rsidR="005124FA" w:rsidRPr="009C6F81" w:rsidRDefault="005124FA" w:rsidP="009C6F81">
            <w:pPr>
              <w:pStyle w:val="NoSpacing"/>
              <w:rPr>
                <w:color w:val="000000"/>
              </w:rPr>
            </w:pPr>
            <w:r w:rsidRPr="009C6F81">
              <w:rPr>
                <w:color w:val="000000"/>
                <w:lang w:val="ro-RO"/>
              </w:rPr>
              <w:t>- Efectuati o observatie a zonei infestate, anterior amplasarii otravii, in vederea  identificarii speciilor de rozatoare, a locurilor de activitate a acestora si a determinarii posibilei cauze si a amplorii infestarii.</w:t>
            </w:r>
          </w:p>
          <w:p w:rsidR="005124FA" w:rsidRPr="009C6F81" w:rsidRDefault="005124FA" w:rsidP="009C6F81">
            <w:pPr>
              <w:pStyle w:val="NoSpacing"/>
              <w:rPr>
                <w:color w:val="000000"/>
              </w:rPr>
            </w:pPr>
            <w:r w:rsidRPr="009C6F81">
              <w:rPr>
                <w:color w:val="000000"/>
              </w:rPr>
              <w:lastRenderedPageBreak/>
              <w:t>- Eliminati hrana usor de obtinut de rozatoare (de exemplu, cereale varsate sau deseuri alimentare). In plus, nu curațati zona infestata imediat inainte de aplicare, deoarece conduce la perturbarea populatiei de rozatoare si face mai dificila acceptarea momelii de catre aceasta.</w:t>
            </w:r>
          </w:p>
          <w:p w:rsidR="005124FA" w:rsidRPr="009C6F81" w:rsidRDefault="005124FA" w:rsidP="009C6F81">
            <w:pPr>
              <w:pStyle w:val="NoSpacing"/>
              <w:rPr>
                <w:color w:val="000000"/>
              </w:rPr>
            </w:pPr>
            <w:r w:rsidRPr="009C6F81">
              <w:rPr>
                <w:color w:val="000000"/>
                <w:lang w:val="ro-RO"/>
              </w:rPr>
              <w:t>- Produsul trebuie utilizat numai ca parte a unui sistem integrat de management al infestarilor cu daunatori (IPM), care sa includa, printre altele, masuri de igiena și, acolo unde este posibil, metode fizice de combatere.</w:t>
            </w:r>
          </w:p>
          <w:p w:rsidR="005124FA" w:rsidRPr="009C6F81" w:rsidRDefault="005124FA" w:rsidP="009C6F81">
            <w:pPr>
              <w:pStyle w:val="NoSpacing"/>
              <w:rPr>
                <w:color w:val="000000"/>
              </w:rPr>
            </w:pPr>
            <w:r w:rsidRPr="009C6F81">
              <w:rPr>
                <w:color w:val="000000"/>
              </w:rPr>
              <w:t xml:space="preserve">- Produsul </w:t>
            </w:r>
            <w:r w:rsidRPr="009C6F81">
              <w:rPr>
                <w:color w:val="000000"/>
                <w:lang w:val="ro-RO"/>
              </w:rPr>
              <w:t>trebuie amplasat in imediata apropiere a locurilor in care s-a observat prezenta rozatoarelor (de exemplu: cai de acces, locuri de cuibărit si de hranire, gauri, vizuini, etc.).</w:t>
            </w:r>
          </w:p>
          <w:p w:rsidR="005124FA" w:rsidRPr="009C6F81" w:rsidRDefault="005124FA" w:rsidP="009C6F81">
            <w:pPr>
              <w:pStyle w:val="NoSpacing"/>
              <w:rPr>
                <w:color w:val="000000"/>
              </w:rPr>
            </w:pPr>
            <w:r w:rsidRPr="009C6F81">
              <w:rPr>
                <w:color w:val="000000"/>
                <w:lang w:val="ro-RO"/>
              </w:rPr>
              <w:t>- In masura posibilitatilor, fixati capcanele de sol sau alte structuri.</w:t>
            </w:r>
          </w:p>
          <w:p w:rsidR="005124FA" w:rsidRPr="009C6F81" w:rsidRDefault="005124FA" w:rsidP="009C6F81">
            <w:pPr>
              <w:pStyle w:val="NoSpacing"/>
              <w:rPr>
                <w:color w:val="000000"/>
                <w:lang w:val="ro-RO"/>
              </w:rPr>
            </w:pPr>
            <w:r w:rsidRPr="009C6F81">
              <w:rPr>
                <w:color w:val="000000"/>
                <w:lang w:val="ro-RO"/>
              </w:rPr>
              <w:t>- Capcanele trebuie etichetate clar pentru a indica ca contin rodenticide si ca se interzice mutarea sau deschiderea lor.</w:t>
            </w:r>
          </w:p>
          <w:p w:rsidR="005124FA" w:rsidRPr="009C6F81" w:rsidRDefault="005124FA" w:rsidP="009C6F81">
            <w:pPr>
              <w:pStyle w:val="NoSpacing"/>
              <w:rPr>
                <w:color w:val="000000"/>
                <w:lang w:val="ro-RO"/>
              </w:rPr>
            </w:pPr>
            <w:r w:rsidRPr="009C6F81">
              <w:rPr>
                <w:color w:val="000000"/>
              </w:rPr>
              <w:t>- Atunci cand produsul este utilizat in zone publice, zonele tratate trebuie sa fie marcate in timpul perioadei de tratament, iar un aviz care explica riscul otravirii primare sau secundare de catre anticoagulant, precum si indicarea primelor masuri care trebuie luate in caz de otravire trebuie sa fie puse la dispoziție alaturi de momeli.</w:t>
            </w:r>
          </w:p>
          <w:p w:rsidR="005124FA" w:rsidRPr="009C6F81" w:rsidRDefault="005124FA" w:rsidP="009C6F81">
            <w:pPr>
              <w:pStyle w:val="NoSpacing"/>
              <w:rPr>
                <w:color w:val="000000"/>
              </w:rPr>
            </w:pPr>
            <w:r w:rsidRPr="009C6F81">
              <w:rPr>
                <w:color w:val="000000"/>
                <w:lang w:val="ro-RO"/>
              </w:rPr>
              <w:t>- Momeala trebuie asigurata in asa fel incat sa nu poata fi scoasa din capcana.</w:t>
            </w:r>
          </w:p>
          <w:p w:rsidR="005124FA" w:rsidRPr="009C6F81" w:rsidRDefault="005124FA" w:rsidP="009C6F81">
            <w:pPr>
              <w:pStyle w:val="NoSpacing"/>
              <w:rPr>
                <w:color w:val="000000"/>
                <w:lang w:val="ro-RO"/>
              </w:rPr>
            </w:pPr>
            <w:r w:rsidRPr="009C6F81">
              <w:rPr>
                <w:color w:val="000000"/>
                <w:lang w:val="ro-RO"/>
              </w:rPr>
              <w:t>- Amplasati capcanele la adapost de copii, pasari, animale de companie, animale domestice si a alte animale nevizate.</w:t>
            </w:r>
          </w:p>
          <w:p w:rsidR="005124FA" w:rsidRPr="009C6F81" w:rsidRDefault="005124FA" w:rsidP="009C6F81">
            <w:pPr>
              <w:pStyle w:val="NoSpacing"/>
              <w:rPr>
                <w:color w:val="000000"/>
              </w:rPr>
            </w:pPr>
            <w:r w:rsidRPr="009C6F81">
              <w:rPr>
                <w:color w:val="000000"/>
                <w:lang w:val="ro-RO"/>
              </w:rPr>
              <w:t>- Amplasati capcanele departe de alimente, bauturi si hrana pentru animale, precum si de ustensilele sau suprafetele care intra in contact cu acestea.</w:t>
            </w:r>
          </w:p>
          <w:p w:rsidR="005124FA" w:rsidRPr="009C6F81" w:rsidRDefault="005124FA" w:rsidP="009C6F81">
            <w:pPr>
              <w:pStyle w:val="NoSpacing"/>
              <w:rPr>
                <w:color w:val="000000"/>
              </w:rPr>
            </w:pPr>
            <w:r w:rsidRPr="009C6F81">
              <w:rPr>
                <w:color w:val="000000"/>
                <w:lang w:val="ro-RO"/>
              </w:rPr>
              <w:t xml:space="preserve">- Folositi manusi de protectie rezistente la substante chimice in faza de manipulare. </w:t>
            </w:r>
          </w:p>
          <w:p w:rsidR="005124FA" w:rsidRPr="009C6F81" w:rsidRDefault="005124FA" w:rsidP="009C6F81">
            <w:pPr>
              <w:pStyle w:val="NoSpacing"/>
              <w:rPr>
                <w:color w:val="000000"/>
                <w:lang w:val="ro-RO"/>
              </w:rPr>
            </w:pPr>
            <w:r w:rsidRPr="009C6F81">
              <w:rPr>
                <w:color w:val="000000"/>
                <w:lang w:val="ro-RO"/>
              </w:rPr>
              <w:t>- Nu beti, mancati sau fumati in timpul utilizarii. Dupa utilizarea produsului, spalati-va mainile si pielea expusa.</w:t>
            </w:r>
          </w:p>
          <w:p w:rsidR="005124FA" w:rsidRPr="009C6F81" w:rsidRDefault="005124FA" w:rsidP="009C6F81">
            <w:pPr>
              <w:pStyle w:val="NoSpacing"/>
              <w:rPr>
                <w:color w:val="000000"/>
                <w:lang w:val="ro-RO"/>
              </w:rPr>
            </w:pPr>
            <w:r w:rsidRPr="009C6F81">
              <w:rPr>
                <w:color w:val="000000"/>
                <w:lang w:val="ro-RO"/>
              </w:rPr>
              <w:t xml:space="preserve">- Frecventa vizitelor in zona tratata ramane la discretia operatorului, in functie de rezultatele studiului efectuat la inceputul perioadei de tratament. Aceasta frecventa trebuie sa fie conforma cu recomandarile cuprinse in codul de bune practici (sau echivalent).   </w:t>
            </w:r>
          </w:p>
          <w:p w:rsidR="005124FA" w:rsidRPr="009C6F81" w:rsidRDefault="005124FA" w:rsidP="009C6F81">
            <w:pPr>
              <w:pStyle w:val="NoSpacing"/>
              <w:rPr>
                <w:color w:val="000000"/>
              </w:rPr>
            </w:pPr>
            <w:r w:rsidRPr="009C6F81">
              <w:rPr>
                <w:color w:val="000000"/>
                <w:lang w:val="ro-RO"/>
              </w:rPr>
              <w:t>- Daca consumul de momeala este scazut in raport cu infestarea estimata, luati in considerare reamplasarea statiilor de momeala in alte locuri si posibilitatea de a schimba formularea momelii.</w:t>
            </w:r>
          </w:p>
          <w:p w:rsidR="005124FA" w:rsidRPr="009C6F81" w:rsidRDefault="005124FA" w:rsidP="009C6F81">
            <w:pPr>
              <w:pStyle w:val="NoSpacing"/>
              <w:rPr>
                <w:color w:val="000000"/>
              </w:rPr>
            </w:pPr>
            <w:r w:rsidRPr="009C6F81">
              <w:rPr>
                <w:color w:val="000000"/>
              </w:rPr>
              <w:t>- Daca dupa o perioada de aplicare de 35 de zile, momelile continua sa fie consumate si nu se observa o reducere a activitatii rozatoarelor, trebuie determinata cauza probabila. Daca s-au exclus alte cauze, este posibil ca rozatoarele sa aiba un grad de rezistenta la substanta. Prin urmare, luati in considerare utilizarea unui rodenticid non-coagulant, daca este disponibil, sau a unui rodenticid anticoagulant mai puternic. De asemenea, luati in considerare utilizarea de capcane mecanice, ca masura de combatere alternativa.</w:t>
            </w:r>
          </w:p>
          <w:p w:rsidR="005124FA" w:rsidRPr="009C6F81" w:rsidRDefault="005124FA" w:rsidP="009C6F81">
            <w:pPr>
              <w:pStyle w:val="NoSpacing"/>
              <w:rPr>
                <w:color w:val="000000"/>
                <w:lang w:val="ro-RO"/>
              </w:rPr>
            </w:pPr>
            <w:r w:rsidRPr="009C6F81">
              <w:rPr>
                <w:color w:val="000000"/>
                <w:lang w:val="ro-RO"/>
              </w:rPr>
              <w:t>- Indepartati resturile de momeala si statiile de intoxicare la sfarsitul perioadei de tratament.</w:t>
            </w:r>
          </w:p>
          <w:p w:rsidR="005124FA" w:rsidRPr="009C6F81" w:rsidRDefault="005124FA" w:rsidP="009C6F81">
            <w:pPr>
              <w:pStyle w:val="NoSpacing"/>
              <w:rPr>
                <w:color w:val="000000"/>
                <w:lang w:val="ro-RO"/>
              </w:rPr>
            </w:pPr>
            <w:r w:rsidRPr="009C6F81">
              <w:rPr>
                <w:color w:val="000000"/>
                <w:lang w:val="ro-RO"/>
              </w:rPr>
              <w:t xml:space="preserve">- Momeala in pliculete: Nu deschideti pliculetele care contin momeala.    </w:t>
            </w:r>
          </w:p>
        </w:tc>
      </w:tr>
    </w:tbl>
    <w:p w:rsidR="005124FA" w:rsidRPr="009C6F81" w:rsidRDefault="005124FA" w:rsidP="009C6F81">
      <w:pPr>
        <w:pStyle w:val="NoSpacing"/>
        <w:rPr>
          <w:b/>
          <w:color w:val="000000"/>
          <w:lang w:val="ro-RO"/>
        </w:rPr>
      </w:pPr>
    </w:p>
    <w:p w:rsidR="00B66405" w:rsidRPr="009C6F81" w:rsidRDefault="00B66405" w:rsidP="009C6F81">
      <w:pPr>
        <w:pStyle w:val="NoSpacing"/>
        <w:rPr>
          <w:b/>
          <w:lang w:val="ro-RO"/>
        </w:rPr>
      </w:pPr>
      <w:r w:rsidRPr="009C6F81">
        <w:rPr>
          <w:b/>
          <w:lang w:val="ro-RO"/>
        </w:rPr>
        <w:t>XV. INSTRUC</w:t>
      </w:r>
      <w:r w:rsidR="00EF1059" w:rsidRPr="009C6F81">
        <w:rPr>
          <w:b/>
          <w:lang w:val="ro-RO"/>
        </w:rPr>
        <w:t>T</w:t>
      </w:r>
      <w:r w:rsidRPr="009C6F81">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E47C0" w:rsidRPr="009C6F81" w:rsidTr="00F63D06">
        <w:tc>
          <w:tcPr>
            <w:tcW w:w="9923" w:type="dxa"/>
          </w:tcPr>
          <w:p w:rsidR="005124FA" w:rsidRPr="009C6F81" w:rsidRDefault="005124FA" w:rsidP="009C6F81">
            <w:pPr>
              <w:pStyle w:val="NoSpacing"/>
              <w:rPr>
                <w:lang w:val="ro-RO"/>
              </w:rPr>
            </w:pPr>
            <w:r w:rsidRPr="009C6F81">
              <w:rPr>
                <w:lang w:val="ro-RO"/>
              </w:rPr>
              <w:t>Indepartati persoana afectata de zona contaminata si cereti sfatul medicului. Nu administrati nicio substanta pe cale orala persoanelor inconstiente.</w:t>
            </w:r>
          </w:p>
          <w:p w:rsidR="005124FA" w:rsidRPr="009C6F81" w:rsidRDefault="005124FA" w:rsidP="009C6F81">
            <w:pPr>
              <w:pStyle w:val="NoSpacing"/>
              <w:rPr>
                <w:lang w:val="ro-RO"/>
              </w:rPr>
            </w:pPr>
            <w:r w:rsidRPr="009C6F81">
              <w:rPr>
                <w:lang w:val="ro-RO"/>
              </w:rPr>
              <w:t>In caz de contact cu ochii: Spalati ochii cu o solutie de spalare pentru ochi sau cu apa curata, tinand pleoapele ridicate timp de cel putin 15 minute. Cereti imediat sfatul medicului.</w:t>
            </w:r>
          </w:p>
          <w:p w:rsidR="005124FA" w:rsidRPr="009C6F81" w:rsidRDefault="005124FA" w:rsidP="009C6F81">
            <w:pPr>
              <w:pStyle w:val="NoSpacing"/>
              <w:rPr>
                <w:lang w:val="ro-RO"/>
              </w:rPr>
            </w:pPr>
            <w:r w:rsidRPr="009C6F81">
              <w:rPr>
                <w:lang w:val="ro-RO"/>
              </w:rPr>
              <w:lastRenderedPageBreak/>
              <w:t xml:space="preserve">In caz de contact cu pielea: Indepartati hainele contaminate care vor fi spalate inainte de refolosire. Spalati zonele afectate cu apa, apoi cu apa si sapun. </w:t>
            </w:r>
          </w:p>
          <w:p w:rsidR="005124FA" w:rsidRPr="009C6F81" w:rsidRDefault="005124FA" w:rsidP="009C6F81">
            <w:pPr>
              <w:pStyle w:val="NoSpacing"/>
              <w:rPr>
                <w:lang w:val="ro-RO"/>
              </w:rPr>
            </w:pPr>
            <w:r w:rsidRPr="009C6F81">
              <w:rPr>
                <w:lang w:val="ro-RO"/>
              </w:rPr>
              <w:t>In caz de ingerare: daca ingestia a fost recenta ( la mai putin de 3 ore), Si daca persoana este constienta, se va induca voma. Nu luati nimicv pe cale orala.</w:t>
            </w:r>
          </w:p>
          <w:p w:rsidR="005124FA" w:rsidRPr="009C6F81" w:rsidRDefault="005124FA" w:rsidP="009C6F81">
            <w:pPr>
              <w:pStyle w:val="NoSpacing"/>
              <w:rPr>
                <w:lang w:val="ro-RO"/>
              </w:rPr>
            </w:pPr>
            <w:r w:rsidRPr="009C6F81">
              <w:rPr>
                <w:lang w:val="ro-RO"/>
              </w:rPr>
              <w:t>In caz de inhalareInhalarea este putin probabila: ea poate avea loc numai in cazul producerii de praf. Aduceti persoana la aer curat.  Controlati respirataia si daca este necesar faceti respiratie artificiala.</w:t>
            </w:r>
          </w:p>
          <w:p w:rsidR="005124FA" w:rsidRPr="009C6F81" w:rsidRDefault="005124FA" w:rsidP="009C6F81">
            <w:pPr>
              <w:pStyle w:val="NoSpacing"/>
              <w:rPr>
                <w:lang w:val="ro-RO"/>
              </w:rPr>
            </w:pPr>
            <w:r w:rsidRPr="009C6F81">
              <w:rPr>
                <w:lang w:val="ro-RO"/>
              </w:rPr>
              <w:t>Mentineti pacientul in stare de repaus si pastrati constanta temperatura corpului.</w:t>
            </w:r>
          </w:p>
          <w:p w:rsidR="005124FA" w:rsidRPr="009C6F81" w:rsidRDefault="005124FA" w:rsidP="009C6F81">
            <w:pPr>
              <w:pStyle w:val="NoSpacing"/>
              <w:rPr>
                <w:lang w:val="ro-RO"/>
              </w:rPr>
            </w:pPr>
            <w:r w:rsidRPr="009C6F81">
              <w:rPr>
                <w:lang w:val="ro-RO"/>
              </w:rPr>
              <w:t>Daca persoana este inconstienta, puneti-o cu capul; mai jos decat restul corpului si cu genunchii indoiti.</w:t>
            </w:r>
          </w:p>
          <w:p w:rsidR="005124FA" w:rsidRPr="009C6F81" w:rsidRDefault="005124FA" w:rsidP="009C6F81">
            <w:pPr>
              <w:pStyle w:val="NoSpacing"/>
              <w:rPr>
                <w:lang w:val="ro-RO"/>
              </w:rPr>
            </w:pPr>
            <w:r w:rsidRPr="009C6F81">
              <w:rPr>
                <w:lang w:val="ro-RO"/>
              </w:rPr>
              <w:t>Dac este necesar, transportati persoana intoxicata la spital si aratati daca este posil eticheta sau ambajul.</w:t>
            </w:r>
          </w:p>
          <w:p w:rsidR="005124FA" w:rsidRPr="009C6F81" w:rsidRDefault="005124FA" w:rsidP="009C6F81">
            <w:pPr>
              <w:pStyle w:val="NoSpacing"/>
              <w:rPr>
                <w:lang w:val="ro-RO"/>
              </w:rPr>
            </w:pPr>
            <w:r w:rsidRPr="009C6F81">
              <w:rPr>
                <w:lang w:val="ro-RO"/>
              </w:rPr>
              <w:t>NU LASATI SINGURA PERSOANA OTRAVITA IN NICIO SITUATIE.</w:t>
            </w:r>
          </w:p>
          <w:p w:rsidR="005124FA" w:rsidRPr="009C6F81" w:rsidRDefault="005124FA" w:rsidP="009C6F81">
            <w:pPr>
              <w:pStyle w:val="NoSpacing"/>
              <w:rPr>
                <w:lang w:val="ro-RO"/>
              </w:rPr>
            </w:pPr>
            <w:r w:rsidRPr="009C6F81">
              <w:rPr>
                <w:u w:val="single"/>
                <w:lang w:val="ro-RO"/>
              </w:rPr>
              <w:t>Recomandari pentru medic</w:t>
            </w:r>
            <w:r w:rsidRPr="009C6F81">
              <w:rPr>
                <w:lang w:val="ro-RO"/>
              </w:rPr>
              <w:t xml:space="preserve">: </w:t>
            </w:r>
          </w:p>
          <w:p w:rsidR="005124FA" w:rsidRPr="009C6F81" w:rsidRDefault="005124FA" w:rsidP="009C6F81">
            <w:pPr>
              <w:pStyle w:val="NoSpacing"/>
              <w:rPr>
                <w:lang w:val="ro-RO"/>
              </w:rPr>
            </w:pPr>
            <w:r w:rsidRPr="009C6F81">
              <w:rPr>
                <w:lang w:val="ro-RO"/>
              </w:rPr>
              <w:t>Ca regula generala administrati tratament simptomatic compensator pentru efectele observate.</w:t>
            </w:r>
          </w:p>
          <w:p w:rsidR="005124FA" w:rsidRPr="009C6F81" w:rsidRDefault="005124FA" w:rsidP="009C6F81">
            <w:pPr>
              <w:pStyle w:val="NoSpacing"/>
              <w:rPr>
                <w:lang w:val="ro-RO"/>
              </w:rPr>
            </w:pPr>
            <w:r w:rsidRPr="009C6F81">
              <w:rPr>
                <w:lang w:val="ro-RO"/>
              </w:rPr>
              <w:t>In cazul de ingestie, efectuati lavaj gastric daca nu se observa simptome de hemoragie si se administreaza carbune activat. Activitatea protrombinei trebuie monitorizata in caz de ingestie, cat si in urmatoarele zile. Daca aceasta activitate s-a redus, se administreaza vitamina K1. Daca este necesar, se fac transfuzii de sange. Urmati protocolul medical adecvat agreat la Centrul de Informare Toxicologica.</w:t>
            </w:r>
          </w:p>
          <w:p w:rsidR="005124FA" w:rsidRPr="009C6F81" w:rsidRDefault="005124FA" w:rsidP="009C6F81">
            <w:pPr>
              <w:pStyle w:val="NoSpacing"/>
              <w:rPr>
                <w:lang w:val="ro-RO"/>
              </w:rPr>
            </w:pPr>
            <w:r w:rsidRPr="009C6F81">
              <w:rPr>
                <w:lang w:val="ro-RO"/>
              </w:rPr>
              <w:t>Contraindicatii: tratamentul cu anticoagulante</w:t>
            </w:r>
          </w:p>
          <w:p w:rsidR="00B66405" w:rsidRPr="009C6F81" w:rsidRDefault="005124FA" w:rsidP="009C6F81">
            <w:pPr>
              <w:pStyle w:val="NoSpacing"/>
              <w:rPr>
                <w:color w:val="FF0000"/>
                <w:lang w:val="ro-RO"/>
              </w:rPr>
            </w:pPr>
            <w:r w:rsidRPr="009C6F81">
              <w:rPr>
                <w:lang w:val="ro-RO"/>
              </w:rPr>
              <w:t>IN CAZ DE ACCIDENT, sunati la INSTITUTUL NATIONAL DE SANATATE PUBLICA Tel&gt; 021 318 36 06 sau 021 318 36 20 (Luni-Vineri, 8.00-15.00)</w:t>
            </w:r>
          </w:p>
        </w:tc>
      </w:tr>
    </w:tbl>
    <w:p w:rsidR="009F7BBB" w:rsidRPr="009C6F81" w:rsidRDefault="009F7BBB" w:rsidP="009C6F81">
      <w:pPr>
        <w:pStyle w:val="NoSpacing"/>
        <w:rPr>
          <w:lang w:val="ro-RO"/>
        </w:rPr>
      </w:pPr>
    </w:p>
    <w:p w:rsidR="00B66405" w:rsidRPr="009C6F81" w:rsidRDefault="00B66405" w:rsidP="009C6F81">
      <w:pPr>
        <w:pStyle w:val="NoSpacing"/>
        <w:rPr>
          <w:b/>
          <w:lang w:val="ro-RO"/>
        </w:rPr>
      </w:pPr>
      <w:r w:rsidRPr="009C6F81">
        <w:rPr>
          <w:b/>
          <w:lang w:val="ro-RO"/>
        </w:rPr>
        <w:t>XVI. MĂSURI PENTRU PROTEC</w:t>
      </w:r>
      <w:r w:rsidR="00400263" w:rsidRPr="009C6F81">
        <w:rPr>
          <w:b/>
          <w:lang w:val="ro-RO"/>
        </w:rPr>
        <w:t>T</w:t>
      </w:r>
      <w:r w:rsidRPr="009C6F81">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E47C0" w:rsidRPr="009C6F81" w:rsidTr="00F63D06">
        <w:tc>
          <w:tcPr>
            <w:tcW w:w="9923" w:type="dxa"/>
          </w:tcPr>
          <w:p w:rsidR="00875B4C" w:rsidRPr="009C6F81" w:rsidRDefault="00875B4C" w:rsidP="009C6F81">
            <w:pPr>
              <w:pStyle w:val="NoSpacing"/>
              <w:rPr>
                <w:u w:val="single"/>
                <w:lang w:val="ro-RO"/>
              </w:rPr>
            </w:pPr>
            <w:r w:rsidRPr="009C6F81">
              <w:rPr>
                <w:u w:val="single"/>
                <w:lang w:val="ro-RO"/>
              </w:rPr>
              <w:t>Restricții pentru utilizarea produsului biocid</w:t>
            </w:r>
          </w:p>
          <w:p w:rsidR="00875B4C" w:rsidRPr="009C6F81" w:rsidRDefault="00875B4C" w:rsidP="009C6F81">
            <w:pPr>
              <w:pStyle w:val="NoSpacing"/>
              <w:rPr>
                <w:lang w:val="ro-RO"/>
              </w:rPr>
            </w:pPr>
            <w:r w:rsidRPr="009C6F81">
              <w:rPr>
                <w:lang w:val="ro-RO"/>
              </w:rPr>
              <w:t>Se va evita prin orice mijloace pătrunderea în sistemul de canalizare și în ape de suprafață</w:t>
            </w:r>
          </w:p>
          <w:p w:rsidR="00875B4C" w:rsidRPr="009C6F81" w:rsidRDefault="00875B4C" w:rsidP="009C6F81">
            <w:pPr>
              <w:pStyle w:val="NoSpacing"/>
              <w:rPr>
                <w:lang w:val="ro-RO"/>
              </w:rPr>
            </w:pPr>
            <w:r w:rsidRPr="009C6F81">
              <w:rPr>
                <w:lang w:val="ro-RO"/>
              </w:rPr>
              <w:t>Atunci cand se plaseaza punctele de momeala in apropierea apelor de suprafata (ex. rauri, iazuri, canale de apa, diguri, santuri de irigatii) sau sisteme de scurgere a apei, se va evita contactul momelii cu apa</w:t>
            </w:r>
          </w:p>
          <w:p w:rsidR="00875B4C" w:rsidRPr="009C6F81" w:rsidRDefault="00875B4C" w:rsidP="009C6F81">
            <w:pPr>
              <w:pStyle w:val="NoSpacing"/>
              <w:rPr>
                <w:lang w:val="ro-RO"/>
              </w:rPr>
            </w:pPr>
            <w:r w:rsidRPr="009C6F81">
              <w:rPr>
                <w:u w:val="single"/>
                <w:lang w:val="ro-RO"/>
              </w:rPr>
              <w:t>Măsuri în caz de dispersie accidentală</w:t>
            </w:r>
            <w:r w:rsidRPr="009C6F81">
              <w:rPr>
                <w:lang w:val="ro-RO"/>
              </w:rPr>
              <w:t>.</w:t>
            </w:r>
          </w:p>
          <w:p w:rsidR="00875B4C" w:rsidRPr="009C6F81" w:rsidRDefault="00875B4C" w:rsidP="009C6F81">
            <w:pPr>
              <w:pStyle w:val="NoSpacing"/>
              <w:rPr>
                <w:lang w:val="ro-RO"/>
              </w:rPr>
            </w:pPr>
            <w:r w:rsidRPr="009C6F81">
              <w:rPr>
                <w:lang w:val="ro-RO"/>
              </w:rPr>
              <w:t>Pe baza informațiilor disponibile nu este de așteptat ca produsul să inducă efecte adverse în mediu când este utilizat conform instrucțiunilor. Cu toate acestea trebuie evitată cât mai mult expunerea solului la produsul formulat precum și evitarea pătrunderii în sol.</w:t>
            </w:r>
          </w:p>
          <w:p w:rsidR="00875B4C" w:rsidRPr="009C6F81" w:rsidRDefault="00875B4C" w:rsidP="009C6F81">
            <w:pPr>
              <w:pStyle w:val="NoSpacing"/>
              <w:rPr>
                <w:lang w:val="ro-RO"/>
              </w:rPr>
            </w:pPr>
            <w:r w:rsidRPr="009C6F81">
              <w:rPr>
                <w:lang w:val="ro-RO"/>
              </w:rPr>
              <w:t>Nu este de așteptat să rezulte pierderi, acumulări de substanță activă în aer în timpul utilizării.</w:t>
            </w:r>
          </w:p>
          <w:p w:rsidR="00875B4C" w:rsidRPr="009C6F81" w:rsidRDefault="00875B4C" w:rsidP="009C6F81">
            <w:pPr>
              <w:pStyle w:val="NoSpacing"/>
              <w:rPr>
                <w:lang w:val="ro-RO"/>
              </w:rPr>
            </w:pPr>
            <w:r w:rsidRPr="009C6F81">
              <w:rPr>
                <w:lang w:val="ro-RO"/>
              </w:rPr>
              <w:t xml:space="preserve">În cazul accesului in cursurile de apa sau reteaua de canalizare, trenuie informate imediat autoritatile responsabile  </w:t>
            </w:r>
          </w:p>
          <w:p w:rsidR="00875B4C" w:rsidRPr="009C6F81" w:rsidRDefault="00875B4C" w:rsidP="009C6F81">
            <w:pPr>
              <w:pStyle w:val="NoSpacing"/>
              <w:rPr>
                <w:u w:val="single"/>
                <w:lang w:val="ro-RO"/>
              </w:rPr>
            </w:pPr>
            <w:r w:rsidRPr="009C6F81">
              <w:rPr>
                <w:u w:val="single"/>
                <w:lang w:val="ro-RO"/>
              </w:rPr>
              <w:t>Metode de decontaminare</w:t>
            </w:r>
          </w:p>
          <w:p w:rsidR="00875B4C" w:rsidRPr="009C6F81" w:rsidRDefault="00875B4C" w:rsidP="009C6F81">
            <w:pPr>
              <w:pStyle w:val="NoSpacing"/>
              <w:rPr>
                <w:lang w:val="ro-RO"/>
              </w:rPr>
            </w:pPr>
            <w:r w:rsidRPr="009C6F81">
              <w:rPr>
                <w:lang w:val="ro-RO"/>
              </w:rPr>
              <w:t>Stațiile și punctele de momeală sunt controlate la un interval de 3-4 zile iar momeala consumată este înlocuită.</w:t>
            </w:r>
          </w:p>
          <w:p w:rsidR="00875B4C" w:rsidRPr="009C6F81" w:rsidRDefault="00875B4C" w:rsidP="009C6F81">
            <w:pPr>
              <w:pStyle w:val="NoSpacing"/>
              <w:rPr>
                <w:lang w:val="ro-RO"/>
              </w:rPr>
            </w:pPr>
            <w:r w:rsidRPr="009C6F81">
              <w:rPr>
                <w:lang w:val="ro-RO"/>
              </w:rPr>
              <w:t xml:space="preserve">În cazul în care rodenticidul poate ajunge pe sol trebuie să se ia măsuri imediate pentru colectarea lui și curățarea zonei. </w:t>
            </w:r>
          </w:p>
          <w:p w:rsidR="00B66405" w:rsidRPr="009C6F81" w:rsidRDefault="00875B4C" w:rsidP="009C6F81">
            <w:pPr>
              <w:pStyle w:val="NoSpacing"/>
              <w:rPr>
                <w:color w:val="FF0000"/>
                <w:lang w:val="ro-RO"/>
              </w:rPr>
            </w:pPr>
            <w:r w:rsidRPr="009C6F81">
              <w:rPr>
                <w:lang w:val="ro-RO"/>
              </w:rPr>
              <w:t xml:space="preserve">In utilizarea profesionistă, recipientele, chiar daca sunt complet goale, trebuie curătate inainte de </w:t>
            </w:r>
            <w:r w:rsidRPr="009C6F81">
              <w:rPr>
                <w:lang w:val="ro-RO"/>
              </w:rPr>
              <w:lastRenderedPageBreak/>
              <w:t>eliminare.</w:t>
            </w:r>
          </w:p>
        </w:tc>
      </w:tr>
    </w:tbl>
    <w:p w:rsidR="009F7BBB" w:rsidRPr="009C6F81" w:rsidRDefault="009F7BBB" w:rsidP="009C6F81">
      <w:pPr>
        <w:pStyle w:val="NoSpacing"/>
        <w:rPr>
          <w:lang w:val="fr-FR"/>
        </w:rPr>
      </w:pPr>
    </w:p>
    <w:p w:rsidR="00B66405" w:rsidRPr="009C6F81" w:rsidRDefault="00B66405" w:rsidP="009C6F81">
      <w:pPr>
        <w:pStyle w:val="NoSpacing"/>
        <w:rPr>
          <w:b/>
          <w:lang w:val="fr-FR"/>
        </w:rPr>
      </w:pPr>
      <w:r w:rsidRPr="009C6F81">
        <w:rPr>
          <w:b/>
          <w:lang w:val="fr-FR"/>
        </w:rPr>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CE47C0" w:rsidRPr="009C6F81" w:rsidTr="00F63D06">
        <w:tc>
          <w:tcPr>
            <w:tcW w:w="9923" w:type="dxa"/>
            <w:shd w:val="clear" w:color="auto" w:fill="auto"/>
          </w:tcPr>
          <w:p w:rsidR="00FC3307" w:rsidRPr="009C6F81" w:rsidRDefault="00FC3307" w:rsidP="009C6F81">
            <w:pPr>
              <w:pStyle w:val="NoSpacing"/>
              <w:rPr>
                <w:lang w:val="fr-CA"/>
              </w:rPr>
            </w:pPr>
            <w:r w:rsidRPr="009C6F81">
              <w:rPr>
                <w:lang w:val="fr-CA"/>
              </w:rPr>
              <w:t>Trebuie citite și urmate informațiile despre produs, precum și orice informații care însoțesc produsul sau care sunt furnizate la punctul de vânzare înainte de a utiliza produsul.</w:t>
            </w:r>
          </w:p>
          <w:p w:rsidR="00FC3307" w:rsidRPr="009C6F81" w:rsidRDefault="00FC3307" w:rsidP="009C6F81">
            <w:pPr>
              <w:pStyle w:val="NoSpacing"/>
              <w:rPr>
                <w:lang w:val="fr-CA"/>
              </w:rPr>
            </w:pPr>
            <w:r w:rsidRPr="009C6F81">
              <w:rPr>
                <w:lang w:val="fr-CA"/>
              </w:rPr>
              <w:t>Se efectueaza o anchetă a zonei infestate și o evaluare la fața locului pentru a identifica speciile de rozătoare, locurile lor de activitate și pentru a determina cauza probabilă și gradul infestării.</w:t>
            </w:r>
          </w:p>
          <w:p w:rsidR="00FC3307" w:rsidRPr="009C6F81" w:rsidRDefault="00FC3307" w:rsidP="009C6F81">
            <w:pPr>
              <w:pStyle w:val="NoSpacing"/>
              <w:rPr>
                <w:lang w:val="fr-CA"/>
              </w:rPr>
            </w:pPr>
            <w:r w:rsidRPr="009C6F81">
              <w:rPr>
                <w:lang w:val="fr-CA"/>
              </w:rPr>
              <w:t>Se indepărteaza alimentele care pot fi ușor accesibile pentru rozătoare (de exemplu, boabe vărsate sau deșeuri alimentare). În afară de aceasta, nu se curăța zona infestată chiar înainte de tratament, deoarece aceasta poate tulbura populația rozătoarelor și face ca acceptarea momelii să fie mai dificil de realizat.</w:t>
            </w:r>
          </w:p>
          <w:p w:rsidR="00FC3307" w:rsidRPr="009C6F81" w:rsidRDefault="00FC3307" w:rsidP="009C6F81">
            <w:pPr>
              <w:pStyle w:val="NoSpacing"/>
              <w:rPr>
                <w:lang w:val="fr-CA"/>
              </w:rPr>
            </w:pPr>
            <w:r w:rsidRPr="009C6F81">
              <w:rPr>
                <w:lang w:val="fr-CA"/>
              </w:rPr>
              <w:t>Produsul ar trebui utilizat numai ca parte a unui sistem integrat de gestionare a dăunătorilor (IPM), incluzând, printre altele, măsuri de igienă și, acolo unde este posibil, metode fizice de control.</w:t>
            </w:r>
          </w:p>
          <w:p w:rsidR="00FC3307" w:rsidRPr="009C6F81" w:rsidRDefault="00FC3307" w:rsidP="009C6F81">
            <w:pPr>
              <w:pStyle w:val="NoSpacing"/>
              <w:rPr>
                <w:lang w:val="fr-CA"/>
              </w:rPr>
            </w:pPr>
            <w:r w:rsidRPr="009C6F81">
              <w:rPr>
                <w:lang w:val="fr-CA"/>
              </w:rPr>
              <w:t>Trebuie luate în considerare măsurile de prevenire a controlului (de exemplu, eliminați alimentele potențiale și băuturile cât mai mult posibil) pentru a îmbunătăți ingerarea produsului și a reduce probabilitatea de reinvazie.</w:t>
            </w:r>
          </w:p>
          <w:p w:rsidR="00FC3307" w:rsidRPr="009C6F81" w:rsidRDefault="00FC3307" w:rsidP="009C6F81">
            <w:pPr>
              <w:pStyle w:val="NoSpacing"/>
              <w:rPr>
                <w:lang w:val="fr-CA"/>
              </w:rPr>
            </w:pPr>
            <w:r w:rsidRPr="009C6F81">
              <w:rPr>
                <w:lang w:val="fr-CA"/>
              </w:rPr>
              <w:t>Stațiile de momeală ar trebui plasate în imediata vecinătate a locurilor în care activitatea rozătoarelor a fost observată anterior (de exemplu, căi de acces, locații de cuibărit, ambalaje alimentare, găuri, vizuini etc.).</w:t>
            </w:r>
          </w:p>
          <w:p w:rsidR="00FC3307" w:rsidRPr="009C6F81" w:rsidRDefault="00FC3307" w:rsidP="009C6F81">
            <w:pPr>
              <w:pStyle w:val="NoSpacing"/>
              <w:rPr>
                <w:lang w:val="fr-CA"/>
              </w:rPr>
            </w:pPr>
            <w:r w:rsidRPr="009C6F81">
              <w:rPr>
                <w:lang w:val="fr-CA"/>
              </w:rPr>
              <w:t>Stațiile de momeli trebuie fixate la pământ sau la alte structuri.</w:t>
            </w:r>
          </w:p>
          <w:p w:rsidR="00FC3307" w:rsidRPr="009C6F81" w:rsidRDefault="00FC3307" w:rsidP="009C6F81">
            <w:pPr>
              <w:pStyle w:val="NoSpacing"/>
              <w:rPr>
                <w:lang w:val="fr-CA"/>
              </w:rPr>
            </w:pPr>
            <w:r w:rsidRPr="009C6F81">
              <w:rPr>
                <w:lang w:val="fr-CA"/>
              </w:rPr>
              <w:t>Stațiile de momeli trebuie să fie etichetate în mod clar pentru a arăta că acestea conțin rodenticide și că nu trebuie mutate sau deschise.</w:t>
            </w:r>
          </w:p>
          <w:p w:rsidR="00FC3307" w:rsidRPr="009C6F81" w:rsidRDefault="00FC3307" w:rsidP="009C6F81">
            <w:pPr>
              <w:pStyle w:val="NoSpacing"/>
              <w:rPr>
                <w:lang w:val="fr-CA"/>
              </w:rPr>
            </w:pPr>
            <w:r w:rsidRPr="009C6F81">
              <w:rPr>
                <w:lang w:val="fr-CA"/>
              </w:rPr>
              <w:t>Atunci când produsul este utilizat în zone publice, zonele tratate trebuie marcate în timpul perioadei de tratament și trebuie să fie pusă la dispoziție un anunț care explică riscul otrăvirii primare sau secundare de către anticoagulant, precum și indicarea primelor măsuri care trebuie luate în caz de otrăvire, alături de momeli.</w:t>
            </w:r>
          </w:p>
          <w:p w:rsidR="00FC3307" w:rsidRPr="009C6F81" w:rsidRDefault="00FC3307" w:rsidP="009C6F81">
            <w:pPr>
              <w:pStyle w:val="NoSpacing"/>
              <w:rPr>
                <w:lang w:val="fr-CA"/>
              </w:rPr>
            </w:pPr>
            <w:r w:rsidRPr="009C6F81">
              <w:rPr>
                <w:lang w:val="fr-CA"/>
              </w:rPr>
              <w:t>Momeala ar trebui să fie asigurată astfel încât să nu poată fi trasă departe de stația de momeli.</w:t>
            </w:r>
          </w:p>
          <w:p w:rsidR="00FC3307" w:rsidRPr="009C6F81" w:rsidRDefault="00FC3307" w:rsidP="009C6F81">
            <w:pPr>
              <w:pStyle w:val="NoSpacing"/>
              <w:rPr>
                <w:lang w:val="fr-CA"/>
              </w:rPr>
            </w:pPr>
            <w:r w:rsidRPr="009C6F81">
              <w:rPr>
                <w:lang w:val="fr-CA"/>
              </w:rPr>
              <w:t>Nu se lasa produsul la îndemâna copiilor, a păsărilor, a animalelor de companie și a animalelor de fermă și a altor animale care nu sunt vizate.</w:t>
            </w:r>
          </w:p>
          <w:p w:rsidR="00FC3307" w:rsidRPr="009C6F81" w:rsidRDefault="00FC3307" w:rsidP="009C6F81">
            <w:pPr>
              <w:pStyle w:val="NoSpacing"/>
              <w:rPr>
                <w:lang w:val="fr-CA"/>
              </w:rPr>
            </w:pPr>
            <w:r w:rsidRPr="009C6F81">
              <w:rPr>
                <w:lang w:val="fr-CA"/>
              </w:rPr>
              <w:t>Produsul trebuie amplasat departe de alimente, băuturi și hrana pentru animale, precum și de la ustensile sau suprafețe care au contact cu acestea.</w:t>
            </w:r>
          </w:p>
          <w:p w:rsidR="00FC3307" w:rsidRPr="009C6F81" w:rsidRDefault="00FC3307" w:rsidP="009C6F81">
            <w:pPr>
              <w:pStyle w:val="NoSpacing"/>
              <w:rPr>
                <w:lang w:val="fr-CA"/>
              </w:rPr>
            </w:pPr>
            <w:r w:rsidRPr="009C6F81">
              <w:rPr>
                <w:lang w:val="fr-CA"/>
              </w:rPr>
              <w:t>Trebuie sa se poarte mănuși rezistente chimic de protecție în timpul procesului de manipulare a produsului.</w:t>
            </w:r>
          </w:p>
          <w:p w:rsidR="00FC3307" w:rsidRPr="009C6F81" w:rsidRDefault="00FC3307" w:rsidP="009C6F81">
            <w:pPr>
              <w:pStyle w:val="NoSpacing"/>
              <w:rPr>
                <w:lang w:val="fr-CA"/>
              </w:rPr>
            </w:pPr>
            <w:r w:rsidRPr="009C6F81">
              <w:rPr>
                <w:lang w:val="fr-CA"/>
              </w:rPr>
              <w:t xml:space="preserve">Atunci când se manipuleaza produsul, nu se mânanca, nu se bea și nu se fumeaza. </w:t>
            </w:r>
          </w:p>
          <w:p w:rsidR="00FC3307" w:rsidRPr="009C6F81" w:rsidRDefault="00FC3307" w:rsidP="009C6F81">
            <w:pPr>
              <w:pStyle w:val="NoSpacing"/>
              <w:rPr>
                <w:lang w:val="fr-CA"/>
              </w:rPr>
            </w:pPr>
            <w:r w:rsidRPr="009C6F81">
              <w:rPr>
                <w:lang w:val="fr-CA"/>
              </w:rPr>
              <w:t>Dacă ingerarea momelilor este scăzută în raport cu dimensiunea aparentă a infestării, se ia în considerare mutarea stațiilor de momeală în alte locuri și posibilitatea de a trece la o altă formulare de momeală.</w:t>
            </w:r>
          </w:p>
          <w:p w:rsidR="00FC3307" w:rsidRPr="009C6F81" w:rsidRDefault="00FC3307" w:rsidP="009C6F81">
            <w:pPr>
              <w:pStyle w:val="NoSpacing"/>
              <w:rPr>
                <w:lang w:val="fr-CA"/>
              </w:rPr>
            </w:pPr>
            <w:r w:rsidRPr="009C6F81">
              <w:rPr>
                <w:lang w:val="fr-CA"/>
              </w:rPr>
              <w:t xml:space="preserve">În cazul în care, după o perioadă de tratament de 35 de zile, momelile continuă să fie consumate și nu poate fi observată o scădere a activității rozătoarelor, cauza probabilă trebuie determinată. În cazul în care au fost excluse alte elemente, este probabil că există rozătoare rezistente, deci se ia în considerare utilizarea unui rodenticid non-anticoagulant, dacă este disponibil, sau un rodenticid anticoagulant mai puternic. De asemenea, se ia în considerare utilizarea capcanelor ca măsură de </w:t>
            </w:r>
            <w:r w:rsidRPr="009C6F81">
              <w:rPr>
                <w:lang w:val="fr-CA"/>
              </w:rPr>
              <w:lastRenderedPageBreak/>
              <w:t>control alternativă.</w:t>
            </w:r>
          </w:p>
          <w:p w:rsidR="00FC3307" w:rsidRPr="009C6F81" w:rsidRDefault="00FC3307" w:rsidP="009C6F81">
            <w:pPr>
              <w:pStyle w:val="NoSpacing"/>
              <w:rPr>
                <w:lang w:val="fr-CA"/>
              </w:rPr>
            </w:pPr>
            <w:r w:rsidRPr="009C6F81">
              <w:rPr>
                <w:lang w:val="fr-CA"/>
              </w:rPr>
              <w:t>Se indeparteaza momelile rămase sau stațiile de momeli la sfârșitul perioadei de tratament.</w:t>
            </w:r>
          </w:p>
          <w:p w:rsidR="00FC3307" w:rsidRPr="009C6F81" w:rsidRDefault="00FC3307" w:rsidP="009C6F81">
            <w:pPr>
              <w:pStyle w:val="NoSpacing"/>
              <w:rPr>
                <w:lang w:val="fr-CA"/>
              </w:rPr>
            </w:pPr>
            <w:r w:rsidRPr="009C6F81">
              <w:rPr>
                <w:lang w:val="fr-CA"/>
              </w:rPr>
              <w:t>Dacă este posibil, înainte de tratament, informați eventualii trecatori (de exemplu, utilizatorii zonei tratate și împrejurimile acestora) despre campania de control al rozătoarelor.</w:t>
            </w:r>
          </w:p>
          <w:p w:rsidR="00FC3307" w:rsidRPr="009C6F81" w:rsidRDefault="00FC3307" w:rsidP="009C6F81">
            <w:pPr>
              <w:pStyle w:val="NoSpacing"/>
              <w:rPr>
                <w:lang w:val="fr-CA"/>
              </w:rPr>
            </w:pPr>
            <w:r w:rsidRPr="009C6F81">
              <w:rPr>
                <w:lang w:val="fr-CA"/>
              </w:rPr>
              <w:t>Pentru a reduce riscul de otrăvire secundară, se îndepărteaza rozătoarele moarte la intervale frecvente în timpul tratamentului (de exemplu, cel puțin de două ori pe săptămână).</w:t>
            </w:r>
          </w:p>
          <w:p w:rsidR="00FC3307" w:rsidRPr="009C6F81" w:rsidRDefault="00FC3307" w:rsidP="009C6F81">
            <w:pPr>
              <w:pStyle w:val="NoSpacing"/>
              <w:rPr>
                <w:lang w:val="fr-CA"/>
              </w:rPr>
            </w:pPr>
            <w:r w:rsidRPr="009C6F81">
              <w:rPr>
                <w:lang w:val="fr-CA"/>
              </w:rPr>
              <w:t>Produsele nu trebuie utilizate mai mult de 35 de zile fără o evaluare a stării de infestare și a eficacității tratamentului.</w:t>
            </w:r>
          </w:p>
          <w:p w:rsidR="00FC3307" w:rsidRPr="009C6F81" w:rsidRDefault="00FC3307" w:rsidP="009C6F81">
            <w:pPr>
              <w:pStyle w:val="NoSpacing"/>
              <w:rPr>
                <w:lang w:val="fr-CA"/>
              </w:rPr>
            </w:pPr>
            <w:r w:rsidRPr="009C6F81">
              <w:rPr>
                <w:lang w:val="fr-CA"/>
              </w:rPr>
              <w:t>Nu se folosesc momeli care conțin substanțe active anticoagulante ca momeli permanente pentru prevenirea infestării cu rozătoare sau monitorizarea activităților rozătoarelor.</w:t>
            </w:r>
          </w:p>
          <w:p w:rsidR="00FC3307" w:rsidRPr="009C6F81" w:rsidRDefault="00FC3307" w:rsidP="009C6F81">
            <w:pPr>
              <w:pStyle w:val="NoSpacing"/>
              <w:rPr>
                <w:lang w:val="fr-CA"/>
              </w:rPr>
            </w:pPr>
            <w:r w:rsidRPr="009C6F81">
              <w:rPr>
                <w:lang w:val="fr-CA"/>
              </w:rPr>
              <w:t xml:space="preserve">Informațiile privind produsul (adică eticheta și / sau prospectul) trebuie să demonstreze în mod clar că: </w:t>
            </w:r>
          </w:p>
          <w:p w:rsidR="00FC3307" w:rsidRPr="009C6F81" w:rsidRDefault="00FC3307" w:rsidP="009C6F81">
            <w:pPr>
              <w:pStyle w:val="NoSpacing"/>
              <w:numPr>
                <w:ilvl w:val="0"/>
                <w:numId w:val="36"/>
              </w:numPr>
              <w:rPr>
                <w:lang w:val="fr-CA"/>
              </w:rPr>
            </w:pPr>
            <w:r w:rsidRPr="009C6F81">
              <w:rPr>
                <w:lang w:val="fr-CA"/>
              </w:rPr>
              <w:t>produsul nu trebuie furnizat publicului larg (de ex. "numai pentru profesioniști").</w:t>
            </w:r>
          </w:p>
          <w:p w:rsidR="00FC3307" w:rsidRPr="009C6F81" w:rsidRDefault="00FC3307" w:rsidP="009C6F81">
            <w:pPr>
              <w:pStyle w:val="NoSpacing"/>
              <w:numPr>
                <w:ilvl w:val="0"/>
                <w:numId w:val="36"/>
              </w:numPr>
              <w:rPr>
                <w:lang w:val="fr-CA"/>
              </w:rPr>
            </w:pPr>
            <w:r w:rsidRPr="009C6F81">
              <w:rPr>
                <w:lang w:val="fr-CA"/>
              </w:rPr>
              <w:t>produsul trebuie utilizat în stații adecvate de momeală rezistente la manipulare (de exemplu, "utilizarea în stațiile de momeală rezistente la manipulare").</w:t>
            </w:r>
          </w:p>
          <w:p w:rsidR="00FC3307" w:rsidRPr="009C6F81" w:rsidRDefault="00FC3307" w:rsidP="009C6F81">
            <w:pPr>
              <w:pStyle w:val="NoSpacing"/>
              <w:numPr>
                <w:ilvl w:val="0"/>
                <w:numId w:val="36"/>
              </w:numPr>
              <w:rPr>
                <w:lang w:val="fr-CA"/>
              </w:rPr>
            </w:pPr>
            <w:r w:rsidRPr="009C6F81">
              <w:rPr>
                <w:lang w:val="fr-CA"/>
              </w:rPr>
              <w:t>utilizatorii trebuie să eticheteze corespunzător stațiile de momeală cu informațiile menționate în secțiunea 5.3 a SPC (de exemplu, stațiile de momeală sunt etichetate conform recomandărilor produsului).</w:t>
            </w:r>
          </w:p>
          <w:p w:rsidR="00FC3307" w:rsidRPr="009C6F81" w:rsidRDefault="00FC3307" w:rsidP="009C6F81">
            <w:pPr>
              <w:pStyle w:val="NoSpacing"/>
              <w:rPr>
                <w:lang w:val="fr-CA"/>
              </w:rPr>
            </w:pPr>
            <w:r w:rsidRPr="009C6F81">
              <w:rPr>
                <w:lang w:val="fr-CA"/>
              </w:rPr>
              <w:t>Utilizarea acestui produs ar trebui să elimine rozătoarele în decurs de 35 de zile. Informațiile referitoare la produs (adică eticheta și / sau prospectul) recomandă în mod clar că, în caz in care se suspecteaza lipsa eficacitatii până la sfârșitul tratamentului (adică activitatea de rozătoare este încă observată), utilizatorul ar trebui să solicite sfatul furnizorului de produse sau să apeleze la un serviciu de combatere a dăunătorilor.</w:t>
            </w:r>
          </w:p>
          <w:p w:rsidR="00FC3307" w:rsidRPr="009C6F81" w:rsidRDefault="00FC3307" w:rsidP="009C6F81">
            <w:pPr>
              <w:pStyle w:val="NoSpacing"/>
              <w:rPr>
                <w:lang w:val="fr-CA"/>
              </w:rPr>
            </w:pPr>
            <w:r w:rsidRPr="009C6F81">
              <w:rPr>
                <w:lang w:val="fr-CA"/>
              </w:rPr>
              <w:t>Nu spălați stațiile de momeală cu apă între aplicații.</w:t>
            </w:r>
          </w:p>
          <w:p w:rsidR="00B66405" w:rsidRPr="009C6F81" w:rsidRDefault="00FC3307" w:rsidP="009C6F81">
            <w:pPr>
              <w:pStyle w:val="NoSpacing"/>
              <w:rPr>
                <w:lang w:val="fr-CA"/>
              </w:rPr>
            </w:pPr>
            <w:r w:rsidRPr="009C6F81">
              <w:rPr>
                <w:lang w:val="fr-CA"/>
              </w:rPr>
              <w:t>Rozătoarele moarte se indeparteaza în conformitate cu cerințele locale.</w:t>
            </w:r>
          </w:p>
        </w:tc>
      </w:tr>
    </w:tbl>
    <w:p w:rsidR="009F7BBB" w:rsidRPr="009C6F81" w:rsidRDefault="009F7BBB" w:rsidP="009C6F81">
      <w:pPr>
        <w:pStyle w:val="NoSpacing"/>
        <w:rPr>
          <w:lang w:val="ro-RO"/>
        </w:rPr>
      </w:pPr>
    </w:p>
    <w:p w:rsidR="00B66405" w:rsidRPr="009C6F81" w:rsidRDefault="00B66405" w:rsidP="009C6F81">
      <w:pPr>
        <w:pStyle w:val="NoSpacing"/>
        <w:rPr>
          <w:b/>
          <w:lang w:val="ro-RO"/>
        </w:rPr>
      </w:pPr>
      <w:r w:rsidRPr="009C6F81">
        <w:rPr>
          <w:b/>
          <w:lang w:val="ro-RO"/>
        </w:rPr>
        <w:t>XVIII.</w:t>
      </w:r>
      <w:r w:rsidR="00EF1059" w:rsidRPr="009C6F81">
        <w:rPr>
          <w:b/>
          <w:lang w:val="ro-RO"/>
        </w:rPr>
        <w:t xml:space="preserve"> INSTRUCT</w:t>
      </w:r>
      <w:r w:rsidRPr="009C6F81">
        <w:rPr>
          <w:b/>
          <w:lang w:val="ro-RO"/>
        </w:rPr>
        <w:t>IUNI PENTRU ELIMINAREA ÎN SIGURAN</w:t>
      </w:r>
      <w:r w:rsidR="00EF1059" w:rsidRPr="009C6F81">
        <w:rPr>
          <w:b/>
          <w:lang w:val="ro-RO"/>
        </w:rPr>
        <w:t>T</w:t>
      </w:r>
      <w:r w:rsidRPr="009C6F81">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9C6F81" w:rsidTr="00F63D06">
        <w:tc>
          <w:tcPr>
            <w:tcW w:w="9923" w:type="dxa"/>
          </w:tcPr>
          <w:p w:rsidR="007707AC" w:rsidRPr="009C6F81" w:rsidRDefault="007707AC" w:rsidP="009C6F81">
            <w:pPr>
              <w:pStyle w:val="NoSpacing"/>
              <w:rPr>
                <w:lang w:val="ro-RO"/>
              </w:rPr>
            </w:pPr>
            <w:r w:rsidRPr="009C6F81">
              <w:rPr>
                <w:lang w:val="ro-RO"/>
              </w:rPr>
              <w:t>Eliminarea momelilor și a cadavrelor de rozătoare se face prin incinerare, în conformitate  cu  prevederile Legii 211/2011 privind regimul deșeurilor, de către operatori autorizați.</w:t>
            </w:r>
          </w:p>
        </w:tc>
      </w:tr>
      <w:tr w:rsidR="007707AC" w:rsidRPr="009C6F81" w:rsidTr="00F63D06">
        <w:tc>
          <w:tcPr>
            <w:tcW w:w="9923" w:type="dxa"/>
          </w:tcPr>
          <w:p w:rsidR="007707AC" w:rsidRPr="009C6F81" w:rsidRDefault="007707AC" w:rsidP="009C6F81">
            <w:pPr>
              <w:rPr>
                <w:color w:val="000000"/>
                <w:lang w:val="ro-RO"/>
              </w:rPr>
            </w:pPr>
            <w:r w:rsidRPr="009C6F81">
              <w:rPr>
                <w:b/>
                <w:color w:val="000000"/>
                <w:lang w:val="ro-RO"/>
              </w:rPr>
              <w:t>Ambalaj</w:t>
            </w:r>
            <w:r w:rsidRPr="009C6F81">
              <w:rPr>
                <w:color w:val="000000"/>
                <w:lang w:val="ro-RO"/>
              </w:rPr>
              <w:t>:</w:t>
            </w:r>
            <w:r w:rsidRPr="009C6F81">
              <w:rPr>
                <w:i/>
                <w:color w:val="000000"/>
                <w:lang w:val="ro-RO"/>
              </w:rPr>
              <w:t xml:space="preserve"> </w:t>
            </w:r>
            <w:r w:rsidRPr="009C6F81">
              <w:rPr>
                <w:color w:val="000000"/>
                <w:lang w:val="ro-RO"/>
              </w:rPr>
              <w:t>Nu se reutilizează ambalajul și nu se eliberează în mediu produsul biocid</w:t>
            </w:r>
          </w:p>
        </w:tc>
      </w:tr>
    </w:tbl>
    <w:p w:rsidR="009C6F81" w:rsidRDefault="009C6F81" w:rsidP="009C6F81">
      <w:pPr>
        <w:rPr>
          <w:b/>
          <w:color w:val="000000"/>
          <w:lang w:val="ro-RO"/>
        </w:rPr>
      </w:pPr>
    </w:p>
    <w:p w:rsidR="00B66405" w:rsidRPr="009C6F81" w:rsidRDefault="00B66405" w:rsidP="009C6F81">
      <w:pPr>
        <w:rPr>
          <w:color w:val="000000"/>
          <w:lang w:val="it-IT"/>
        </w:rPr>
      </w:pPr>
      <w:r w:rsidRPr="009C6F81">
        <w:rPr>
          <w:b/>
          <w:color w:val="000000"/>
          <w:lang w:val="ro-RO"/>
        </w:rPr>
        <w:t>XIX.</w:t>
      </w:r>
      <w:r w:rsidRPr="009C6F81">
        <w:rPr>
          <w:color w:val="000000"/>
          <w:lang w:val="ro-RO"/>
        </w:rPr>
        <w:t xml:space="preserve"> </w:t>
      </w:r>
      <w:r w:rsidRPr="009C6F81">
        <w:rPr>
          <w:b/>
          <w:color w:val="000000"/>
          <w:lang w:val="ro-RO"/>
        </w:rPr>
        <w:t>CONDI</w:t>
      </w:r>
      <w:r w:rsidR="00EF1059" w:rsidRPr="009C6F81">
        <w:rPr>
          <w:b/>
          <w:color w:val="000000"/>
          <w:lang w:val="ro-RO"/>
        </w:rPr>
        <w:t>T</w:t>
      </w:r>
      <w:r w:rsidRPr="009C6F81">
        <w:rPr>
          <w:b/>
          <w:color w:val="000000"/>
          <w:lang w:val="ro-RO"/>
        </w:rPr>
        <w:t>IILE DE DEPOZITARE</w:t>
      </w:r>
      <w:r w:rsidRPr="009C6F81">
        <w:rPr>
          <w:color w:val="000000"/>
          <w:lang w:val="ro-RO"/>
        </w:rPr>
        <w:t xml:space="preserve"> </w:t>
      </w:r>
      <w:r w:rsidR="006E4D8B" w:rsidRPr="009C6F81">
        <w:rPr>
          <w:color w:val="000000"/>
          <w:lang w:val="ro-RO"/>
        </w:rPr>
        <w:t>:</w:t>
      </w:r>
      <w:r w:rsidR="006E4D8B" w:rsidRPr="009C6F81">
        <w:rPr>
          <w:lang w:val="ro-RO"/>
        </w:rPr>
        <w:t xml:space="preserve"> </w:t>
      </w:r>
      <w:r w:rsidR="006E4D8B" w:rsidRPr="009C6F81">
        <w:rPr>
          <w:color w:val="000000"/>
          <w:lang w:val="ro-RO"/>
        </w:rPr>
        <w:t>Produsul se va păstra în ambalajul original, bine închis, ferit de lumină într-un loc uscat, răcoros, bine ventilat .</w:t>
      </w:r>
      <w:r w:rsidR="006E4D8B" w:rsidRPr="009C6F81">
        <w:rPr>
          <w:lang w:val="it-IT"/>
        </w:rPr>
        <w:t xml:space="preserve"> </w:t>
      </w:r>
      <w:r w:rsidR="006E4D8B" w:rsidRPr="009C6F81">
        <w:rPr>
          <w:color w:val="000000"/>
          <w:lang w:val="it-IT"/>
        </w:rPr>
        <w:t>Produsul se va păstra în recipienţi bine închişi în locuri ventilate şi răcoroase departe de razele solare directe, în locuri sigure, inaccesibile  animalelor de companie şi a altor animale care nu sunt specii ţintă, pentru a minimiza riscul de atingere sau ingerare.</w:t>
      </w:r>
    </w:p>
    <w:p w:rsidR="00B66405" w:rsidRPr="009C6F81" w:rsidRDefault="00B66405" w:rsidP="009C6F81">
      <w:pPr>
        <w:rPr>
          <w:lang w:val="ro-RO"/>
        </w:rPr>
      </w:pPr>
      <w:r w:rsidRPr="009C6F81">
        <w:rPr>
          <w:lang w:val="ro-RO"/>
        </w:rPr>
        <w:t>DURATA DE CONSERVARE A PRODUSELOR BIOCIDE ÎN CONDI</w:t>
      </w:r>
      <w:r w:rsidR="00EF1059" w:rsidRPr="009C6F81">
        <w:rPr>
          <w:lang w:val="ro-RO"/>
        </w:rPr>
        <w:t>T</w:t>
      </w:r>
      <w:r w:rsidRPr="009C6F81">
        <w:rPr>
          <w:lang w:val="ro-RO"/>
        </w:rPr>
        <w:t xml:space="preserve">II NORMALE DE DEPOZITARE </w:t>
      </w:r>
      <w:r w:rsidR="007406C6" w:rsidRPr="009C6F81">
        <w:rPr>
          <w:lang w:val="ro-RO"/>
        </w:rPr>
        <w:t xml:space="preserve">: </w:t>
      </w:r>
      <w:r w:rsidR="001F5EAF" w:rsidRPr="009C6F81">
        <w:rPr>
          <w:b/>
          <w:lang w:val="ro-RO"/>
        </w:rPr>
        <w:t>2 ani</w:t>
      </w:r>
    </w:p>
    <w:p w:rsidR="009C6F81" w:rsidRDefault="009C6F81" w:rsidP="009C6F81">
      <w:pPr>
        <w:rPr>
          <w:b/>
          <w:color w:val="000000"/>
          <w:lang w:val="ro-RO"/>
        </w:rPr>
      </w:pPr>
    </w:p>
    <w:p w:rsidR="00B66405" w:rsidRPr="009C6F81" w:rsidRDefault="009C6F81" w:rsidP="009C6F81">
      <w:pPr>
        <w:rPr>
          <w:color w:val="000000"/>
          <w:lang w:val="ro-RO"/>
        </w:rPr>
      </w:pPr>
      <w:r>
        <w:rPr>
          <w:b/>
          <w:color w:val="000000"/>
          <w:lang w:val="ro-RO"/>
        </w:rPr>
        <w:t xml:space="preserve">XX. </w:t>
      </w:r>
      <w:r w:rsidR="00B66405" w:rsidRPr="009C6F81">
        <w:rPr>
          <w:b/>
          <w:color w:val="000000"/>
          <w:lang w:val="ro-RO"/>
        </w:rPr>
        <w:t>ALTE INFORMA</w:t>
      </w:r>
      <w:r w:rsidR="00EF1059" w:rsidRPr="009C6F81">
        <w:rPr>
          <w:b/>
          <w:color w:val="000000"/>
          <w:lang w:val="ro-RO"/>
        </w:rPr>
        <w:t>T</w:t>
      </w:r>
      <w:r w:rsidR="00B66405" w:rsidRPr="009C6F81">
        <w:rPr>
          <w:b/>
          <w:color w:val="000000"/>
          <w:lang w:val="ro-RO"/>
        </w:rPr>
        <w:t>II</w:t>
      </w:r>
    </w:p>
    <w:p w:rsidR="005124FA" w:rsidRPr="009C6F81" w:rsidRDefault="005124FA" w:rsidP="009C6F81">
      <w:pPr>
        <w:pStyle w:val="NoSpacing"/>
        <w:rPr>
          <w:lang w:val="ro-RO"/>
        </w:rPr>
      </w:pPr>
      <w:r w:rsidRPr="009C6F81">
        <w:rPr>
          <w:lang w:val="ro-RO"/>
        </w:rPr>
        <w:t>Datorită acțiunii întârziate, rodenticidele cu anticoagulant sunt eficiente la 4 până la 10 zile de la consumarea momelii. </w:t>
      </w:r>
    </w:p>
    <w:p w:rsidR="005124FA" w:rsidRPr="009C6F81" w:rsidRDefault="005124FA" w:rsidP="009C6F81">
      <w:pPr>
        <w:pStyle w:val="NoSpacing"/>
        <w:rPr>
          <w:lang w:val="ro-RO"/>
        </w:rPr>
      </w:pPr>
      <w:r w:rsidRPr="009C6F81">
        <w:rPr>
          <w:lang w:val="ro-RO"/>
        </w:rPr>
        <w:lastRenderedPageBreak/>
        <w:t>Rozătoarele pot fi purtătoare de boli. Nu atingeți rozătoarele moarte cu mâinile neprotejate, utilizați mănuși sau instrumente cum ar fi cleștii pentru preluarea acestora.</w:t>
      </w:r>
    </w:p>
    <w:p w:rsidR="005124FA" w:rsidRPr="009C6F81" w:rsidRDefault="005124FA" w:rsidP="009C6F81">
      <w:pPr>
        <w:pStyle w:val="NoSpacing"/>
        <w:rPr>
          <w:lang w:val="ro-RO"/>
        </w:rPr>
      </w:pPr>
      <w:r w:rsidRPr="009C6F81">
        <w:rPr>
          <w:lang w:val="ro-RO"/>
        </w:rPr>
        <w:t>Acest produs conține un agent amar și un colorant.</w:t>
      </w:r>
    </w:p>
    <w:p w:rsidR="005124FA" w:rsidRPr="009C6F81" w:rsidRDefault="005124FA" w:rsidP="009C6F81">
      <w:pPr>
        <w:pStyle w:val="NoSpacing"/>
        <w:rPr>
          <w:lang w:val="ro-RO"/>
        </w:rPr>
      </w:pPr>
      <w:r w:rsidRPr="009C6F81">
        <w:rPr>
          <w:lang w:val="ro-RO"/>
        </w:rPr>
        <w:t>Cutiile pentru momeală trebuie etichetate cu următoarele informații: "nu mutați și nu deschideți"; "conține rodenticid"; "denumire comercială sau număr autorizație"; " substanță/ e activă/ e" și "în caz de accident, contactați un centru toxicologic +40 - 021 318 36 06".</w:t>
      </w:r>
    </w:p>
    <w:p w:rsidR="005124FA" w:rsidRPr="009C6F81" w:rsidRDefault="005124FA" w:rsidP="009C6F81">
      <w:pPr>
        <w:pStyle w:val="NoSpacing"/>
        <w:rPr>
          <w:lang w:val="ro-RO"/>
        </w:rPr>
      </w:pPr>
      <w:r w:rsidRPr="009C6F81">
        <w:rPr>
          <w:lang w:val="ro-RO"/>
        </w:rPr>
        <w:t>Avand in vedere efectele potentiale pentru sanatatea umana , se recomanda citirea cu mare atentie a instructiunilor de pe eticheta si respectarea lor.</w:t>
      </w:r>
    </w:p>
    <w:p w:rsidR="00875B4C" w:rsidRPr="009C6F81" w:rsidRDefault="00875B4C" w:rsidP="009C6F81">
      <w:pPr>
        <w:rPr>
          <w:color w:val="000000"/>
          <w:u w:val="single"/>
          <w:lang w:val="ro-RO"/>
        </w:rPr>
      </w:pPr>
      <w:r w:rsidRPr="009C6F81">
        <w:rPr>
          <w:color w:val="000000"/>
          <w:u w:val="single"/>
          <w:lang w:val="ro-RO"/>
        </w:rPr>
        <w:t>Respectarea restricțiilor pentru utilizarea produsului biocid</w:t>
      </w:r>
    </w:p>
    <w:p w:rsidR="00875B4C" w:rsidRPr="009C6F81" w:rsidRDefault="00875B4C" w:rsidP="009C6F81">
      <w:pPr>
        <w:pStyle w:val="NoSpacing"/>
        <w:rPr>
          <w:lang w:val="ro-RO"/>
        </w:rPr>
      </w:pPr>
      <w:r w:rsidRPr="009C6F81">
        <w:rPr>
          <w:lang w:val="ro-RO"/>
        </w:rPr>
        <w:t>Se va evita prin orice mijloace pătrunderea în sistemul de canalizare și în ape de suprafață</w:t>
      </w:r>
    </w:p>
    <w:p w:rsidR="005124FA" w:rsidRPr="009C6F81" w:rsidRDefault="00875B4C" w:rsidP="009C6F81">
      <w:pPr>
        <w:pStyle w:val="NoSpacing"/>
        <w:rPr>
          <w:lang w:val="ro-RO"/>
        </w:rPr>
      </w:pPr>
      <w:r w:rsidRPr="009C6F81">
        <w:rPr>
          <w:lang w:val="ro-RO"/>
        </w:rPr>
        <w:t>Atunci cand se plaseaza punctele de momeala in apropierea apelor de suprafata (ex. rauri, iazuri, canale de apa, diguri, santuri de irigatii) sau sisteme de scurgere a apei, se va evita contactul momelii cu apa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9C6F81" w:rsidTr="00F63D06">
        <w:tc>
          <w:tcPr>
            <w:tcW w:w="9923" w:type="dxa"/>
          </w:tcPr>
          <w:p w:rsidR="00B66405" w:rsidRPr="009C6F81" w:rsidRDefault="00B66405" w:rsidP="009C6F81">
            <w:pPr>
              <w:pStyle w:val="NoSpacing"/>
              <w:rPr>
                <w:lang w:val="ro-RO"/>
              </w:rPr>
            </w:pPr>
            <w:r w:rsidRPr="009C6F81">
              <w:rPr>
                <w:lang w:val="ro-RO"/>
              </w:rPr>
              <w:t>Prezenta autoriza</w:t>
            </w:r>
            <w:r w:rsidR="007707AC" w:rsidRPr="009C6F81">
              <w:rPr>
                <w:lang w:val="ro-RO"/>
              </w:rPr>
              <w:t>t</w:t>
            </w:r>
            <w:r w:rsidRPr="009C6F81">
              <w:rPr>
                <w:lang w:val="ro-RO"/>
              </w:rPr>
              <w:t>ie este înso</w:t>
            </w:r>
            <w:r w:rsidR="007707AC" w:rsidRPr="009C6F81">
              <w:rPr>
                <w:lang w:val="ro-RO"/>
              </w:rPr>
              <w:t>t</w:t>
            </w:r>
            <w:r w:rsidRPr="009C6F81">
              <w:rPr>
                <w:lang w:val="ro-RO"/>
              </w:rPr>
              <w:t>ită de următoarele documente :</w:t>
            </w:r>
          </w:p>
          <w:p w:rsidR="00B66405" w:rsidRPr="009C6F81" w:rsidRDefault="00B66405" w:rsidP="009C6F81">
            <w:pPr>
              <w:pStyle w:val="NoSpacing"/>
              <w:numPr>
                <w:ilvl w:val="0"/>
                <w:numId w:val="6"/>
              </w:numPr>
              <w:rPr>
                <w:lang w:val="ro-RO"/>
              </w:rPr>
            </w:pPr>
            <w:r w:rsidRPr="009C6F81">
              <w:rPr>
                <w:lang w:val="ro-RO"/>
              </w:rPr>
              <w:t>proiect de etichetă a produsului biocid</w:t>
            </w:r>
          </w:p>
          <w:p w:rsidR="00B66405" w:rsidRPr="009C6F81" w:rsidRDefault="00B66405" w:rsidP="009C6F81">
            <w:pPr>
              <w:pStyle w:val="NoSpacing"/>
              <w:numPr>
                <w:ilvl w:val="0"/>
                <w:numId w:val="6"/>
              </w:numPr>
              <w:rPr>
                <w:lang w:val="ro-RO"/>
              </w:rPr>
            </w:pPr>
            <w:r w:rsidRPr="009C6F81">
              <w:rPr>
                <w:lang w:val="ro-RO"/>
              </w:rPr>
              <w:t>fi</w:t>
            </w:r>
            <w:r w:rsidR="007707AC" w:rsidRPr="009C6F81">
              <w:rPr>
                <w:lang w:val="ro-RO"/>
              </w:rPr>
              <w:t>s</w:t>
            </w:r>
            <w:r w:rsidRPr="009C6F81">
              <w:rPr>
                <w:lang w:val="ro-RO"/>
              </w:rPr>
              <w:t>a cu date de securitate a produsului biocid</w:t>
            </w:r>
          </w:p>
          <w:p w:rsidR="00B66405" w:rsidRPr="009C6F81" w:rsidRDefault="00B66405" w:rsidP="009C6F81">
            <w:pPr>
              <w:pStyle w:val="NoSpacing"/>
              <w:numPr>
                <w:ilvl w:val="0"/>
                <w:numId w:val="6"/>
              </w:numPr>
              <w:rPr>
                <w:lang w:val="ro-RO"/>
              </w:rPr>
            </w:pPr>
            <w:r w:rsidRPr="009C6F81">
              <w:rPr>
                <w:color w:val="000000"/>
                <w:lang w:val="ro-RO"/>
              </w:rPr>
              <w:t xml:space="preserve">rezumatul caracteristicilor produsului biocid </w:t>
            </w:r>
          </w:p>
        </w:tc>
      </w:tr>
    </w:tbl>
    <w:p w:rsidR="009C6F81" w:rsidRDefault="009C6F81" w:rsidP="009C6F81">
      <w:pPr>
        <w:ind w:left="709"/>
        <w:rPr>
          <w:lang w:val="ro-RO"/>
        </w:rPr>
      </w:pPr>
    </w:p>
    <w:p w:rsidR="00B66405" w:rsidRPr="009C6F81" w:rsidRDefault="00B66405" w:rsidP="009C6F81">
      <w:pPr>
        <w:numPr>
          <w:ilvl w:val="0"/>
          <w:numId w:val="7"/>
        </w:numPr>
        <w:ind w:left="709"/>
        <w:rPr>
          <w:lang w:val="ro-RO"/>
        </w:rPr>
      </w:pPr>
      <w:r w:rsidRPr="009C6F81">
        <w:rPr>
          <w:lang w:val="ro-RO"/>
        </w:rPr>
        <w:t>Este obligatorie transmiterea de către de</w:t>
      </w:r>
      <w:r w:rsidR="007707AC" w:rsidRPr="009C6F81">
        <w:rPr>
          <w:lang w:val="ro-RO"/>
        </w:rPr>
        <w:t>tinătorul autorizatiei a fis</w:t>
      </w:r>
      <w:r w:rsidRPr="009C6F81">
        <w:rPr>
          <w:lang w:val="ro-RO"/>
        </w:rPr>
        <w:t>ei cu date de</w:t>
      </w:r>
      <w:r w:rsidR="007707AC" w:rsidRPr="009C6F81">
        <w:rPr>
          <w:lang w:val="ro-RO"/>
        </w:rPr>
        <w:t xml:space="preserve"> securitate către Institutul Nat</w:t>
      </w:r>
      <w:r w:rsidRPr="009C6F81">
        <w:rPr>
          <w:lang w:val="ro-RO"/>
        </w:rPr>
        <w:t xml:space="preserve">ional de Sănătate Publică </w:t>
      </w:r>
      <w:r w:rsidR="007707AC" w:rsidRPr="009C6F81">
        <w:rPr>
          <w:lang w:val="ro-RO"/>
        </w:rPr>
        <w:t>– Biroul RSI s</w:t>
      </w:r>
      <w:r w:rsidRPr="009C6F81">
        <w:rPr>
          <w:lang w:val="ro-RO"/>
        </w:rPr>
        <w:t>i Informare Toxicologică</w:t>
      </w:r>
    </w:p>
    <w:p w:rsidR="00B66405" w:rsidRPr="009C6F81" w:rsidRDefault="00B66405" w:rsidP="009C6F81">
      <w:pPr>
        <w:numPr>
          <w:ilvl w:val="0"/>
          <w:numId w:val="7"/>
        </w:numPr>
        <w:ind w:left="709"/>
        <w:rPr>
          <w:lang w:val="ro-RO"/>
        </w:rPr>
      </w:pPr>
      <w:r w:rsidRPr="009C6F81">
        <w:rPr>
          <w:lang w:val="ro-RO"/>
        </w:rPr>
        <w:t>P</w:t>
      </w:r>
      <w:r w:rsidR="007707AC" w:rsidRPr="009C6F81">
        <w:rPr>
          <w:lang w:val="ro-RO"/>
        </w:rPr>
        <w:t>rezentul document poate fi însot</w:t>
      </w:r>
      <w:r w:rsidRPr="009C6F81">
        <w:rPr>
          <w:lang w:val="ro-RO"/>
        </w:rPr>
        <w:t>it de anexă în cazul modificărilor administrative</w:t>
      </w:r>
    </w:p>
    <w:p w:rsidR="009C6F81" w:rsidRDefault="009C6F81" w:rsidP="009C6F81">
      <w:pPr>
        <w:ind w:firstLine="709"/>
        <w:jc w:val="both"/>
        <w:rPr>
          <w:lang w:val="ro-RO"/>
        </w:rPr>
      </w:pPr>
    </w:p>
    <w:p w:rsidR="00B66405" w:rsidRDefault="009C6F81" w:rsidP="009C6F81">
      <w:pPr>
        <w:ind w:firstLine="709"/>
        <w:jc w:val="both"/>
        <w:rPr>
          <w:lang w:val="ro-RO"/>
        </w:rPr>
      </w:pPr>
      <w:r w:rsidRPr="009C6F81">
        <w:rPr>
          <w:lang w:val="ro-RO"/>
        </w:rPr>
        <w:t>Acest certificat reprezinta reinnoirea certificatului pentru autorizarea produsului biocid nr. RO/2016/0160/MRA/ IT/2014/00179/AUT</w:t>
      </w:r>
    </w:p>
    <w:p w:rsidR="009C6F81" w:rsidRPr="009C6F81" w:rsidRDefault="009C6F81" w:rsidP="009C6F81">
      <w:pPr>
        <w:ind w:firstLine="709"/>
        <w:jc w:val="both"/>
        <w:rPr>
          <w:lang w:val="ro-RO"/>
        </w:rPr>
      </w:pPr>
    </w:p>
    <w:p w:rsidR="00F63D06" w:rsidRPr="009C6F81" w:rsidRDefault="00B66405" w:rsidP="009C6F81">
      <w:pPr>
        <w:pStyle w:val="NoSpacing"/>
        <w:rPr>
          <w:lang w:val="ro-RO"/>
        </w:rPr>
      </w:pPr>
      <w:r w:rsidRPr="009C6F81">
        <w:rPr>
          <w:color w:val="FF0000"/>
          <w:lang w:val="ro-RO"/>
        </w:rPr>
        <w:tab/>
      </w:r>
      <w:r w:rsidRPr="009C6F81">
        <w:rPr>
          <w:color w:val="FF0000"/>
          <w:lang w:val="ro-RO"/>
        </w:rPr>
        <w:tab/>
      </w:r>
      <w:r w:rsidRPr="009C6F81">
        <w:rPr>
          <w:color w:val="FF0000"/>
          <w:lang w:val="ro-RO"/>
        </w:rPr>
        <w:tab/>
      </w:r>
      <w:r w:rsidRPr="009C6F81">
        <w:rPr>
          <w:color w:val="FF0000"/>
          <w:lang w:val="ro-RO"/>
        </w:rPr>
        <w:tab/>
      </w:r>
      <w:r w:rsidRPr="009C6F81">
        <w:rPr>
          <w:color w:val="FF0000"/>
          <w:lang w:val="ro-RO"/>
        </w:rPr>
        <w:tab/>
      </w:r>
      <w:r w:rsidRPr="009C6F81">
        <w:rPr>
          <w:color w:val="FF0000"/>
          <w:lang w:val="ro-RO"/>
        </w:rPr>
        <w:tab/>
      </w:r>
      <w:r w:rsidRPr="009C6F81">
        <w:rPr>
          <w:color w:val="FF0000"/>
          <w:lang w:val="ro-RO"/>
        </w:rPr>
        <w:tab/>
      </w:r>
      <w:r w:rsidRPr="009C6F81">
        <w:rPr>
          <w:color w:val="FF0000"/>
          <w:lang w:val="ro-RO"/>
        </w:rPr>
        <w:tab/>
      </w:r>
      <w:r w:rsidRPr="009C6F81">
        <w:rPr>
          <w:lang w:val="ro-RO"/>
        </w:rPr>
        <w:t>PRE</w:t>
      </w:r>
      <w:r w:rsidR="00A616BE" w:rsidRPr="009C6F81">
        <w:rPr>
          <w:lang w:val="ro-RO"/>
        </w:rPr>
        <w:t>S</w:t>
      </w:r>
      <w:r w:rsidRPr="009C6F81">
        <w:rPr>
          <w:lang w:val="ro-RO"/>
        </w:rPr>
        <w:t>EDINTE,</w:t>
      </w:r>
    </w:p>
    <w:p w:rsidR="00E71AF7" w:rsidRPr="009C6F81" w:rsidRDefault="00E71AF7" w:rsidP="009C6F81">
      <w:pPr>
        <w:pStyle w:val="NoSpacing"/>
        <w:rPr>
          <w:lang w:val="ro-RO"/>
        </w:rPr>
      </w:pPr>
      <w:r w:rsidRPr="009C6F81">
        <w:rPr>
          <w:lang w:val="ro-RO"/>
        </w:rPr>
        <w:tab/>
      </w:r>
      <w:r w:rsidRPr="009C6F81">
        <w:rPr>
          <w:lang w:val="ro-RO"/>
        </w:rPr>
        <w:tab/>
      </w:r>
      <w:r w:rsidRPr="009C6F81">
        <w:rPr>
          <w:lang w:val="ro-RO"/>
        </w:rPr>
        <w:tab/>
      </w:r>
      <w:r w:rsidRPr="009C6F81">
        <w:rPr>
          <w:lang w:val="ro-RO"/>
        </w:rPr>
        <w:tab/>
      </w:r>
      <w:r w:rsidRPr="009C6F81">
        <w:rPr>
          <w:lang w:val="ro-RO"/>
        </w:rPr>
        <w:tab/>
      </w:r>
      <w:r w:rsidRPr="009C6F81">
        <w:rPr>
          <w:lang w:val="ro-RO"/>
        </w:rPr>
        <w:tab/>
      </w:r>
      <w:r w:rsidRPr="009C6F81">
        <w:rPr>
          <w:lang w:val="ro-RO"/>
        </w:rPr>
        <w:tab/>
      </w:r>
      <w:r w:rsidRPr="009C6F81">
        <w:rPr>
          <w:lang w:val="ro-RO"/>
        </w:rPr>
        <w:tab/>
        <w:t>Dr. Chim. Gabriela Cilinca</w:t>
      </w:r>
    </w:p>
    <w:p w:rsidR="00016938" w:rsidRPr="007707AC" w:rsidRDefault="00016938" w:rsidP="009C6F81">
      <w:r w:rsidRPr="009C6F81">
        <w:rPr>
          <w:lang w:val="ro-RO"/>
        </w:rPr>
        <w:tab/>
      </w:r>
      <w:r w:rsidRPr="009C6F81">
        <w:rPr>
          <w:lang w:val="ro-RO"/>
        </w:rPr>
        <w:tab/>
      </w:r>
      <w:r w:rsidRPr="009C6F81">
        <w:rPr>
          <w:lang w:val="ro-RO"/>
        </w:rPr>
        <w:tab/>
      </w:r>
      <w:r>
        <w:rPr>
          <w:lang w:val="ro-RO"/>
        </w:rPr>
        <w:tab/>
      </w:r>
      <w:r>
        <w:rPr>
          <w:lang w:val="ro-RO"/>
        </w:rPr>
        <w:tab/>
      </w:r>
      <w:r>
        <w:rPr>
          <w:lang w:val="ro-RO"/>
        </w:rPr>
        <w:tab/>
      </w:r>
      <w:r>
        <w:rPr>
          <w:lang w:val="ro-RO"/>
        </w:rPr>
        <w:tab/>
      </w:r>
      <w:r>
        <w:rPr>
          <w:lang w:val="ro-RO"/>
        </w:rPr>
        <w:tab/>
      </w:r>
    </w:p>
    <w:sectPr w:rsidR="00016938" w:rsidRPr="007707AC" w:rsidSect="00F63D06">
      <w:headerReference w:type="default"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DC5" w:rsidRDefault="007E2DC5">
      <w:r>
        <w:separator/>
      </w:r>
    </w:p>
  </w:endnote>
  <w:endnote w:type="continuationSeparator" w:id="0">
    <w:p w:rsidR="007E2DC5" w:rsidRDefault="007E2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D06" w:rsidRDefault="00F63D06"/>
  <w:p w:rsidR="00F63D06" w:rsidRDefault="00F63D06"/>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F63D06" w:rsidRPr="007A1CBD">
      <w:trPr>
        <w:cantSplit/>
      </w:trPr>
      <w:tc>
        <w:tcPr>
          <w:tcW w:w="1701" w:type="dxa"/>
          <w:shd w:val="clear" w:color="auto" w:fill="auto"/>
        </w:tcPr>
        <w:p w:rsidR="00F63D06" w:rsidRPr="007A1CBD" w:rsidRDefault="00F63D06" w:rsidP="00F63D06">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626417">
            <w:rPr>
              <w:rFonts w:ascii="Arial" w:hAnsi="Arial"/>
              <w:noProof/>
              <w:sz w:val="18"/>
            </w:rPr>
            <w:t>1</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626417">
            <w:rPr>
              <w:rFonts w:ascii="Arial" w:hAnsi="Arial"/>
              <w:noProof/>
              <w:sz w:val="18"/>
            </w:rPr>
            <w:t>12</w:t>
          </w:r>
          <w:r w:rsidRPr="00EA2CC9">
            <w:rPr>
              <w:rFonts w:ascii="Arial" w:hAnsi="Arial"/>
              <w:sz w:val="18"/>
            </w:rPr>
            <w:fldChar w:fldCharType="end"/>
          </w:r>
        </w:p>
      </w:tc>
      <w:tc>
        <w:tcPr>
          <w:tcW w:w="8222" w:type="dxa"/>
          <w:shd w:val="clear" w:color="auto" w:fill="auto"/>
        </w:tcPr>
        <w:p w:rsidR="00F63D06" w:rsidRPr="007A1CBD" w:rsidRDefault="00F63D06" w:rsidP="00F63D06">
          <w:pPr>
            <w:pStyle w:val="Header"/>
            <w:jc w:val="center"/>
            <w:rPr>
              <w:rFonts w:ascii="Arial" w:hAnsi="Arial"/>
              <w:sz w:val="6"/>
            </w:rPr>
          </w:pPr>
        </w:p>
        <w:p w:rsidR="00F63D06" w:rsidRPr="009C6F81" w:rsidRDefault="00F63D06" w:rsidP="00F63D06">
          <w:pPr>
            <w:pStyle w:val="Header"/>
            <w:jc w:val="center"/>
          </w:pPr>
          <w:r w:rsidRPr="009C6F81">
            <w:t>Autorizatie nr.</w:t>
          </w:r>
          <w:r w:rsidR="009C6F81" w:rsidRPr="009C6F81">
            <w:t xml:space="preserve"> </w:t>
          </w:r>
          <w:r w:rsidR="009C6F81" w:rsidRPr="009C6F81">
            <w:rPr>
              <w:lang w:val="it-IT"/>
            </w:rPr>
            <w:t>RO/2019/0160/MRA/</w:t>
          </w:r>
          <w:r w:rsidR="009C6F81" w:rsidRPr="009C6F81">
            <w:t xml:space="preserve"> IT/2014/00179/AUT</w:t>
          </w:r>
        </w:p>
      </w:tc>
    </w:tr>
  </w:tbl>
  <w:p w:rsidR="00F63D06" w:rsidRDefault="00F63D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DC5" w:rsidRDefault="007E2DC5">
      <w:r>
        <w:separator/>
      </w:r>
    </w:p>
  </w:footnote>
  <w:footnote w:type="continuationSeparator" w:id="0">
    <w:p w:rsidR="007E2DC5" w:rsidRDefault="007E2D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F63D06" w:rsidRPr="007A1CBD" w:rsidTr="00F63D06">
      <w:trPr>
        <w:trHeight w:val="1080"/>
      </w:trPr>
      <w:tc>
        <w:tcPr>
          <w:tcW w:w="1622" w:type="dxa"/>
          <w:shd w:val="clear" w:color="auto" w:fill="auto"/>
          <w:vAlign w:val="center"/>
        </w:tcPr>
        <w:p w:rsidR="00F63D06" w:rsidRPr="007A1CBD" w:rsidRDefault="00F63D06" w:rsidP="00F63D06">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F63D06" w:rsidRPr="00B66405" w:rsidRDefault="00F63D06" w:rsidP="00F63D06">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F63D06" w:rsidRPr="00B66405" w:rsidRDefault="00F63D06" w:rsidP="00F63D06">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F63D06" w:rsidRPr="0075172A" w:rsidRDefault="00F63D06" w:rsidP="00F63D06">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F63D06" w:rsidRPr="007A1CBD" w:rsidRDefault="00F63D06" w:rsidP="00F63D06">
          <w:pPr>
            <w:pStyle w:val="Header"/>
            <w:jc w:val="center"/>
          </w:pPr>
          <w:r w:rsidRPr="0075172A">
            <w:rPr>
              <w:rFonts w:ascii="Arial" w:hAnsi="Arial"/>
              <w:sz w:val="16"/>
              <w:szCs w:val="16"/>
            </w:rPr>
            <w:t>Tel: *(+40 21) 318 36 20, Secretariat tehnic: (+40 21) 311 86 20; Fax: (+40 21) 311 86 22</w:t>
          </w:r>
        </w:p>
      </w:tc>
    </w:tr>
  </w:tbl>
  <w:p w:rsidR="00F63D06" w:rsidRDefault="00F63D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752838"/>
    <w:multiLevelType w:val="hybridMultilevel"/>
    <w:tmpl w:val="D7F6B5A4"/>
    <w:lvl w:ilvl="0" w:tplc="ADA8840A">
      <w:start w:val="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7">
    <w:nsid w:val="62D25E3A"/>
    <w:multiLevelType w:val="hybridMultilevel"/>
    <w:tmpl w:val="184C71D4"/>
    <w:lvl w:ilvl="0" w:tplc="6900C3F0">
      <w:start w:val="3"/>
      <w:numFmt w:val="bullet"/>
      <w:lvlText w:val="-"/>
      <w:lvlJc w:val="left"/>
      <w:pPr>
        <w:ind w:left="405" w:hanging="360"/>
      </w:pPr>
      <w:rPr>
        <w:rFonts w:ascii="Times New Roman" w:eastAsia="Times New Roman" w:hAnsi="Times New Roman" w:cs="Times New Roman" w:hint="default"/>
        <w:u w:val="none"/>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8">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FF5FF0"/>
    <w:multiLevelType w:val="hybridMultilevel"/>
    <w:tmpl w:val="ACE6807C"/>
    <w:lvl w:ilvl="0" w:tplc="8794C546">
      <w:start w:val="1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30"/>
  </w:num>
  <w:num w:numId="4">
    <w:abstractNumId w:val="22"/>
  </w:num>
  <w:num w:numId="5">
    <w:abstractNumId w:val="0"/>
  </w:num>
  <w:num w:numId="6">
    <w:abstractNumId w:val="29"/>
  </w:num>
  <w:num w:numId="7">
    <w:abstractNumId w:val="7"/>
  </w:num>
  <w:num w:numId="8">
    <w:abstractNumId w:val="34"/>
  </w:num>
  <w:num w:numId="9">
    <w:abstractNumId w:val="23"/>
  </w:num>
  <w:num w:numId="10">
    <w:abstractNumId w:val="16"/>
  </w:num>
  <w:num w:numId="11">
    <w:abstractNumId w:val="33"/>
  </w:num>
  <w:num w:numId="12">
    <w:abstractNumId w:val="26"/>
  </w:num>
  <w:num w:numId="13">
    <w:abstractNumId w:val="6"/>
  </w:num>
  <w:num w:numId="14">
    <w:abstractNumId w:val="4"/>
  </w:num>
  <w:num w:numId="15">
    <w:abstractNumId w:val="14"/>
  </w:num>
  <w:num w:numId="16">
    <w:abstractNumId w:val="20"/>
  </w:num>
  <w:num w:numId="17">
    <w:abstractNumId w:val="9"/>
  </w:num>
  <w:num w:numId="18">
    <w:abstractNumId w:val="1"/>
  </w:num>
  <w:num w:numId="19">
    <w:abstractNumId w:val="2"/>
  </w:num>
  <w:num w:numId="20">
    <w:abstractNumId w:val="31"/>
  </w:num>
  <w:num w:numId="21">
    <w:abstractNumId w:val="15"/>
  </w:num>
  <w:num w:numId="22">
    <w:abstractNumId w:val="5"/>
  </w:num>
  <w:num w:numId="23">
    <w:abstractNumId w:val="8"/>
  </w:num>
  <w:num w:numId="24">
    <w:abstractNumId w:val="3"/>
  </w:num>
  <w:num w:numId="25">
    <w:abstractNumId w:val="35"/>
  </w:num>
  <w:num w:numId="26">
    <w:abstractNumId w:val="19"/>
  </w:num>
  <w:num w:numId="27">
    <w:abstractNumId w:val="18"/>
  </w:num>
  <w:num w:numId="28">
    <w:abstractNumId w:val="28"/>
  </w:num>
  <w:num w:numId="29">
    <w:abstractNumId w:val="10"/>
  </w:num>
  <w:num w:numId="30">
    <w:abstractNumId w:val="24"/>
  </w:num>
  <w:num w:numId="31">
    <w:abstractNumId w:val="13"/>
  </w:num>
  <w:num w:numId="32">
    <w:abstractNumId w:val="21"/>
  </w:num>
  <w:num w:numId="33">
    <w:abstractNumId w:val="27"/>
  </w:num>
  <w:num w:numId="34">
    <w:abstractNumId w:val="25"/>
  </w:num>
  <w:num w:numId="35">
    <w:abstractNumId w:val="12"/>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033E5"/>
    <w:rsid w:val="00016938"/>
    <w:rsid w:val="00027CC5"/>
    <w:rsid w:val="00031285"/>
    <w:rsid w:val="00044538"/>
    <w:rsid w:val="0004550C"/>
    <w:rsid w:val="00056E50"/>
    <w:rsid w:val="00094ED4"/>
    <w:rsid w:val="000A29E6"/>
    <w:rsid w:val="000E652C"/>
    <w:rsid w:val="000F0086"/>
    <w:rsid w:val="00111292"/>
    <w:rsid w:val="00111DB4"/>
    <w:rsid w:val="00153D01"/>
    <w:rsid w:val="001546AC"/>
    <w:rsid w:val="00160E12"/>
    <w:rsid w:val="00185515"/>
    <w:rsid w:val="001859C3"/>
    <w:rsid w:val="001B1AC4"/>
    <w:rsid w:val="001E6C23"/>
    <w:rsid w:val="001F5EAF"/>
    <w:rsid w:val="0023130A"/>
    <w:rsid w:val="00232E95"/>
    <w:rsid w:val="00244437"/>
    <w:rsid w:val="00254425"/>
    <w:rsid w:val="002610E0"/>
    <w:rsid w:val="00261BB3"/>
    <w:rsid w:val="00262400"/>
    <w:rsid w:val="00294AB3"/>
    <w:rsid w:val="002B09E0"/>
    <w:rsid w:val="002D65DA"/>
    <w:rsid w:val="002F1B9A"/>
    <w:rsid w:val="003065E2"/>
    <w:rsid w:val="00317C5F"/>
    <w:rsid w:val="00322856"/>
    <w:rsid w:val="00346AEE"/>
    <w:rsid w:val="00353764"/>
    <w:rsid w:val="003711FA"/>
    <w:rsid w:val="00375CAC"/>
    <w:rsid w:val="00385365"/>
    <w:rsid w:val="00393BB4"/>
    <w:rsid w:val="003E25B6"/>
    <w:rsid w:val="003E4CCE"/>
    <w:rsid w:val="00400263"/>
    <w:rsid w:val="004020CE"/>
    <w:rsid w:val="004058F7"/>
    <w:rsid w:val="00407CD5"/>
    <w:rsid w:val="004204C2"/>
    <w:rsid w:val="00491026"/>
    <w:rsid w:val="004A208E"/>
    <w:rsid w:val="004A5F8D"/>
    <w:rsid w:val="004F60DD"/>
    <w:rsid w:val="005124FA"/>
    <w:rsid w:val="00513FBB"/>
    <w:rsid w:val="00544119"/>
    <w:rsid w:val="00546534"/>
    <w:rsid w:val="00564DC0"/>
    <w:rsid w:val="00565D4E"/>
    <w:rsid w:val="00567E71"/>
    <w:rsid w:val="00585355"/>
    <w:rsid w:val="005C2BCF"/>
    <w:rsid w:val="005F3DF1"/>
    <w:rsid w:val="0061145A"/>
    <w:rsid w:val="00626417"/>
    <w:rsid w:val="00631E8B"/>
    <w:rsid w:val="00640A10"/>
    <w:rsid w:val="0066180E"/>
    <w:rsid w:val="0067183B"/>
    <w:rsid w:val="00682C0F"/>
    <w:rsid w:val="00687B1A"/>
    <w:rsid w:val="00697846"/>
    <w:rsid w:val="006A3624"/>
    <w:rsid w:val="006B1D76"/>
    <w:rsid w:val="006E4D8B"/>
    <w:rsid w:val="006E6A04"/>
    <w:rsid w:val="00703B00"/>
    <w:rsid w:val="00712714"/>
    <w:rsid w:val="00723794"/>
    <w:rsid w:val="007406C6"/>
    <w:rsid w:val="00764EC2"/>
    <w:rsid w:val="007707AC"/>
    <w:rsid w:val="00774E2B"/>
    <w:rsid w:val="00793687"/>
    <w:rsid w:val="007A5F68"/>
    <w:rsid w:val="007B7E80"/>
    <w:rsid w:val="007D4F10"/>
    <w:rsid w:val="007D7B63"/>
    <w:rsid w:val="007E2DC5"/>
    <w:rsid w:val="0080257F"/>
    <w:rsid w:val="008050E7"/>
    <w:rsid w:val="00810522"/>
    <w:rsid w:val="0082265B"/>
    <w:rsid w:val="00824ED0"/>
    <w:rsid w:val="008272C5"/>
    <w:rsid w:val="0084654A"/>
    <w:rsid w:val="0085291E"/>
    <w:rsid w:val="00875B4C"/>
    <w:rsid w:val="00884803"/>
    <w:rsid w:val="0089788A"/>
    <w:rsid w:val="008B3700"/>
    <w:rsid w:val="008C0E3D"/>
    <w:rsid w:val="008C5688"/>
    <w:rsid w:val="008D178E"/>
    <w:rsid w:val="008D4D31"/>
    <w:rsid w:val="008E57E0"/>
    <w:rsid w:val="00904C82"/>
    <w:rsid w:val="0094744F"/>
    <w:rsid w:val="00950AA5"/>
    <w:rsid w:val="00952E7F"/>
    <w:rsid w:val="00954B28"/>
    <w:rsid w:val="00956949"/>
    <w:rsid w:val="00963908"/>
    <w:rsid w:val="0097595E"/>
    <w:rsid w:val="0097717D"/>
    <w:rsid w:val="009847DB"/>
    <w:rsid w:val="009A31C7"/>
    <w:rsid w:val="009C6F81"/>
    <w:rsid w:val="009E5DDE"/>
    <w:rsid w:val="009F7BBB"/>
    <w:rsid w:val="00A23EA4"/>
    <w:rsid w:val="00A529D0"/>
    <w:rsid w:val="00A54726"/>
    <w:rsid w:val="00A616BE"/>
    <w:rsid w:val="00A8293C"/>
    <w:rsid w:val="00A85409"/>
    <w:rsid w:val="00A95A75"/>
    <w:rsid w:val="00AA7DB0"/>
    <w:rsid w:val="00AB6076"/>
    <w:rsid w:val="00AE2645"/>
    <w:rsid w:val="00AF0B6E"/>
    <w:rsid w:val="00B01816"/>
    <w:rsid w:val="00B03652"/>
    <w:rsid w:val="00B12538"/>
    <w:rsid w:val="00B32AB4"/>
    <w:rsid w:val="00B34D0B"/>
    <w:rsid w:val="00B434F4"/>
    <w:rsid w:val="00B66405"/>
    <w:rsid w:val="00B71CF7"/>
    <w:rsid w:val="00B7542D"/>
    <w:rsid w:val="00B75A0D"/>
    <w:rsid w:val="00BB0449"/>
    <w:rsid w:val="00BD06E8"/>
    <w:rsid w:val="00BD5D56"/>
    <w:rsid w:val="00BF1699"/>
    <w:rsid w:val="00C02372"/>
    <w:rsid w:val="00C07259"/>
    <w:rsid w:val="00C07BE8"/>
    <w:rsid w:val="00C15D4A"/>
    <w:rsid w:val="00C33256"/>
    <w:rsid w:val="00C40F69"/>
    <w:rsid w:val="00C43A97"/>
    <w:rsid w:val="00C5247F"/>
    <w:rsid w:val="00C531B2"/>
    <w:rsid w:val="00C548E1"/>
    <w:rsid w:val="00C7109B"/>
    <w:rsid w:val="00CE1B63"/>
    <w:rsid w:val="00CE47C0"/>
    <w:rsid w:val="00CE732B"/>
    <w:rsid w:val="00CF4C68"/>
    <w:rsid w:val="00D06CB9"/>
    <w:rsid w:val="00D143A7"/>
    <w:rsid w:val="00D17B7C"/>
    <w:rsid w:val="00D27580"/>
    <w:rsid w:val="00D3317A"/>
    <w:rsid w:val="00D84A29"/>
    <w:rsid w:val="00DA5539"/>
    <w:rsid w:val="00DA7192"/>
    <w:rsid w:val="00DB7A7E"/>
    <w:rsid w:val="00DD2B6D"/>
    <w:rsid w:val="00DD76ED"/>
    <w:rsid w:val="00DE5738"/>
    <w:rsid w:val="00E10648"/>
    <w:rsid w:val="00E30465"/>
    <w:rsid w:val="00E443E2"/>
    <w:rsid w:val="00E511F4"/>
    <w:rsid w:val="00E6478C"/>
    <w:rsid w:val="00E71AF7"/>
    <w:rsid w:val="00E74453"/>
    <w:rsid w:val="00E8222E"/>
    <w:rsid w:val="00E906CC"/>
    <w:rsid w:val="00E95505"/>
    <w:rsid w:val="00EC4992"/>
    <w:rsid w:val="00ED4708"/>
    <w:rsid w:val="00EF1059"/>
    <w:rsid w:val="00EF6F11"/>
    <w:rsid w:val="00F07B10"/>
    <w:rsid w:val="00F1361B"/>
    <w:rsid w:val="00F20DAC"/>
    <w:rsid w:val="00F40DD7"/>
    <w:rsid w:val="00F63D06"/>
    <w:rsid w:val="00F8169C"/>
    <w:rsid w:val="00F820E0"/>
    <w:rsid w:val="00F86EC0"/>
    <w:rsid w:val="00FA2FAC"/>
    <w:rsid w:val="00FC3307"/>
    <w:rsid w:val="00FC5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table" w:styleId="TableGrid">
    <w:name w:val="Table Grid"/>
    <w:basedOn w:val="TableNormal"/>
    <w:uiPriority w:val="59"/>
    <w:rsid w:val="00512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124FA"/>
    <w:pPr>
      <w:spacing w:after="120"/>
    </w:pPr>
    <w:rPr>
      <w:rFonts w:eastAsia="Calibri"/>
    </w:rPr>
  </w:style>
  <w:style w:type="character" w:customStyle="1" w:styleId="BodyTextChar">
    <w:name w:val="Body Text Char"/>
    <w:basedOn w:val="DefaultParagraphFont"/>
    <w:link w:val="BodyText"/>
    <w:rsid w:val="005124FA"/>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table" w:styleId="TableGrid">
    <w:name w:val="Table Grid"/>
    <w:basedOn w:val="TableNormal"/>
    <w:uiPriority w:val="59"/>
    <w:rsid w:val="00512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124FA"/>
    <w:pPr>
      <w:spacing w:after="120"/>
    </w:pPr>
    <w:rPr>
      <w:rFonts w:eastAsia="Calibri"/>
    </w:rPr>
  </w:style>
  <w:style w:type="character" w:customStyle="1" w:styleId="BodyTextChar">
    <w:name w:val="Body Text Char"/>
    <w:basedOn w:val="DefaultParagraphFont"/>
    <w:link w:val="BodyText"/>
    <w:rsid w:val="005124FA"/>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470344">
      <w:bodyDiv w:val="1"/>
      <w:marLeft w:val="0"/>
      <w:marRight w:val="0"/>
      <w:marTop w:val="0"/>
      <w:marBottom w:val="0"/>
      <w:divBdr>
        <w:top w:val="none" w:sz="0" w:space="0" w:color="auto"/>
        <w:left w:val="none" w:sz="0" w:space="0" w:color="auto"/>
        <w:bottom w:val="none" w:sz="0" w:space="0" w:color="auto"/>
        <w:right w:val="none" w:sz="0" w:space="0" w:color="auto"/>
      </w:divBdr>
    </w:div>
    <w:div w:id="112600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164DAE0-8D28-4295-9841-661FAE7D7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12</Pages>
  <Words>4442</Words>
  <Characters>25324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 - Biocide</dc:creator>
  <cp:lastModifiedBy>Anamaria - Biocide</cp:lastModifiedBy>
  <cp:revision>130</cp:revision>
  <cp:lastPrinted>2019-11-25T11:43:00Z</cp:lastPrinted>
  <dcterms:created xsi:type="dcterms:W3CDTF">2014-10-24T09:12:00Z</dcterms:created>
  <dcterms:modified xsi:type="dcterms:W3CDTF">2019-11-25T11:43:00Z</dcterms:modified>
</cp:coreProperties>
</file>