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D0" w:rsidRPr="003563EF" w:rsidRDefault="00EE604D" w:rsidP="009B3EF9">
      <w:pPr>
        <w:tabs>
          <w:tab w:val="left" w:pos="8505"/>
        </w:tabs>
        <w:spacing w:before="480"/>
        <w:ind w:left="-142" w:right="-45"/>
        <w:jc w:val="center"/>
        <w:rPr>
          <w:sz w:val="36"/>
          <w:szCs w:val="36"/>
        </w:rPr>
      </w:pPr>
      <w:r w:rsidRPr="00EE604D">
        <w:rPr>
          <w:noProof/>
          <w:sz w:val="36"/>
          <w:szCs w:val="36"/>
          <w:lang w:val="hu-HU" w:eastAsia="hu-HU"/>
        </w:rPr>
        <mc:AlternateContent>
          <mc:Choice Requires="wps">
            <w:drawing>
              <wp:anchor distT="0" distB="0" distL="114300" distR="114300" simplePos="0" relativeHeight="251659776" behindDoc="0" locked="0" layoutInCell="1" allowOverlap="1" wp14:editId="36B11C9B">
                <wp:simplePos x="0" y="0"/>
                <wp:positionH relativeFrom="column">
                  <wp:posOffset>958215</wp:posOffset>
                </wp:positionH>
                <wp:positionV relativeFrom="paragraph">
                  <wp:posOffset>-640715</wp:posOffset>
                </wp:positionV>
                <wp:extent cx="4762500" cy="1403985"/>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solidFill>
                          <a:srgbClr val="FFFFFF"/>
                        </a:solidFill>
                        <a:ln w="9525">
                          <a:noFill/>
                          <a:miter lim="800000"/>
                          <a:headEnd/>
                          <a:tailEnd/>
                        </a:ln>
                      </wps:spPr>
                      <wps:txbx>
                        <w:txbxContent>
                          <w:p w:rsidR="002F1A2C" w:rsidRPr="00EE604D" w:rsidRDefault="002F1A2C">
                            <w:pPr>
                              <w:rPr>
                                <w:i/>
                              </w:rPr>
                            </w:pPr>
                            <w:proofErr w:type="gramStart"/>
                            <w:r w:rsidRPr="00EE604D">
                              <w:rPr>
                                <w:i/>
                              </w:rPr>
                              <w:t xml:space="preserve">A </w:t>
                            </w:r>
                            <w:r w:rsidR="00E80441">
                              <w:rPr>
                                <w:i/>
                              </w:rPr>
                              <w:t>2850-4</w:t>
                            </w:r>
                            <w:r w:rsidRPr="00EE604D">
                              <w:rPr>
                                <w:i/>
                              </w:rPr>
                              <w:t>/20</w:t>
                            </w:r>
                            <w:r w:rsidR="00E80441">
                              <w:rPr>
                                <w:i/>
                              </w:rPr>
                              <w:t>20</w:t>
                            </w:r>
                            <w:r w:rsidRPr="00EE604D">
                              <w:rPr>
                                <w:i/>
                              </w:rPr>
                              <w:t>/K</w:t>
                            </w:r>
                            <w:r w:rsidR="00E80441">
                              <w:rPr>
                                <w:i/>
                              </w:rPr>
                              <w:t>BKHF</w:t>
                            </w:r>
                            <w:r w:rsidRPr="00EE604D">
                              <w:rPr>
                                <w:i/>
                              </w:rPr>
                              <w:t xml:space="preserve"> </w:t>
                            </w:r>
                            <w:proofErr w:type="spellStart"/>
                            <w:r w:rsidRPr="00EE604D">
                              <w:rPr>
                                <w:i/>
                              </w:rPr>
                              <w:t>számú</w:t>
                            </w:r>
                            <w:proofErr w:type="spellEnd"/>
                            <w:r w:rsidRPr="00EE604D">
                              <w:rPr>
                                <w:i/>
                              </w:rPr>
                              <w:t xml:space="preserve"> </w:t>
                            </w:r>
                            <w:proofErr w:type="spellStart"/>
                            <w:r w:rsidRPr="00EE604D">
                              <w:rPr>
                                <w:i/>
                              </w:rPr>
                              <w:t>határozat</w:t>
                            </w:r>
                            <w:proofErr w:type="spellEnd"/>
                            <w:r w:rsidRPr="00EE604D">
                              <w:rPr>
                                <w:i/>
                              </w:rPr>
                              <w:t xml:space="preserve"> </w:t>
                            </w:r>
                            <w:r w:rsidR="00E80441">
                              <w:rPr>
                                <w:i/>
                              </w:rPr>
                              <w:t>4</w:t>
                            </w:r>
                            <w:r w:rsidRPr="00EE604D">
                              <w:rPr>
                                <w:i/>
                              </w:rPr>
                              <w:t>.</w:t>
                            </w:r>
                            <w:proofErr w:type="gramEnd"/>
                            <w:r w:rsidRPr="00EE604D">
                              <w:rPr>
                                <w:i/>
                              </w:rPr>
                              <w:t xml:space="preserve"> </w:t>
                            </w:r>
                            <w:proofErr w:type="spellStart"/>
                            <w:proofErr w:type="gramStart"/>
                            <w:r w:rsidRPr="00EE604D">
                              <w:rPr>
                                <w:i/>
                              </w:rPr>
                              <w:t>számú</w:t>
                            </w:r>
                            <w:proofErr w:type="spellEnd"/>
                            <w:proofErr w:type="gramEnd"/>
                            <w:r w:rsidRPr="00EE604D">
                              <w:rPr>
                                <w:i/>
                              </w:rPr>
                              <w:t xml:space="preserve"> </w:t>
                            </w:r>
                            <w:proofErr w:type="spellStart"/>
                            <w:r w:rsidRPr="00EE604D">
                              <w:rPr>
                                <w:i/>
                              </w:rPr>
                              <w:t>melléklete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75.45pt;margin-top:-50.45pt;width:3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" stroked="f">
                <v:textbox style="mso-fit-shape-to-text:t">
                  <w:txbxContent>
                    <w:p w:rsidR="002F1A2C" w:rsidRPr="00EE604D" w:rsidRDefault="002F1A2C">
                      <w:pPr>
                        <w:rPr>
                          <w:i/>
                        </w:rPr>
                      </w:pPr>
                      <w:proofErr w:type="gramStart"/>
                      <w:r w:rsidRPr="00EE604D">
                        <w:rPr>
                          <w:i/>
                        </w:rPr>
                        <w:t xml:space="preserve">A </w:t>
                      </w:r>
                      <w:r w:rsidR="00E80441">
                        <w:rPr>
                          <w:i/>
                        </w:rPr>
                        <w:t>2850-4</w:t>
                      </w:r>
                      <w:r w:rsidRPr="00EE604D">
                        <w:rPr>
                          <w:i/>
                        </w:rPr>
                        <w:t>/20</w:t>
                      </w:r>
                      <w:r w:rsidR="00E80441">
                        <w:rPr>
                          <w:i/>
                        </w:rPr>
                        <w:t>20</w:t>
                      </w:r>
                      <w:r w:rsidRPr="00EE604D">
                        <w:rPr>
                          <w:i/>
                        </w:rPr>
                        <w:t>/K</w:t>
                      </w:r>
                      <w:r w:rsidR="00E80441">
                        <w:rPr>
                          <w:i/>
                        </w:rPr>
                        <w:t>BKHF</w:t>
                      </w:r>
                      <w:r w:rsidRPr="00EE604D">
                        <w:rPr>
                          <w:i/>
                        </w:rPr>
                        <w:t xml:space="preserve"> </w:t>
                      </w:r>
                      <w:proofErr w:type="spellStart"/>
                      <w:r w:rsidRPr="00EE604D">
                        <w:rPr>
                          <w:i/>
                        </w:rPr>
                        <w:t>számú</w:t>
                      </w:r>
                      <w:proofErr w:type="spellEnd"/>
                      <w:r w:rsidRPr="00EE604D">
                        <w:rPr>
                          <w:i/>
                        </w:rPr>
                        <w:t xml:space="preserve"> </w:t>
                      </w:r>
                      <w:proofErr w:type="spellStart"/>
                      <w:r w:rsidRPr="00EE604D">
                        <w:rPr>
                          <w:i/>
                        </w:rPr>
                        <w:t>határozat</w:t>
                      </w:r>
                      <w:proofErr w:type="spellEnd"/>
                      <w:r w:rsidRPr="00EE604D">
                        <w:rPr>
                          <w:i/>
                        </w:rPr>
                        <w:t xml:space="preserve"> </w:t>
                      </w:r>
                      <w:r w:rsidR="00E80441">
                        <w:rPr>
                          <w:i/>
                        </w:rPr>
                        <w:t>4</w:t>
                      </w:r>
                      <w:r w:rsidRPr="00EE604D">
                        <w:rPr>
                          <w:i/>
                        </w:rPr>
                        <w:t>.</w:t>
                      </w:r>
                      <w:proofErr w:type="gramEnd"/>
                      <w:r w:rsidRPr="00EE604D">
                        <w:rPr>
                          <w:i/>
                        </w:rPr>
                        <w:t xml:space="preserve"> </w:t>
                      </w:r>
                      <w:proofErr w:type="spellStart"/>
                      <w:proofErr w:type="gramStart"/>
                      <w:r w:rsidRPr="00EE604D">
                        <w:rPr>
                          <w:i/>
                        </w:rPr>
                        <w:t>számú</w:t>
                      </w:r>
                      <w:proofErr w:type="spellEnd"/>
                      <w:proofErr w:type="gramEnd"/>
                      <w:r w:rsidRPr="00EE604D">
                        <w:rPr>
                          <w:i/>
                        </w:rPr>
                        <w:t xml:space="preserve"> </w:t>
                      </w:r>
                      <w:proofErr w:type="spellStart"/>
                      <w:r w:rsidRPr="00EE604D">
                        <w:rPr>
                          <w:i/>
                        </w:rPr>
                        <w:t>melléklete</w:t>
                      </w:r>
                      <w:proofErr w:type="spellEnd"/>
                    </w:p>
                  </w:txbxContent>
                </v:textbox>
              </v:shape>
            </w:pict>
          </mc:Fallback>
        </mc:AlternateContent>
      </w:r>
      <w:r w:rsidR="005174D9">
        <w:rPr>
          <w:noProof/>
          <w:sz w:val="36"/>
          <w:szCs w:val="36"/>
          <w:lang w:val="hu-HU" w:eastAsia="hu-HU"/>
        </w:rPr>
        <mc:AlternateContent>
          <mc:Choice Requires="wps">
            <w:drawing>
              <wp:anchor distT="0" distB="0" distL="114300" distR="114300" simplePos="0" relativeHeight="251657728" behindDoc="0" locked="0" layoutInCell="1" allowOverlap="1">
                <wp:simplePos x="0" y="0"/>
                <wp:positionH relativeFrom="column">
                  <wp:posOffset>-394335</wp:posOffset>
                </wp:positionH>
                <wp:positionV relativeFrom="paragraph">
                  <wp:posOffset>6985</wp:posOffset>
                </wp:positionV>
                <wp:extent cx="6528435" cy="8867775"/>
                <wp:effectExtent l="0" t="0" r="2476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05pt;margin-top:.55pt;width:514.05pt;height:6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" filled="f"/>
            </w:pict>
          </mc:Fallback>
        </mc:AlternateContent>
      </w:r>
      <w:r w:rsidR="00EE11D2" w:rsidRPr="003563EF">
        <w:rPr>
          <w:sz w:val="36"/>
          <w:szCs w:val="36"/>
        </w:rPr>
        <w:t>Regulation (EU) No 528/2012 concern</w:t>
      </w:r>
      <w:bookmarkStart w:id="0" w:name="_GoBack"/>
      <w:bookmarkEnd w:id="0"/>
      <w:r w:rsidR="00EE11D2" w:rsidRPr="003563EF">
        <w:rPr>
          <w:sz w:val="36"/>
          <w:szCs w:val="36"/>
        </w:rPr>
        <w:t>ing the making available on the market and use of biocidal products</w:t>
      </w:r>
    </w:p>
    <w:p w:rsidR="003C18D0" w:rsidRPr="003563EF" w:rsidRDefault="003C18D0" w:rsidP="00C86723">
      <w:pPr>
        <w:tabs>
          <w:tab w:val="left" w:pos="8505"/>
        </w:tabs>
        <w:ind w:left="-142" w:right="-45"/>
      </w:pPr>
    </w:p>
    <w:p w:rsidR="0074769D" w:rsidRPr="003563EF" w:rsidRDefault="00EE11D2" w:rsidP="0074769D">
      <w:pPr>
        <w:jc w:val="center"/>
        <w:rPr>
          <w:b/>
          <w:bCs/>
          <w:sz w:val="36"/>
          <w:szCs w:val="36"/>
        </w:rPr>
      </w:pPr>
      <w:r w:rsidRPr="003563EF">
        <w:rPr>
          <w:b/>
          <w:bCs/>
          <w:sz w:val="36"/>
          <w:szCs w:val="36"/>
        </w:rPr>
        <w:t>PRODUCT ASSESSMENT REPORT OF A BIOCIDAL PRODUCT FOR NATIONAL AUTHORISATION APPLICATIONS</w:t>
      </w:r>
    </w:p>
    <w:p w:rsidR="00E017DD" w:rsidRPr="003563EF" w:rsidRDefault="00EE11D2" w:rsidP="0074769D">
      <w:pPr>
        <w:tabs>
          <w:tab w:val="left" w:pos="8505"/>
        </w:tabs>
        <w:ind w:left="-142" w:right="-45"/>
        <w:jc w:val="center"/>
        <w:rPr>
          <w:bCs/>
          <w:sz w:val="24"/>
          <w:szCs w:val="24"/>
        </w:rPr>
      </w:pPr>
      <w:r w:rsidRPr="003563EF">
        <w:rPr>
          <w:bCs/>
          <w:sz w:val="24"/>
          <w:szCs w:val="24"/>
        </w:rPr>
        <w:t>(</w:t>
      </w:r>
      <w:proofErr w:type="gramStart"/>
      <w:r w:rsidRPr="003563EF">
        <w:rPr>
          <w:bCs/>
          <w:sz w:val="24"/>
          <w:szCs w:val="24"/>
        </w:rPr>
        <w:t>submitted</w:t>
      </w:r>
      <w:proofErr w:type="gramEnd"/>
      <w:r w:rsidRPr="003563EF">
        <w:rPr>
          <w:bCs/>
          <w:sz w:val="24"/>
          <w:szCs w:val="24"/>
        </w:rPr>
        <w:t xml:space="preserve"> by the evaluating Competent Authority)</w:t>
      </w:r>
    </w:p>
    <w:p w:rsidR="003C18D0" w:rsidRPr="003563EF" w:rsidRDefault="003C18D0" w:rsidP="00C86723">
      <w:pPr>
        <w:tabs>
          <w:tab w:val="left" w:pos="8505"/>
        </w:tabs>
        <w:ind w:left="-142" w:right="-45"/>
        <w:jc w:val="center"/>
        <w:rPr>
          <w:b/>
          <w:sz w:val="36"/>
        </w:rPr>
      </w:pPr>
    </w:p>
    <w:p w:rsidR="003C18D0" w:rsidRPr="003563EF" w:rsidRDefault="008D78CB" w:rsidP="00C86723">
      <w:pPr>
        <w:tabs>
          <w:tab w:val="left" w:pos="8505"/>
        </w:tabs>
        <w:ind w:left="-142" w:right="-45"/>
        <w:jc w:val="center"/>
        <w:rPr>
          <w:b/>
          <w:sz w:val="36"/>
        </w:rPr>
      </w:pPr>
      <w:r w:rsidRPr="003563EF">
        <w:rPr>
          <w:noProof/>
          <w:lang w:val="hu-HU" w:eastAsia="hu-HU"/>
        </w:rPr>
        <w:drawing>
          <wp:inline distT="0" distB="0" distL="0" distR="0">
            <wp:extent cx="1200150" cy="12477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200150" cy="1247775"/>
                    </a:xfrm>
                    <a:prstGeom prst="rect">
                      <a:avLst/>
                    </a:prstGeom>
                    <a:noFill/>
                    <a:ln w="9525">
                      <a:noFill/>
                      <a:miter lim="800000"/>
                      <a:headEnd/>
                      <a:tailEnd/>
                    </a:ln>
                  </pic:spPr>
                </pic:pic>
              </a:graphicData>
            </a:graphic>
          </wp:inline>
        </w:drawing>
      </w:r>
    </w:p>
    <w:p w:rsidR="0074769D" w:rsidRPr="003563EF" w:rsidRDefault="00404931" w:rsidP="00043F1C">
      <w:pPr>
        <w:jc w:val="center"/>
        <w:rPr>
          <w:bCs/>
          <w:sz w:val="32"/>
          <w:szCs w:val="32"/>
        </w:rPr>
      </w:pPr>
      <w:r w:rsidRPr="003563EF">
        <w:rPr>
          <w:bCs/>
          <w:sz w:val="32"/>
          <w:szCs w:val="32"/>
        </w:rPr>
        <w:t xml:space="preserve">Protect </w:t>
      </w:r>
      <w:proofErr w:type="spellStart"/>
      <w:r w:rsidRPr="003563EF">
        <w:rPr>
          <w:bCs/>
          <w:sz w:val="32"/>
          <w:szCs w:val="32"/>
        </w:rPr>
        <w:t>fáraóhangya-irtó</w:t>
      </w:r>
      <w:proofErr w:type="spellEnd"/>
      <w:r w:rsidRPr="003563EF">
        <w:rPr>
          <w:bCs/>
          <w:sz w:val="32"/>
          <w:szCs w:val="32"/>
        </w:rPr>
        <w:t xml:space="preserve"> </w:t>
      </w:r>
      <w:proofErr w:type="spellStart"/>
      <w:r w:rsidRPr="003563EF">
        <w:rPr>
          <w:bCs/>
          <w:sz w:val="32"/>
          <w:szCs w:val="32"/>
        </w:rPr>
        <w:t>csalétek</w:t>
      </w:r>
      <w:proofErr w:type="spellEnd"/>
    </w:p>
    <w:p w:rsidR="00E25CD5" w:rsidRPr="003563EF" w:rsidRDefault="00EE11D2" w:rsidP="00043F1C">
      <w:pPr>
        <w:jc w:val="center"/>
        <w:rPr>
          <w:bCs/>
          <w:sz w:val="32"/>
          <w:szCs w:val="32"/>
        </w:rPr>
      </w:pPr>
      <w:r w:rsidRPr="003563EF">
        <w:rPr>
          <w:bCs/>
          <w:sz w:val="32"/>
          <w:szCs w:val="32"/>
        </w:rPr>
        <w:t>(</w:t>
      </w:r>
      <w:proofErr w:type="spellStart"/>
      <w:r w:rsidRPr="003563EF">
        <w:rPr>
          <w:bCs/>
          <w:sz w:val="32"/>
          <w:szCs w:val="32"/>
        </w:rPr>
        <w:t>Biopren</w:t>
      </w:r>
      <w:proofErr w:type="spellEnd"/>
      <w:r w:rsidR="003B265B" w:rsidRPr="003B265B">
        <w:rPr>
          <w:bCs/>
          <w:sz w:val="32"/>
          <w:szCs w:val="32"/>
          <w:vertAlign w:val="superscript"/>
        </w:rPr>
        <w:t>®</w:t>
      </w:r>
      <w:r w:rsidRPr="003563EF">
        <w:rPr>
          <w:bCs/>
          <w:sz w:val="32"/>
          <w:szCs w:val="32"/>
        </w:rPr>
        <w:t xml:space="preserve"> Pharaoh’s Ant Colony Eliminator)</w:t>
      </w:r>
    </w:p>
    <w:p w:rsidR="0074769D" w:rsidRPr="003563EF" w:rsidRDefault="0074769D" w:rsidP="0074769D">
      <w:pPr>
        <w:tabs>
          <w:tab w:val="left" w:pos="8505"/>
        </w:tabs>
        <w:ind w:left="-142" w:right="-45"/>
        <w:jc w:val="center"/>
        <w:rPr>
          <w:bCs/>
          <w:sz w:val="32"/>
          <w:szCs w:val="32"/>
        </w:rPr>
      </w:pPr>
      <w:r w:rsidRPr="003563EF">
        <w:rPr>
          <w:bCs/>
          <w:sz w:val="32"/>
          <w:szCs w:val="32"/>
        </w:rPr>
        <w:t>Product type</w:t>
      </w:r>
      <w:r w:rsidR="00404931" w:rsidRPr="003563EF">
        <w:rPr>
          <w:bCs/>
          <w:sz w:val="32"/>
          <w:szCs w:val="32"/>
        </w:rPr>
        <w:t xml:space="preserve"> 18</w:t>
      </w:r>
    </w:p>
    <w:p w:rsidR="0074769D" w:rsidRPr="003563EF" w:rsidRDefault="0074769D" w:rsidP="009A28C0">
      <w:pPr>
        <w:tabs>
          <w:tab w:val="left" w:pos="8505"/>
        </w:tabs>
        <w:ind w:right="-45"/>
        <w:rPr>
          <w:bCs/>
        </w:rPr>
      </w:pPr>
    </w:p>
    <w:p w:rsidR="0074769D" w:rsidRPr="003563EF" w:rsidRDefault="0094769E" w:rsidP="00FF6AA9">
      <w:pPr>
        <w:tabs>
          <w:tab w:val="left" w:pos="8505"/>
        </w:tabs>
        <w:spacing w:before="240"/>
        <w:ind w:left="-142" w:right="-45"/>
        <w:jc w:val="center"/>
        <w:rPr>
          <w:bCs/>
          <w:sz w:val="32"/>
          <w:szCs w:val="32"/>
        </w:rPr>
      </w:pPr>
      <w:r w:rsidRPr="003563EF">
        <w:rPr>
          <w:bCs/>
          <w:sz w:val="32"/>
          <w:szCs w:val="32"/>
        </w:rPr>
        <w:t>S-</w:t>
      </w:r>
      <w:proofErr w:type="spellStart"/>
      <w:r w:rsidRPr="003563EF">
        <w:rPr>
          <w:bCs/>
          <w:sz w:val="32"/>
          <w:szCs w:val="32"/>
        </w:rPr>
        <w:t>methoprene</w:t>
      </w:r>
      <w:proofErr w:type="spellEnd"/>
      <w:r w:rsidR="0074769D" w:rsidRPr="003563EF">
        <w:rPr>
          <w:bCs/>
          <w:sz w:val="32"/>
          <w:szCs w:val="32"/>
        </w:rPr>
        <w:t xml:space="preserve"> as included in the Union list of approved active substances</w:t>
      </w:r>
    </w:p>
    <w:p w:rsidR="0074769D" w:rsidRPr="003563EF" w:rsidRDefault="0074769D" w:rsidP="0074769D">
      <w:pPr>
        <w:tabs>
          <w:tab w:val="left" w:pos="8505"/>
        </w:tabs>
        <w:ind w:right="-45"/>
        <w:rPr>
          <w:bCs/>
        </w:rPr>
      </w:pPr>
    </w:p>
    <w:p w:rsidR="0074769D" w:rsidRPr="003563EF" w:rsidRDefault="00867671" w:rsidP="0074769D">
      <w:pPr>
        <w:tabs>
          <w:tab w:val="left" w:pos="8505"/>
        </w:tabs>
        <w:ind w:right="-45"/>
        <w:jc w:val="center"/>
        <w:rPr>
          <w:bCs/>
          <w:sz w:val="32"/>
          <w:szCs w:val="32"/>
        </w:rPr>
      </w:pPr>
      <w:r>
        <w:rPr>
          <w:bCs/>
          <w:sz w:val="32"/>
          <w:szCs w:val="32"/>
        </w:rPr>
        <w:t>Asset</w:t>
      </w:r>
      <w:r w:rsidRPr="003563EF">
        <w:rPr>
          <w:bCs/>
          <w:sz w:val="32"/>
          <w:szCs w:val="32"/>
        </w:rPr>
        <w:t xml:space="preserve"> </w:t>
      </w:r>
      <w:r w:rsidR="0074769D" w:rsidRPr="003563EF">
        <w:rPr>
          <w:bCs/>
          <w:sz w:val="32"/>
          <w:szCs w:val="32"/>
        </w:rPr>
        <w:t xml:space="preserve">Number in R4BP: </w:t>
      </w:r>
      <w:r>
        <w:rPr>
          <w:bCs/>
          <w:sz w:val="32"/>
          <w:szCs w:val="32"/>
        </w:rPr>
        <w:t>HU-0013143-0000</w:t>
      </w:r>
    </w:p>
    <w:p w:rsidR="0074769D" w:rsidRPr="003563EF" w:rsidRDefault="0074769D" w:rsidP="0074769D">
      <w:pPr>
        <w:tabs>
          <w:tab w:val="left" w:pos="8505"/>
        </w:tabs>
        <w:ind w:right="-45"/>
        <w:rPr>
          <w:bCs/>
        </w:rPr>
      </w:pPr>
    </w:p>
    <w:p w:rsidR="0074769D" w:rsidRPr="003563EF" w:rsidRDefault="0074769D" w:rsidP="0074769D">
      <w:pPr>
        <w:tabs>
          <w:tab w:val="left" w:pos="8505"/>
        </w:tabs>
        <w:ind w:left="-142" w:right="-45"/>
        <w:jc w:val="center"/>
        <w:rPr>
          <w:bCs/>
          <w:sz w:val="32"/>
          <w:szCs w:val="32"/>
        </w:rPr>
      </w:pPr>
      <w:r w:rsidRPr="003563EF">
        <w:rPr>
          <w:bCs/>
          <w:sz w:val="32"/>
          <w:szCs w:val="32"/>
        </w:rPr>
        <w:t xml:space="preserve">Evaluating Competent </w:t>
      </w:r>
      <w:proofErr w:type="spellStart"/>
      <w:r w:rsidRPr="003563EF">
        <w:rPr>
          <w:bCs/>
          <w:sz w:val="32"/>
          <w:szCs w:val="32"/>
        </w:rPr>
        <w:t>Authority</w:t>
      </w:r>
      <w:proofErr w:type="gramStart"/>
      <w:r w:rsidRPr="003563EF">
        <w:rPr>
          <w:bCs/>
          <w:sz w:val="32"/>
          <w:szCs w:val="32"/>
        </w:rPr>
        <w:t>:</w:t>
      </w:r>
      <w:r w:rsidR="00E05A01" w:rsidRPr="003563EF">
        <w:rPr>
          <w:bCs/>
          <w:sz w:val="32"/>
          <w:szCs w:val="32"/>
        </w:rPr>
        <w:t>HU</w:t>
      </w:r>
      <w:r w:rsidR="00E25CD5" w:rsidRPr="003563EF">
        <w:rPr>
          <w:bCs/>
          <w:sz w:val="32"/>
          <w:szCs w:val="32"/>
        </w:rPr>
        <w:t>NGARY</w:t>
      </w:r>
      <w:proofErr w:type="spellEnd"/>
      <w:proofErr w:type="gramEnd"/>
    </w:p>
    <w:p w:rsidR="0074769D" w:rsidRPr="003563EF" w:rsidRDefault="00234C10" w:rsidP="0074769D">
      <w:pPr>
        <w:tabs>
          <w:tab w:val="left" w:pos="8505"/>
        </w:tabs>
        <w:ind w:left="-142" w:right="-45"/>
        <w:jc w:val="center"/>
      </w:pPr>
      <w:r w:rsidRPr="003563EF">
        <w:t xml:space="preserve"> </w:t>
      </w:r>
    </w:p>
    <w:p w:rsidR="001C6DC4" w:rsidRPr="003563EF" w:rsidRDefault="0074769D" w:rsidP="00FF6AA9">
      <w:pPr>
        <w:tabs>
          <w:tab w:val="left" w:pos="8505"/>
        </w:tabs>
        <w:spacing w:before="360"/>
        <w:ind w:left="-142" w:right="-45"/>
        <w:jc w:val="center"/>
      </w:pPr>
      <w:r w:rsidRPr="003563EF">
        <w:rPr>
          <w:bCs/>
          <w:sz w:val="32"/>
          <w:szCs w:val="32"/>
        </w:rPr>
        <w:t>Date</w:t>
      </w:r>
      <w:r w:rsidRPr="00CC207C">
        <w:rPr>
          <w:bCs/>
          <w:sz w:val="32"/>
          <w:szCs w:val="32"/>
        </w:rPr>
        <w:t xml:space="preserve">: </w:t>
      </w:r>
      <w:r w:rsidR="00867671">
        <w:rPr>
          <w:bCs/>
          <w:sz w:val="32"/>
          <w:szCs w:val="32"/>
        </w:rPr>
        <w:t>15</w:t>
      </w:r>
      <w:r w:rsidRPr="00994430">
        <w:rPr>
          <w:bCs/>
          <w:sz w:val="32"/>
          <w:szCs w:val="32"/>
        </w:rPr>
        <w:t>/</w:t>
      </w:r>
      <w:r w:rsidR="00880310">
        <w:rPr>
          <w:bCs/>
          <w:sz w:val="32"/>
          <w:szCs w:val="32"/>
        </w:rPr>
        <w:t>0</w:t>
      </w:r>
      <w:r w:rsidR="00867671">
        <w:rPr>
          <w:bCs/>
          <w:sz w:val="32"/>
          <w:szCs w:val="32"/>
        </w:rPr>
        <w:t>4</w:t>
      </w:r>
      <w:r w:rsidR="00651EF8" w:rsidRPr="00651EF8">
        <w:rPr>
          <w:bCs/>
          <w:sz w:val="32"/>
          <w:szCs w:val="32"/>
        </w:rPr>
        <w:t>/</w:t>
      </w:r>
      <w:r w:rsidR="00880310">
        <w:rPr>
          <w:bCs/>
          <w:sz w:val="32"/>
          <w:szCs w:val="32"/>
        </w:rPr>
        <w:t>201</w:t>
      </w:r>
      <w:r w:rsidR="00867671">
        <w:rPr>
          <w:bCs/>
          <w:sz w:val="32"/>
          <w:szCs w:val="32"/>
        </w:rPr>
        <w:t>9</w:t>
      </w:r>
      <w:r w:rsidR="00491C79" w:rsidRPr="003563EF">
        <w:rPr>
          <w:bCs/>
          <w:sz w:val="32"/>
          <w:szCs w:val="32"/>
        </w:rPr>
        <w:t xml:space="preserve"> </w:t>
      </w:r>
      <w:r w:rsidR="00491C79" w:rsidRPr="003563EF">
        <w:rPr>
          <w:rFonts w:ascii="Times New Roman" w:hAnsi="Times New Roman"/>
          <w:bCs/>
          <w:sz w:val="50"/>
          <w:szCs w:val="50"/>
        </w:rPr>
        <w:br w:type="page"/>
      </w:r>
    </w:p>
    <w:p w:rsidR="00A53EE0" w:rsidRPr="003563EF" w:rsidRDefault="00A53EE0" w:rsidP="00A53EE0">
      <w:pPr>
        <w:pStyle w:val="Inhaltsverzeichnisberschrift"/>
        <w:rPr>
          <w:rFonts w:ascii="Verdana" w:hAnsi="Verdana"/>
          <w:color w:val="auto"/>
          <w:u w:val="single"/>
          <w:lang w:val="en-GB"/>
        </w:rPr>
      </w:pPr>
      <w:r w:rsidRPr="003563EF">
        <w:rPr>
          <w:rFonts w:ascii="Verdana" w:hAnsi="Verdana"/>
          <w:color w:val="auto"/>
          <w:u w:val="single"/>
          <w:lang w:val="en-GB"/>
        </w:rPr>
        <w:lastRenderedPageBreak/>
        <w:t>Table of Contents</w:t>
      </w:r>
    </w:p>
    <w:p w:rsidR="00C94D3C" w:rsidRPr="003563EF" w:rsidRDefault="00C94D3C" w:rsidP="00C94D3C">
      <w:pPr>
        <w:rPr>
          <w:lang w:eastAsia="ja-JP"/>
        </w:rPr>
      </w:pPr>
    </w:p>
    <w:p w:rsidR="000272C0" w:rsidRDefault="00795F65">
      <w:pPr>
        <w:pStyle w:val="TJ1"/>
        <w:tabs>
          <w:tab w:val="left" w:pos="400"/>
          <w:tab w:val="right" w:leader="dot" w:pos="9204"/>
        </w:tabs>
        <w:rPr>
          <w:rFonts w:asciiTheme="minorHAnsi" w:eastAsiaTheme="minorEastAsia" w:hAnsiTheme="minorHAnsi" w:cstheme="minorBidi"/>
          <w:b w:val="0"/>
          <w:bCs w:val="0"/>
          <w:caps w:val="0"/>
          <w:noProof/>
          <w:sz w:val="22"/>
          <w:szCs w:val="22"/>
          <w:lang w:val="hu-HU" w:eastAsia="hu-HU"/>
        </w:rPr>
      </w:pPr>
      <w:r w:rsidRPr="003563EF">
        <w:rPr>
          <w:rFonts w:ascii="Verdana" w:eastAsia="Calibri" w:hAnsi="Verdana"/>
          <w:b w:val="0"/>
          <w:bCs w:val="0"/>
          <w:caps w:val="0"/>
          <w:lang w:eastAsia="en-US"/>
        </w:rPr>
        <w:fldChar w:fldCharType="begin"/>
      </w:r>
      <w:r w:rsidR="00B868B3">
        <w:rPr>
          <w:rFonts w:ascii="Verdana" w:eastAsia="Calibri" w:hAnsi="Verdana"/>
          <w:b w:val="0"/>
          <w:bCs w:val="0"/>
          <w:caps w:val="0"/>
          <w:lang w:eastAsia="en-US"/>
        </w:rPr>
        <w:instrText xml:space="preserve"> TOC \o "1-4" \h \z \u </w:instrText>
      </w:r>
      <w:r w:rsidRPr="003563EF">
        <w:rPr>
          <w:rFonts w:ascii="Verdana" w:eastAsia="Calibri" w:hAnsi="Verdana"/>
          <w:b w:val="0"/>
          <w:bCs w:val="0"/>
          <w:caps w:val="0"/>
          <w:lang w:eastAsia="en-US"/>
        </w:rPr>
        <w:fldChar w:fldCharType="separate"/>
      </w:r>
      <w:hyperlink w:anchor="_Toc12957488" w:history="1">
        <w:r w:rsidR="000272C0" w:rsidRPr="0018539F">
          <w:rPr>
            <w:rStyle w:val="Hiperhivatkozs"/>
            <w:rFonts w:ascii="Times New Roman" w:eastAsia="Calibri" w:hAnsi="Times New Roman"/>
            <w:noProof/>
            <w:snapToGrid w:val="0"/>
            <w:w w:val="0"/>
          </w:rPr>
          <w:t>1</w:t>
        </w:r>
        <w:r w:rsidR="000272C0">
          <w:rPr>
            <w:rFonts w:asciiTheme="minorHAnsi" w:eastAsiaTheme="minorEastAsia" w:hAnsiTheme="minorHAnsi" w:cstheme="minorBidi"/>
            <w:b w:val="0"/>
            <w:bCs w:val="0"/>
            <w:caps w:val="0"/>
            <w:noProof/>
            <w:sz w:val="22"/>
            <w:szCs w:val="22"/>
            <w:lang w:val="hu-HU" w:eastAsia="hu-HU"/>
          </w:rPr>
          <w:tab/>
        </w:r>
        <w:r w:rsidR="000272C0" w:rsidRPr="0018539F">
          <w:rPr>
            <w:rStyle w:val="Hiperhivatkozs"/>
            <w:rFonts w:eastAsia="Calibri"/>
            <w:noProof/>
          </w:rPr>
          <w:t>CONCLUSION</w:t>
        </w:r>
        <w:r w:rsidR="000272C0">
          <w:rPr>
            <w:noProof/>
            <w:webHidden/>
          </w:rPr>
          <w:tab/>
        </w:r>
        <w:r w:rsidR="000272C0">
          <w:rPr>
            <w:noProof/>
            <w:webHidden/>
          </w:rPr>
          <w:fldChar w:fldCharType="begin"/>
        </w:r>
        <w:r w:rsidR="000272C0">
          <w:rPr>
            <w:noProof/>
            <w:webHidden/>
          </w:rPr>
          <w:instrText xml:space="preserve"> PAGEREF _Toc12957488 \h </w:instrText>
        </w:r>
        <w:r w:rsidR="000272C0">
          <w:rPr>
            <w:noProof/>
            <w:webHidden/>
          </w:rPr>
        </w:r>
        <w:r w:rsidR="000272C0">
          <w:rPr>
            <w:noProof/>
            <w:webHidden/>
          </w:rPr>
          <w:fldChar w:fldCharType="separate"/>
        </w:r>
        <w:r w:rsidR="00E80441">
          <w:rPr>
            <w:noProof/>
            <w:webHidden/>
          </w:rPr>
          <w:t>4</w:t>
        </w:r>
        <w:r w:rsidR="000272C0">
          <w:rPr>
            <w:noProof/>
            <w:webHidden/>
          </w:rPr>
          <w:fldChar w:fldCharType="end"/>
        </w:r>
      </w:hyperlink>
    </w:p>
    <w:p w:rsidR="000272C0" w:rsidRDefault="00E80441">
      <w:pPr>
        <w:pStyle w:val="TJ1"/>
        <w:tabs>
          <w:tab w:val="left" w:pos="400"/>
          <w:tab w:val="right" w:leader="dot" w:pos="9204"/>
        </w:tabs>
        <w:rPr>
          <w:rFonts w:asciiTheme="minorHAnsi" w:eastAsiaTheme="minorEastAsia" w:hAnsiTheme="minorHAnsi" w:cstheme="minorBidi"/>
          <w:b w:val="0"/>
          <w:bCs w:val="0"/>
          <w:caps w:val="0"/>
          <w:noProof/>
          <w:sz w:val="22"/>
          <w:szCs w:val="22"/>
          <w:lang w:val="hu-HU" w:eastAsia="hu-HU"/>
        </w:rPr>
      </w:pPr>
      <w:hyperlink w:anchor="_Toc12957489" w:history="1">
        <w:r w:rsidR="000272C0" w:rsidRPr="0018539F">
          <w:rPr>
            <w:rStyle w:val="Hiperhivatkozs"/>
            <w:rFonts w:ascii="Times New Roman" w:eastAsia="Calibri" w:hAnsi="Times New Roman"/>
            <w:noProof/>
            <w:snapToGrid w:val="0"/>
            <w:w w:val="0"/>
          </w:rPr>
          <w:t>2</w:t>
        </w:r>
        <w:r w:rsidR="000272C0">
          <w:rPr>
            <w:rFonts w:asciiTheme="minorHAnsi" w:eastAsiaTheme="minorEastAsia" w:hAnsiTheme="minorHAnsi" w:cstheme="minorBidi"/>
            <w:b w:val="0"/>
            <w:bCs w:val="0"/>
            <w:caps w:val="0"/>
            <w:noProof/>
            <w:sz w:val="22"/>
            <w:szCs w:val="22"/>
            <w:lang w:val="hu-HU" w:eastAsia="hu-HU"/>
          </w:rPr>
          <w:tab/>
        </w:r>
        <w:r w:rsidR="000272C0" w:rsidRPr="0018539F">
          <w:rPr>
            <w:rStyle w:val="Hiperhivatkozs"/>
            <w:rFonts w:eastAsia="Calibri"/>
            <w:noProof/>
          </w:rPr>
          <w:t>ASSESSMENT REPORT</w:t>
        </w:r>
        <w:r w:rsidR="000272C0">
          <w:rPr>
            <w:noProof/>
            <w:webHidden/>
          </w:rPr>
          <w:tab/>
        </w:r>
        <w:r w:rsidR="000272C0">
          <w:rPr>
            <w:noProof/>
            <w:webHidden/>
          </w:rPr>
          <w:fldChar w:fldCharType="begin"/>
        </w:r>
        <w:r w:rsidR="000272C0">
          <w:rPr>
            <w:noProof/>
            <w:webHidden/>
          </w:rPr>
          <w:instrText xml:space="preserve"> PAGEREF _Toc12957489 \h </w:instrText>
        </w:r>
        <w:r w:rsidR="000272C0">
          <w:rPr>
            <w:noProof/>
            <w:webHidden/>
          </w:rPr>
        </w:r>
        <w:r w:rsidR="000272C0">
          <w:rPr>
            <w:noProof/>
            <w:webHidden/>
          </w:rPr>
          <w:fldChar w:fldCharType="separate"/>
        </w:r>
        <w:r>
          <w:rPr>
            <w:noProof/>
            <w:webHidden/>
          </w:rPr>
          <w:t>7</w:t>
        </w:r>
        <w:r w:rsidR="000272C0">
          <w:rPr>
            <w:noProof/>
            <w:webHidden/>
          </w:rPr>
          <w:fldChar w:fldCharType="end"/>
        </w:r>
      </w:hyperlink>
    </w:p>
    <w:p w:rsidR="000272C0" w:rsidRDefault="00E8044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12957490" w:history="1">
        <w:r w:rsidR="000272C0" w:rsidRPr="0018539F">
          <w:rPr>
            <w:rStyle w:val="Hiperhivatkozs"/>
            <w:noProof/>
            <w:snapToGrid w:val="0"/>
            <w:lang w:val="de-DE"/>
          </w:rPr>
          <w:t>2.1</w:t>
        </w:r>
        <w:r w:rsidR="000272C0">
          <w:rPr>
            <w:rFonts w:asciiTheme="minorHAnsi" w:eastAsiaTheme="minorEastAsia" w:hAnsiTheme="minorHAnsi" w:cstheme="minorBidi"/>
            <w:smallCaps w:val="0"/>
            <w:noProof/>
            <w:sz w:val="22"/>
            <w:szCs w:val="22"/>
            <w:lang w:val="hu-HU" w:eastAsia="hu-HU"/>
          </w:rPr>
          <w:tab/>
        </w:r>
        <w:r w:rsidR="000272C0" w:rsidRPr="0018539F">
          <w:rPr>
            <w:rStyle w:val="Hiperhivatkozs"/>
            <w:noProof/>
            <w:snapToGrid w:val="0"/>
          </w:rPr>
          <w:t>Summary of the product assessment</w:t>
        </w:r>
        <w:r w:rsidR="000272C0">
          <w:rPr>
            <w:noProof/>
            <w:webHidden/>
          </w:rPr>
          <w:tab/>
        </w:r>
        <w:r w:rsidR="000272C0">
          <w:rPr>
            <w:noProof/>
            <w:webHidden/>
          </w:rPr>
          <w:fldChar w:fldCharType="begin"/>
        </w:r>
        <w:r w:rsidR="000272C0">
          <w:rPr>
            <w:noProof/>
            <w:webHidden/>
          </w:rPr>
          <w:instrText xml:space="preserve"> PAGEREF _Toc12957490 \h </w:instrText>
        </w:r>
        <w:r w:rsidR="000272C0">
          <w:rPr>
            <w:noProof/>
            <w:webHidden/>
          </w:rPr>
        </w:r>
        <w:r w:rsidR="000272C0">
          <w:rPr>
            <w:noProof/>
            <w:webHidden/>
          </w:rPr>
          <w:fldChar w:fldCharType="separate"/>
        </w:r>
        <w:r>
          <w:rPr>
            <w:noProof/>
            <w:webHidden/>
          </w:rPr>
          <w:t>7</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491" w:history="1">
        <w:r w:rsidR="000272C0" w:rsidRPr="0018539F">
          <w:rPr>
            <w:rStyle w:val="Hiperhivatkozs"/>
            <w:noProof/>
          </w:rPr>
          <w:t>2.1.1</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Administrative information</w:t>
        </w:r>
        <w:r w:rsidR="000272C0">
          <w:rPr>
            <w:noProof/>
            <w:webHidden/>
          </w:rPr>
          <w:tab/>
        </w:r>
        <w:r w:rsidR="000272C0">
          <w:rPr>
            <w:noProof/>
            <w:webHidden/>
          </w:rPr>
          <w:fldChar w:fldCharType="begin"/>
        </w:r>
        <w:r w:rsidR="000272C0">
          <w:rPr>
            <w:noProof/>
            <w:webHidden/>
          </w:rPr>
          <w:instrText xml:space="preserve"> PAGEREF _Toc12957491 \h </w:instrText>
        </w:r>
        <w:r w:rsidR="000272C0">
          <w:rPr>
            <w:noProof/>
            <w:webHidden/>
          </w:rPr>
        </w:r>
        <w:r w:rsidR="000272C0">
          <w:rPr>
            <w:noProof/>
            <w:webHidden/>
          </w:rPr>
          <w:fldChar w:fldCharType="separate"/>
        </w:r>
        <w:r>
          <w:rPr>
            <w:noProof/>
            <w:webHidden/>
          </w:rPr>
          <w:t>7</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492" w:history="1">
        <w:r w:rsidR="000272C0" w:rsidRPr="0018539F">
          <w:rPr>
            <w:rStyle w:val="Hiperhivatkozs"/>
            <w:noProof/>
          </w:rPr>
          <w:t>2.1.1.1</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Identifier of the product</w:t>
        </w:r>
        <w:r w:rsidR="000272C0">
          <w:rPr>
            <w:noProof/>
            <w:webHidden/>
          </w:rPr>
          <w:tab/>
        </w:r>
        <w:r w:rsidR="000272C0">
          <w:rPr>
            <w:noProof/>
            <w:webHidden/>
          </w:rPr>
          <w:fldChar w:fldCharType="begin"/>
        </w:r>
        <w:r w:rsidR="000272C0">
          <w:rPr>
            <w:noProof/>
            <w:webHidden/>
          </w:rPr>
          <w:instrText xml:space="preserve"> PAGEREF _Toc12957492 \h </w:instrText>
        </w:r>
        <w:r w:rsidR="000272C0">
          <w:rPr>
            <w:noProof/>
            <w:webHidden/>
          </w:rPr>
        </w:r>
        <w:r w:rsidR="000272C0">
          <w:rPr>
            <w:noProof/>
            <w:webHidden/>
          </w:rPr>
          <w:fldChar w:fldCharType="separate"/>
        </w:r>
        <w:r>
          <w:rPr>
            <w:noProof/>
            <w:webHidden/>
          </w:rPr>
          <w:t>7</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493" w:history="1">
        <w:r w:rsidR="000272C0" w:rsidRPr="0018539F">
          <w:rPr>
            <w:rStyle w:val="Hiperhivatkozs"/>
            <w:noProof/>
          </w:rPr>
          <w:t>2.1.1.2</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Authorisation holder</w:t>
        </w:r>
        <w:r w:rsidR="000272C0">
          <w:rPr>
            <w:noProof/>
            <w:webHidden/>
          </w:rPr>
          <w:tab/>
        </w:r>
        <w:r w:rsidR="000272C0">
          <w:rPr>
            <w:noProof/>
            <w:webHidden/>
          </w:rPr>
          <w:fldChar w:fldCharType="begin"/>
        </w:r>
        <w:r w:rsidR="000272C0">
          <w:rPr>
            <w:noProof/>
            <w:webHidden/>
          </w:rPr>
          <w:instrText xml:space="preserve"> PAGEREF _Toc12957493 \h </w:instrText>
        </w:r>
        <w:r w:rsidR="000272C0">
          <w:rPr>
            <w:noProof/>
            <w:webHidden/>
          </w:rPr>
        </w:r>
        <w:r w:rsidR="000272C0">
          <w:rPr>
            <w:noProof/>
            <w:webHidden/>
          </w:rPr>
          <w:fldChar w:fldCharType="separate"/>
        </w:r>
        <w:r>
          <w:rPr>
            <w:noProof/>
            <w:webHidden/>
          </w:rPr>
          <w:t>7</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494" w:history="1">
        <w:r w:rsidR="000272C0" w:rsidRPr="0018539F">
          <w:rPr>
            <w:rStyle w:val="Hiperhivatkozs"/>
            <w:noProof/>
          </w:rPr>
          <w:t>2.1.1.3</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Manufacturer(s) of the product</w:t>
        </w:r>
        <w:r w:rsidR="000272C0">
          <w:rPr>
            <w:noProof/>
            <w:webHidden/>
          </w:rPr>
          <w:tab/>
        </w:r>
        <w:r w:rsidR="000272C0">
          <w:rPr>
            <w:noProof/>
            <w:webHidden/>
          </w:rPr>
          <w:fldChar w:fldCharType="begin"/>
        </w:r>
        <w:r w:rsidR="000272C0">
          <w:rPr>
            <w:noProof/>
            <w:webHidden/>
          </w:rPr>
          <w:instrText xml:space="preserve"> PAGEREF _Toc12957494 \h </w:instrText>
        </w:r>
        <w:r w:rsidR="000272C0">
          <w:rPr>
            <w:noProof/>
            <w:webHidden/>
          </w:rPr>
        </w:r>
        <w:r w:rsidR="000272C0">
          <w:rPr>
            <w:noProof/>
            <w:webHidden/>
          </w:rPr>
          <w:fldChar w:fldCharType="separate"/>
        </w:r>
        <w:r>
          <w:rPr>
            <w:noProof/>
            <w:webHidden/>
          </w:rPr>
          <w:t>7</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495" w:history="1">
        <w:r w:rsidR="000272C0" w:rsidRPr="0018539F">
          <w:rPr>
            <w:rStyle w:val="Hiperhivatkozs"/>
            <w:noProof/>
          </w:rPr>
          <w:t>2.1.1.4</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Manufacturer(s) of the active substance(s)</w:t>
        </w:r>
        <w:r w:rsidR="000272C0">
          <w:rPr>
            <w:noProof/>
            <w:webHidden/>
          </w:rPr>
          <w:tab/>
        </w:r>
        <w:r w:rsidR="000272C0">
          <w:rPr>
            <w:noProof/>
            <w:webHidden/>
          </w:rPr>
          <w:fldChar w:fldCharType="begin"/>
        </w:r>
        <w:r w:rsidR="000272C0">
          <w:rPr>
            <w:noProof/>
            <w:webHidden/>
          </w:rPr>
          <w:instrText xml:space="preserve"> PAGEREF _Toc12957495 \h </w:instrText>
        </w:r>
        <w:r w:rsidR="000272C0">
          <w:rPr>
            <w:noProof/>
            <w:webHidden/>
          </w:rPr>
        </w:r>
        <w:r w:rsidR="000272C0">
          <w:rPr>
            <w:noProof/>
            <w:webHidden/>
          </w:rPr>
          <w:fldChar w:fldCharType="separate"/>
        </w:r>
        <w:r>
          <w:rPr>
            <w:noProof/>
            <w:webHidden/>
          </w:rPr>
          <w:t>7</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496" w:history="1">
        <w:r w:rsidR="000272C0" w:rsidRPr="0018539F">
          <w:rPr>
            <w:rStyle w:val="Hiperhivatkozs"/>
            <w:noProof/>
          </w:rPr>
          <w:t>2.1.2</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Product composition and formulation</w:t>
        </w:r>
        <w:r w:rsidR="000272C0">
          <w:rPr>
            <w:noProof/>
            <w:webHidden/>
          </w:rPr>
          <w:tab/>
        </w:r>
        <w:r w:rsidR="000272C0">
          <w:rPr>
            <w:noProof/>
            <w:webHidden/>
          </w:rPr>
          <w:fldChar w:fldCharType="begin"/>
        </w:r>
        <w:r w:rsidR="000272C0">
          <w:rPr>
            <w:noProof/>
            <w:webHidden/>
          </w:rPr>
          <w:instrText xml:space="preserve"> PAGEREF _Toc12957496 \h </w:instrText>
        </w:r>
        <w:r w:rsidR="000272C0">
          <w:rPr>
            <w:noProof/>
            <w:webHidden/>
          </w:rPr>
        </w:r>
        <w:r w:rsidR="000272C0">
          <w:rPr>
            <w:noProof/>
            <w:webHidden/>
          </w:rPr>
          <w:fldChar w:fldCharType="separate"/>
        </w:r>
        <w:r>
          <w:rPr>
            <w:noProof/>
            <w:webHidden/>
          </w:rPr>
          <w:t>8</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497" w:history="1">
        <w:r w:rsidR="000272C0" w:rsidRPr="0018539F">
          <w:rPr>
            <w:rStyle w:val="Hiperhivatkozs"/>
            <w:noProof/>
          </w:rPr>
          <w:t>2.1.2.1</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Identity of the active substance</w:t>
        </w:r>
        <w:r w:rsidR="000272C0">
          <w:rPr>
            <w:noProof/>
            <w:webHidden/>
          </w:rPr>
          <w:tab/>
        </w:r>
        <w:r w:rsidR="000272C0">
          <w:rPr>
            <w:noProof/>
            <w:webHidden/>
          </w:rPr>
          <w:fldChar w:fldCharType="begin"/>
        </w:r>
        <w:r w:rsidR="000272C0">
          <w:rPr>
            <w:noProof/>
            <w:webHidden/>
          </w:rPr>
          <w:instrText xml:space="preserve"> PAGEREF _Toc12957497 \h </w:instrText>
        </w:r>
        <w:r w:rsidR="000272C0">
          <w:rPr>
            <w:noProof/>
            <w:webHidden/>
          </w:rPr>
        </w:r>
        <w:r w:rsidR="000272C0">
          <w:rPr>
            <w:noProof/>
            <w:webHidden/>
          </w:rPr>
          <w:fldChar w:fldCharType="separate"/>
        </w:r>
        <w:r>
          <w:rPr>
            <w:noProof/>
            <w:webHidden/>
          </w:rPr>
          <w:t>8</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498" w:history="1">
        <w:r w:rsidR="000272C0" w:rsidRPr="0018539F">
          <w:rPr>
            <w:rStyle w:val="Hiperhivatkozs"/>
            <w:noProof/>
          </w:rPr>
          <w:t>2.1.2.2</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Candidate(s) for substitution</w:t>
        </w:r>
        <w:r w:rsidR="000272C0">
          <w:rPr>
            <w:noProof/>
            <w:webHidden/>
          </w:rPr>
          <w:tab/>
        </w:r>
        <w:r w:rsidR="000272C0">
          <w:rPr>
            <w:noProof/>
            <w:webHidden/>
          </w:rPr>
          <w:fldChar w:fldCharType="begin"/>
        </w:r>
        <w:r w:rsidR="000272C0">
          <w:rPr>
            <w:noProof/>
            <w:webHidden/>
          </w:rPr>
          <w:instrText xml:space="preserve"> PAGEREF _Toc12957498 \h </w:instrText>
        </w:r>
        <w:r w:rsidR="000272C0">
          <w:rPr>
            <w:noProof/>
            <w:webHidden/>
          </w:rPr>
        </w:r>
        <w:r w:rsidR="000272C0">
          <w:rPr>
            <w:noProof/>
            <w:webHidden/>
          </w:rPr>
          <w:fldChar w:fldCharType="separate"/>
        </w:r>
        <w:r>
          <w:rPr>
            <w:noProof/>
            <w:webHidden/>
          </w:rPr>
          <w:t>8</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499" w:history="1">
        <w:r w:rsidR="000272C0" w:rsidRPr="0018539F">
          <w:rPr>
            <w:rStyle w:val="Hiperhivatkozs"/>
            <w:noProof/>
          </w:rPr>
          <w:t>2.1.2.3</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Qualitative and quantitative information on the composition* of the biocidal product</w:t>
        </w:r>
        <w:r w:rsidR="000272C0">
          <w:rPr>
            <w:noProof/>
            <w:webHidden/>
          </w:rPr>
          <w:tab/>
        </w:r>
        <w:r w:rsidR="000272C0">
          <w:rPr>
            <w:noProof/>
            <w:webHidden/>
          </w:rPr>
          <w:fldChar w:fldCharType="begin"/>
        </w:r>
        <w:r w:rsidR="000272C0">
          <w:rPr>
            <w:noProof/>
            <w:webHidden/>
          </w:rPr>
          <w:instrText xml:space="preserve"> PAGEREF _Toc12957499 \h </w:instrText>
        </w:r>
        <w:r w:rsidR="000272C0">
          <w:rPr>
            <w:noProof/>
            <w:webHidden/>
          </w:rPr>
        </w:r>
        <w:r w:rsidR="000272C0">
          <w:rPr>
            <w:noProof/>
            <w:webHidden/>
          </w:rPr>
          <w:fldChar w:fldCharType="separate"/>
        </w:r>
        <w:r>
          <w:rPr>
            <w:noProof/>
            <w:webHidden/>
          </w:rPr>
          <w:t>9</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00" w:history="1">
        <w:r w:rsidR="000272C0" w:rsidRPr="0018539F">
          <w:rPr>
            <w:rStyle w:val="Hiperhivatkozs"/>
            <w:noProof/>
          </w:rPr>
          <w:t>2.1.2.4</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Information on technical equivalence</w:t>
        </w:r>
        <w:r w:rsidR="000272C0">
          <w:rPr>
            <w:noProof/>
            <w:webHidden/>
          </w:rPr>
          <w:tab/>
        </w:r>
        <w:r w:rsidR="000272C0">
          <w:rPr>
            <w:noProof/>
            <w:webHidden/>
          </w:rPr>
          <w:fldChar w:fldCharType="begin"/>
        </w:r>
        <w:r w:rsidR="000272C0">
          <w:rPr>
            <w:noProof/>
            <w:webHidden/>
          </w:rPr>
          <w:instrText xml:space="preserve"> PAGEREF _Toc12957500 \h </w:instrText>
        </w:r>
        <w:r w:rsidR="000272C0">
          <w:rPr>
            <w:noProof/>
            <w:webHidden/>
          </w:rPr>
        </w:r>
        <w:r w:rsidR="000272C0">
          <w:rPr>
            <w:noProof/>
            <w:webHidden/>
          </w:rPr>
          <w:fldChar w:fldCharType="separate"/>
        </w:r>
        <w:r>
          <w:rPr>
            <w:noProof/>
            <w:webHidden/>
          </w:rPr>
          <w:t>9</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01" w:history="1">
        <w:r w:rsidR="000272C0" w:rsidRPr="0018539F">
          <w:rPr>
            <w:rStyle w:val="Hiperhivatkozs"/>
            <w:noProof/>
          </w:rPr>
          <w:t>2.1.2.5</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Information on the substance(s) of concern</w:t>
        </w:r>
        <w:r w:rsidR="000272C0">
          <w:rPr>
            <w:noProof/>
            <w:webHidden/>
          </w:rPr>
          <w:tab/>
        </w:r>
        <w:r w:rsidR="000272C0">
          <w:rPr>
            <w:noProof/>
            <w:webHidden/>
          </w:rPr>
          <w:fldChar w:fldCharType="begin"/>
        </w:r>
        <w:r w:rsidR="000272C0">
          <w:rPr>
            <w:noProof/>
            <w:webHidden/>
          </w:rPr>
          <w:instrText xml:space="preserve"> PAGEREF _Toc12957501 \h </w:instrText>
        </w:r>
        <w:r w:rsidR="000272C0">
          <w:rPr>
            <w:noProof/>
            <w:webHidden/>
          </w:rPr>
        </w:r>
        <w:r w:rsidR="000272C0">
          <w:rPr>
            <w:noProof/>
            <w:webHidden/>
          </w:rPr>
          <w:fldChar w:fldCharType="separate"/>
        </w:r>
        <w:r>
          <w:rPr>
            <w:noProof/>
            <w:webHidden/>
          </w:rPr>
          <w:t>9</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02" w:history="1">
        <w:r w:rsidR="000272C0" w:rsidRPr="0018539F">
          <w:rPr>
            <w:rStyle w:val="Hiperhivatkozs"/>
            <w:noProof/>
          </w:rPr>
          <w:t>2.1.2.6</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Type of formulation</w:t>
        </w:r>
        <w:r w:rsidR="000272C0">
          <w:rPr>
            <w:noProof/>
            <w:webHidden/>
          </w:rPr>
          <w:tab/>
        </w:r>
        <w:r w:rsidR="000272C0">
          <w:rPr>
            <w:noProof/>
            <w:webHidden/>
          </w:rPr>
          <w:fldChar w:fldCharType="begin"/>
        </w:r>
        <w:r w:rsidR="000272C0">
          <w:rPr>
            <w:noProof/>
            <w:webHidden/>
          </w:rPr>
          <w:instrText xml:space="preserve"> PAGEREF _Toc12957502 \h </w:instrText>
        </w:r>
        <w:r w:rsidR="000272C0">
          <w:rPr>
            <w:noProof/>
            <w:webHidden/>
          </w:rPr>
        </w:r>
        <w:r w:rsidR="000272C0">
          <w:rPr>
            <w:noProof/>
            <w:webHidden/>
          </w:rPr>
          <w:fldChar w:fldCharType="separate"/>
        </w:r>
        <w:r>
          <w:rPr>
            <w:noProof/>
            <w:webHidden/>
          </w:rPr>
          <w:t>9</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03" w:history="1">
        <w:r w:rsidR="000272C0" w:rsidRPr="0018539F">
          <w:rPr>
            <w:rStyle w:val="Hiperhivatkozs"/>
            <w:noProof/>
          </w:rPr>
          <w:t>2.1.3</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Hazard and precautionary statements</w:t>
        </w:r>
        <w:r w:rsidR="000272C0">
          <w:rPr>
            <w:noProof/>
            <w:webHidden/>
          </w:rPr>
          <w:tab/>
        </w:r>
        <w:r w:rsidR="000272C0">
          <w:rPr>
            <w:noProof/>
            <w:webHidden/>
          </w:rPr>
          <w:fldChar w:fldCharType="begin"/>
        </w:r>
        <w:r w:rsidR="000272C0">
          <w:rPr>
            <w:noProof/>
            <w:webHidden/>
          </w:rPr>
          <w:instrText xml:space="preserve"> PAGEREF _Toc12957503 \h </w:instrText>
        </w:r>
        <w:r w:rsidR="000272C0">
          <w:rPr>
            <w:noProof/>
            <w:webHidden/>
          </w:rPr>
        </w:r>
        <w:r w:rsidR="000272C0">
          <w:rPr>
            <w:noProof/>
            <w:webHidden/>
          </w:rPr>
          <w:fldChar w:fldCharType="separate"/>
        </w:r>
        <w:r>
          <w:rPr>
            <w:noProof/>
            <w:webHidden/>
          </w:rPr>
          <w:t>9</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04" w:history="1">
        <w:r w:rsidR="000272C0" w:rsidRPr="0018539F">
          <w:rPr>
            <w:rStyle w:val="Hiperhivatkozs"/>
            <w:noProof/>
          </w:rPr>
          <w:t>2.1.4</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Authorised use(s)</w:t>
        </w:r>
        <w:r w:rsidR="000272C0">
          <w:rPr>
            <w:noProof/>
            <w:webHidden/>
          </w:rPr>
          <w:tab/>
        </w:r>
        <w:r w:rsidR="000272C0">
          <w:rPr>
            <w:noProof/>
            <w:webHidden/>
          </w:rPr>
          <w:fldChar w:fldCharType="begin"/>
        </w:r>
        <w:r w:rsidR="000272C0">
          <w:rPr>
            <w:noProof/>
            <w:webHidden/>
          </w:rPr>
          <w:instrText xml:space="preserve"> PAGEREF _Toc12957504 \h </w:instrText>
        </w:r>
        <w:r w:rsidR="000272C0">
          <w:rPr>
            <w:noProof/>
            <w:webHidden/>
          </w:rPr>
        </w:r>
        <w:r w:rsidR="000272C0">
          <w:rPr>
            <w:noProof/>
            <w:webHidden/>
          </w:rPr>
          <w:fldChar w:fldCharType="separate"/>
        </w:r>
        <w:r>
          <w:rPr>
            <w:noProof/>
            <w:webHidden/>
          </w:rPr>
          <w:t>10</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05" w:history="1">
        <w:r w:rsidR="000272C0" w:rsidRPr="0018539F">
          <w:rPr>
            <w:rStyle w:val="Hiperhivatkozs"/>
            <w:noProof/>
          </w:rPr>
          <w:t>2.1.4.1</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Use description</w:t>
        </w:r>
        <w:r w:rsidR="000272C0">
          <w:rPr>
            <w:noProof/>
            <w:webHidden/>
          </w:rPr>
          <w:tab/>
        </w:r>
        <w:r w:rsidR="000272C0">
          <w:rPr>
            <w:noProof/>
            <w:webHidden/>
          </w:rPr>
          <w:fldChar w:fldCharType="begin"/>
        </w:r>
        <w:r w:rsidR="000272C0">
          <w:rPr>
            <w:noProof/>
            <w:webHidden/>
          </w:rPr>
          <w:instrText xml:space="preserve"> PAGEREF _Toc12957505 \h </w:instrText>
        </w:r>
        <w:r w:rsidR="000272C0">
          <w:rPr>
            <w:noProof/>
            <w:webHidden/>
          </w:rPr>
        </w:r>
        <w:r w:rsidR="000272C0">
          <w:rPr>
            <w:noProof/>
            <w:webHidden/>
          </w:rPr>
          <w:fldChar w:fldCharType="separate"/>
        </w:r>
        <w:r>
          <w:rPr>
            <w:noProof/>
            <w:webHidden/>
          </w:rPr>
          <w:t>10</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06" w:history="1">
        <w:r w:rsidR="000272C0" w:rsidRPr="0018539F">
          <w:rPr>
            <w:rStyle w:val="Hiperhivatkozs"/>
            <w:noProof/>
          </w:rPr>
          <w:t>2.1.4.2</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Use-specific instructions for use</w:t>
        </w:r>
        <w:r w:rsidR="000272C0">
          <w:rPr>
            <w:noProof/>
            <w:webHidden/>
          </w:rPr>
          <w:tab/>
        </w:r>
        <w:r w:rsidR="000272C0">
          <w:rPr>
            <w:noProof/>
            <w:webHidden/>
          </w:rPr>
          <w:fldChar w:fldCharType="begin"/>
        </w:r>
        <w:r w:rsidR="000272C0">
          <w:rPr>
            <w:noProof/>
            <w:webHidden/>
          </w:rPr>
          <w:instrText xml:space="preserve"> PAGEREF _Toc12957506 \h </w:instrText>
        </w:r>
        <w:r w:rsidR="000272C0">
          <w:rPr>
            <w:noProof/>
            <w:webHidden/>
          </w:rPr>
        </w:r>
        <w:r w:rsidR="000272C0">
          <w:rPr>
            <w:noProof/>
            <w:webHidden/>
          </w:rPr>
          <w:fldChar w:fldCharType="separate"/>
        </w:r>
        <w:r>
          <w:rPr>
            <w:noProof/>
            <w:webHidden/>
          </w:rPr>
          <w:t>11</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07" w:history="1">
        <w:r w:rsidR="000272C0" w:rsidRPr="0018539F">
          <w:rPr>
            <w:rStyle w:val="Hiperhivatkozs"/>
            <w:noProof/>
          </w:rPr>
          <w:t>2.1.4.3</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Use-specific risk mitigation measures</w:t>
        </w:r>
        <w:r w:rsidR="000272C0">
          <w:rPr>
            <w:noProof/>
            <w:webHidden/>
          </w:rPr>
          <w:tab/>
        </w:r>
        <w:r w:rsidR="000272C0">
          <w:rPr>
            <w:noProof/>
            <w:webHidden/>
          </w:rPr>
          <w:fldChar w:fldCharType="begin"/>
        </w:r>
        <w:r w:rsidR="000272C0">
          <w:rPr>
            <w:noProof/>
            <w:webHidden/>
          </w:rPr>
          <w:instrText xml:space="preserve"> PAGEREF _Toc12957507 \h </w:instrText>
        </w:r>
        <w:r w:rsidR="000272C0">
          <w:rPr>
            <w:noProof/>
            <w:webHidden/>
          </w:rPr>
        </w:r>
        <w:r w:rsidR="000272C0">
          <w:rPr>
            <w:noProof/>
            <w:webHidden/>
          </w:rPr>
          <w:fldChar w:fldCharType="separate"/>
        </w:r>
        <w:r>
          <w:rPr>
            <w:noProof/>
            <w:webHidden/>
          </w:rPr>
          <w:t>11</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08" w:history="1">
        <w:r w:rsidR="000272C0" w:rsidRPr="0018539F">
          <w:rPr>
            <w:rStyle w:val="Hiperhivatkozs"/>
            <w:noProof/>
          </w:rPr>
          <w:t>2.1.4.4</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Where specific to the use, the particulars of likely direct or indirect effects, first aid instructions and emergency measures to protect the environment</w:t>
        </w:r>
        <w:r w:rsidR="000272C0">
          <w:rPr>
            <w:noProof/>
            <w:webHidden/>
          </w:rPr>
          <w:tab/>
        </w:r>
        <w:r w:rsidR="000272C0">
          <w:rPr>
            <w:noProof/>
            <w:webHidden/>
          </w:rPr>
          <w:fldChar w:fldCharType="begin"/>
        </w:r>
        <w:r w:rsidR="000272C0">
          <w:rPr>
            <w:noProof/>
            <w:webHidden/>
          </w:rPr>
          <w:instrText xml:space="preserve"> PAGEREF _Toc12957508 \h </w:instrText>
        </w:r>
        <w:r w:rsidR="000272C0">
          <w:rPr>
            <w:noProof/>
            <w:webHidden/>
          </w:rPr>
        </w:r>
        <w:r w:rsidR="000272C0">
          <w:rPr>
            <w:noProof/>
            <w:webHidden/>
          </w:rPr>
          <w:fldChar w:fldCharType="separate"/>
        </w:r>
        <w:r>
          <w:rPr>
            <w:noProof/>
            <w:webHidden/>
          </w:rPr>
          <w:t>11</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09" w:history="1">
        <w:r w:rsidR="000272C0" w:rsidRPr="0018539F">
          <w:rPr>
            <w:rStyle w:val="Hiperhivatkozs"/>
            <w:noProof/>
          </w:rPr>
          <w:t>2.1.4.5</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Where specific to the use, the instructions for safe disposal of the product and its packaging</w:t>
        </w:r>
        <w:r w:rsidR="000272C0">
          <w:rPr>
            <w:noProof/>
            <w:webHidden/>
          </w:rPr>
          <w:tab/>
        </w:r>
        <w:r w:rsidR="000272C0">
          <w:rPr>
            <w:noProof/>
            <w:webHidden/>
          </w:rPr>
          <w:fldChar w:fldCharType="begin"/>
        </w:r>
        <w:r w:rsidR="000272C0">
          <w:rPr>
            <w:noProof/>
            <w:webHidden/>
          </w:rPr>
          <w:instrText xml:space="preserve"> PAGEREF _Toc12957509 \h </w:instrText>
        </w:r>
        <w:r w:rsidR="000272C0">
          <w:rPr>
            <w:noProof/>
            <w:webHidden/>
          </w:rPr>
        </w:r>
        <w:r w:rsidR="000272C0">
          <w:rPr>
            <w:noProof/>
            <w:webHidden/>
          </w:rPr>
          <w:fldChar w:fldCharType="separate"/>
        </w:r>
        <w:r>
          <w:rPr>
            <w:noProof/>
            <w:webHidden/>
          </w:rPr>
          <w:t>11</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10" w:history="1">
        <w:r w:rsidR="000272C0" w:rsidRPr="0018539F">
          <w:rPr>
            <w:rStyle w:val="Hiperhivatkozs"/>
            <w:noProof/>
          </w:rPr>
          <w:t>2.1.4.6</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Where specific to the use, the conditions of storage and shelf-life of the product under normal conditions of storage</w:t>
        </w:r>
        <w:r w:rsidR="000272C0">
          <w:rPr>
            <w:noProof/>
            <w:webHidden/>
          </w:rPr>
          <w:tab/>
        </w:r>
        <w:r w:rsidR="000272C0">
          <w:rPr>
            <w:noProof/>
            <w:webHidden/>
          </w:rPr>
          <w:fldChar w:fldCharType="begin"/>
        </w:r>
        <w:r w:rsidR="000272C0">
          <w:rPr>
            <w:noProof/>
            <w:webHidden/>
          </w:rPr>
          <w:instrText xml:space="preserve"> PAGEREF _Toc12957510 \h </w:instrText>
        </w:r>
        <w:r w:rsidR="000272C0">
          <w:rPr>
            <w:noProof/>
            <w:webHidden/>
          </w:rPr>
        </w:r>
        <w:r w:rsidR="000272C0">
          <w:rPr>
            <w:noProof/>
            <w:webHidden/>
          </w:rPr>
          <w:fldChar w:fldCharType="separate"/>
        </w:r>
        <w:r>
          <w:rPr>
            <w:noProof/>
            <w:webHidden/>
          </w:rPr>
          <w:t>11</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11" w:history="1">
        <w:r w:rsidR="000272C0" w:rsidRPr="0018539F">
          <w:rPr>
            <w:rStyle w:val="Hiperhivatkozs"/>
            <w:noProof/>
          </w:rPr>
          <w:t>2.1.5</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General directions for use</w:t>
        </w:r>
        <w:r w:rsidR="000272C0">
          <w:rPr>
            <w:noProof/>
            <w:webHidden/>
          </w:rPr>
          <w:tab/>
        </w:r>
        <w:r w:rsidR="000272C0">
          <w:rPr>
            <w:noProof/>
            <w:webHidden/>
          </w:rPr>
          <w:fldChar w:fldCharType="begin"/>
        </w:r>
        <w:r w:rsidR="000272C0">
          <w:rPr>
            <w:noProof/>
            <w:webHidden/>
          </w:rPr>
          <w:instrText xml:space="preserve"> PAGEREF _Toc12957511 \h </w:instrText>
        </w:r>
        <w:r w:rsidR="000272C0">
          <w:rPr>
            <w:noProof/>
            <w:webHidden/>
          </w:rPr>
        </w:r>
        <w:r w:rsidR="000272C0">
          <w:rPr>
            <w:noProof/>
            <w:webHidden/>
          </w:rPr>
          <w:fldChar w:fldCharType="separate"/>
        </w:r>
        <w:r>
          <w:rPr>
            <w:noProof/>
            <w:webHidden/>
          </w:rPr>
          <w:t>12</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12" w:history="1">
        <w:r w:rsidR="000272C0" w:rsidRPr="0018539F">
          <w:rPr>
            <w:rStyle w:val="Hiperhivatkozs"/>
            <w:noProof/>
          </w:rPr>
          <w:t>2.1.5.1</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Instructions for use</w:t>
        </w:r>
        <w:r w:rsidR="000272C0">
          <w:rPr>
            <w:noProof/>
            <w:webHidden/>
          </w:rPr>
          <w:tab/>
        </w:r>
        <w:r w:rsidR="000272C0">
          <w:rPr>
            <w:noProof/>
            <w:webHidden/>
          </w:rPr>
          <w:fldChar w:fldCharType="begin"/>
        </w:r>
        <w:r w:rsidR="000272C0">
          <w:rPr>
            <w:noProof/>
            <w:webHidden/>
          </w:rPr>
          <w:instrText xml:space="preserve"> PAGEREF _Toc12957512 \h </w:instrText>
        </w:r>
        <w:r w:rsidR="000272C0">
          <w:rPr>
            <w:noProof/>
            <w:webHidden/>
          </w:rPr>
        </w:r>
        <w:r w:rsidR="000272C0">
          <w:rPr>
            <w:noProof/>
            <w:webHidden/>
          </w:rPr>
          <w:fldChar w:fldCharType="separate"/>
        </w:r>
        <w:r>
          <w:rPr>
            <w:noProof/>
            <w:webHidden/>
          </w:rPr>
          <w:t>12</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13" w:history="1">
        <w:r w:rsidR="000272C0" w:rsidRPr="0018539F">
          <w:rPr>
            <w:rStyle w:val="Hiperhivatkozs"/>
            <w:noProof/>
          </w:rPr>
          <w:t>2.1.5.2</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Risk mitigation measures</w:t>
        </w:r>
        <w:r w:rsidR="000272C0">
          <w:rPr>
            <w:noProof/>
            <w:webHidden/>
          </w:rPr>
          <w:tab/>
        </w:r>
        <w:r w:rsidR="000272C0">
          <w:rPr>
            <w:noProof/>
            <w:webHidden/>
          </w:rPr>
          <w:fldChar w:fldCharType="begin"/>
        </w:r>
        <w:r w:rsidR="000272C0">
          <w:rPr>
            <w:noProof/>
            <w:webHidden/>
          </w:rPr>
          <w:instrText xml:space="preserve"> PAGEREF _Toc12957513 \h </w:instrText>
        </w:r>
        <w:r w:rsidR="000272C0">
          <w:rPr>
            <w:noProof/>
            <w:webHidden/>
          </w:rPr>
        </w:r>
        <w:r w:rsidR="000272C0">
          <w:rPr>
            <w:noProof/>
            <w:webHidden/>
          </w:rPr>
          <w:fldChar w:fldCharType="separate"/>
        </w:r>
        <w:r>
          <w:rPr>
            <w:noProof/>
            <w:webHidden/>
          </w:rPr>
          <w:t>12</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14" w:history="1">
        <w:r w:rsidR="000272C0" w:rsidRPr="0018539F">
          <w:rPr>
            <w:rStyle w:val="Hiperhivatkozs"/>
            <w:noProof/>
          </w:rPr>
          <w:t>2.1.5.3</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Particulars of likely direct or indirect effects, first aid instructions and emergency measures to protect the environment</w:t>
        </w:r>
        <w:r w:rsidR="000272C0">
          <w:rPr>
            <w:noProof/>
            <w:webHidden/>
          </w:rPr>
          <w:tab/>
        </w:r>
        <w:r w:rsidR="000272C0">
          <w:rPr>
            <w:noProof/>
            <w:webHidden/>
          </w:rPr>
          <w:fldChar w:fldCharType="begin"/>
        </w:r>
        <w:r w:rsidR="000272C0">
          <w:rPr>
            <w:noProof/>
            <w:webHidden/>
          </w:rPr>
          <w:instrText xml:space="preserve"> PAGEREF _Toc12957514 \h </w:instrText>
        </w:r>
        <w:r w:rsidR="000272C0">
          <w:rPr>
            <w:noProof/>
            <w:webHidden/>
          </w:rPr>
        </w:r>
        <w:r w:rsidR="000272C0">
          <w:rPr>
            <w:noProof/>
            <w:webHidden/>
          </w:rPr>
          <w:fldChar w:fldCharType="separate"/>
        </w:r>
        <w:r>
          <w:rPr>
            <w:noProof/>
            <w:webHidden/>
          </w:rPr>
          <w:t>12</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15" w:history="1">
        <w:r w:rsidR="000272C0" w:rsidRPr="0018539F">
          <w:rPr>
            <w:rStyle w:val="Hiperhivatkozs"/>
            <w:noProof/>
          </w:rPr>
          <w:t>2.1.5.4</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Instructions for safe disposal of the product and its packaging</w:t>
        </w:r>
        <w:r w:rsidR="000272C0">
          <w:rPr>
            <w:noProof/>
            <w:webHidden/>
          </w:rPr>
          <w:tab/>
        </w:r>
        <w:r w:rsidR="000272C0">
          <w:rPr>
            <w:noProof/>
            <w:webHidden/>
          </w:rPr>
          <w:fldChar w:fldCharType="begin"/>
        </w:r>
        <w:r w:rsidR="000272C0">
          <w:rPr>
            <w:noProof/>
            <w:webHidden/>
          </w:rPr>
          <w:instrText xml:space="preserve"> PAGEREF _Toc12957515 \h </w:instrText>
        </w:r>
        <w:r w:rsidR="000272C0">
          <w:rPr>
            <w:noProof/>
            <w:webHidden/>
          </w:rPr>
        </w:r>
        <w:r w:rsidR="000272C0">
          <w:rPr>
            <w:noProof/>
            <w:webHidden/>
          </w:rPr>
          <w:fldChar w:fldCharType="separate"/>
        </w:r>
        <w:r>
          <w:rPr>
            <w:noProof/>
            <w:webHidden/>
          </w:rPr>
          <w:t>12</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16" w:history="1">
        <w:r w:rsidR="000272C0" w:rsidRPr="0018539F">
          <w:rPr>
            <w:rStyle w:val="Hiperhivatkozs"/>
            <w:noProof/>
          </w:rPr>
          <w:t>2.1.5.5</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Conditions of storage and shelf-life of the product under normal conditions of storage</w:t>
        </w:r>
        <w:r w:rsidR="000272C0">
          <w:rPr>
            <w:noProof/>
            <w:webHidden/>
          </w:rPr>
          <w:tab/>
        </w:r>
        <w:r w:rsidR="000272C0">
          <w:rPr>
            <w:noProof/>
            <w:webHidden/>
          </w:rPr>
          <w:fldChar w:fldCharType="begin"/>
        </w:r>
        <w:r w:rsidR="000272C0">
          <w:rPr>
            <w:noProof/>
            <w:webHidden/>
          </w:rPr>
          <w:instrText xml:space="preserve"> PAGEREF _Toc12957516 \h </w:instrText>
        </w:r>
        <w:r w:rsidR="000272C0">
          <w:rPr>
            <w:noProof/>
            <w:webHidden/>
          </w:rPr>
        </w:r>
        <w:r w:rsidR="000272C0">
          <w:rPr>
            <w:noProof/>
            <w:webHidden/>
          </w:rPr>
          <w:fldChar w:fldCharType="separate"/>
        </w:r>
        <w:r>
          <w:rPr>
            <w:noProof/>
            <w:webHidden/>
          </w:rPr>
          <w:t>13</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17" w:history="1">
        <w:r w:rsidR="000272C0" w:rsidRPr="0018539F">
          <w:rPr>
            <w:rStyle w:val="Hiperhivatkozs"/>
            <w:noProof/>
          </w:rPr>
          <w:t>2.1.6</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Other information</w:t>
        </w:r>
        <w:r w:rsidR="000272C0">
          <w:rPr>
            <w:noProof/>
            <w:webHidden/>
          </w:rPr>
          <w:tab/>
        </w:r>
        <w:r w:rsidR="000272C0">
          <w:rPr>
            <w:noProof/>
            <w:webHidden/>
          </w:rPr>
          <w:fldChar w:fldCharType="begin"/>
        </w:r>
        <w:r w:rsidR="000272C0">
          <w:rPr>
            <w:noProof/>
            <w:webHidden/>
          </w:rPr>
          <w:instrText xml:space="preserve"> PAGEREF _Toc12957517 \h </w:instrText>
        </w:r>
        <w:r w:rsidR="000272C0">
          <w:rPr>
            <w:noProof/>
            <w:webHidden/>
          </w:rPr>
        </w:r>
        <w:r w:rsidR="000272C0">
          <w:rPr>
            <w:noProof/>
            <w:webHidden/>
          </w:rPr>
          <w:fldChar w:fldCharType="separate"/>
        </w:r>
        <w:r>
          <w:rPr>
            <w:noProof/>
            <w:webHidden/>
          </w:rPr>
          <w:t>13</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18" w:history="1">
        <w:r w:rsidR="000272C0" w:rsidRPr="0018539F">
          <w:rPr>
            <w:rStyle w:val="Hiperhivatkozs"/>
            <w:noProof/>
          </w:rPr>
          <w:t>2.1.7</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Packaging of the biocidal product</w:t>
        </w:r>
        <w:r w:rsidR="000272C0">
          <w:rPr>
            <w:noProof/>
            <w:webHidden/>
          </w:rPr>
          <w:tab/>
        </w:r>
        <w:r w:rsidR="000272C0">
          <w:rPr>
            <w:noProof/>
            <w:webHidden/>
          </w:rPr>
          <w:fldChar w:fldCharType="begin"/>
        </w:r>
        <w:r w:rsidR="000272C0">
          <w:rPr>
            <w:noProof/>
            <w:webHidden/>
          </w:rPr>
          <w:instrText xml:space="preserve"> PAGEREF _Toc12957518 \h </w:instrText>
        </w:r>
        <w:r w:rsidR="000272C0">
          <w:rPr>
            <w:noProof/>
            <w:webHidden/>
          </w:rPr>
        </w:r>
        <w:r w:rsidR="000272C0">
          <w:rPr>
            <w:noProof/>
            <w:webHidden/>
          </w:rPr>
          <w:fldChar w:fldCharType="separate"/>
        </w:r>
        <w:r>
          <w:rPr>
            <w:noProof/>
            <w:webHidden/>
          </w:rPr>
          <w:t>13</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19" w:history="1">
        <w:r w:rsidR="000272C0" w:rsidRPr="0018539F">
          <w:rPr>
            <w:rStyle w:val="Hiperhivatkozs"/>
            <w:noProof/>
          </w:rPr>
          <w:t>2.1.8</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Documentation</w:t>
        </w:r>
        <w:r w:rsidR="000272C0">
          <w:rPr>
            <w:noProof/>
            <w:webHidden/>
          </w:rPr>
          <w:tab/>
        </w:r>
        <w:r w:rsidR="000272C0">
          <w:rPr>
            <w:noProof/>
            <w:webHidden/>
          </w:rPr>
          <w:fldChar w:fldCharType="begin"/>
        </w:r>
        <w:r w:rsidR="000272C0">
          <w:rPr>
            <w:noProof/>
            <w:webHidden/>
          </w:rPr>
          <w:instrText xml:space="preserve"> PAGEREF _Toc12957519 \h </w:instrText>
        </w:r>
        <w:r w:rsidR="000272C0">
          <w:rPr>
            <w:noProof/>
            <w:webHidden/>
          </w:rPr>
        </w:r>
        <w:r w:rsidR="000272C0">
          <w:rPr>
            <w:noProof/>
            <w:webHidden/>
          </w:rPr>
          <w:fldChar w:fldCharType="separate"/>
        </w:r>
        <w:r>
          <w:rPr>
            <w:noProof/>
            <w:webHidden/>
          </w:rPr>
          <w:t>14</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20" w:history="1">
        <w:r w:rsidR="000272C0" w:rsidRPr="0018539F">
          <w:rPr>
            <w:rStyle w:val="Hiperhivatkozs"/>
            <w:noProof/>
          </w:rPr>
          <w:t>2.1.8.1</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Data submitted in relation to product application</w:t>
        </w:r>
        <w:r w:rsidR="000272C0">
          <w:rPr>
            <w:noProof/>
            <w:webHidden/>
          </w:rPr>
          <w:tab/>
        </w:r>
        <w:r w:rsidR="000272C0">
          <w:rPr>
            <w:noProof/>
            <w:webHidden/>
          </w:rPr>
          <w:fldChar w:fldCharType="begin"/>
        </w:r>
        <w:r w:rsidR="000272C0">
          <w:rPr>
            <w:noProof/>
            <w:webHidden/>
          </w:rPr>
          <w:instrText xml:space="preserve"> PAGEREF _Toc12957520 \h </w:instrText>
        </w:r>
        <w:r w:rsidR="000272C0">
          <w:rPr>
            <w:noProof/>
            <w:webHidden/>
          </w:rPr>
        </w:r>
        <w:r w:rsidR="000272C0">
          <w:rPr>
            <w:noProof/>
            <w:webHidden/>
          </w:rPr>
          <w:fldChar w:fldCharType="separate"/>
        </w:r>
        <w:r>
          <w:rPr>
            <w:noProof/>
            <w:webHidden/>
          </w:rPr>
          <w:t>14</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21" w:history="1">
        <w:r w:rsidR="000272C0" w:rsidRPr="0018539F">
          <w:rPr>
            <w:rStyle w:val="Hiperhivatkozs"/>
            <w:noProof/>
          </w:rPr>
          <w:t>2.1.8.2</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Access to documentation</w:t>
        </w:r>
        <w:r w:rsidR="000272C0">
          <w:rPr>
            <w:noProof/>
            <w:webHidden/>
          </w:rPr>
          <w:tab/>
        </w:r>
        <w:r w:rsidR="000272C0">
          <w:rPr>
            <w:noProof/>
            <w:webHidden/>
          </w:rPr>
          <w:fldChar w:fldCharType="begin"/>
        </w:r>
        <w:r w:rsidR="000272C0">
          <w:rPr>
            <w:noProof/>
            <w:webHidden/>
          </w:rPr>
          <w:instrText xml:space="preserve"> PAGEREF _Toc12957521 \h </w:instrText>
        </w:r>
        <w:r w:rsidR="000272C0">
          <w:rPr>
            <w:noProof/>
            <w:webHidden/>
          </w:rPr>
        </w:r>
        <w:r w:rsidR="000272C0">
          <w:rPr>
            <w:noProof/>
            <w:webHidden/>
          </w:rPr>
          <w:fldChar w:fldCharType="separate"/>
        </w:r>
        <w:r>
          <w:rPr>
            <w:noProof/>
            <w:webHidden/>
          </w:rPr>
          <w:t>14</w:t>
        </w:r>
        <w:r w:rsidR="000272C0">
          <w:rPr>
            <w:noProof/>
            <w:webHidden/>
          </w:rPr>
          <w:fldChar w:fldCharType="end"/>
        </w:r>
      </w:hyperlink>
    </w:p>
    <w:p w:rsidR="000272C0" w:rsidRDefault="00E8044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12957522" w:history="1">
        <w:r w:rsidR="000272C0" w:rsidRPr="0018539F">
          <w:rPr>
            <w:rStyle w:val="Hiperhivatkozs"/>
            <w:noProof/>
            <w:lang w:val="de-DE"/>
          </w:rPr>
          <w:t>2.2</w:t>
        </w:r>
        <w:r w:rsidR="000272C0">
          <w:rPr>
            <w:rFonts w:asciiTheme="minorHAnsi" w:eastAsiaTheme="minorEastAsia" w:hAnsiTheme="minorHAnsi" w:cstheme="minorBidi"/>
            <w:smallCaps w:val="0"/>
            <w:noProof/>
            <w:sz w:val="22"/>
            <w:szCs w:val="22"/>
            <w:lang w:val="hu-HU" w:eastAsia="hu-HU"/>
          </w:rPr>
          <w:tab/>
        </w:r>
        <w:r w:rsidR="000272C0" w:rsidRPr="0018539F">
          <w:rPr>
            <w:rStyle w:val="Hiperhivatkozs"/>
            <w:noProof/>
          </w:rPr>
          <w:t>Assessment of the biocidal product</w:t>
        </w:r>
        <w:r w:rsidR="000272C0">
          <w:rPr>
            <w:noProof/>
            <w:webHidden/>
          </w:rPr>
          <w:tab/>
        </w:r>
        <w:r w:rsidR="000272C0">
          <w:rPr>
            <w:noProof/>
            <w:webHidden/>
          </w:rPr>
          <w:fldChar w:fldCharType="begin"/>
        </w:r>
        <w:r w:rsidR="000272C0">
          <w:rPr>
            <w:noProof/>
            <w:webHidden/>
          </w:rPr>
          <w:instrText xml:space="preserve"> PAGEREF _Toc12957522 \h </w:instrText>
        </w:r>
        <w:r w:rsidR="000272C0">
          <w:rPr>
            <w:noProof/>
            <w:webHidden/>
          </w:rPr>
        </w:r>
        <w:r w:rsidR="000272C0">
          <w:rPr>
            <w:noProof/>
            <w:webHidden/>
          </w:rPr>
          <w:fldChar w:fldCharType="separate"/>
        </w:r>
        <w:r>
          <w:rPr>
            <w:noProof/>
            <w:webHidden/>
          </w:rPr>
          <w:t>15</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23" w:history="1">
        <w:r w:rsidR="000272C0" w:rsidRPr="0018539F">
          <w:rPr>
            <w:rStyle w:val="Hiperhivatkozs"/>
            <w:noProof/>
          </w:rPr>
          <w:t>2.2.1</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Intended use(s) as applied for by the applicant</w:t>
        </w:r>
        <w:r w:rsidR="000272C0">
          <w:rPr>
            <w:noProof/>
            <w:webHidden/>
          </w:rPr>
          <w:tab/>
        </w:r>
        <w:r w:rsidR="000272C0">
          <w:rPr>
            <w:noProof/>
            <w:webHidden/>
          </w:rPr>
          <w:fldChar w:fldCharType="begin"/>
        </w:r>
        <w:r w:rsidR="000272C0">
          <w:rPr>
            <w:noProof/>
            <w:webHidden/>
          </w:rPr>
          <w:instrText xml:space="preserve"> PAGEREF _Toc12957523 \h </w:instrText>
        </w:r>
        <w:r w:rsidR="000272C0">
          <w:rPr>
            <w:noProof/>
            <w:webHidden/>
          </w:rPr>
        </w:r>
        <w:r w:rsidR="000272C0">
          <w:rPr>
            <w:noProof/>
            <w:webHidden/>
          </w:rPr>
          <w:fldChar w:fldCharType="separate"/>
        </w:r>
        <w:r>
          <w:rPr>
            <w:noProof/>
            <w:webHidden/>
          </w:rPr>
          <w:t>15</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24" w:history="1">
        <w:r w:rsidR="000272C0" w:rsidRPr="0018539F">
          <w:rPr>
            <w:rStyle w:val="Hiperhivatkozs"/>
            <w:noProof/>
          </w:rPr>
          <w:t>2.2.2</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Physical, chemical and technical properties of the product</w:t>
        </w:r>
        <w:r w:rsidR="000272C0">
          <w:rPr>
            <w:noProof/>
            <w:webHidden/>
          </w:rPr>
          <w:tab/>
        </w:r>
        <w:r w:rsidR="000272C0">
          <w:rPr>
            <w:noProof/>
            <w:webHidden/>
          </w:rPr>
          <w:fldChar w:fldCharType="begin"/>
        </w:r>
        <w:r w:rsidR="000272C0">
          <w:rPr>
            <w:noProof/>
            <w:webHidden/>
          </w:rPr>
          <w:instrText xml:space="preserve"> PAGEREF _Toc12957524 \h </w:instrText>
        </w:r>
        <w:r w:rsidR="000272C0">
          <w:rPr>
            <w:noProof/>
            <w:webHidden/>
          </w:rPr>
        </w:r>
        <w:r w:rsidR="000272C0">
          <w:rPr>
            <w:noProof/>
            <w:webHidden/>
          </w:rPr>
          <w:fldChar w:fldCharType="separate"/>
        </w:r>
        <w:r>
          <w:rPr>
            <w:noProof/>
            <w:webHidden/>
          </w:rPr>
          <w:t>16</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25" w:history="1">
        <w:r w:rsidR="000272C0" w:rsidRPr="0018539F">
          <w:rPr>
            <w:rStyle w:val="Hiperhivatkozs"/>
            <w:noProof/>
          </w:rPr>
          <w:t>2.2.3</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Physical hazards and respective characteristics of the product</w:t>
        </w:r>
        <w:r w:rsidR="000272C0">
          <w:rPr>
            <w:noProof/>
            <w:webHidden/>
          </w:rPr>
          <w:tab/>
        </w:r>
        <w:r w:rsidR="000272C0">
          <w:rPr>
            <w:noProof/>
            <w:webHidden/>
          </w:rPr>
          <w:fldChar w:fldCharType="begin"/>
        </w:r>
        <w:r w:rsidR="000272C0">
          <w:rPr>
            <w:noProof/>
            <w:webHidden/>
          </w:rPr>
          <w:instrText xml:space="preserve"> PAGEREF _Toc12957525 \h </w:instrText>
        </w:r>
        <w:r w:rsidR="000272C0">
          <w:rPr>
            <w:noProof/>
            <w:webHidden/>
          </w:rPr>
        </w:r>
        <w:r w:rsidR="000272C0">
          <w:rPr>
            <w:noProof/>
            <w:webHidden/>
          </w:rPr>
          <w:fldChar w:fldCharType="separate"/>
        </w:r>
        <w:r>
          <w:rPr>
            <w:noProof/>
            <w:webHidden/>
          </w:rPr>
          <w:t>23</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26" w:history="1">
        <w:r w:rsidR="000272C0" w:rsidRPr="0018539F">
          <w:rPr>
            <w:rStyle w:val="Hiperhivatkozs"/>
            <w:noProof/>
          </w:rPr>
          <w:t>2.2.4</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Methods for detection and identification</w:t>
        </w:r>
        <w:r w:rsidR="000272C0">
          <w:rPr>
            <w:noProof/>
            <w:webHidden/>
          </w:rPr>
          <w:tab/>
        </w:r>
        <w:r w:rsidR="000272C0">
          <w:rPr>
            <w:noProof/>
            <w:webHidden/>
          </w:rPr>
          <w:fldChar w:fldCharType="begin"/>
        </w:r>
        <w:r w:rsidR="000272C0">
          <w:rPr>
            <w:noProof/>
            <w:webHidden/>
          </w:rPr>
          <w:instrText xml:space="preserve"> PAGEREF _Toc12957526 \h </w:instrText>
        </w:r>
        <w:r w:rsidR="000272C0">
          <w:rPr>
            <w:noProof/>
            <w:webHidden/>
          </w:rPr>
        </w:r>
        <w:r w:rsidR="000272C0">
          <w:rPr>
            <w:noProof/>
            <w:webHidden/>
          </w:rPr>
          <w:fldChar w:fldCharType="separate"/>
        </w:r>
        <w:r>
          <w:rPr>
            <w:noProof/>
            <w:webHidden/>
          </w:rPr>
          <w:t>24</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27" w:history="1">
        <w:r w:rsidR="000272C0" w:rsidRPr="0018539F">
          <w:rPr>
            <w:rStyle w:val="Hiperhivatkozs"/>
            <w:noProof/>
          </w:rPr>
          <w:t>2.2.5</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Efficacy against target organisms</w:t>
        </w:r>
        <w:r w:rsidR="000272C0">
          <w:rPr>
            <w:noProof/>
            <w:webHidden/>
          </w:rPr>
          <w:tab/>
        </w:r>
        <w:r w:rsidR="000272C0">
          <w:rPr>
            <w:noProof/>
            <w:webHidden/>
          </w:rPr>
          <w:fldChar w:fldCharType="begin"/>
        </w:r>
        <w:r w:rsidR="000272C0">
          <w:rPr>
            <w:noProof/>
            <w:webHidden/>
          </w:rPr>
          <w:instrText xml:space="preserve"> PAGEREF _Toc12957527 \h </w:instrText>
        </w:r>
        <w:r w:rsidR="000272C0">
          <w:rPr>
            <w:noProof/>
            <w:webHidden/>
          </w:rPr>
        </w:r>
        <w:r w:rsidR="000272C0">
          <w:rPr>
            <w:noProof/>
            <w:webHidden/>
          </w:rPr>
          <w:fldChar w:fldCharType="separate"/>
        </w:r>
        <w:r>
          <w:rPr>
            <w:noProof/>
            <w:webHidden/>
          </w:rPr>
          <w:t>27</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28" w:history="1">
        <w:r w:rsidR="000272C0" w:rsidRPr="0018539F">
          <w:rPr>
            <w:rStyle w:val="Hiperhivatkozs"/>
            <w:noProof/>
          </w:rPr>
          <w:t>2.2.5.1</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Function and field of use</w:t>
        </w:r>
        <w:r w:rsidR="000272C0">
          <w:rPr>
            <w:noProof/>
            <w:webHidden/>
          </w:rPr>
          <w:tab/>
        </w:r>
        <w:r w:rsidR="000272C0">
          <w:rPr>
            <w:noProof/>
            <w:webHidden/>
          </w:rPr>
          <w:fldChar w:fldCharType="begin"/>
        </w:r>
        <w:r w:rsidR="000272C0">
          <w:rPr>
            <w:noProof/>
            <w:webHidden/>
          </w:rPr>
          <w:instrText xml:space="preserve"> PAGEREF _Toc12957528 \h </w:instrText>
        </w:r>
        <w:r w:rsidR="000272C0">
          <w:rPr>
            <w:noProof/>
            <w:webHidden/>
          </w:rPr>
        </w:r>
        <w:r w:rsidR="000272C0">
          <w:rPr>
            <w:noProof/>
            <w:webHidden/>
          </w:rPr>
          <w:fldChar w:fldCharType="separate"/>
        </w:r>
        <w:r>
          <w:rPr>
            <w:noProof/>
            <w:webHidden/>
          </w:rPr>
          <w:t>27</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29" w:history="1">
        <w:r w:rsidR="000272C0" w:rsidRPr="0018539F">
          <w:rPr>
            <w:rStyle w:val="Hiperhivatkozs"/>
            <w:noProof/>
          </w:rPr>
          <w:t>2.2.5.2</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Organisms to be controlled and products, organisms or objects to be protected</w:t>
        </w:r>
        <w:r w:rsidR="000272C0">
          <w:rPr>
            <w:noProof/>
            <w:webHidden/>
          </w:rPr>
          <w:tab/>
        </w:r>
        <w:r w:rsidR="000272C0">
          <w:rPr>
            <w:noProof/>
            <w:webHidden/>
          </w:rPr>
          <w:fldChar w:fldCharType="begin"/>
        </w:r>
        <w:r w:rsidR="000272C0">
          <w:rPr>
            <w:noProof/>
            <w:webHidden/>
          </w:rPr>
          <w:instrText xml:space="preserve"> PAGEREF _Toc12957529 \h </w:instrText>
        </w:r>
        <w:r w:rsidR="000272C0">
          <w:rPr>
            <w:noProof/>
            <w:webHidden/>
          </w:rPr>
        </w:r>
        <w:r w:rsidR="000272C0">
          <w:rPr>
            <w:noProof/>
            <w:webHidden/>
          </w:rPr>
          <w:fldChar w:fldCharType="separate"/>
        </w:r>
        <w:r>
          <w:rPr>
            <w:noProof/>
            <w:webHidden/>
          </w:rPr>
          <w:t>27</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30" w:history="1">
        <w:r w:rsidR="000272C0" w:rsidRPr="0018539F">
          <w:rPr>
            <w:rStyle w:val="Hiperhivatkozs"/>
            <w:noProof/>
          </w:rPr>
          <w:t>2.2.5.3</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Effects on target organisms, including unacceptable suffering</w:t>
        </w:r>
        <w:r w:rsidR="000272C0">
          <w:rPr>
            <w:noProof/>
            <w:webHidden/>
          </w:rPr>
          <w:tab/>
        </w:r>
        <w:r w:rsidR="000272C0">
          <w:rPr>
            <w:noProof/>
            <w:webHidden/>
          </w:rPr>
          <w:fldChar w:fldCharType="begin"/>
        </w:r>
        <w:r w:rsidR="000272C0">
          <w:rPr>
            <w:noProof/>
            <w:webHidden/>
          </w:rPr>
          <w:instrText xml:space="preserve"> PAGEREF _Toc12957530 \h </w:instrText>
        </w:r>
        <w:r w:rsidR="000272C0">
          <w:rPr>
            <w:noProof/>
            <w:webHidden/>
          </w:rPr>
        </w:r>
        <w:r w:rsidR="000272C0">
          <w:rPr>
            <w:noProof/>
            <w:webHidden/>
          </w:rPr>
          <w:fldChar w:fldCharType="separate"/>
        </w:r>
        <w:r>
          <w:rPr>
            <w:noProof/>
            <w:webHidden/>
          </w:rPr>
          <w:t>27</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31" w:history="1">
        <w:r w:rsidR="000272C0" w:rsidRPr="0018539F">
          <w:rPr>
            <w:rStyle w:val="Hiperhivatkozs"/>
            <w:noProof/>
          </w:rPr>
          <w:t>2.2.5.4</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Mode of action, including time delay</w:t>
        </w:r>
        <w:r w:rsidR="000272C0">
          <w:rPr>
            <w:noProof/>
            <w:webHidden/>
          </w:rPr>
          <w:tab/>
        </w:r>
        <w:r w:rsidR="000272C0">
          <w:rPr>
            <w:noProof/>
            <w:webHidden/>
          </w:rPr>
          <w:fldChar w:fldCharType="begin"/>
        </w:r>
        <w:r w:rsidR="000272C0">
          <w:rPr>
            <w:noProof/>
            <w:webHidden/>
          </w:rPr>
          <w:instrText xml:space="preserve"> PAGEREF _Toc12957531 \h </w:instrText>
        </w:r>
        <w:r w:rsidR="000272C0">
          <w:rPr>
            <w:noProof/>
            <w:webHidden/>
          </w:rPr>
        </w:r>
        <w:r w:rsidR="000272C0">
          <w:rPr>
            <w:noProof/>
            <w:webHidden/>
          </w:rPr>
          <w:fldChar w:fldCharType="separate"/>
        </w:r>
        <w:r>
          <w:rPr>
            <w:noProof/>
            <w:webHidden/>
          </w:rPr>
          <w:t>27</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32" w:history="1">
        <w:r w:rsidR="000272C0" w:rsidRPr="0018539F">
          <w:rPr>
            <w:rStyle w:val="Hiperhivatkozs"/>
            <w:noProof/>
          </w:rPr>
          <w:t>2.2.5.5</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Efficacy data</w:t>
        </w:r>
        <w:r w:rsidR="000272C0">
          <w:rPr>
            <w:noProof/>
            <w:webHidden/>
          </w:rPr>
          <w:tab/>
        </w:r>
        <w:r w:rsidR="000272C0">
          <w:rPr>
            <w:noProof/>
            <w:webHidden/>
          </w:rPr>
          <w:fldChar w:fldCharType="begin"/>
        </w:r>
        <w:r w:rsidR="000272C0">
          <w:rPr>
            <w:noProof/>
            <w:webHidden/>
          </w:rPr>
          <w:instrText xml:space="preserve"> PAGEREF _Toc12957532 \h </w:instrText>
        </w:r>
        <w:r w:rsidR="000272C0">
          <w:rPr>
            <w:noProof/>
            <w:webHidden/>
          </w:rPr>
        </w:r>
        <w:r w:rsidR="000272C0">
          <w:rPr>
            <w:noProof/>
            <w:webHidden/>
          </w:rPr>
          <w:fldChar w:fldCharType="separate"/>
        </w:r>
        <w:r>
          <w:rPr>
            <w:noProof/>
            <w:webHidden/>
          </w:rPr>
          <w:t>28</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33" w:history="1">
        <w:r w:rsidR="000272C0" w:rsidRPr="0018539F">
          <w:rPr>
            <w:rStyle w:val="Hiperhivatkozs"/>
            <w:noProof/>
          </w:rPr>
          <w:t>2.2.5.6</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Occurrence of resistance and resistance management</w:t>
        </w:r>
        <w:r w:rsidR="000272C0">
          <w:rPr>
            <w:noProof/>
            <w:webHidden/>
          </w:rPr>
          <w:tab/>
        </w:r>
        <w:r w:rsidR="000272C0">
          <w:rPr>
            <w:noProof/>
            <w:webHidden/>
          </w:rPr>
          <w:fldChar w:fldCharType="begin"/>
        </w:r>
        <w:r w:rsidR="000272C0">
          <w:rPr>
            <w:noProof/>
            <w:webHidden/>
          </w:rPr>
          <w:instrText xml:space="preserve"> PAGEREF _Toc12957533 \h </w:instrText>
        </w:r>
        <w:r w:rsidR="000272C0">
          <w:rPr>
            <w:noProof/>
            <w:webHidden/>
          </w:rPr>
        </w:r>
        <w:r w:rsidR="000272C0">
          <w:rPr>
            <w:noProof/>
            <w:webHidden/>
          </w:rPr>
          <w:fldChar w:fldCharType="separate"/>
        </w:r>
        <w:r>
          <w:rPr>
            <w:noProof/>
            <w:webHidden/>
          </w:rPr>
          <w:t>32</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34" w:history="1">
        <w:r w:rsidR="000272C0" w:rsidRPr="0018539F">
          <w:rPr>
            <w:rStyle w:val="Hiperhivatkozs"/>
            <w:noProof/>
          </w:rPr>
          <w:t>2.2.5.7</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Known limitations</w:t>
        </w:r>
        <w:r w:rsidR="000272C0">
          <w:rPr>
            <w:noProof/>
            <w:webHidden/>
          </w:rPr>
          <w:tab/>
        </w:r>
        <w:r w:rsidR="000272C0">
          <w:rPr>
            <w:noProof/>
            <w:webHidden/>
          </w:rPr>
          <w:fldChar w:fldCharType="begin"/>
        </w:r>
        <w:r w:rsidR="000272C0">
          <w:rPr>
            <w:noProof/>
            <w:webHidden/>
          </w:rPr>
          <w:instrText xml:space="preserve"> PAGEREF _Toc12957534 \h </w:instrText>
        </w:r>
        <w:r w:rsidR="000272C0">
          <w:rPr>
            <w:noProof/>
            <w:webHidden/>
          </w:rPr>
        </w:r>
        <w:r w:rsidR="000272C0">
          <w:rPr>
            <w:noProof/>
            <w:webHidden/>
          </w:rPr>
          <w:fldChar w:fldCharType="separate"/>
        </w:r>
        <w:r>
          <w:rPr>
            <w:noProof/>
            <w:webHidden/>
          </w:rPr>
          <w:t>32</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35" w:history="1">
        <w:r w:rsidR="000272C0" w:rsidRPr="0018539F">
          <w:rPr>
            <w:rStyle w:val="Hiperhivatkozs"/>
            <w:noProof/>
          </w:rPr>
          <w:t>2.2.5.8</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Evaluation of the label claims</w:t>
        </w:r>
        <w:r w:rsidR="000272C0">
          <w:rPr>
            <w:noProof/>
            <w:webHidden/>
          </w:rPr>
          <w:tab/>
        </w:r>
        <w:r w:rsidR="000272C0">
          <w:rPr>
            <w:noProof/>
            <w:webHidden/>
          </w:rPr>
          <w:fldChar w:fldCharType="begin"/>
        </w:r>
        <w:r w:rsidR="000272C0">
          <w:rPr>
            <w:noProof/>
            <w:webHidden/>
          </w:rPr>
          <w:instrText xml:space="preserve"> PAGEREF _Toc12957535 \h </w:instrText>
        </w:r>
        <w:r w:rsidR="000272C0">
          <w:rPr>
            <w:noProof/>
            <w:webHidden/>
          </w:rPr>
        </w:r>
        <w:r w:rsidR="000272C0">
          <w:rPr>
            <w:noProof/>
            <w:webHidden/>
          </w:rPr>
          <w:fldChar w:fldCharType="separate"/>
        </w:r>
        <w:r>
          <w:rPr>
            <w:noProof/>
            <w:webHidden/>
          </w:rPr>
          <w:t>32</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36" w:history="1">
        <w:r w:rsidR="000272C0" w:rsidRPr="0018539F">
          <w:rPr>
            <w:rStyle w:val="Hiperhivatkozs"/>
            <w:noProof/>
          </w:rPr>
          <w:t>2.2.5.9</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Relevant information if the product is intended to be authorised for use with other biocidal product(s)</w:t>
        </w:r>
        <w:r w:rsidR="000272C0">
          <w:rPr>
            <w:noProof/>
            <w:webHidden/>
          </w:rPr>
          <w:tab/>
        </w:r>
        <w:r w:rsidR="000272C0">
          <w:rPr>
            <w:noProof/>
            <w:webHidden/>
          </w:rPr>
          <w:fldChar w:fldCharType="begin"/>
        </w:r>
        <w:r w:rsidR="000272C0">
          <w:rPr>
            <w:noProof/>
            <w:webHidden/>
          </w:rPr>
          <w:instrText xml:space="preserve"> PAGEREF _Toc12957536 \h </w:instrText>
        </w:r>
        <w:r w:rsidR="000272C0">
          <w:rPr>
            <w:noProof/>
            <w:webHidden/>
          </w:rPr>
        </w:r>
        <w:r w:rsidR="000272C0">
          <w:rPr>
            <w:noProof/>
            <w:webHidden/>
          </w:rPr>
          <w:fldChar w:fldCharType="separate"/>
        </w:r>
        <w:r>
          <w:rPr>
            <w:noProof/>
            <w:webHidden/>
          </w:rPr>
          <w:t>33</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37" w:history="1">
        <w:r w:rsidR="000272C0" w:rsidRPr="0018539F">
          <w:rPr>
            <w:rStyle w:val="Hiperhivatkozs"/>
            <w:noProof/>
          </w:rPr>
          <w:t>2.2.6</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Risk assessment for human health</w:t>
        </w:r>
        <w:r w:rsidR="000272C0">
          <w:rPr>
            <w:noProof/>
            <w:webHidden/>
          </w:rPr>
          <w:tab/>
        </w:r>
        <w:r w:rsidR="000272C0">
          <w:rPr>
            <w:noProof/>
            <w:webHidden/>
          </w:rPr>
          <w:fldChar w:fldCharType="begin"/>
        </w:r>
        <w:r w:rsidR="000272C0">
          <w:rPr>
            <w:noProof/>
            <w:webHidden/>
          </w:rPr>
          <w:instrText xml:space="preserve"> PAGEREF _Toc12957537 \h </w:instrText>
        </w:r>
        <w:r w:rsidR="000272C0">
          <w:rPr>
            <w:noProof/>
            <w:webHidden/>
          </w:rPr>
        </w:r>
        <w:r w:rsidR="000272C0">
          <w:rPr>
            <w:noProof/>
            <w:webHidden/>
          </w:rPr>
          <w:fldChar w:fldCharType="separate"/>
        </w:r>
        <w:r>
          <w:rPr>
            <w:noProof/>
            <w:webHidden/>
          </w:rPr>
          <w:t>34</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38" w:history="1">
        <w:r w:rsidR="000272C0" w:rsidRPr="0018539F">
          <w:rPr>
            <w:rStyle w:val="Hiperhivatkozs"/>
            <w:noProof/>
          </w:rPr>
          <w:t>2.2.6.1</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Assessment of effects on Human Health</w:t>
        </w:r>
        <w:r w:rsidR="000272C0">
          <w:rPr>
            <w:noProof/>
            <w:webHidden/>
          </w:rPr>
          <w:tab/>
        </w:r>
        <w:r w:rsidR="000272C0">
          <w:rPr>
            <w:noProof/>
            <w:webHidden/>
          </w:rPr>
          <w:fldChar w:fldCharType="begin"/>
        </w:r>
        <w:r w:rsidR="000272C0">
          <w:rPr>
            <w:noProof/>
            <w:webHidden/>
          </w:rPr>
          <w:instrText xml:space="preserve"> PAGEREF _Toc12957538 \h </w:instrText>
        </w:r>
        <w:r w:rsidR="000272C0">
          <w:rPr>
            <w:noProof/>
            <w:webHidden/>
          </w:rPr>
        </w:r>
        <w:r w:rsidR="000272C0">
          <w:rPr>
            <w:noProof/>
            <w:webHidden/>
          </w:rPr>
          <w:fldChar w:fldCharType="separate"/>
        </w:r>
        <w:r>
          <w:rPr>
            <w:noProof/>
            <w:webHidden/>
          </w:rPr>
          <w:t>34</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39" w:history="1">
        <w:r w:rsidR="000272C0" w:rsidRPr="0018539F">
          <w:rPr>
            <w:rStyle w:val="Hiperhivatkozs"/>
            <w:noProof/>
          </w:rPr>
          <w:t>2.2.6.2</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Exposure assessment</w:t>
        </w:r>
        <w:r w:rsidR="000272C0">
          <w:rPr>
            <w:noProof/>
            <w:webHidden/>
          </w:rPr>
          <w:tab/>
        </w:r>
        <w:r w:rsidR="000272C0">
          <w:rPr>
            <w:noProof/>
            <w:webHidden/>
          </w:rPr>
          <w:fldChar w:fldCharType="begin"/>
        </w:r>
        <w:r w:rsidR="000272C0">
          <w:rPr>
            <w:noProof/>
            <w:webHidden/>
          </w:rPr>
          <w:instrText xml:space="preserve"> PAGEREF _Toc12957539 \h </w:instrText>
        </w:r>
        <w:r w:rsidR="000272C0">
          <w:rPr>
            <w:noProof/>
            <w:webHidden/>
          </w:rPr>
        </w:r>
        <w:r w:rsidR="000272C0">
          <w:rPr>
            <w:noProof/>
            <w:webHidden/>
          </w:rPr>
          <w:fldChar w:fldCharType="separate"/>
        </w:r>
        <w:r>
          <w:rPr>
            <w:noProof/>
            <w:webHidden/>
          </w:rPr>
          <w:t>41</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40" w:history="1">
        <w:r w:rsidR="000272C0" w:rsidRPr="0018539F">
          <w:rPr>
            <w:rStyle w:val="Hiperhivatkozs"/>
            <w:noProof/>
          </w:rPr>
          <w:t>2.2.6.3</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Risk characterisation for human health</w:t>
        </w:r>
        <w:r w:rsidR="000272C0">
          <w:rPr>
            <w:noProof/>
            <w:webHidden/>
          </w:rPr>
          <w:tab/>
        </w:r>
        <w:r w:rsidR="000272C0">
          <w:rPr>
            <w:noProof/>
            <w:webHidden/>
          </w:rPr>
          <w:fldChar w:fldCharType="begin"/>
        </w:r>
        <w:r w:rsidR="000272C0">
          <w:rPr>
            <w:noProof/>
            <w:webHidden/>
          </w:rPr>
          <w:instrText xml:space="preserve"> PAGEREF _Toc12957540 \h </w:instrText>
        </w:r>
        <w:r w:rsidR="000272C0">
          <w:rPr>
            <w:noProof/>
            <w:webHidden/>
          </w:rPr>
        </w:r>
        <w:r w:rsidR="000272C0">
          <w:rPr>
            <w:noProof/>
            <w:webHidden/>
          </w:rPr>
          <w:fldChar w:fldCharType="separate"/>
        </w:r>
        <w:r>
          <w:rPr>
            <w:noProof/>
            <w:webHidden/>
          </w:rPr>
          <w:t>46</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41" w:history="1">
        <w:r w:rsidR="000272C0" w:rsidRPr="0018539F">
          <w:rPr>
            <w:rStyle w:val="Hiperhivatkozs"/>
            <w:noProof/>
          </w:rPr>
          <w:t>2.2.7</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Risk assessment for animal health</w:t>
        </w:r>
        <w:r w:rsidR="000272C0">
          <w:rPr>
            <w:noProof/>
            <w:webHidden/>
          </w:rPr>
          <w:tab/>
        </w:r>
        <w:r w:rsidR="000272C0">
          <w:rPr>
            <w:noProof/>
            <w:webHidden/>
          </w:rPr>
          <w:fldChar w:fldCharType="begin"/>
        </w:r>
        <w:r w:rsidR="000272C0">
          <w:rPr>
            <w:noProof/>
            <w:webHidden/>
          </w:rPr>
          <w:instrText xml:space="preserve"> PAGEREF _Toc12957541 \h </w:instrText>
        </w:r>
        <w:r w:rsidR="000272C0">
          <w:rPr>
            <w:noProof/>
            <w:webHidden/>
          </w:rPr>
        </w:r>
        <w:r w:rsidR="000272C0">
          <w:rPr>
            <w:noProof/>
            <w:webHidden/>
          </w:rPr>
          <w:fldChar w:fldCharType="separate"/>
        </w:r>
        <w:r>
          <w:rPr>
            <w:noProof/>
            <w:webHidden/>
          </w:rPr>
          <w:t>48</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42" w:history="1">
        <w:r w:rsidR="000272C0" w:rsidRPr="0018539F">
          <w:rPr>
            <w:rStyle w:val="Hiperhivatkozs"/>
            <w:noProof/>
          </w:rPr>
          <w:t>2.2.8</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Risk assessment for the environment</w:t>
        </w:r>
        <w:r w:rsidR="000272C0">
          <w:rPr>
            <w:noProof/>
            <w:webHidden/>
          </w:rPr>
          <w:tab/>
        </w:r>
        <w:r w:rsidR="000272C0">
          <w:rPr>
            <w:noProof/>
            <w:webHidden/>
          </w:rPr>
          <w:fldChar w:fldCharType="begin"/>
        </w:r>
        <w:r w:rsidR="000272C0">
          <w:rPr>
            <w:noProof/>
            <w:webHidden/>
          </w:rPr>
          <w:instrText xml:space="preserve"> PAGEREF _Toc12957542 \h </w:instrText>
        </w:r>
        <w:r w:rsidR="000272C0">
          <w:rPr>
            <w:noProof/>
            <w:webHidden/>
          </w:rPr>
        </w:r>
        <w:r w:rsidR="000272C0">
          <w:rPr>
            <w:noProof/>
            <w:webHidden/>
          </w:rPr>
          <w:fldChar w:fldCharType="separate"/>
        </w:r>
        <w:r>
          <w:rPr>
            <w:noProof/>
            <w:webHidden/>
          </w:rPr>
          <w:t>48</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43" w:history="1">
        <w:r w:rsidR="000272C0" w:rsidRPr="0018539F">
          <w:rPr>
            <w:rStyle w:val="Hiperhivatkozs"/>
            <w:noProof/>
          </w:rPr>
          <w:t>2.2.8.1</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Effects assessment on the environment</w:t>
        </w:r>
        <w:r w:rsidR="000272C0">
          <w:rPr>
            <w:noProof/>
            <w:webHidden/>
          </w:rPr>
          <w:tab/>
        </w:r>
        <w:r w:rsidR="000272C0">
          <w:rPr>
            <w:noProof/>
            <w:webHidden/>
          </w:rPr>
          <w:fldChar w:fldCharType="begin"/>
        </w:r>
        <w:r w:rsidR="000272C0">
          <w:rPr>
            <w:noProof/>
            <w:webHidden/>
          </w:rPr>
          <w:instrText xml:space="preserve"> PAGEREF _Toc12957543 \h </w:instrText>
        </w:r>
        <w:r w:rsidR="000272C0">
          <w:rPr>
            <w:noProof/>
            <w:webHidden/>
          </w:rPr>
        </w:r>
        <w:r w:rsidR="000272C0">
          <w:rPr>
            <w:noProof/>
            <w:webHidden/>
          </w:rPr>
          <w:fldChar w:fldCharType="separate"/>
        </w:r>
        <w:r>
          <w:rPr>
            <w:noProof/>
            <w:webHidden/>
          </w:rPr>
          <w:t>48</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44" w:history="1">
        <w:r w:rsidR="000272C0" w:rsidRPr="0018539F">
          <w:rPr>
            <w:rStyle w:val="Hiperhivatkozs"/>
            <w:noProof/>
          </w:rPr>
          <w:t>2.2.8.2</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Exposure assessment</w:t>
        </w:r>
        <w:r w:rsidR="000272C0">
          <w:rPr>
            <w:noProof/>
            <w:webHidden/>
          </w:rPr>
          <w:tab/>
        </w:r>
        <w:r w:rsidR="000272C0">
          <w:rPr>
            <w:noProof/>
            <w:webHidden/>
          </w:rPr>
          <w:fldChar w:fldCharType="begin"/>
        </w:r>
        <w:r w:rsidR="000272C0">
          <w:rPr>
            <w:noProof/>
            <w:webHidden/>
          </w:rPr>
          <w:instrText xml:space="preserve"> PAGEREF _Toc12957544 \h </w:instrText>
        </w:r>
        <w:r w:rsidR="000272C0">
          <w:rPr>
            <w:noProof/>
            <w:webHidden/>
          </w:rPr>
        </w:r>
        <w:r w:rsidR="000272C0">
          <w:rPr>
            <w:noProof/>
            <w:webHidden/>
          </w:rPr>
          <w:fldChar w:fldCharType="separate"/>
        </w:r>
        <w:r>
          <w:rPr>
            <w:noProof/>
            <w:webHidden/>
          </w:rPr>
          <w:t>54</w:t>
        </w:r>
        <w:r w:rsidR="000272C0">
          <w:rPr>
            <w:noProof/>
            <w:webHidden/>
          </w:rPr>
          <w:fldChar w:fldCharType="end"/>
        </w:r>
      </w:hyperlink>
    </w:p>
    <w:p w:rsidR="000272C0" w:rsidRDefault="00E8044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12957545" w:history="1">
        <w:r w:rsidR="000272C0" w:rsidRPr="0018539F">
          <w:rPr>
            <w:rStyle w:val="Hiperhivatkozs"/>
            <w:noProof/>
          </w:rPr>
          <w:t>2.2.8.3</w:t>
        </w:r>
        <w:r w:rsidR="000272C0">
          <w:rPr>
            <w:rFonts w:asciiTheme="minorHAnsi" w:eastAsiaTheme="minorEastAsia" w:hAnsiTheme="minorHAnsi" w:cstheme="minorBidi"/>
            <w:noProof/>
            <w:sz w:val="22"/>
            <w:szCs w:val="22"/>
            <w:lang w:val="hu-HU" w:eastAsia="hu-HU"/>
          </w:rPr>
          <w:tab/>
        </w:r>
        <w:r w:rsidR="000272C0" w:rsidRPr="0018539F">
          <w:rPr>
            <w:rStyle w:val="Hiperhivatkozs"/>
            <w:noProof/>
          </w:rPr>
          <w:t>Risk characterisation</w:t>
        </w:r>
        <w:r w:rsidR="000272C0">
          <w:rPr>
            <w:noProof/>
            <w:webHidden/>
          </w:rPr>
          <w:tab/>
        </w:r>
        <w:r w:rsidR="000272C0">
          <w:rPr>
            <w:noProof/>
            <w:webHidden/>
          </w:rPr>
          <w:fldChar w:fldCharType="begin"/>
        </w:r>
        <w:r w:rsidR="000272C0">
          <w:rPr>
            <w:noProof/>
            <w:webHidden/>
          </w:rPr>
          <w:instrText xml:space="preserve"> PAGEREF _Toc12957545 \h </w:instrText>
        </w:r>
        <w:r w:rsidR="000272C0">
          <w:rPr>
            <w:noProof/>
            <w:webHidden/>
          </w:rPr>
        </w:r>
        <w:r w:rsidR="000272C0">
          <w:rPr>
            <w:noProof/>
            <w:webHidden/>
          </w:rPr>
          <w:fldChar w:fldCharType="separate"/>
        </w:r>
        <w:r>
          <w:rPr>
            <w:noProof/>
            <w:webHidden/>
          </w:rPr>
          <w:t>55</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46" w:history="1">
        <w:r w:rsidR="000272C0" w:rsidRPr="0018539F">
          <w:rPr>
            <w:rStyle w:val="Hiperhivatkozs"/>
            <w:noProof/>
          </w:rPr>
          <w:t>2.2.9</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Measures to protect man, animals and the environment</w:t>
        </w:r>
        <w:r w:rsidR="000272C0">
          <w:rPr>
            <w:noProof/>
            <w:webHidden/>
          </w:rPr>
          <w:tab/>
        </w:r>
        <w:r w:rsidR="000272C0">
          <w:rPr>
            <w:noProof/>
            <w:webHidden/>
          </w:rPr>
          <w:fldChar w:fldCharType="begin"/>
        </w:r>
        <w:r w:rsidR="000272C0">
          <w:rPr>
            <w:noProof/>
            <w:webHidden/>
          </w:rPr>
          <w:instrText xml:space="preserve"> PAGEREF _Toc12957546 \h </w:instrText>
        </w:r>
        <w:r w:rsidR="000272C0">
          <w:rPr>
            <w:noProof/>
            <w:webHidden/>
          </w:rPr>
        </w:r>
        <w:r w:rsidR="000272C0">
          <w:rPr>
            <w:noProof/>
            <w:webHidden/>
          </w:rPr>
          <w:fldChar w:fldCharType="separate"/>
        </w:r>
        <w:r>
          <w:rPr>
            <w:noProof/>
            <w:webHidden/>
          </w:rPr>
          <w:t>57</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47" w:history="1">
        <w:r w:rsidR="000272C0" w:rsidRPr="0018539F">
          <w:rPr>
            <w:rStyle w:val="Hiperhivatkozs"/>
            <w:noProof/>
          </w:rPr>
          <w:t>2.2.10</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Assessment of a combination of biocidal products</w:t>
        </w:r>
        <w:r w:rsidR="000272C0">
          <w:rPr>
            <w:noProof/>
            <w:webHidden/>
          </w:rPr>
          <w:tab/>
        </w:r>
        <w:r w:rsidR="000272C0">
          <w:rPr>
            <w:noProof/>
            <w:webHidden/>
          </w:rPr>
          <w:fldChar w:fldCharType="begin"/>
        </w:r>
        <w:r w:rsidR="000272C0">
          <w:rPr>
            <w:noProof/>
            <w:webHidden/>
          </w:rPr>
          <w:instrText xml:space="preserve"> PAGEREF _Toc12957547 \h </w:instrText>
        </w:r>
        <w:r w:rsidR="000272C0">
          <w:rPr>
            <w:noProof/>
            <w:webHidden/>
          </w:rPr>
        </w:r>
        <w:r w:rsidR="000272C0">
          <w:rPr>
            <w:noProof/>
            <w:webHidden/>
          </w:rPr>
          <w:fldChar w:fldCharType="separate"/>
        </w:r>
        <w:r>
          <w:rPr>
            <w:noProof/>
            <w:webHidden/>
          </w:rPr>
          <w:t>58</w:t>
        </w:r>
        <w:r w:rsidR="000272C0">
          <w:rPr>
            <w:noProof/>
            <w:webHidden/>
          </w:rPr>
          <w:fldChar w:fldCharType="end"/>
        </w:r>
      </w:hyperlink>
    </w:p>
    <w:p w:rsidR="000272C0" w:rsidRDefault="00E8044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12957548" w:history="1">
        <w:r w:rsidR="000272C0" w:rsidRPr="0018539F">
          <w:rPr>
            <w:rStyle w:val="Hiperhivatkozs"/>
            <w:noProof/>
          </w:rPr>
          <w:t>2.2.11</w:t>
        </w:r>
        <w:r w:rsidR="000272C0">
          <w:rPr>
            <w:rFonts w:asciiTheme="minorHAnsi" w:eastAsiaTheme="minorEastAsia" w:hAnsiTheme="minorHAnsi" w:cstheme="minorBidi"/>
            <w:i w:val="0"/>
            <w:iCs w:val="0"/>
            <w:noProof/>
            <w:sz w:val="22"/>
            <w:szCs w:val="22"/>
            <w:lang w:val="hu-HU" w:eastAsia="hu-HU"/>
          </w:rPr>
          <w:tab/>
        </w:r>
        <w:r w:rsidR="000272C0" w:rsidRPr="0018539F">
          <w:rPr>
            <w:rStyle w:val="Hiperhivatkozs"/>
            <w:noProof/>
          </w:rPr>
          <w:t>Comparative assessment</w:t>
        </w:r>
        <w:r w:rsidR="000272C0">
          <w:rPr>
            <w:noProof/>
            <w:webHidden/>
          </w:rPr>
          <w:tab/>
        </w:r>
        <w:r w:rsidR="000272C0">
          <w:rPr>
            <w:noProof/>
            <w:webHidden/>
          </w:rPr>
          <w:fldChar w:fldCharType="begin"/>
        </w:r>
        <w:r w:rsidR="000272C0">
          <w:rPr>
            <w:noProof/>
            <w:webHidden/>
          </w:rPr>
          <w:instrText xml:space="preserve"> PAGEREF _Toc12957548 \h </w:instrText>
        </w:r>
        <w:r w:rsidR="000272C0">
          <w:rPr>
            <w:noProof/>
            <w:webHidden/>
          </w:rPr>
        </w:r>
        <w:r w:rsidR="000272C0">
          <w:rPr>
            <w:noProof/>
            <w:webHidden/>
          </w:rPr>
          <w:fldChar w:fldCharType="separate"/>
        </w:r>
        <w:r>
          <w:rPr>
            <w:noProof/>
            <w:webHidden/>
          </w:rPr>
          <w:t>58</w:t>
        </w:r>
        <w:r w:rsidR="000272C0">
          <w:rPr>
            <w:noProof/>
            <w:webHidden/>
          </w:rPr>
          <w:fldChar w:fldCharType="end"/>
        </w:r>
      </w:hyperlink>
    </w:p>
    <w:p w:rsidR="000272C0" w:rsidRDefault="00E80441">
      <w:pPr>
        <w:pStyle w:val="TJ1"/>
        <w:tabs>
          <w:tab w:val="left" w:pos="400"/>
          <w:tab w:val="right" w:leader="dot" w:pos="9204"/>
        </w:tabs>
        <w:rPr>
          <w:rFonts w:asciiTheme="minorHAnsi" w:eastAsiaTheme="minorEastAsia" w:hAnsiTheme="minorHAnsi" w:cstheme="minorBidi"/>
          <w:b w:val="0"/>
          <w:bCs w:val="0"/>
          <w:caps w:val="0"/>
          <w:noProof/>
          <w:sz w:val="22"/>
          <w:szCs w:val="22"/>
          <w:lang w:val="hu-HU" w:eastAsia="hu-HU"/>
        </w:rPr>
      </w:pPr>
      <w:hyperlink w:anchor="_Toc12957549" w:history="1">
        <w:r w:rsidR="000272C0" w:rsidRPr="0018539F">
          <w:rPr>
            <w:rStyle w:val="Hiperhivatkozs"/>
            <w:rFonts w:ascii="Times New Roman" w:eastAsia="Calibri" w:hAnsi="Times New Roman"/>
            <w:noProof/>
            <w:snapToGrid w:val="0"/>
            <w:w w:val="0"/>
          </w:rPr>
          <w:t>3</w:t>
        </w:r>
        <w:r w:rsidR="000272C0">
          <w:rPr>
            <w:rFonts w:asciiTheme="minorHAnsi" w:eastAsiaTheme="minorEastAsia" w:hAnsiTheme="minorHAnsi" w:cstheme="minorBidi"/>
            <w:b w:val="0"/>
            <w:bCs w:val="0"/>
            <w:caps w:val="0"/>
            <w:noProof/>
            <w:sz w:val="22"/>
            <w:szCs w:val="22"/>
            <w:lang w:val="hu-HU" w:eastAsia="hu-HU"/>
          </w:rPr>
          <w:tab/>
        </w:r>
        <w:r w:rsidR="000272C0" w:rsidRPr="0018539F">
          <w:rPr>
            <w:rStyle w:val="Hiperhivatkozs"/>
            <w:rFonts w:eastAsia="Calibri"/>
            <w:noProof/>
          </w:rPr>
          <w:t>Annexes</w:t>
        </w:r>
        <w:r w:rsidR="000272C0">
          <w:rPr>
            <w:noProof/>
            <w:webHidden/>
          </w:rPr>
          <w:tab/>
        </w:r>
        <w:r w:rsidR="000272C0">
          <w:rPr>
            <w:noProof/>
            <w:webHidden/>
          </w:rPr>
          <w:fldChar w:fldCharType="begin"/>
        </w:r>
        <w:r w:rsidR="000272C0">
          <w:rPr>
            <w:noProof/>
            <w:webHidden/>
          </w:rPr>
          <w:instrText xml:space="preserve"> PAGEREF _Toc12957549 \h </w:instrText>
        </w:r>
        <w:r w:rsidR="000272C0">
          <w:rPr>
            <w:noProof/>
            <w:webHidden/>
          </w:rPr>
        </w:r>
        <w:r w:rsidR="000272C0">
          <w:rPr>
            <w:noProof/>
            <w:webHidden/>
          </w:rPr>
          <w:fldChar w:fldCharType="separate"/>
        </w:r>
        <w:r>
          <w:rPr>
            <w:noProof/>
            <w:webHidden/>
          </w:rPr>
          <w:t>59</w:t>
        </w:r>
        <w:r w:rsidR="000272C0">
          <w:rPr>
            <w:noProof/>
            <w:webHidden/>
          </w:rPr>
          <w:fldChar w:fldCharType="end"/>
        </w:r>
      </w:hyperlink>
    </w:p>
    <w:p w:rsidR="000272C0" w:rsidRDefault="00E8044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12957550" w:history="1">
        <w:r w:rsidR="000272C0" w:rsidRPr="0018539F">
          <w:rPr>
            <w:rStyle w:val="Hiperhivatkozs"/>
            <w:noProof/>
            <w:lang w:val="de-DE"/>
          </w:rPr>
          <w:t>3.1</w:t>
        </w:r>
        <w:r w:rsidR="000272C0">
          <w:rPr>
            <w:rFonts w:asciiTheme="minorHAnsi" w:eastAsiaTheme="minorEastAsia" w:hAnsiTheme="minorHAnsi" w:cstheme="minorBidi"/>
            <w:smallCaps w:val="0"/>
            <w:noProof/>
            <w:sz w:val="22"/>
            <w:szCs w:val="22"/>
            <w:lang w:val="hu-HU" w:eastAsia="hu-HU"/>
          </w:rPr>
          <w:tab/>
        </w:r>
        <w:r w:rsidR="000272C0" w:rsidRPr="0018539F">
          <w:rPr>
            <w:rStyle w:val="Hiperhivatkozs"/>
            <w:noProof/>
          </w:rPr>
          <w:t>List of studies for the biocidal product</w:t>
        </w:r>
        <w:r w:rsidR="000272C0">
          <w:rPr>
            <w:noProof/>
            <w:webHidden/>
          </w:rPr>
          <w:tab/>
        </w:r>
        <w:r w:rsidR="000272C0">
          <w:rPr>
            <w:noProof/>
            <w:webHidden/>
          </w:rPr>
          <w:fldChar w:fldCharType="begin"/>
        </w:r>
        <w:r w:rsidR="000272C0">
          <w:rPr>
            <w:noProof/>
            <w:webHidden/>
          </w:rPr>
          <w:instrText xml:space="preserve"> PAGEREF _Toc12957550 \h </w:instrText>
        </w:r>
        <w:r w:rsidR="000272C0">
          <w:rPr>
            <w:noProof/>
            <w:webHidden/>
          </w:rPr>
        </w:r>
        <w:r w:rsidR="000272C0">
          <w:rPr>
            <w:noProof/>
            <w:webHidden/>
          </w:rPr>
          <w:fldChar w:fldCharType="separate"/>
        </w:r>
        <w:r>
          <w:rPr>
            <w:noProof/>
            <w:webHidden/>
          </w:rPr>
          <w:t>59</w:t>
        </w:r>
        <w:r w:rsidR="000272C0">
          <w:rPr>
            <w:noProof/>
            <w:webHidden/>
          </w:rPr>
          <w:fldChar w:fldCharType="end"/>
        </w:r>
      </w:hyperlink>
    </w:p>
    <w:p w:rsidR="000272C0" w:rsidRDefault="00E8044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12957551" w:history="1">
        <w:r w:rsidR="000272C0" w:rsidRPr="0018539F">
          <w:rPr>
            <w:rStyle w:val="Hiperhivatkozs"/>
            <w:noProof/>
            <w:lang w:val="de-DE"/>
          </w:rPr>
          <w:t>3.2</w:t>
        </w:r>
        <w:r w:rsidR="000272C0">
          <w:rPr>
            <w:rFonts w:asciiTheme="minorHAnsi" w:eastAsiaTheme="minorEastAsia" w:hAnsiTheme="minorHAnsi" w:cstheme="minorBidi"/>
            <w:smallCaps w:val="0"/>
            <w:noProof/>
            <w:sz w:val="22"/>
            <w:szCs w:val="22"/>
            <w:lang w:val="hu-HU" w:eastAsia="hu-HU"/>
          </w:rPr>
          <w:tab/>
        </w:r>
        <w:r w:rsidR="000272C0" w:rsidRPr="0018539F">
          <w:rPr>
            <w:rStyle w:val="Hiperhivatkozs"/>
            <w:noProof/>
          </w:rPr>
          <w:t>Output tables from exposure assessment tools</w:t>
        </w:r>
        <w:r w:rsidR="000272C0">
          <w:rPr>
            <w:noProof/>
            <w:webHidden/>
          </w:rPr>
          <w:tab/>
        </w:r>
        <w:r w:rsidR="000272C0">
          <w:rPr>
            <w:noProof/>
            <w:webHidden/>
          </w:rPr>
          <w:fldChar w:fldCharType="begin"/>
        </w:r>
        <w:r w:rsidR="000272C0">
          <w:rPr>
            <w:noProof/>
            <w:webHidden/>
          </w:rPr>
          <w:instrText xml:space="preserve"> PAGEREF _Toc12957551 \h </w:instrText>
        </w:r>
        <w:r w:rsidR="000272C0">
          <w:rPr>
            <w:noProof/>
            <w:webHidden/>
          </w:rPr>
        </w:r>
        <w:r w:rsidR="000272C0">
          <w:rPr>
            <w:noProof/>
            <w:webHidden/>
          </w:rPr>
          <w:fldChar w:fldCharType="separate"/>
        </w:r>
        <w:r>
          <w:rPr>
            <w:noProof/>
            <w:webHidden/>
          </w:rPr>
          <w:t>61</w:t>
        </w:r>
        <w:r w:rsidR="000272C0">
          <w:rPr>
            <w:noProof/>
            <w:webHidden/>
          </w:rPr>
          <w:fldChar w:fldCharType="end"/>
        </w:r>
      </w:hyperlink>
    </w:p>
    <w:p w:rsidR="000272C0" w:rsidRDefault="00E8044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12957552" w:history="1">
        <w:r w:rsidR="000272C0" w:rsidRPr="0018539F">
          <w:rPr>
            <w:rStyle w:val="Hiperhivatkozs"/>
            <w:noProof/>
            <w:lang w:val="de-DE"/>
          </w:rPr>
          <w:t>3.3</w:t>
        </w:r>
        <w:r w:rsidR="000272C0">
          <w:rPr>
            <w:rFonts w:asciiTheme="minorHAnsi" w:eastAsiaTheme="minorEastAsia" w:hAnsiTheme="minorHAnsi" w:cstheme="minorBidi"/>
            <w:smallCaps w:val="0"/>
            <w:noProof/>
            <w:sz w:val="22"/>
            <w:szCs w:val="22"/>
            <w:lang w:val="hu-HU" w:eastAsia="hu-HU"/>
          </w:rPr>
          <w:tab/>
        </w:r>
        <w:r w:rsidR="000272C0" w:rsidRPr="0018539F">
          <w:rPr>
            <w:rStyle w:val="Hiperhivatkozs"/>
            <w:noProof/>
          </w:rPr>
          <w:t>New information on the active substance</w:t>
        </w:r>
        <w:r w:rsidR="000272C0">
          <w:rPr>
            <w:noProof/>
            <w:webHidden/>
          </w:rPr>
          <w:tab/>
        </w:r>
        <w:r w:rsidR="000272C0">
          <w:rPr>
            <w:noProof/>
            <w:webHidden/>
          </w:rPr>
          <w:fldChar w:fldCharType="begin"/>
        </w:r>
        <w:r w:rsidR="000272C0">
          <w:rPr>
            <w:noProof/>
            <w:webHidden/>
          </w:rPr>
          <w:instrText xml:space="preserve"> PAGEREF _Toc12957552 \h </w:instrText>
        </w:r>
        <w:r w:rsidR="000272C0">
          <w:rPr>
            <w:noProof/>
            <w:webHidden/>
          </w:rPr>
        </w:r>
        <w:r w:rsidR="000272C0">
          <w:rPr>
            <w:noProof/>
            <w:webHidden/>
          </w:rPr>
          <w:fldChar w:fldCharType="separate"/>
        </w:r>
        <w:r>
          <w:rPr>
            <w:noProof/>
            <w:webHidden/>
          </w:rPr>
          <w:t>62</w:t>
        </w:r>
        <w:r w:rsidR="000272C0">
          <w:rPr>
            <w:noProof/>
            <w:webHidden/>
          </w:rPr>
          <w:fldChar w:fldCharType="end"/>
        </w:r>
      </w:hyperlink>
    </w:p>
    <w:p w:rsidR="000272C0" w:rsidRDefault="00E8044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12957553" w:history="1">
        <w:r w:rsidR="000272C0" w:rsidRPr="0018539F">
          <w:rPr>
            <w:rStyle w:val="Hiperhivatkozs"/>
            <w:noProof/>
            <w:lang w:val="de-DE"/>
          </w:rPr>
          <w:t>3.4</w:t>
        </w:r>
        <w:r w:rsidR="000272C0">
          <w:rPr>
            <w:rFonts w:asciiTheme="minorHAnsi" w:eastAsiaTheme="minorEastAsia" w:hAnsiTheme="minorHAnsi" w:cstheme="minorBidi"/>
            <w:smallCaps w:val="0"/>
            <w:noProof/>
            <w:sz w:val="22"/>
            <w:szCs w:val="22"/>
            <w:lang w:val="hu-HU" w:eastAsia="hu-HU"/>
          </w:rPr>
          <w:tab/>
        </w:r>
        <w:r w:rsidR="000272C0" w:rsidRPr="0018539F">
          <w:rPr>
            <w:rStyle w:val="Hiperhivatkozs"/>
            <w:noProof/>
          </w:rPr>
          <w:t>Residue behaviour</w:t>
        </w:r>
        <w:r w:rsidR="000272C0">
          <w:rPr>
            <w:noProof/>
            <w:webHidden/>
          </w:rPr>
          <w:tab/>
        </w:r>
        <w:r w:rsidR="000272C0">
          <w:rPr>
            <w:noProof/>
            <w:webHidden/>
          </w:rPr>
          <w:fldChar w:fldCharType="begin"/>
        </w:r>
        <w:r w:rsidR="000272C0">
          <w:rPr>
            <w:noProof/>
            <w:webHidden/>
          </w:rPr>
          <w:instrText xml:space="preserve"> PAGEREF _Toc12957553 \h </w:instrText>
        </w:r>
        <w:r w:rsidR="000272C0">
          <w:rPr>
            <w:noProof/>
            <w:webHidden/>
          </w:rPr>
        </w:r>
        <w:r w:rsidR="000272C0">
          <w:rPr>
            <w:noProof/>
            <w:webHidden/>
          </w:rPr>
          <w:fldChar w:fldCharType="separate"/>
        </w:r>
        <w:r>
          <w:rPr>
            <w:noProof/>
            <w:webHidden/>
          </w:rPr>
          <w:t>62</w:t>
        </w:r>
        <w:r w:rsidR="000272C0">
          <w:rPr>
            <w:noProof/>
            <w:webHidden/>
          </w:rPr>
          <w:fldChar w:fldCharType="end"/>
        </w:r>
      </w:hyperlink>
    </w:p>
    <w:p w:rsidR="000272C0" w:rsidRDefault="00E8044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12957554" w:history="1">
        <w:r w:rsidR="000272C0" w:rsidRPr="0018539F">
          <w:rPr>
            <w:rStyle w:val="Hiperhivatkozs"/>
            <w:noProof/>
            <w:lang w:val="de-DE"/>
          </w:rPr>
          <w:t>3.5</w:t>
        </w:r>
        <w:r w:rsidR="000272C0">
          <w:rPr>
            <w:rFonts w:asciiTheme="minorHAnsi" w:eastAsiaTheme="minorEastAsia" w:hAnsiTheme="minorHAnsi" w:cstheme="minorBidi"/>
            <w:smallCaps w:val="0"/>
            <w:noProof/>
            <w:sz w:val="22"/>
            <w:szCs w:val="22"/>
            <w:lang w:val="hu-HU" w:eastAsia="hu-HU"/>
          </w:rPr>
          <w:tab/>
        </w:r>
        <w:r w:rsidR="000272C0" w:rsidRPr="0018539F">
          <w:rPr>
            <w:rStyle w:val="Hiperhivatkozs"/>
            <w:noProof/>
          </w:rPr>
          <w:t>Summaries of the efficacy studies (B.5.10.1-xx)</w:t>
        </w:r>
        <w:r w:rsidR="000272C0">
          <w:rPr>
            <w:noProof/>
            <w:webHidden/>
          </w:rPr>
          <w:tab/>
        </w:r>
        <w:r w:rsidR="000272C0">
          <w:rPr>
            <w:noProof/>
            <w:webHidden/>
          </w:rPr>
          <w:fldChar w:fldCharType="begin"/>
        </w:r>
        <w:r w:rsidR="000272C0">
          <w:rPr>
            <w:noProof/>
            <w:webHidden/>
          </w:rPr>
          <w:instrText xml:space="preserve"> PAGEREF _Toc12957554 \h </w:instrText>
        </w:r>
        <w:r w:rsidR="000272C0">
          <w:rPr>
            <w:noProof/>
            <w:webHidden/>
          </w:rPr>
        </w:r>
        <w:r w:rsidR="000272C0">
          <w:rPr>
            <w:noProof/>
            <w:webHidden/>
          </w:rPr>
          <w:fldChar w:fldCharType="separate"/>
        </w:r>
        <w:r>
          <w:rPr>
            <w:noProof/>
            <w:webHidden/>
          </w:rPr>
          <w:t>62</w:t>
        </w:r>
        <w:r w:rsidR="000272C0">
          <w:rPr>
            <w:noProof/>
            <w:webHidden/>
          </w:rPr>
          <w:fldChar w:fldCharType="end"/>
        </w:r>
      </w:hyperlink>
    </w:p>
    <w:p w:rsidR="000272C0" w:rsidRDefault="00E8044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12957555" w:history="1">
        <w:r w:rsidR="000272C0" w:rsidRPr="0018539F">
          <w:rPr>
            <w:rStyle w:val="Hiperhivatkozs"/>
            <w:noProof/>
            <w:lang w:val="de-DE"/>
          </w:rPr>
          <w:t>3.6</w:t>
        </w:r>
        <w:r w:rsidR="000272C0">
          <w:rPr>
            <w:rFonts w:asciiTheme="minorHAnsi" w:eastAsiaTheme="minorEastAsia" w:hAnsiTheme="minorHAnsi" w:cstheme="minorBidi"/>
            <w:smallCaps w:val="0"/>
            <w:noProof/>
            <w:sz w:val="22"/>
            <w:szCs w:val="22"/>
            <w:lang w:val="hu-HU" w:eastAsia="hu-HU"/>
          </w:rPr>
          <w:tab/>
        </w:r>
        <w:r w:rsidR="000272C0" w:rsidRPr="0018539F">
          <w:rPr>
            <w:rStyle w:val="Hiperhivatkozs"/>
            <w:noProof/>
          </w:rPr>
          <w:t>Confidential annex</w:t>
        </w:r>
        <w:r w:rsidR="000272C0">
          <w:rPr>
            <w:noProof/>
            <w:webHidden/>
          </w:rPr>
          <w:tab/>
        </w:r>
        <w:r w:rsidR="000272C0">
          <w:rPr>
            <w:noProof/>
            <w:webHidden/>
          </w:rPr>
          <w:fldChar w:fldCharType="begin"/>
        </w:r>
        <w:r w:rsidR="000272C0">
          <w:rPr>
            <w:noProof/>
            <w:webHidden/>
          </w:rPr>
          <w:instrText xml:space="preserve"> PAGEREF _Toc12957555 \h </w:instrText>
        </w:r>
        <w:r w:rsidR="000272C0">
          <w:rPr>
            <w:noProof/>
            <w:webHidden/>
          </w:rPr>
        </w:r>
        <w:r w:rsidR="000272C0">
          <w:rPr>
            <w:noProof/>
            <w:webHidden/>
          </w:rPr>
          <w:fldChar w:fldCharType="separate"/>
        </w:r>
        <w:r>
          <w:rPr>
            <w:noProof/>
            <w:webHidden/>
          </w:rPr>
          <w:t>62</w:t>
        </w:r>
        <w:r w:rsidR="000272C0">
          <w:rPr>
            <w:noProof/>
            <w:webHidden/>
          </w:rPr>
          <w:fldChar w:fldCharType="end"/>
        </w:r>
      </w:hyperlink>
    </w:p>
    <w:p w:rsidR="00A53EE0" w:rsidRPr="003563EF" w:rsidRDefault="00795F65" w:rsidP="002B172D">
      <w:pPr>
        <w:spacing w:line="276" w:lineRule="auto"/>
        <w:rPr>
          <w:rFonts w:eastAsia="Calibri"/>
          <w:lang w:eastAsia="en-US"/>
        </w:rPr>
      </w:pPr>
      <w:r w:rsidRPr="003563EF">
        <w:rPr>
          <w:rFonts w:eastAsia="Calibri"/>
          <w:b/>
          <w:bCs/>
          <w:caps/>
          <w:lang w:eastAsia="en-US"/>
        </w:rPr>
        <w:fldChar w:fldCharType="end"/>
      </w:r>
    </w:p>
    <w:p w:rsidR="00A53EE0" w:rsidRPr="003563EF" w:rsidRDefault="00EE11D2" w:rsidP="00B44BF8">
      <w:pPr>
        <w:pStyle w:val="Cmsor1"/>
        <w:rPr>
          <w:rFonts w:eastAsia="Calibri"/>
          <w:lang w:val="en-GB"/>
        </w:rPr>
      </w:pPr>
      <w:r w:rsidRPr="003563EF">
        <w:rPr>
          <w:rFonts w:eastAsia="Calibri"/>
          <w:lang w:val="en-GB" w:eastAsia="en-US"/>
        </w:rPr>
        <w:br w:type="page"/>
      </w:r>
      <w:bookmarkStart w:id="1" w:name="_Toc389728849"/>
      <w:bookmarkStart w:id="2" w:name="_Toc12957488"/>
      <w:r w:rsidRPr="003563EF">
        <w:rPr>
          <w:rFonts w:eastAsia="Calibri"/>
          <w:lang w:val="en-GB"/>
        </w:rPr>
        <w:lastRenderedPageBreak/>
        <w:t>CONCLUSION</w:t>
      </w:r>
      <w:bookmarkEnd w:id="1"/>
      <w:bookmarkEnd w:id="2"/>
    </w:p>
    <w:p w:rsidR="00B71D49" w:rsidRPr="00051BCC" w:rsidRDefault="00892487" w:rsidP="00B71D49">
      <w:pPr>
        <w:pStyle w:val="Szvegtrzs"/>
        <w:jc w:val="both"/>
      </w:pPr>
      <w:r w:rsidRPr="00892487">
        <w:t xml:space="preserve">This product is </w:t>
      </w:r>
      <w:proofErr w:type="gramStart"/>
      <w:r w:rsidRPr="00892487">
        <w:t>an insecticidal</w:t>
      </w:r>
      <w:proofErr w:type="gramEnd"/>
      <w:r w:rsidRPr="00892487">
        <w:t xml:space="preserve"> ant bait used for the control of Pharaoh ants, containing 0.5% S-</w:t>
      </w:r>
      <w:proofErr w:type="spellStart"/>
      <w:r w:rsidRPr="00892487">
        <w:t>methoprene</w:t>
      </w:r>
      <w:proofErr w:type="spellEnd"/>
      <w:r w:rsidRPr="00892487">
        <w:t xml:space="preserve"> in the form of a granule in ready to use plastic bait stations.</w:t>
      </w:r>
    </w:p>
    <w:p w:rsidR="00B71D49" w:rsidRPr="00051BCC" w:rsidRDefault="00892487" w:rsidP="00B71D49">
      <w:pPr>
        <w:pStyle w:val="Szvegtrzs"/>
        <w:jc w:val="both"/>
      </w:pPr>
      <w:r w:rsidRPr="00892487">
        <w:t xml:space="preserve">Protect </w:t>
      </w:r>
      <w:proofErr w:type="spellStart"/>
      <w:r w:rsidRPr="00892487">
        <w:t>fáraóhangya-irtó</w:t>
      </w:r>
      <w:proofErr w:type="spellEnd"/>
      <w:r w:rsidRPr="00892487">
        <w:t xml:space="preserve"> </w:t>
      </w:r>
      <w:proofErr w:type="spellStart"/>
      <w:r w:rsidRPr="00892487">
        <w:t>csalétek</w:t>
      </w:r>
      <w:proofErr w:type="spellEnd"/>
      <w:r w:rsidRPr="00892487">
        <w:t xml:space="preserve"> was the representative biocidal product during the approval of S-</w:t>
      </w:r>
      <w:proofErr w:type="spellStart"/>
      <w:r w:rsidRPr="00892487">
        <w:t>methoprene</w:t>
      </w:r>
      <w:proofErr w:type="spellEnd"/>
      <w:r w:rsidRPr="00892487">
        <w:t xml:space="preserve"> named as </w:t>
      </w:r>
      <w:proofErr w:type="spellStart"/>
      <w:r w:rsidRPr="00892487">
        <w:t>Biopren</w:t>
      </w:r>
      <w:proofErr w:type="spellEnd"/>
      <w:r w:rsidRPr="00892487">
        <w:rPr>
          <w:vertAlign w:val="superscript"/>
        </w:rPr>
        <w:t>®</w:t>
      </w:r>
      <w:r w:rsidRPr="00892487">
        <w:t xml:space="preserve"> Pharaoh’s Ant Colony Eliminator.</w:t>
      </w:r>
    </w:p>
    <w:p w:rsidR="00733355" w:rsidRPr="00051BCC" w:rsidRDefault="00733355" w:rsidP="00391755">
      <w:pPr>
        <w:spacing w:line="260" w:lineRule="atLeast"/>
        <w:contextualSpacing/>
        <w:jc w:val="both"/>
        <w:rPr>
          <w:rFonts w:eastAsia="Calibri"/>
          <w:lang w:eastAsia="en-US"/>
        </w:rPr>
      </w:pPr>
    </w:p>
    <w:p w:rsidR="00874A71" w:rsidRPr="00051BCC" w:rsidRDefault="00892487" w:rsidP="00391755">
      <w:pPr>
        <w:spacing w:line="260" w:lineRule="atLeast"/>
        <w:contextualSpacing/>
        <w:jc w:val="both"/>
        <w:rPr>
          <w:rFonts w:eastAsia="Calibri"/>
          <w:lang w:eastAsia="en-US"/>
        </w:rPr>
      </w:pPr>
      <w:r w:rsidRPr="00892487">
        <w:rPr>
          <w:rFonts w:eastAsia="Calibri"/>
          <w:lang w:eastAsia="en-US"/>
        </w:rPr>
        <w:t>Sufficient data have been provided to verify the outcome and conclusions, and permit authorisation of the biocidal product according to the following conditions:</w:t>
      </w:r>
    </w:p>
    <w:p w:rsidR="004B34F3" w:rsidRPr="00051BCC" w:rsidRDefault="00892487" w:rsidP="00874A71">
      <w:pPr>
        <w:spacing w:line="260" w:lineRule="atLeast"/>
        <w:contextualSpacing/>
        <w:jc w:val="both"/>
        <w:rPr>
          <w:rFonts w:eastAsia="Calibri"/>
          <w:lang w:eastAsia="en-US"/>
        </w:rPr>
      </w:pPr>
      <w:r w:rsidRPr="00892487">
        <w:rPr>
          <w:rFonts w:eastAsia="Calibri"/>
          <w:lang w:eastAsia="en-US"/>
        </w:rPr>
        <w:t>1. Target organisms: Pharaoh ant (</w:t>
      </w:r>
      <w:proofErr w:type="spellStart"/>
      <w:r w:rsidRPr="00892487">
        <w:rPr>
          <w:rFonts w:eastAsia="Calibri"/>
          <w:i/>
          <w:lang w:eastAsia="en-US"/>
        </w:rPr>
        <w:t>Monomorium</w:t>
      </w:r>
      <w:proofErr w:type="spellEnd"/>
      <w:r w:rsidRPr="00892487">
        <w:rPr>
          <w:rFonts w:eastAsia="Calibri"/>
          <w:i/>
          <w:lang w:eastAsia="en-US"/>
        </w:rPr>
        <w:t xml:space="preserve"> </w:t>
      </w:r>
      <w:proofErr w:type="spellStart"/>
      <w:r w:rsidRPr="00892487">
        <w:rPr>
          <w:rFonts w:eastAsia="Calibri"/>
          <w:i/>
          <w:lang w:eastAsia="en-US"/>
        </w:rPr>
        <w:t>pharaonis</w:t>
      </w:r>
      <w:proofErr w:type="spellEnd"/>
      <w:r w:rsidRPr="00892487">
        <w:rPr>
          <w:rFonts w:eastAsia="Calibri"/>
          <w:lang w:eastAsia="en-US"/>
        </w:rPr>
        <w:t>).</w:t>
      </w:r>
    </w:p>
    <w:p w:rsidR="00874A71" w:rsidRPr="00051BCC" w:rsidRDefault="00892487" w:rsidP="00874A71">
      <w:pPr>
        <w:spacing w:line="260" w:lineRule="atLeast"/>
        <w:contextualSpacing/>
        <w:jc w:val="both"/>
        <w:rPr>
          <w:rFonts w:eastAsia="Calibri"/>
          <w:lang w:eastAsia="en-US"/>
        </w:rPr>
      </w:pPr>
      <w:r w:rsidRPr="00892487">
        <w:rPr>
          <w:rFonts w:eastAsia="Calibri"/>
          <w:lang w:eastAsia="en-US"/>
        </w:rPr>
        <w:t>2. Users: non-</w:t>
      </w:r>
      <w:r w:rsidRPr="00B417EE">
        <w:rPr>
          <w:rFonts w:eastAsia="Calibri"/>
          <w:lang w:eastAsia="en-US"/>
        </w:rPr>
        <w:t>professional</w:t>
      </w:r>
      <w:r w:rsidR="00E0532E" w:rsidRPr="00B417EE">
        <w:rPr>
          <w:rFonts w:eastAsia="Calibri"/>
          <w:lang w:eastAsia="en-US"/>
        </w:rPr>
        <w:t>,</w:t>
      </w:r>
      <w:r w:rsidRPr="00B417EE">
        <w:rPr>
          <w:rFonts w:eastAsia="Calibri"/>
          <w:lang w:eastAsia="en-US"/>
        </w:rPr>
        <w:t xml:space="preserve"> professional </w:t>
      </w:r>
      <w:r w:rsidR="00637DA1" w:rsidRPr="00637DA1">
        <w:rPr>
          <w:rFonts w:eastAsia="Calibri"/>
          <w:lang w:eastAsia="en-US"/>
        </w:rPr>
        <w:t xml:space="preserve">and trained professional </w:t>
      </w:r>
      <w:r w:rsidRPr="00B417EE">
        <w:rPr>
          <w:rFonts w:eastAsia="Calibri"/>
          <w:lang w:eastAsia="en-US"/>
        </w:rPr>
        <w:t>users.</w:t>
      </w:r>
    </w:p>
    <w:p w:rsidR="00874A71" w:rsidRPr="00051BCC" w:rsidRDefault="00892487" w:rsidP="00874A71">
      <w:pPr>
        <w:spacing w:line="260" w:lineRule="atLeast"/>
        <w:contextualSpacing/>
        <w:jc w:val="both"/>
        <w:rPr>
          <w:rFonts w:eastAsia="Calibri"/>
          <w:lang w:eastAsia="en-US"/>
        </w:rPr>
      </w:pPr>
      <w:r w:rsidRPr="00892487">
        <w:rPr>
          <w:rFonts w:eastAsia="Calibri"/>
          <w:lang w:eastAsia="en-US"/>
        </w:rPr>
        <w:t>3. The concentration of the active substance S-</w:t>
      </w:r>
      <w:proofErr w:type="spellStart"/>
      <w:r w:rsidRPr="00892487">
        <w:rPr>
          <w:rFonts w:eastAsia="Calibri"/>
          <w:lang w:eastAsia="en-US"/>
        </w:rPr>
        <w:t>methoprene</w:t>
      </w:r>
      <w:proofErr w:type="spellEnd"/>
      <w:r w:rsidRPr="00892487">
        <w:rPr>
          <w:rFonts w:eastAsia="Calibri"/>
          <w:lang w:eastAsia="en-US"/>
        </w:rPr>
        <w:t xml:space="preserve"> in biocidal product is 0.5%. The approved supplier of S-</w:t>
      </w:r>
      <w:proofErr w:type="spellStart"/>
      <w:r w:rsidRPr="00892487">
        <w:rPr>
          <w:rFonts w:eastAsia="Calibri"/>
          <w:lang w:eastAsia="en-US"/>
        </w:rPr>
        <w:t>methoprene</w:t>
      </w:r>
      <w:proofErr w:type="spellEnd"/>
      <w:r w:rsidRPr="00892487">
        <w:rPr>
          <w:rFonts w:eastAsia="Calibri"/>
          <w:lang w:eastAsia="en-US"/>
        </w:rPr>
        <w:t xml:space="preserve"> is the applicant, </w:t>
      </w:r>
      <w:proofErr w:type="spellStart"/>
      <w:r w:rsidRPr="00892487">
        <w:rPr>
          <w:rFonts w:eastAsia="Calibri"/>
          <w:lang w:eastAsia="en-US"/>
        </w:rPr>
        <w:t>Bábolna</w:t>
      </w:r>
      <w:proofErr w:type="spellEnd"/>
      <w:r w:rsidRPr="00892487">
        <w:rPr>
          <w:rFonts w:eastAsia="Calibri"/>
          <w:lang w:eastAsia="en-US"/>
        </w:rPr>
        <w:t xml:space="preserve"> Bio Ltd.</w:t>
      </w:r>
    </w:p>
    <w:p w:rsidR="00874A71" w:rsidRPr="00051BCC" w:rsidRDefault="00892487" w:rsidP="00874A71">
      <w:pPr>
        <w:spacing w:line="260" w:lineRule="atLeast"/>
        <w:contextualSpacing/>
        <w:jc w:val="both"/>
        <w:rPr>
          <w:rFonts w:eastAsia="Calibri"/>
          <w:lang w:eastAsia="en-US"/>
        </w:rPr>
      </w:pPr>
      <w:r w:rsidRPr="00892487">
        <w:rPr>
          <w:rFonts w:eastAsia="Calibri"/>
          <w:lang w:eastAsia="en-US"/>
        </w:rPr>
        <w:t>Minimum purity</w:t>
      </w:r>
      <w:r w:rsidR="00051BCC">
        <w:rPr>
          <w:rFonts w:eastAsia="Calibri"/>
          <w:lang w:eastAsia="en-US"/>
        </w:rPr>
        <w:t xml:space="preserve"> of </w:t>
      </w:r>
      <w:proofErr w:type="spellStart"/>
      <w:proofErr w:type="gramStart"/>
      <w:r w:rsidR="00051BCC">
        <w:rPr>
          <w:rFonts w:eastAsia="Calibri"/>
          <w:lang w:eastAsia="en-US"/>
        </w:rPr>
        <w:t>a.s</w:t>
      </w:r>
      <w:proofErr w:type="spellEnd"/>
      <w:proofErr w:type="gramEnd"/>
      <w:r w:rsidR="00051BCC">
        <w:rPr>
          <w:rFonts w:eastAsia="Calibri"/>
          <w:lang w:eastAsia="en-US"/>
        </w:rPr>
        <w:t>.</w:t>
      </w:r>
      <w:r w:rsidRPr="00892487">
        <w:rPr>
          <w:rFonts w:eastAsia="Calibri"/>
          <w:lang w:eastAsia="en-US"/>
        </w:rPr>
        <w:t>: 95%.</w:t>
      </w:r>
    </w:p>
    <w:p w:rsidR="00E163F2" w:rsidRPr="00051BCC" w:rsidRDefault="00892487" w:rsidP="00874A71">
      <w:pPr>
        <w:spacing w:line="260" w:lineRule="atLeast"/>
        <w:contextualSpacing/>
        <w:jc w:val="both"/>
        <w:rPr>
          <w:rFonts w:eastAsia="Calibri"/>
          <w:lang w:eastAsia="en-US"/>
        </w:rPr>
      </w:pPr>
      <w:r w:rsidRPr="00892487">
        <w:rPr>
          <w:rFonts w:eastAsia="Calibri"/>
          <w:lang w:eastAsia="en-US"/>
        </w:rPr>
        <w:t>4. The product is used indoors.</w:t>
      </w:r>
    </w:p>
    <w:p w:rsidR="00874A71" w:rsidRPr="00051BCC" w:rsidRDefault="00892487" w:rsidP="00874A71">
      <w:pPr>
        <w:spacing w:line="260" w:lineRule="atLeast"/>
        <w:contextualSpacing/>
        <w:jc w:val="both"/>
        <w:rPr>
          <w:rFonts w:eastAsia="Calibri"/>
          <w:lang w:eastAsia="en-US"/>
        </w:rPr>
      </w:pPr>
      <w:r w:rsidRPr="00892487">
        <w:rPr>
          <w:rFonts w:eastAsia="Calibri"/>
          <w:lang w:eastAsia="en-US"/>
        </w:rPr>
        <w:t>5. The application rate is 2 x 2.5 g / 20 m</w:t>
      </w:r>
      <w:r w:rsidRPr="00892487">
        <w:rPr>
          <w:rFonts w:eastAsia="Calibri"/>
          <w:vertAlign w:val="superscript"/>
          <w:lang w:eastAsia="en-US"/>
        </w:rPr>
        <w:t>2</w:t>
      </w:r>
      <w:r w:rsidRPr="00892487">
        <w:rPr>
          <w:rFonts w:eastAsia="Calibri"/>
          <w:lang w:eastAsia="en-US"/>
        </w:rPr>
        <w:t>.</w:t>
      </w:r>
    </w:p>
    <w:p w:rsidR="00874A71" w:rsidRPr="00051BCC" w:rsidRDefault="00892487" w:rsidP="00874A71">
      <w:pPr>
        <w:spacing w:line="260" w:lineRule="atLeast"/>
        <w:contextualSpacing/>
        <w:jc w:val="both"/>
        <w:rPr>
          <w:rFonts w:eastAsia="Calibri"/>
          <w:lang w:eastAsia="en-US"/>
        </w:rPr>
      </w:pPr>
      <w:r w:rsidRPr="00892487">
        <w:rPr>
          <w:rFonts w:eastAsia="Calibri"/>
          <w:lang w:eastAsia="en-US"/>
        </w:rPr>
        <w:t xml:space="preserve">6. Shelf-life of </w:t>
      </w:r>
      <w:r w:rsidR="00317852">
        <w:rPr>
          <w:rFonts w:eastAsia="Calibri"/>
          <w:lang w:eastAsia="en-US"/>
        </w:rPr>
        <w:t>two</w:t>
      </w:r>
      <w:r w:rsidR="00317852" w:rsidRPr="00892487">
        <w:rPr>
          <w:rFonts w:eastAsia="Calibri"/>
          <w:lang w:eastAsia="en-US"/>
        </w:rPr>
        <w:t xml:space="preserve"> </w:t>
      </w:r>
      <w:r w:rsidRPr="00892487">
        <w:rPr>
          <w:rFonts w:eastAsia="Calibri"/>
          <w:lang w:eastAsia="en-US"/>
        </w:rPr>
        <w:t>years is supported. (Date of manufacture must be shown on the label or packaging.)</w:t>
      </w:r>
    </w:p>
    <w:p w:rsidR="0028314D" w:rsidRPr="00051BCC" w:rsidRDefault="00892487" w:rsidP="0028314D">
      <w:pPr>
        <w:spacing w:line="260" w:lineRule="atLeast"/>
        <w:contextualSpacing/>
        <w:jc w:val="both"/>
        <w:rPr>
          <w:rFonts w:eastAsia="Calibri"/>
          <w:lang w:eastAsia="en-US"/>
        </w:rPr>
      </w:pPr>
      <w:r w:rsidRPr="00892487">
        <w:rPr>
          <w:rFonts w:eastAsia="Calibri"/>
          <w:lang w:eastAsia="en-US"/>
        </w:rPr>
        <w:t xml:space="preserve">7. The authorisation holder must submit the endpoint results of the ongoing long term storage stability </w:t>
      </w:r>
      <w:r w:rsidR="00051BCC">
        <w:rPr>
          <w:rFonts w:eastAsia="Calibri"/>
          <w:lang w:eastAsia="en-US"/>
        </w:rPr>
        <w:t xml:space="preserve">studies </w:t>
      </w:r>
      <w:r w:rsidRPr="00892487">
        <w:rPr>
          <w:rFonts w:eastAsia="Calibri"/>
          <w:lang w:eastAsia="en-US"/>
        </w:rPr>
        <w:t>until the 31st December 2018.</w:t>
      </w:r>
    </w:p>
    <w:p w:rsidR="00874A71" w:rsidRPr="00051BCC" w:rsidRDefault="00892487" w:rsidP="00874A71">
      <w:pPr>
        <w:spacing w:line="260" w:lineRule="atLeast"/>
        <w:contextualSpacing/>
        <w:jc w:val="both"/>
        <w:rPr>
          <w:rFonts w:eastAsia="Calibri"/>
          <w:lang w:eastAsia="en-US"/>
        </w:rPr>
      </w:pPr>
      <w:r w:rsidRPr="00892487">
        <w:rPr>
          <w:rFonts w:eastAsia="Calibri"/>
          <w:lang w:eastAsia="en-US"/>
        </w:rPr>
        <w:t>8. The product is used according to the instructions of use.</w:t>
      </w:r>
    </w:p>
    <w:p w:rsidR="00391755" w:rsidRPr="00051BCC" w:rsidRDefault="00892487" w:rsidP="00874A71">
      <w:pPr>
        <w:spacing w:line="260" w:lineRule="atLeast"/>
        <w:contextualSpacing/>
        <w:jc w:val="both"/>
        <w:rPr>
          <w:rFonts w:eastAsia="Calibri"/>
          <w:lang w:eastAsia="en-US"/>
        </w:rPr>
      </w:pPr>
      <w:r w:rsidRPr="00892487">
        <w:rPr>
          <w:rFonts w:eastAsia="Calibri"/>
          <w:lang w:eastAsia="en-US"/>
        </w:rPr>
        <w:t>9. The risk mitigation measures and conditions of storage are followed.</w:t>
      </w:r>
    </w:p>
    <w:p w:rsidR="007526D2" w:rsidRPr="00733355" w:rsidRDefault="007526D2" w:rsidP="007526D2">
      <w:pPr>
        <w:spacing w:line="260" w:lineRule="atLeast"/>
        <w:contextualSpacing/>
        <w:jc w:val="both"/>
        <w:rPr>
          <w:rFonts w:eastAsia="Calibri"/>
          <w:i/>
          <w:sz w:val="22"/>
          <w:szCs w:val="22"/>
          <w:lang w:eastAsia="en-US"/>
        </w:rPr>
      </w:pPr>
    </w:p>
    <w:p w:rsidR="007A20A2" w:rsidRPr="00733355" w:rsidRDefault="007A20A2" w:rsidP="007A20A2">
      <w:pPr>
        <w:spacing w:line="260" w:lineRule="atLeast"/>
        <w:rPr>
          <w:rFonts w:eastAsia="Calibri"/>
          <w:b/>
          <w:i/>
          <w:lang w:eastAsia="en-US"/>
        </w:rPr>
      </w:pPr>
      <w:r w:rsidRPr="00733355">
        <w:rPr>
          <w:rFonts w:eastAsia="Calibri"/>
          <w:b/>
          <w:i/>
          <w:lang w:eastAsia="en-US"/>
        </w:rPr>
        <w:t>Physical-chemical hazard:</w:t>
      </w:r>
    </w:p>
    <w:p w:rsidR="00FF7155" w:rsidRDefault="007A20A2">
      <w:pPr>
        <w:spacing w:line="260" w:lineRule="atLeast"/>
        <w:jc w:val="both"/>
        <w:rPr>
          <w:rFonts w:eastAsia="Calibri"/>
          <w:lang w:eastAsia="en-US"/>
        </w:rPr>
      </w:pPr>
      <w:r w:rsidRPr="00733355">
        <w:rPr>
          <w:rFonts w:eastAsia="Calibri"/>
          <w:lang w:eastAsia="en-US"/>
        </w:rPr>
        <w:t xml:space="preserve">Protect </w:t>
      </w:r>
      <w:proofErr w:type="spellStart"/>
      <w:r w:rsidR="00F624BF">
        <w:rPr>
          <w:rFonts w:eastAsia="Calibri"/>
          <w:lang w:eastAsia="en-US"/>
        </w:rPr>
        <w:t>f</w:t>
      </w:r>
      <w:r w:rsidR="00F624BF" w:rsidRPr="00733355">
        <w:rPr>
          <w:rFonts w:eastAsia="Calibri"/>
          <w:lang w:eastAsia="en-US"/>
        </w:rPr>
        <w:t>áraóhangya</w:t>
      </w:r>
      <w:r w:rsidRPr="00733355">
        <w:rPr>
          <w:rFonts w:eastAsia="Calibri"/>
          <w:lang w:eastAsia="en-US"/>
        </w:rPr>
        <w:t>-irtó</w:t>
      </w:r>
      <w:proofErr w:type="spellEnd"/>
      <w:r w:rsidRPr="00733355">
        <w:rPr>
          <w:rFonts w:eastAsia="Calibri"/>
          <w:lang w:eastAsia="en-US"/>
        </w:rPr>
        <w:t xml:space="preserve"> </w:t>
      </w:r>
      <w:proofErr w:type="spellStart"/>
      <w:r w:rsidRPr="00733355">
        <w:rPr>
          <w:rFonts w:eastAsia="Calibri"/>
          <w:lang w:eastAsia="en-US"/>
        </w:rPr>
        <w:t>csalétek</w:t>
      </w:r>
      <w:proofErr w:type="spellEnd"/>
      <w:r w:rsidRPr="00733355">
        <w:rPr>
          <w:rFonts w:eastAsia="Calibri"/>
          <w:lang w:eastAsia="en-US"/>
        </w:rPr>
        <w:t xml:space="preserve"> is a ready</w:t>
      </w:r>
      <w:r w:rsidR="001F4ADB">
        <w:rPr>
          <w:rFonts w:eastAsia="Calibri"/>
          <w:lang w:eastAsia="en-US"/>
        </w:rPr>
        <w:t xml:space="preserve"> </w:t>
      </w:r>
      <w:r w:rsidRPr="00733355">
        <w:rPr>
          <w:rFonts w:eastAsia="Calibri"/>
          <w:lang w:eastAsia="en-US"/>
        </w:rPr>
        <w:t xml:space="preserve">to use </w:t>
      </w:r>
      <w:r w:rsidR="0032493E">
        <w:rPr>
          <w:rFonts w:eastAsia="Calibri"/>
          <w:lang w:eastAsia="en-US"/>
        </w:rPr>
        <w:t>ant bait (</w:t>
      </w:r>
      <w:r w:rsidRPr="00733355">
        <w:rPr>
          <w:rFonts w:eastAsia="Calibri"/>
          <w:lang w:eastAsia="en-US"/>
        </w:rPr>
        <w:t>PT18</w:t>
      </w:r>
      <w:r w:rsidR="0032493E">
        <w:rPr>
          <w:rFonts w:eastAsia="Calibri"/>
          <w:lang w:eastAsia="en-US"/>
        </w:rPr>
        <w:t>), that is formulated as granules</w:t>
      </w:r>
      <w:r w:rsidR="00F63955">
        <w:rPr>
          <w:rFonts w:eastAsia="Calibri"/>
          <w:lang w:eastAsia="en-US"/>
        </w:rPr>
        <w:t xml:space="preserve"> in bait stations</w:t>
      </w:r>
      <w:r w:rsidRPr="00733355">
        <w:rPr>
          <w:rFonts w:eastAsia="Calibri"/>
          <w:lang w:eastAsia="en-US"/>
        </w:rPr>
        <w:t xml:space="preserve">. The product does not pose physical-chemical hazard, no risk </w:t>
      </w:r>
      <w:r w:rsidR="00F624BF">
        <w:rPr>
          <w:rFonts w:eastAsia="Calibri"/>
          <w:lang w:eastAsia="en-US"/>
        </w:rPr>
        <w:t xml:space="preserve">is </w:t>
      </w:r>
      <w:r w:rsidRPr="00733355">
        <w:rPr>
          <w:rFonts w:eastAsia="Calibri"/>
          <w:lang w:eastAsia="en-US"/>
        </w:rPr>
        <w:t>expected from the product with regards to the physic</w:t>
      </w:r>
      <w:r w:rsidR="00F63955">
        <w:rPr>
          <w:rFonts w:eastAsia="Calibri"/>
          <w:lang w:eastAsia="en-US"/>
        </w:rPr>
        <w:t>al</w:t>
      </w:r>
      <w:r w:rsidRPr="00733355">
        <w:rPr>
          <w:rFonts w:eastAsia="Calibri"/>
          <w:lang w:eastAsia="en-US"/>
        </w:rPr>
        <w:t>-chemical properties</w:t>
      </w:r>
      <w:r w:rsidR="00317852">
        <w:rPr>
          <w:rFonts w:eastAsia="Calibri"/>
          <w:lang w:eastAsia="en-US"/>
        </w:rPr>
        <w:t xml:space="preserve"> and</w:t>
      </w:r>
      <w:r w:rsidR="00317852" w:rsidRPr="00733355">
        <w:rPr>
          <w:rFonts w:eastAsia="Calibri"/>
          <w:lang w:eastAsia="en-US"/>
        </w:rPr>
        <w:t xml:space="preserve"> </w:t>
      </w:r>
      <w:r w:rsidRPr="00733355">
        <w:rPr>
          <w:rFonts w:eastAsia="Calibri"/>
          <w:lang w:eastAsia="en-US"/>
        </w:rPr>
        <w:t xml:space="preserve">no classification </w:t>
      </w:r>
      <w:r w:rsidR="00F624BF">
        <w:rPr>
          <w:rFonts w:eastAsia="Calibri"/>
          <w:lang w:eastAsia="en-US"/>
        </w:rPr>
        <w:t xml:space="preserve">is </w:t>
      </w:r>
      <w:r w:rsidRPr="00733355">
        <w:rPr>
          <w:rFonts w:eastAsia="Calibri"/>
          <w:lang w:eastAsia="en-US"/>
        </w:rPr>
        <w:t>required.</w:t>
      </w:r>
    </w:p>
    <w:p w:rsidR="007A20A2" w:rsidRPr="00733355" w:rsidRDefault="007A20A2" w:rsidP="007A20A2">
      <w:pPr>
        <w:pStyle w:val="Szvegtrzs"/>
        <w:jc w:val="both"/>
        <w:rPr>
          <w:bCs/>
        </w:rPr>
      </w:pPr>
    </w:p>
    <w:p w:rsidR="007A20A2" w:rsidRPr="00733355" w:rsidRDefault="007A20A2" w:rsidP="007A20A2">
      <w:pPr>
        <w:pStyle w:val="Szvegtrzs"/>
        <w:jc w:val="both"/>
        <w:rPr>
          <w:b/>
          <w:bCs/>
          <w:i/>
        </w:rPr>
      </w:pPr>
      <w:r w:rsidRPr="00733355">
        <w:rPr>
          <w:b/>
          <w:bCs/>
          <w:i/>
        </w:rPr>
        <w:t xml:space="preserve">Human health hazard: </w:t>
      </w:r>
    </w:p>
    <w:p w:rsidR="007A20A2" w:rsidRPr="00733355" w:rsidRDefault="007A20A2" w:rsidP="007A20A2">
      <w:pPr>
        <w:pStyle w:val="Szvegtrzs"/>
        <w:jc w:val="both"/>
        <w:rPr>
          <w:bCs/>
        </w:rPr>
      </w:pPr>
      <w:r w:rsidRPr="00733355">
        <w:rPr>
          <w:bCs/>
        </w:rPr>
        <w:t xml:space="preserve">Protect </w:t>
      </w:r>
      <w:proofErr w:type="spellStart"/>
      <w:r w:rsidRPr="00733355">
        <w:rPr>
          <w:bCs/>
        </w:rPr>
        <w:t>fáraóhangya-irtó</w:t>
      </w:r>
      <w:proofErr w:type="spellEnd"/>
      <w:r w:rsidRPr="00733355">
        <w:rPr>
          <w:bCs/>
        </w:rPr>
        <w:t xml:space="preserve"> </w:t>
      </w:r>
      <w:proofErr w:type="spellStart"/>
      <w:r w:rsidRPr="00733355">
        <w:rPr>
          <w:bCs/>
        </w:rPr>
        <w:t>csalétek</w:t>
      </w:r>
      <w:proofErr w:type="spellEnd"/>
      <w:r w:rsidRPr="00733355">
        <w:rPr>
          <w:bCs/>
        </w:rPr>
        <w:t xml:space="preserve"> was not found to be irritating to the skin or eyes and the product does not have skin sensitising properties. </w:t>
      </w:r>
    </w:p>
    <w:p w:rsidR="007A20A2" w:rsidRPr="00733355" w:rsidRDefault="007A20A2" w:rsidP="007A20A2">
      <w:pPr>
        <w:pStyle w:val="Szvegtrzs"/>
        <w:spacing w:before="120"/>
        <w:jc w:val="both"/>
        <w:rPr>
          <w:bCs/>
        </w:rPr>
      </w:pPr>
      <w:r w:rsidRPr="00733355">
        <w:t xml:space="preserve">The acute toxicity of </w:t>
      </w:r>
      <w:r w:rsidRPr="00733355">
        <w:rPr>
          <w:bCs/>
        </w:rPr>
        <w:t xml:space="preserve">Protect </w:t>
      </w:r>
      <w:proofErr w:type="spellStart"/>
      <w:r w:rsidRPr="00733355">
        <w:rPr>
          <w:bCs/>
        </w:rPr>
        <w:t>fáraóhangya-irtó</w:t>
      </w:r>
      <w:proofErr w:type="spellEnd"/>
      <w:r w:rsidRPr="00733355">
        <w:rPr>
          <w:bCs/>
        </w:rPr>
        <w:t xml:space="preserve"> </w:t>
      </w:r>
      <w:proofErr w:type="spellStart"/>
      <w:r w:rsidRPr="00733355">
        <w:rPr>
          <w:bCs/>
        </w:rPr>
        <w:t>csalétek</w:t>
      </w:r>
      <w:proofErr w:type="spellEnd"/>
      <w:r w:rsidRPr="00733355">
        <w:rPr>
          <w:bCs/>
        </w:rPr>
        <w:t xml:space="preserve"> has been investigated in GLP-compliant studies via the oral, dermal and </w:t>
      </w:r>
      <w:proofErr w:type="spellStart"/>
      <w:r w:rsidRPr="00733355">
        <w:rPr>
          <w:bCs/>
        </w:rPr>
        <w:t>inhalatory</w:t>
      </w:r>
      <w:proofErr w:type="spellEnd"/>
      <w:r w:rsidRPr="00733355">
        <w:rPr>
          <w:bCs/>
        </w:rPr>
        <w:t xml:space="preserve"> routes.</w:t>
      </w:r>
    </w:p>
    <w:p w:rsidR="007A20A2" w:rsidRPr="00733355" w:rsidRDefault="007A20A2" w:rsidP="007A20A2">
      <w:pPr>
        <w:pStyle w:val="Szvegtrzs"/>
        <w:jc w:val="both"/>
        <w:rPr>
          <w:bCs/>
        </w:rPr>
      </w:pPr>
      <w:r w:rsidRPr="00733355">
        <w:rPr>
          <w:bCs/>
        </w:rPr>
        <w:t>There was no mortality in the acute oral, dermal or inhalation studies.</w:t>
      </w:r>
    </w:p>
    <w:p w:rsidR="007A20A2" w:rsidRPr="00733355" w:rsidRDefault="007A20A2" w:rsidP="007A20A2">
      <w:pPr>
        <w:pStyle w:val="Szvegtrzs"/>
        <w:spacing w:before="120"/>
        <w:jc w:val="both"/>
        <w:rPr>
          <w:bCs/>
        </w:rPr>
      </w:pPr>
      <w:r w:rsidRPr="00733355">
        <w:rPr>
          <w:bCs/>
        </w:rPr>
        <w:t>In the acute oral toxicity study one male animal had slight diarrhoea at the very early stages of the study. Body weight gain was also somewhat affected. One male and one female lost weight between days 0 and 7, and the other four males lost weight between days 7 and 14.</w:t>
      </w:r>
    </w:p>
    <w:p w:rsidR="007A20A2" w:rsidRPr="00733355" w:rsidRDefault="007A20A2" w:rsidP="007A20A2">
      <w:pPr>
        <w:pStyle w:val="Szvegtrzs"/>
        <w:spacing w:before="120"/>
        <w:jc w:val="both"/>
        <w:rPr>
          <w:bCs/>
        </w:rPr>
      </w:pPr>
      <w:r w:rsidRPr="00733355">
        <w:rPr>
          <w:bCs/>
        </w:rPr>
        <w:t>In the acute dermal toxicity study diarrhoea was noted in one male on day 1, all the animals gained weight with the exception of one male. All females were normal throughout the study. Very slight erythema was noted in 3 males and 2 females on day 1. All animals recovered by day 4. Desquamation was recorded in one male on day 4 and had recovered by day 7.</w:t>
      </w:r>
    </w:p>
    <w:p w:rsidR="007A20A2" w:rsidRPr="00733355" w:rsidRDefault="007A20A2" w:rsidP="007A20A2">
      <w:pPr>
        <w:pStyle w:val="Szvegtrzs"/>
        <w:spacing w:before="120"/>
        <w:jc w:val="both"/>
        <w:rPr>
          <w:bCs/>
        </w:rPr>
      </w:pPr>
      <w:r w:rsidRPr="00733355">
        <w:rPr>
          <w:bCs/>
        </w:rPr>
        <w:t>In the acute inhalation study three female animals lost weight from day 0-7 however all animals gained weight from day 7-14. Animals showed activity decrease and piloerection but were asymptomatic by day 3.</w:t>
      </w:r>
    </w:p>
    <w:p w:rsidR="007A20A2" w:rsidRPr="00733355" w:rsidRDefault="007A20A2" w:rsidP="007A20A2">
      <w:pPr>
        <w:pStyle w:val="Szvegtrzs"/>
        <w:spacing w:before="120"/>
        <w:jc w:val="both"/>
        <w:rPr>
          <w:bCs/>
        </w:rPr>
      </w:pPr>
      <w:r w:rsidRPr="00733355">
        <w:rPr>
          <w:bCs/>
        </w:rPr>
        <w:t xml:space="preserve">Based on the above mentioned results, Protect </w:t>
      </w:r>
      <w:proofErr w:type="spellStart"/>
      <w:r w:rsidRPr="00733355">
        <w:rPr>
          <w:bCs/>
        </w:rPr>
        <w:t>fáraóhangya-irtó</w:t>
      </w:r>
      <w:proofErr w:type="spellEnd"/>
      <w:r w:rsidRPr="00733355">
        <w:rPr>
          <w:bCs/>
        </w:rPr>
        <w:t xml:space="preserve"> </w:t>
      </w:r>
      <w:proofErr w:type="spellStart"/>
      <w:r w:rsidRPr="00733355">
        <w:rPr>
          <w:bCs/>
        </w:rPr>
        <w:t>csalétek</w:t>
      </w:r>
      <w:proofErr w:type="spellEnd"/>
      <w:r w:rsidRPr="00733355">
        <w:rPr>
          <w:bCs/>
        </w:rPr>
        <w:t xml:space="preserve"> remains unclassified for acute oral, acute dermal and acute inhalation toxicity and requires no </w:t>
      </w:r>
      <w:r w:rsidR="00F624BF">
        <w:rPr>
          <w:bCs/>
        </w:rPr>
        <w:t>pictogram</w:t>
      </w:r>
      <w:r w:rsidR="00F624BF" w:rsidRPr="00733355">
        <w:rPr>
          <w:bCs/>
        </w:rPr>
        <w:t xml:space="preserve"> </w:t>
      </w:r>
      <w:r w:rsidRPr="00733355">
        <w:rPr>
          <w:bCs/>
        </w:rPr>
        <w:t xml:space="preserve">or </w:t>
      </w:r>
      <w:r w:rsidR="00546D8D">
        <w:rPr>
          <w:bCs/>
        </w:rPr>
        <w:t>hazard phrases</w:t>
      </w:r>
      <w:r w:rsidRPr="00733355">
        <w:rPr>
          <w:bCs/>
        </w:rPr>
        <w:t>.</w:t>
      </w:r>
    </w:p>
    <w:p w:rsidR="00F571A9" w:rsidRDefault="00F571A9" w:rsidP="00F571A9">
      <w:pPr>
        <w:spacing w:before="120" w:line="260" w:lineRule="atLeast"/>
        <w:jc w:val="both"/>
        <w:rPr>
          <w:rFonts w:eastAsia="Calibri"/>
          <w:lang w:val="hu-HU" w:eastAsia="en-US"/>
        </w:rPr>
      </w:pPr>
      <w:proofErr w:type="spellStart"/>
      <w:r>
        <w:rPr>
          <w:rFonts w:eastAsia="Calibri"/>
          <w:lang w:val="hu-HU" w:eastAsia="en-US"/>
        </w:rPr>
        <w:t>In</w:t>
      </w:r>
      <w:proofErr w:type="spellEnd"/>
      <w:r>
        <w:rPr>
          <w:rFonts w:eastAsia="Calibri"/>
          <w:lang w:val="hu-HU" w:eastAsia="en-US"/>
        </w:rPr>
        <w:t xml:space="preserve"> </w:t>
      </w:r>
      <w:proofErr w:type="spellStart"/>
      <w:r>
        <w:rPr>
          <w:rFonts w:eastAsia="Calibri"/>
          <w:lang w:val="hu-HU" w:eastAsia="en-US"/>
        </w:rPr>
        <w:t>the</w:t>
      </w:r>
      <w:proofErr w:type="spellEnd"/>
      <w:r>
        <w:rPr>
          <w:rFonts w:eastAsia="Calibri"/>
          <w:lang w:val="hu-HU" w:eastAsia="en-US"/>
        </w:rPr>
        <w:t xml:space="preserve"> </w:t>
      </w:r>
      <w:proofErr w:type="spellStart"/>
      <w:r>
        <w:rPr>
          <w:rFonts w:eastAsia="Calibri"/>
          <w:lang w:val="hu-HU" w:eastAsia="en-US"/>
        </w:rPr>
        <w:t>available</w:t>
      </w:r>
      <w:proofErr w:type="spellEnd"/>
      <w:r>
        <w:rPr>
          <w:rFonts w:eastAsia="Calibri"/>
          <w:lang w:val="hu-HU" w:eastAsia="en-US"/>
        </w:rPr>
        <w:t xml:space="preserve"> </w:t>
      </w:r>
      <w:proofErr w:type="spellStart"/>
      <w:r w:rsidRPr="00601CC9">
        <w:rPr>
          <w:rFonts w:eastAsia="Calibri"/>
          <w:i/>
          <w:lang w:val="hu-HU" w:eastAsia="en-US"/>
        </w:rPr>
        <w:t>in</w:t>
      </w:r>
      <w:proofErr w:type="spellEnd"/>
      <w:r w:rsidRPr="00601CC9">
        <w:rPr>
          <w:rFonts w:eastAsia="Calibri"/>
          <w:i/>
          <w:lang w:val="hu-HU" w:eastAsia="en-US"/>
        </w:rPr>
        <w:t xml:space="preserve"> vitro </w:t>
      </w:r>
      <w:proofErr w:type="spellStart"/>
      <w:r>
        <w:rPr>
          <w:rFonts w:eastAsia="Calibri"/>
          <w:lang w:val="hu-HU" w:eastAsia="en-US"/>
        </w:rPr>
        <w:t>percutaneous</w:t>
      </w:r>
      <w:proofErr w:type="spellEnd"/>
      <w:r>
        <w:rPr>
          <w:rFonts w:eastAsia="Calibri"/>
          <w:lang w:val="hu-HU" w:eastAsia="en-US"/>
        </w:rPr>
        <w:t xml:space="preserve"> </w:t>
      </w:r>
      <w:proofErr w:type="spellStart"/>
      <w:r>
        <w:rPr>
          <w:rFonts w:eastAsia="Calibri"/>
          <w:lang w:val="hu-HU" w:eastAsia="en-US"/>
        </w:rPr>
        <w:t>absorption</w:t>
      </w:r>
      <w:proofErr w:type="spellEnd"/>
      <w:r>
        <w:rPr>
          <w:rFonts w:eastAsia="Calibri"/>
          <w:lang w:val="hu-HU" w:eastAsia="en-US"/>
        </w:rPr>
        <w:t xml:space="preserve"> </w:t>
      </w:r>
      <w:proofErr w:type="spellStart"/>
      <w:r>
        <w:rPr>
          <w:rFonts w:eastAsia="Calibri"/>
          <w:lang w:val="hu-HU" w:eastAsia="en-US"/>
        </w:rPr>
        <w:t>study</w:t>
      </w:r>
      <w:proofErr w:type="spellEnd"/>
      <w:r>
        <w:rPr>
          <w:rFonts w:eastAsia="Calibri"/>
          <w:lang w:val="hu-HU" w:eastAsia="en-US"/>
        </w:rPr>
        <w:t xml:space="preserve"> </w:t>
      </w:r>
      <w:proofErr w:type="spellStart"/>
      <w:r>
        <w:rPr>
          <w:rFonts w:eastAsia="Calibri"/>
          <w:lang w:val="hu-HU" w:eastAsia="en-US"/>
        </w:rPr>
        <w:t>the</w:t>
      </w:r>
      <w:proofErr w:type="spellEnd"/>
      <w:r>
        <w:rPr>
          <w:rFonts w:eastAsia="Calibri"/>
          <w:lang w:val="hu-HU" w:eastAsia="en-US"/>
        </w:rPr>
        <w:t xml:space="preserve"> test </w:t>
      </w:r>
      <w:proofErr w:type="spellStart"/>
      <w:r>
        <w:rPr>
          <w:rFonts w:eastAsia="Calibri"/>
          <w:lang w:val="hu-HU" w:eastAsia="en-US"/>
        </w:rPr>
        <w:t>material</w:t>
      </w:r>
      <w:proofErr w:type="spellEnd"/>
      <w:r>
        <w:rPr>
          <w:rFonts w:eastAsia="Calibri"/>
          <w:lang w:val="hu-HU" w:eastAsia="en-US"/>
        </w:rPr>
        <w:t xml:space="preserve"> </w:t>
      </w:r>
      <w:proofErr w:type="spellStart"/>
      <w:r>
        <w:rPr>
          <w:rFonts w:eastAsia="Calibri"/>
          <w:lang w:val="hu-HU" w:eastAsia="en-US"/>
        </w:rPr>
        <w:t>contained</w:t>
      </w:r>
      <w:proofErr w:type="spellEnd"/>
      <w:r>
        <w:rPr>
          <w:rFonts w:eastAsia="Calibri"/>
          <w:lang w:val="hu-HU" w:eastAsia="en-US"/>
        </w:rPr>
        <w:t xml:space="preserve"> </w:t>
      </w:r>
      <w:proofErr w:type="spellStart"/>
      <w:r>
        <w:rPr>
          <w:rFonts w:eastAsia="Calibri"/>
          <w:lang w:val="hu-HU" w:eastAsia="en-US"/>
        </w:rPr>
        <w:t>radioactively</w:t>
      </w:r>
      <w:proofErr w:type="spellEnd"/>
      <w:r>
        <w:rPr>
          <w:rFonts w:eastAsia="Calibri"/>
          <w:lang w:val="hu-HU" w:eastAsia="en-US"/>
        </w:rPr>
        <w:t xml:space="preserve"> </w:t>
      </w:r>
      <w:proofErr w:type="spellStart"/>
      <w:r>
        <w:rPr>
          <w:rFonts w:eastAsia="Calibri"/>
          <w:lang w:val="hu-HU" w:eastAsia="en-US"/>
        </w:rPr>
        <w:t>labelled</w:t>
      </w:r>
      <w:proofErr w:type="spellEnd"/>
      <w:r>
        <w:rPr>
          <w:rFonts w:eastAsia="Calibri"/>
          <w:lang w:val="hu-HU" w:eastAsia="en-US"/>
        </w:rPr>
        <w:t xml:space="preserve"> </w:t>
      </w:r>
      <w:proofErr w:type="spellStart"/>
      <w:r>
        <w:rPr>
          <w:rFonts w:eastAsia="Calibri"/>
          <w:lang w:val="hu-HU" w:eastAsia="en-US"/>
        </w:rPr>
        <w:t>S-methoprene</w:t>
      </w:r>
      <w:proofErr w:type="spellEnd"/>
      <w:r>
        <w:rPr>
          <w:rFonts w:eastAsia="Calibri"/>
          <w:lang w:val="hu-HU" w:eastAsia="en-US"/>
        </w:rPr>
        <w:t xml:space="preserve"> </w:t>
      </w:r>
      <w:proofErr w:type="spellStart"/>
      <w:r>
        <w:rPr>
          <w:rFonts w:eastAsia="Calibri"/>
          <w:lang w:val="hu-HU" w:eastAsia="en-US"/>
        </w:rPr>
        <w:t>in</w:t>
      </w:r>
      <w:proofErr w:type="spellEnd"/>
      <w:r>
        <w:rPr>
          <w:rFonts w:eastAsia="Calibri"/>
          <w:lang w:val="hu-HU" w:eastAsia="en-US"/>
        </w:rPr>
        <w:t xml:space="preserve"> a </w:t>
      </w:r>
      <w:proofErr w:type="spellStart"/>
      <w:r>
        <w:rPr>
          <w:rFonts w:eastAsia="Calibri"/>
          <w:lang w:val="hu-HU" w:eastAsia="en-US"/>
        </w:rPr>
        <w:t>concentration</w:t>
      </w:r>
      <w:proofErr w:type="spellEnd"/>
      <w:r>
        <w:rPr>
          <w:rFonts w:eastAsia="Calibri"/>
          <w:lang w:val="hu-HU" w:eastAsia="en-US"/>
        </w:rPr>
        <w:t xml:space="preserve"> </w:t>
      </w:r>
      <w:proofErr w:type="spellStart"/>
      <w:r>
        <w:rPr>
          <w:rFonts w:eastAsia="Calibri"/>
          <w:lang w:val="hu-HU" w:eastAsia="en-US"/>
        </w:rPr>
        <w:t>similar</w:t>
      </w:r>
      <w:proofErr w:type="spellEnd"/>
      <w:r>
        <w:rPr>
          <w:rFonts w:eastAsia="Calibri"/>
          <w:lang w:val="hu-HU" w:eastAsia="en-US"/>
        </w:rPr>
        <w:t xml:space="preserve"> </w:t>
      </w:r>
      <w:proofErr w:type="spellStart"/>
      <w:r>
        <w:rPr>
          <w:rFonts w:eastAsia="Calibri"/>
          <w:lang w:val="hu-HU" w:eastAsia="en-US"/>
        </w:rPr>
        <w:t>to</w:t>
      </w:r>
      <w:proofErr w:type="spellEnd"/>
      <w:r>
        <w:rPr>
          <w:rFonts w:eastAsia="Calibri"/>
          <w:lang w:val="hu-HU" w:eastAsia="en-US"/>
        </w:rPr>
        <w:t xml:space="preserve"> </w:t>
      </w:r>
      <w:proofErr w:type="spellStart"/>
      <w:r>
        <w:rPr>
          <w:rFonts w:eastAsia="Calibri"/>
          <w:lang w:val="hu-HU" w:eastAsia="en-US"/>
        </w:rPr>
        <w:t>the</w:t>
      </w:r>
      <w:proofErr w:type="spellEnd"/>
      <w:r>
        <w:rPr>
          <w:rFonts w:eastAsia="Calibri"/>
          <w:lang w:val="hu-HU" w:eastAsia="en-US"/>
        </w:rPr>
        <w:t xml:space="preserve"> </w:t>
      </w:r>
      <w:proofErr w:type="spellStart"/>
      <w:r>
        <w:rPr>
          <w:rFonts w:eastAsia="Calibri"/>
          <w:lang w:val="hu-HU" w:eastAsia="en-US"/>
        </w:rPr>
        <w:t>product</w:t>
      </w:r>
      <w:proofErr w:type="spellEnd"/>
      <w:r>
        <w:rPr>
          <w:rFonts w:eastAsia="Calibri"/>
          <w:lang w:val="hu-HU" w:eastAsia="en-US"/>
        </w:rPr>
        <w:t xml:space="preserve">. The </w:t>
      </w:r>
      <w:proofErr w:type="spellStart"/>
      <w:r>
        <w:rPr>
          <w:rFonts w:eastAsia="Calibri"/>
          <w:lang w:val="hu-HU" w:eastAsia="en-US"/>
        </w:rPr>
        <w:t>dermal</w:t>
      </w:r>
      <w:proofErr w:type="spellEnd"/>
      <w:r>
        <w:rPr>
          <w:rFonts w:eastAsia="Calibri"/>
          <w:lang w:val="hu-HU" w:eastAsia="en-US"/>
        </w:rPr>
        <w:t xml:space="preserve"> </w:t>
      </w:r>
      <w:proofErr w:type="spellStart"/>
      <w:r>
        <w:rPr>
          <w:rFonts w:eastAsia="Calibri"/>
          <w:lang w:val="hu-HU" w:eastAsia="en-US"/>
        </w:rPr>
        <w:t>absorption</w:t>
      </w:r>
      <w:proofErr w:type="spellEnd"/>
      <w:r>
        <w:rPr>
          <w:rFonts w:eastAsia="Calibri"/>
          <w:lang w:val="hu-HU" w:eastAsia="en-US"/>
        </w:rPr>
        <w:t xml:space="preserve"> </w:t>
      </w:r>
      <w:proofErr w:type="spellStart"/>
      <w:r>
        <w:rPr>
          <w:rFonts w:eastAsia="Calibri"/>
          <w:lang w:val="hu-HU" w:eastAsia="en-US"/>
        </w:rPr>
        <w:t>rate</w:t>
      </w:r>
      <w:proofErr w:type="spellEnd"/>
      <w:r>
        <w:rPr>
          <w:rFonts w:eastAsia="Calibri"/>
          <w:lang w:val="hu-HU" w:eastAsia="en-US"/>
        </w:rPr>
        <w:t xml:space="preserve"> of </w:t>
      </w:r>
      <w:proofErr w:type="spellStart"/>
      <w:r>
        <w:rPr>
          <w:rFonts w:eastAsia="Calibri"/>
          <w:lang w:val="hu-HU" w:eastAsia="en-US"/>
        </w:rPr>
        <w:t>the</w:t>
      </w:r>
      <w:proofErr w:type="spellEnd"/>
      <w:r>
        <w:rPr>
          <w:rFonts w:eastAsia="Calibri"/>
          <w:lang w:val="hu-HU" w:eastAsia="en-US"/>
        </w:rPr>
        <w:t xml:space="preserve"> </w:t>
      </w:r>
      <w:proofErr w:type="spellStart"/>
      <w:r>
        <w:rPr>
          <w:rFonts w:eastAsia="Calibri"/>
          <w:lang w:val="hu-HU" w:eastAsia="en-US"/>
        </w:rPr>
        <w:t>active</w:t>
      </w:r>
      <w:proofErr w:type="spellEnd"/>
      <w:r>
        <w:rPr>
          <w:rFonts w:eastAsia="Calibri"/>
          <w:lang w:val="hu-HU" w:eastAsia="en-US"/>
        </w:rPr>
        <w:t xml:space="preserve"> substance </w:t>
      </w:r>
      <w:r w:rsidR="00655594" w:rsidRPr="00673671">
        <w:rPr>
          <w:rFonts w:eastAsia="Calibri"/>
          <w:lang w:val="hu-HU" w:eastAsia="en-US"/>
        </w:rPr>
        <w:t>is 5%.</w:t>
      </w:r>
    </w:p>
    <w:p w:rsidR="007A20A2" w:rsidRPr="00733355" w:rsidRDefault="007A20A2" w:rsidP="007A20A2">
      <w:pPr>
        <w:spacing w:before="120" w:line="260" w:lineRule="atLeast"/>
        <w:jc w:val="both"/>
        <w:rPr>
          <w:rFonts w:eastAsia="Calibri"/>
          <w:lang w:eastAsia="en-US"/>
        </w:rPr>
      </w:pPr>
      <w:r w:rsidRPr="00733355">
        <w:rPr>
          <w:rFonts w:eastAsia="Calibri"/>
          <w:lang w:eastAsia="en-US"/>
        </w:rPr>
        <w:t xml:space="preserve">Human exposure is acceptable for professional workers and non-professional users. </w:t>
      </w:r>
      <w:r w:rsidRPr="00733355">
        <w:rPr>
          <w:bCs/>
        </w:rPr>
        <w:t xml:space="preserve">Protect </w:t>
      </w:r>
      <w:proofErr w:type="spellStart"/>
      <w:r w:rsidRPr="00733355">
        <w:rPr>
          <w:bCs/>
        </w:rPr>
        <w:t>fáraóhangya-irtó</w:t>
      </w:r>
      <w:proofErr w:type="spellEnd"/>
      <w:r w:rsidRPr="00733355">
        <w:rPr>
          <w:bCs/>
        </w:rPr>
        <w:t xml:space="preserve"> </w:t>
      </w:r>
      <w:proofErr w:type="spellStart"/>
      <w:r w:rsidRPr="00733355">
        <w:rPr>
          <w:bCs/>
        </w:rPr>
        <w:t>csalétek</w:t>
      </w:r>
      <w:proofErr w:type="spellEnd"/>
      <w:r w:rsidRPr="00733355">
        <w:rPr>
          <w:bCs/>
        </w:rPr>
        <w:t xml:space="preserve"> </w:t>
      </w:r>
      <w:r w:rsidRPr="00733355">
        <w:rPr>
          <w:rFonts w:eastAsia="Calibri"/>
          <w:lang w:eastAsia="en-US"/>
        </w:rPr>
        <w:t xml:space="preserve">does not produce unacceptable effects when a child forces open the bait station and touches – or even puts in its mouth – the bait granules. Consuming the whole content of the bait station, however, may lead to symptoms of toxicity. Although the product contains a bittering agent against accidental or deliberate consumption, the label should contain a warning: </w:t>
      </w:r>
      <w:r w:rsidRPr="00733355">
        <w:rPr>
          <w:rFonts w:cs="Helvetica"/>
          <w:lang w:eastAsia="hu-HU"/>
        </w:rPr>
        <w:t>Keep out of the reach of children.</w:t>
      </w:r>
      <w:r w:rsidRPr="00733355">
        <w:rPr>
          <w:rFonts w:eastAsia="Calibri"/>
          <w:lang w:eastAsia="en-US"/>
        </w:rPr>
        <w:t xml:space="preserve"> </w:t>
      </w:r>
    </w:p>
    <w:p w:rsidR="007A20A2" w:rsidRPr="00733355" w:rsidRDefault="007A20A2" w:rsidP="007A20A2">
      <w:pPr>
        <w:spacing w:line="260" w:lineRule="atLeast"/>
        <w:contextualSpacing/>
        <w:jc w:val="both"/>
        <w:rPr>
          <w:rFonts w:eastAsia="Calibri"/>
          <w:b/>
          <w:i/>
          <w:lang w:eastAsia="en-US"/>
        </w:rPr>
      </w:pPr>
    </w:p>
    <w:p w:rsidR="007A20A2" w:rsidRDefault="007A20A2" w:rsidP="007A20A2">
      <w:pPr>
        <w:spacing w:line="260" w:lineRule="atLeast"/>
        <w:contextualSpacing/>
        <w:jc w:val="both"/>
        <w:rPr>
          <w:rStyle w:val="Jegyzethivatkozs"/>
          <w:sz w:val="20"/>
        </w:rPr>
      </w:pPr>
      <w:r w:rsidRPr="00733355">
        <w:rPr>
          <w:rFonts w:eastAsia="Calibri"/>
          <w:b/>
          <w:i/>
          <w:lang w:eastAsia="en-US"/>
        </w:rPr>
        <w:t xml:space="preserve">Environmental </w:t>
      </w:r>
      <w:r w:rsidR="00F624BF">
        <w:rPr>
          <w:rFonts w:eastAsia="Calibri"/>
          <w:b/>
          <w:i/>
          <w:lang w:eastAsia="en-US"/>
        </w:rPr>
        <w:t>risk assessment</w:t>
      </w:r>
      <w:r w:rsidRPr="00733355">
        <w:rPr>
          <w:rFonts w:eastAsia="Calibri"/>
          <w:b/>
          <w:i/>
          <w:lang w:eastAsia="en-US"/>
        </w:rPr>
        <w:t>:</w:t>
      </w:r>
    </w:p>
    <w:p w:rsidR="00F571A9" w:rsidRDefault="00F571A9" w:rsidP="00F571A9">
      <w:pPr>
        <w:jc w:val="both"/>
      </w:pPr>
      <w:r>
        <w:t>There are no unacceptable risks identified as a result of the indoor bait application of the biocidal product for any of the environmental compartments.</w:t>
      </w:r>
    </w:p>
    <w:p w:rsidR="00F571A9" w:rsidRPr="00733355" w:rsidRDefault="00F571A9" w:rsidP="007A20A2">
      <w:pPr>
        <w:spacing w:line="260" w:lineRule="atLeast"/>
        <w:contextualSpacing/>
        <w:jc w:val="both"/>
        <w:rPr>
          <w:rFonts w:eastAsia="Calibri"/>
          <w:i/>
          <w:lang w:eastAsia="en-US"/>
        </w:rPr>
      </w:pPr>
    </w:p>
    <w:p w:rsidR="007A20A2" w:rsidRPr="00733355" w:rsidRDefault="007A20A2" w:rsidP="007A20A2">
      <w:pPr>
        <w:keepNext/>
        <w:spacing w:line="260" w:lineRule="atLeast"/>
        <w:contextualSpacing/>
        <w:jc w:val="both"/>
        <w:rPr>
          <w:rFonts w:eastAsia="Calibri"/>
          <w:b/>
          <w:i/>
          <w:lang w:eastAsia="en-US"/>
        </w:rPr>
      </w:pPr>
      <w:r w:rsidRPr="00733355">
        <w:rPr>
          <w:rFonts w:eastAsia="Calibri"/>
          <w:b/>
          <w:i/>
          <w:lang w:eastAsia="en-US"/>
        </w:rPr>
        <w:t>Efficacy:</w:t>
      </w:r>
    </w:p>
    <w:p w:rsidR="007A20A2" w:rsidRPr="00733355" w:rsidRDefault="007A20A2" w:rsidP="007A20A2">
      <w:pPr>
        <w:spacing w:before="120" w:line="260" w:lineRule="atLeast"/>
        <w:contextualSpacing/>
        <w:jc w:val="both"/>
        <w:rPr>
          <w:rFonts w:eastAsia="Calibri"/>
          <w:lang w:eastAsia="en-US"/>
        </w:rPr>
      </w:pPr>
      <w:r w:rsidRPr="00733355">
        <w:rPr>
          <w:rFonts w:eastAsia="Calibri"/>
          <w:lang w:eastAsia="en-US"/>
        </w:rPr>
        <w:t>Studies proved an acceptable efficacy against the target organism (Pharaoh ant) even in the presence of challenge diet, also under field conditions. Palatability of the aged bait was also proven, 3 years of shelf life was supported from this point of view</w:t>
      </w:r>
      <w:r w:rsidR="00317852">
        <w:rPr>
          <w:rFonts w:eastAsia="Calibri"/>
          <w:lang w:eastAsia="en-US"/>
        </w:rPr>
        <w:t xml:space="preserve">, </w:t>
      </w:r>
      <w:r w:rsidR="00317852" w:rsidRPr="00791999">
        <w:rPr>
          <w:rFonts w:eastAsia="Calibri"/>
          <w:lang w:val="en-US" w:eastAsia="en-US"/>
        </w:rPr>
        <w:t xml:space="preserve">but final results of </w:t>
      </w:r>
      <w:r w:rsidR="00317852" w:rsidRPr="00791999">
        <w:rPr>
          <w:rFonts w:eastAsia="Calibri"/>
          <w:lang w:val="en-US" w:eastAsia="en-US"/>
        </w:rPr>
        <w:br/>
        <w:t>3 years storage stability studies at ambient temperature are not available yet.</w:t>
      </w:r>
    </w:p>
    <w:p w:rsidR="007A20A2" w:rsidRPr="00733355" w:rsidRDefault="007A20A2" w:rsidP="007A20A2">
      <w:pPr>
        <w:spacing w:before="120" w:line="260" w:lineRule="atLeast"/>
        <w:jc w:val="both"/>
        <w:rPr>
          <w:rFonts w:eastAsia="Calibri"/>
          <w:lang w:eastAsia="en-US"/>
        </w:rPr>
      </w:pPr>
      <w:r w:rsidRPr="00733355">
        <w:rPr>
          <w:rFonts w:eastAsia="Calibri"/>
          <w:lang w:eastAsia="en-US"/>
        </w:rPr>
        <w:t>It was revealed that the application dose of 2 x 2 g / 20</w:t>
      </w:r>
      <w:r w:rsidR="00CF5947">
        <w:rPr>
          <w:rFonts w:eastAsia="Calibri"/>
          <w:lang w:eastAsia="en-US"/>
        </w:rPr>
        <w:t xml:space="preserve"> </w:t>
      </w:r>
      <w:r w:rsidRPr="00733355">
        <w:rPr>
          <w:rFonts w:eastAsia="Calibri"/>
          <w:lang w:eastAsia="en-US"/>
        </w:rPr>
        <w:t>m</w:t>
      </w:r>
      <w:r w:rsidRPr="00733355">
        <w:rPr>
          <w:rFonts w:eastAsia="Calibri"/>
          <w:vertAlign w:val="superscript"/>
          <w:lang w:eastAsia="en-US"/>
        </w:rPr>
        <w:t>2</w:t>
      </w:r>
      <w:r w:rsidRPr="00733355">
        <w:rPr>
          <w:rFonts w:eastAsia="Calibri"/>
          <w:lang w:eastAsia="en-US"/>
        </w:rPr>
        <w:t xml:space="preserve"> is sufficient to eliminate pharaoh ants, provided that this initial dose is replenished, supplemented, renewed and put down by the paths of ants, control can be achieved even in flats with higher level of ant infestation. Therefore a prescribed dose of 2 x 2.5 gram (2 bait boxes) / 20 m</w:t>
      </w:r>
      <w:r w:rsidRPr="00733355">
        <w:rPr>
          <w:rFonts w:eastAsia="Calibri"/>
          <w:vertAlign w:val="superscript"/>
          <w:lang w:eastAsia="en-US"/>
        </w:rPr>
        <w:t>2</w:t>
      </w:r>
      <w:r w:rsidRPr="00733355">
        <w:rPr>
          <w:rFonts w:eastAsia="Calibri"/>
          <w:lang w:eastAsia="en-US"/>
        </w:rPr>
        <w:t xml:space="preserve"> is considered rational with the same restrictions.</w:t>
      </w:r>
    </w:p>
    <w:p w:rsidR="007A20A2" w:rsidRPr="00733355" w:rsidRDefault="007A20A2" w:rsidP="007A20A2">
      <w:pPr>
        <w:spacing w:before="120" w:after="120" w:line="260" w:lineRule="atLeast"/>
        <w:jc w:val="both"/>
        <w:rPr>
          <w:rFonts w:eastAsia="Calibri"/>
          <w:lang w:eastAsia="en-US"/>
        </w:rPr>
      </w:pPr>
      <w:r w:rsidRPr="00733355">
        <w:rPr>
          <w:rFonts w:eastAsia="Calibri"/>
          <w:lang w:eastAsia="en-US"/>
        </w:rPr>
        <w:t>Studies</w:t>
      </w:r>
      <w:r w:rsidR="007F7A7F">
        <w:rPr>
          <w:rFonts w:eastAsia="Calibri"/>
          <w:lang w:eastAsia="en-US"/>
        </w:rPr>
        <w:t xml:space="preserve"> have</w:t>
      </w:r>
      <w:r w:rsidRPr="00733355">
        <w:rPr>
          <w:rFonts w:eastAsia="Calibri"/>
          <w:lang w:eastAsia="en-US"/>
        </w:rPr>
        <w:t xml:space="preserve"> shown that the time required to reduce the ant population by ≥90% is more than 2-4 </w:t>
      </w:r>
      <w:proofErr w:type="gramStart"/>
      <w:r w:rsidRPr="00733355">
        <w:rPr>
          <w:rFonts w:eastAsia="Calibri"/>
          <w:lang w:eastAsia="en-US"/>
        </w:rPr>
        <w:t>weeks, that</w:t>
      </w:r>
      <w:proofErr w:type="gramEnd"/>
      <w:r w:rsidRPr="00733355">
        <w:rPr>
          <w:rFonts w:eastAsia="Calibri"/>
          <w:lang w:eastAsia="en-US"/>
        </w:rPr>
        <w:t xml:space="preserve"> is described in the </w:t>
      </w:r>
      <w:proofErr w:type="spellStart"/>
      <w:r w:rsidRPr="00733355">
        <w:rPr>
          <w:rFonts w:eastAsia="Calibri"/>
          <w:lang w:eastAsia="en-US"/>
        </w:rPr>
        <w:t>TNsG</w:t>
      </w:r>
      <w:proofErr w:type="spellEnd"/>
      <w:r w:rsidRPr="00733355">
        <w:rPr>
          <w:rFonts w:eastAsia="Calibri"/>
          <w:lang w:eastAsia="en-US"/>
        </w:rPr>
        <w:t xml:space="preserve"> for PT18 products (bait products against ants). This however is acceptable, and can be explained by delayed mechanism of action of the active substance. Therefore, as indicated in the instructions for use section, the product should be left at the application site for 3 months, to ensure reliable control of ants.</w:t>
      </w:r>
    </w:p>
    <w:p w:rsidR="007A20A2" w:rsidRPr="00733355" w:rsidRDefault="007A20A2" w:rsidP="007A20A2">
      <w:pPr>
        <w:spacing w:before="120" w:after="120" w:line="260" w:lineRule="atLeast"/>
        <w:contextualSpacing/>
        <w:jc w:val="both"/>
        <w:rPr>
          <w:rFonts w:eastAsia="Calibri"/>
          <w:lang w:eastAsia="en-US"/>
        </w:rPr>
      </w:pPr>
      <w:r w:rsidRPr="00733355">
        <w:rPr>
          <w:rFonts w:eastAsia="Calibri"/>
          <w:lang w:eastAsia="en-US"/>
        </w:rPr>
        <w:t xml:space="preserve">According </w:t>
      </w:r>
      <w:r w:rsidR="007F7A7F">
        <w:rPr>
          <w:rFonts w:eastAsia="Calibri"/>
          <w:lang w:eastAsia="en-US"/>
        </w:rPr>
        <w:t xml:space="preserve">to </w:t>
      </w:r>
      <w:r w:rsidRPr="00733355">
        <w:rPr>
          <w:rFonts w:eastAsia="Calibri"/>
          <w:lang w:eastAsia="en-US"/>
        </w:rPr>
        <w:t xml:space="preserve">the studies, during the baiting period (3 months opened), the bait retains its potential. However, it is prone to lose effect/palatability etc. when it gets damaged by elements, especially water. Therefore, as indicated in the instructions, the bait must be protected from </w:t>
      </w:r>
      <w:r w:rsidR="009014B3">
        <w:rPr>
          <w:rFonts w:cs="Helvetica"/>
          <w:lang w:eastAsia="hu-HU"/>
        </w:rPr>
        <w:t>water</w:t>
      </w:r>
      <w:r w:rsidR="009014B3" w:rsidRPr="003563EF">
        <w:rPr>
          <w:rFonts w:cs="Helvetica"/>
          <w:lang w:eastAsia="hu-HU"/>
        </w:rPr>
        <w:t xml:space="preserve"> (e.g. during cleaning</w:t>
      </w:r>
      <w:r w:rsidR="009014B3">
        <w:rPr>
          <w:rFonts w:eastAsia="Calibri"/>
          <w:lang w:eastAsia="en-US"/>
        </w:rPr>
        <w:t>)</w:t>
      </w:r>
      <w:r w:rsidR="009014B3" w:rsidRPr="00733355">
        <w:rPr>
          <w:rFonts w:eastAsia="Calibri"/>
          <w:lang w:eastAsia="en-US"/>
        </w:rPr>
        <w:t>.</w:t>
      </w:r>
    </w:p>
    <w:p w:rsidR="007A20A2" w:rsidRPr="00733355" w:rsidRDefault="007A20A2" w:rsidP="007A20A2">
      <w:pPr>
        <w:spacing w:before="120" w:after="120" w:line="260" w:lineRule="atLeast"/>
        <w:contextualSpacing/>
        <w:jc w:val="both"/>
        <w:rPr>
          <w:rFonts w:eastAsia="Calibri"/>
          <w:lang w:eastAsia="en-US"/>
        </w:rPr>
      </w:pPr>
      <w:r w:rsidRPr="00733355">
        <w:rPr>
          <w:rFonts w:eastAsia="Calibri"/>
          <w:lang w:eastAsia="en-US"/>
        </w:rPr>
        <w:t>Resistance for the active substance is not expected to build up when used according to the instructions.</w:t>
      </w:r>
    </w:p>
    <w:p w:rsidR="007A20A2" w:rsidRDefault="007A20A2" w:rsidP="007A20A2">
      <w:pPr>
        <w:spacing w:before="120" w:after="120" w:line="260" w:lineRule="atLeast"/>
        <w:contextualSpacing/>
        <w:jc w:val="both"/>
        <w:rPr>
          <w:rFonts w:eastAsia="Calibri"/>
          <w:lang w:eastAsia="en-US"/>
        </w:rPr>
      </w:pPr>
      <w:r w:rsidRPr="00733355">
        <w:rPr>
          <w:rFonts w:eastAsia="Calibri"/>
          <w:lang w:eastAsia="en-US"/>
        </w:rPr>
        <w:t>The product is not intended to be used with other products. Other insecticides should not be used during baiting.</w:t>
      </w:r>
    </w:p>
    <w:p w:rsidR="008E7760" w:rsidRPr="00733355" w:rsidRDefault="008E7760" w:rsidP="007A20A2">
      <w:pPr>
        <w:spacing w:before="120" w:after="120" w:line="260" w:lineRule="atLeast"/>
        <w:contextualSpacing/>
        <w:jc w:val="both"/>
        <w:rPr>
          <w:rFonts w:eastAsia="Calibri"/>
          <w:lang w:eastAsia="en-US"/>
        </w:rPr>
      </w:pPr>
      <w:r>
        <w:rPr>
          <w:rFonts w:eastAsia="Calibri"/>
          <w:lang w:eastAsia="en-US"/>
        </w:rPr>
        <w:t>Update (minor change</w:t>
      </w:r>
      <w:r w:rsidR="001855FE">
        <w:rPr>
          <w:rFonts w:eastAsia="Calibri"/>
          <w:lang w:eastAsia="en-US"/>
        </w:rPr>
        <w:t xml:space="preserve"> submitted 25/10/2018</w:t>
      </w:r>
      <w:r>
        <w:rPr>
          <w:rFonts w:eastAsia="Calibri"/>
          <w:lang w:eastAsia="en-US"/>
        </w:rPr>
        <w:t>): The results of the 36 months storage stability study were submitted and accepted. As palatability of the 3 years aged product was proven in the earlier assessment, a shelf-life of 3 years is supported.</w:t>
      </w:r>
    </w:p>
    <w:p w:rsidR="007A20A2" w:rsidRPr="00733355" w:rsidRDefault="007A20A2" w:rsidP="007A20A2">
      <w:pPr>
        <w:pStyle w:val="Absatz"/>
        <w:spacing w:after="120"/>
        <w:ind w:left="0"/>
        <w:rPr>
          <w:rFonts w:ascii="Verdana" w:eastAsia="Calibri" w:hAnsi="Verdana"/>
          <w:b/>
          <w:i/>
          <w:lang w:eastAsia="en-US"/>
        </w:rPr>
      </w:pPr>
    </w:p>
    <w:p w:rsidR="007A20A2" w:rsidRPr="00F571A9" w:rsidRDefault="007A20A2" w:rsidP="007A20A2">
      <w:pPr>
        <w:pStyle w:val="Absatz"/>
        <w:ind w:left="0"/>
        <w:rPr>
          <w:rFonts w:ascii="Verdana" w:eastAsia="Calibri" w:hAnsi="Verdana"/>
          <w:b/>
          <w:i/>
          <w:lang w:eastAsia="en-US"/>
        </w:rPr>
      </w:pPr>
      <w:r w:rsidRPr="00F571A9">
        <w:rPr>
          <w:rFonts w:ascii="Verdana" w:eastAsia="Calibri" w:hAnsi="Verdana"/>
          <w:b/>
          <w:i/>
          <w:lang w:eastAsia="en-US"/>
        </w:rPr>
        <w:t>General:</w:t>
      </w:r>
    </w:p>
    <w:p w:rsidR="007A20A2" w:rsidRPr="00F571A9" w:rsidRDefault="007A20A2" w:rsidP="007A20A2">
      <w:pPr>
        <w:pStyle w:val="Absatz"/>
        <w:ind w:left="0"/>
        <w:rPr>
          <w:lang w:eastAsia="en-US"/>
        </w:rPr>
      </w:pPr>
      <w:r w:rsidRPr="00F571A9">
        <w:rPr>
          <w:rFonts w:ascii="Verdana" w:eastAsia="Calibri" w:hAnsi="Verdana"/>
          <w:lang w:eastAsia="en-US"/>
        </w:rPr>
        <w:t xml:space="preserve">HU CA considers Protect </w:t>
      </w:r>
      <w:proofErr w:type="spellStart"/>
      <w:r w:rsidRPr="00F571A9">
        <w:rPr>
          <w:rFonts w:ascii="Verdana" w:eastAsia="Calibri" w:hAnsi="Verdana"/>
          <w:lang w:eastAsia="en-US"/>
        </w:rPr>
        <w:t>fáraóhangya-irtó</w:t>
      </w:r>
      <w:proofErr w:type="spellEnd"/>
      <w:r w:rsidRPr="00F571A9">
        <w:rPr>
          <w:rFonts w:ascii="Verdana" w:eastAsia="Calibri" w:hAnsi="Verdana"/>
          <w:lang w:eastAsia="en-US"/>
        </w:rPr>
        <w:t xml:space="preserve"> </w:t>
      </w:r>
      <w:proofErr w:type="spellStart"/>
      <w:r w:rsidRPr="00F571A9">
        <w:rPr>
          <w:rFonts w:ascii="Verdana" w:eastAsia="Calibri" w:hAnsi="Verdana"/>
          <w:lang w:eastAsia="en-US"/>
        </w:rPr>
        <w:t>csalétek</w:t>
      </w:r>
      <w:proofErr w:type="spellEnd"/>
      <w:r w:rsidRPr="00F571A9">
        <w:rPr>
          <w:rFonts w:ascii="Verdana" w:eastAsia="Calibri" w:hAnsi="Verdana"/>
          <w:lang w:eastAsia="en-US"/>
        </w:rPr>
        <w:t xml:space="preserve"> acceptable for authorisation.</w:t>
      </w:r>
    </w:p>
    <w:p w:rsidR="004C6479" w:rsidRDefault="004C6479">
      <w:pPr>
        <w:spacing w:line="260" w:lineRule="atLeast"/>
        <w:contextualSpacing/>
        <w:rPr>
          <w:rFonts w:eastAsia="Calibri"/>
          <w:i/>
          <w:sz w:val="22"/>
          <w:szCs w:val="22"/>
          <w:lang w:eastAsia="en-US"/>
        </w:rPr>
      </w:pPr>
    </w:p>
    <w:p w:rsidR="008E7760" w:rsidRDefault="008E7760">
      <w:pPr>
        <w:rPr>
          <w:rFonts w:eastAsia="Calibri"/>
          <w:b/>
          <w:lang w:eastAsia="en-US"/>
        </w:rPr>
      </w:pPr>
      <w:r>
        <w:rPr>
          <w:rFonts w:eastAsia="Calibri"/>
          <w:b/>
          <w:lang w:eastAsia="en-US"/>
        </w:rPr>
        <w:br w:type="page"/>
      </w:r>
    </w:p>
    <w:p w:rsidR="008006E7" w:rsidRDefault="008006E7">
      <w:pPr>
        <w:spacing w:line="260" w:lineRule="atLeast"/>
        <w:contextualSpacing/>
        <w:rPr>
          <w:rFonts w:eastAsia="Calibri"/>
          <w:b/>
          <w:lang w:eastAsia="en-US"/>
        </w:rPr>
      </w:pPr>
      <w:r>
        <w:rPr>
          <w:rFonts w:eastAsia="Calibri"/>
          <w:b/>
          <w:lang w:eastAsia="en-US"/>
        </w:rPr>
        <w:t>Minor change (</w:t>
      </w:r>
      <w:r w:rsidR="001855FE" w:rsidRPr="001855FE">
        <w:rPr>
          <w:rFonts w:eastAsia="Calibri"/>
          <w:b/>
          <w:lang w:eastAsia="en-US"/>
        </w:rPr>
        <w:t>submitted 25/10/2018</w:t>
      </w:r>
      <w:r>
        <w:rPr>
          <w:rFonts w:eastAsia="Calibri"/>
          <w:b/>
          <w:lang w:eastAsia="en-US"/>
        </w:rPr>
        <w:t>)</w:t>
      </w:r>
    </w:p>
    <w:p w:rsidR="008006E7" w:rsidRDefault="008006E7" w:rsidP="008006E7">
      <w:pPr>
        <w:spacing w:line="260" w:lineRule="atLeast"/>
        <w:contextualSpacing/>
        <w:rPr>
          <w:rFonts w:eastAsia="Calibri"/>
          <w:lang w:eastAsia="en-US"/>
        </w:rPr>
      </w:pPr>
      <w:r>
        <w:rPr>
          <w:rFonts w:eastAsia="Calibri"/>
          <w:lang w:eastAsia="en-US"/>
        </w:rPr>
        <w:t xml:space="preserve">The applicant applied for a minor change concerning </w:t>
      </w:r>
      <w:r w:rsidRPr="008006E7">
        <w:rPr>
          <w:rFonts w:eastAsia="Calibri"/>
          <w:lang w:eastAsia="en-US"/>
        </w:rPr>
        <w:t xml:space="preserve">the </w:t>
      </w:r>
      <w:r>
        <w:rPr>
          <w:rFonts w:eastAsia="Calibri"/>
          <w:lang w:eastAsia="en-US"/>
        </w:rPr>
        <w:t xml:space="preserve">change of </w:t>
      </w:r>
      <w:r w:rsidRPr="008006E7">
        <w:rPr>
          <w:rFonts w:eastAsia="Calibri"/>
          <w:lang w:eastAsia="en-US"/>
        </w:rPr>
        <w:t>shelf-life from 2 years to 3 years</w:t>
      </w:r>
      <w:r>
        <w:rPr>
          <w:rFonts w:eastAsia="Calibri"/>
          <w:lang w:eastAsia="en-US"/>
        </w:rPr>
        <w:t xml:space="preserve">. The </w:t>
      </w:r>
      <w:r w:rsidR="001855FE">
        <w:rPr>
          <w:rFonts w:eastAsia="Calibri"/>
          <w:lang w:eastAsia="en-US"/>
        </w:rPr>
        <w:t xml:space="preserve">submission of the </w:t>
      </w:r>
      <w:r>
        <w:rPr>
          <w:rFonts w:eastAsia="Calibri"/>
          <w:lang w:eastAsia="en-US"/>
        </w:rPr>
        <w:t xml:space="preserve">results of the 36 months storage stability </w:t>
      </w:r>
      <w:r w:rsidR="001855FE">
        <w:rPr>
          <w:rFonts w:eastAsia="Calibri"/>
          <w:lang w:eastAsia="en-US"/>
        </w:rPr>
        <w:t xml:space="preserve">by 31/12/2018 at the </w:t>
      </w:r>
      <w:proofErr w:type="spellStart"/>
      <w:r w:rsidR="001855FE">
        <w:rPr>
          <w:rFonts w:eastAsia="Calibri"/>
          <w:lang w:eastAsia="en-US"/>
        </w:rPr>
        <w:t>latestwas</w:t>
      </w:r>
      <w:proofErr w:type="spellEnd"/>
      <w:r w:rsidR="001855FE">
        <w:rPr>
          <w:rFonts w:eastAsia="Calibri"/>
          <w:lang w:eastAsia="en-US"/>
        </w:rPr>
        <w:t xml:space="preserve"> a post-authorisation </w:t>
      </w:r>
      <w:proofErr w:type="spellStart"/>
      <w:r w:rsidR="001855FE">
        <w:rPr>
          <w:rFonts w:eastAsia="Calibri"/>
          <w:lang w:eastAsia="en-US"/>
        </w:rPr>
        <w:t>condition</w:t>
      </w:r>
      <w:r w:rsidR="00867671">
        <w:rPr>
          <w:rFonts w:eastAsia="Calibri"/>
          <w:lang w:eastAsia="en-US"/>
        </w:rPr>
        <w:t>that</w:t>
      </w:r>
      <w:proofErr w:type="spellEnd"/>
      <w:r w:rsidR="00867671">
        <w:rPr>
          <w:rFonts w:eastAsia="Calibri"/>
          <w:lang w:eastAsia="en-US"/>
        </w:rPr>
        <w:t xml:space="preserve"> was fulfilled by applying for the minor change 25/10/2018</w:t>
      </w:r>
      <w:r>
        <w:rPr>
          <w:rFonts w:eastAsia="Calibri"/>
          <w:lang w:eastAsia="en-US"/>
        </w:rPr>
        <w:t>. HU</w:t>
      </w:r>
      <w:r w:rsidR="00867671">
        <w:rPr>
          <w:rFonts w:eastAsia="Calibri"/>
          <w:lang w:eastAsia="en-US"/>
        </w:rPr>
        <w:t xml:space="preserve"> </w:t>
      </w:r>
      <w:r>
        <w:rPr>
          <w:rFonts w:eastAsia="Calibri"/>
          <w:lang w:eastAsia="en-US"/>
        </w:rPr>
        <w:t xml:space="preserve">CA considers that this change is justified and </w:t>
      </w:r>
      <w:proofErr w:type="spellStart"/>
      <w:r>
        <w:rPr>
          <w:rFonts w:eastAsia="Calibri"/>
          <w:lang w:eastAsia="en-US"/>
        </w:rPr>
        <w:t>acceptable.The</w:t>
      </w:r>
      <w:proofErr w:type="spellEnd"/>
      <w:r>
        <w:rPr>
          <w:rFonts w:eastAsia="Calibri"/>
          <w:lang w:eastAsia="en-US"/>
        </w:rPr>
        <w:t xml:space="preserve"> points of the authorisation affected by the change:</w:t>
      </w:r>
    </w:p>
    <w:p w:rsidR="008006E7" w:rsidRDefault="008006E7" w:rsidP="008006E7">
      <w:pPr>
        <w:spacing w:line="260" w:lineRule="atLeast"/>
        <w:contextualSpacing/>
        <w:rPr>
          <w:rFonts w:eastAsia="Calibri"/>
          <w:lang w:eastAsia="en-US"/>
        </w:rPr>
      </w:pPr>
      <w:r>
        <w:rPr>
          <w:rFonts w:eastAsia="Calibri"/>
          <w:lang w:eastAsia="en-US"/>
        </w:rPr>
        <w:t xml:space="preserve">- </w:t>
      </w:r>
      <w:proofErr w:type="gramStart"/>
      <w:r w:rsidR="008E7760">
        <w:rPr>
          <w:rFonts w:eastAsia="Calibri"/>
          <w:lang w:eastAsia="en-US"/>
        </w:rPr>
        <w:t>section</w:t>
      </w:r>
      <w:proofErr w:type="gramEnd"/>
      <w:r w:rsidR="008E7760">
        <w:rPr>
          <w:rFonts w:eastAsia="Calibri"/>
          <w:lang w:eastAsia="en-US"/>
        </w:rPr>
        <w:t xml:space="preserve"> 2.2.2 </w:t>
      </w:r>
      <w:r w:rsidR="008E7760" w:rsidRPr="008E7760">
        <w:rPr>
          <w:rFonts w:eastAsia="Calibri"/>
          <w:lang w:eastAsia="en-US"/>
        </w:rPr>
        <w:t>Physical, chemical and technical properties of the product</w:t>
      </w:r>
    </w:p>
    <w:p w:rsidR="008006E7" w:rsidRDefault="008E7760" w:rsidP="008006E7">
      <w:pPr>
        <w:spacing w:line="260" w:lineRule="atLeast"/>
        <w:contextualSpacing/>
        <w:rPr>
          <w:rFonts w:eastAsia="Calibri"/>
          <w:lang w:eastAsia="en-US"/>
        </w:rPr>
      </w:pPr>
      <w:r>
        <w:rPr>
          <w:rFonts w:eastAsia="Calibri"/>
          <w:lang w:eastAsia="en-US"/>
        </w:rPr>
        <w:t xml:space="preserve">- section 2.2.5 </w:t>
      </w:r>
      <w:r w:rsidRPr="008E7760">
        <w:rPr>
          <w:rFonts w:eastAsia="Calibri"/>
          <w:lang w:eastAsia="en-US"/>
        </w:rPr>
        <w:t>Efficacy against target organisms</w:t>
      </w:r>
    </w:p>
    <w:p w:rsidR="008E7760" w:rsidRPr="00891219" w:rsidRDefault="008E7760" w:rsidP="008006E7">
      <w:pPr>
        <w:spacing w:line="260" w:lineRule="atLeast"/>
        <w:contextualSpacing/>
        <w:rPr>
          <w:rFonts w:eastAsia="Calibri"/>
          <w:lang w:eastAsia="en-US"/>
        </w:rPr>
      </w:pPr>
      <w:r>
        <w:rPr>
          <w:rFonts w:eastAsia="Calibri"/>
          <w:lang w:eastAsia="en-US"/>
        </w:rPr>
        <w:t xml:space="preserve">- PAR and SPC </w:t>
      </w:r>
      <w:r w:rsidRPr="003563EF">
        <w:t>Conditions of storage and shelf-life of the product under normal conditions of storage</w:t>
      </w:r>
      <w:r>
        <w:t>.</w:t>
      </w:r>
    </w:p>
    <w:p w:rsidR="00391755" w:rsidRPr="00733355" w:rsidRDefault="007F7A7F">
      <w:pPr>
        <w:rPr>
          <w:rFonts w:eastAsia="Calibri"/>
          <w:i/>
          <w:sz w:val="22"/>
          <w:szCs w:val="22"/>
          <w:lang w:eastAsia="en-US"/>
        </w:rPr>
      </w:pPr>
      <w:r>
        <w:rPr>
          <w:rFonts w:eastAsia="Calibri"/>
          <w:i/>
          <w:sz w:val="22"/>
          <w:szCs w:val="22"/>
          <w:lang w:eastAsia="en-US"/>
        </w:rPr>
        <w:br w:type="page"/>
      </w:r>
    </w:p>
    <w:p w:rsidR="00874A71" w:rsidRPr="003563EF" w:rsidRDefault="00874A71" w:rsidP="00874A71">
      <w:pPr>
        <w:spacing w:line="260" w:lineRule="atLeast"/>
        <w:contextualSpacing/>
        <w:jc w:val="both"/>
        <w:rPr>
          <w:rFonts w:eastAsia="Calibri"/>
          <w:i/>
          <w:lang w:eastAsia="en-US"/>
        </w:rPr>
      </w:pPr>
    </w:p>
    <w:p w:rsidR="00A53EE0" w:rsidRPr="003563EF" w:rsidRDefault="00EE11D2" w:rsidP="00B44BF8">
      <w:pPr>
        <w:pStyle w:val="Cmsor1"/>
        <w:rPr>
          <w:rFonts w:eastAsia="Calibri"/>
          <w:lang w:val="en-GB"/>
        </w:rPr>
      </w:pPr>
      <w:bookmarkStart w:id="3" w:name="_Toc460935240"/>
      <w:bookmarkStart w:id="4" w:name="_Toc389728850"/>
      <w:bookmarkStart w:id="5" w:name="_Toc12957489"/>
      <w:bookmarkEnd w:id="3"/>
      <w:r w:rsidRPr="003563EF">
        <w:rPr>
          <w:rFonts w:eastAsia="Calibri"/>
          <w:lang w:val="en-GB"/>
        </w:rPr>
        <w:t>ASSESSMENT REPORT</w:t>
      </w:r>
      <w:bookmarkEnd w:id="4"/>
      <w:bookmarkEnd w:id="5"/>
    </w:p>
    <w:p w:rsidR="00234C10" w:rsidRPr="003563EF" w:rsidRDefault="00151FA4" w:rsidP="00146863">
      <w:pPr>
        <w:pStyle w:val="Cmsor2"/>
        <w:rPr>
          <w:snapToGrid w:val="0"/>
        </w:rPr>
      </w:pPr>
      <w:bookmarkStart w:id="6" w:name="_Toc387244910"/>
      <w:bookmarkStart w:id="7" w:name="_Toc387250732"/>
      <w:bookmarkStart w:id="8" w:name="_Toc388281221"/>
      <w:bookmarkStart w:id="9" w:name="_Toc388281677"/>
      <w:bookmarkStart w:id="10" w:name="_Toc387244911"/>
      <w:bookmarkStart w:id="11" w:name="_Toc387250733"/>
      <w:bookmarkStart w:id="12" w:name="_Toc388281222"/>
      <w:bookmarkStart w:id="13" w:name="_Toc388281678"/>
      <w:bookmarkStart w:id="14" w:name="_Toc418784128"/>
      <w:bookmarkStart w:id="15" w:name="_Toc418784129"/>
      <w:bookmarkStart w:id="16" w:name="_Toc12957490"/>
      <w:bookmarkStart w:id="17" w:name="_Toc366658839"/>
      <w:bookmarkStart w:id="18" w:name="d0e7"/>
      <w:bookmarkStart w:id="19" w:name="d0e6"/>
      <w:bookmarkEnd w:id="6"/>
      <w:bookmarkEnd w:id="7"/>
      <w:bookmarkEnd w:id="8"/>
      <w:bookmarkEnd w:id="9"/>
      <w:bookmarkEnd w:id="10"/>
      <w:bookmarkEnd w:id="11"/>
      <w:bookmarkEnd w:id="12"/>
      <w:bookmarkEnd w:id="13"/>
      <w:bookmarkEnd w:id="14"/>
      <w:bookmarkEnd w:id="15"/>
      <w:r w:rsidRPr="003563EF">
        <w:rPr>
          <w:snapToGrid w:val="0"/>
        </w:rPr>
        <w:t>S</w:t>
      </w:r>
      <w:r w:rsidR="00234C10" w:rsidRPr="003563EF">
        <w:rPr>
          <w:snapToGrid w:val="0"/>
        </w:rPr>
        <w:t xml:space="preserve">ummary of the </w:t>
      </w:r>
      <w:r w:rsidR="00A84A7C" w:rsidRPr="003563EF">
        <w:rPr>
          <w:snapToGrid w:val="0"/>
        </w:rPr>
        <w:t xml:space="preserve">product </w:t>
      </w:r>
      <w:r w:rsidR="00234C10" w:rsidRPr="003563EF">
        <w:rPr>
          <w:snapToGrid w:val="0"/>
        </w:rPr>
        <w:t>assessment</w:t>
      </w:r>
      <w:bookmarkEnd w:id="16"/>
    </w:p>
    <w:p w:rsidR="00234C10" w:rsidRPr="003563EF" w:rsidRDefault="0045268E" w:rsidP="00E007BB">
      <w:pPr>
        <w:pStyle w:val="Cmsor3"/>
      </w:pPr>
      <w:bookmarkStart w:id="20" w:name="_Toc12957491"/>
      <w:r>
        <w:t>2.1.1</w:t>
      </w:r>
      <w:r>
        <w:tab/>
      </w:r>
      <w:r w:rsidR="00EE11D2" w:rsidRPr="003563EF">
        <w:t xml:space="preserve">Administrative </w:t>
      </w:r>
      <w:proofErr w:type="spellStart"/>
      <w:r w:rsidR="00EE11D2" w:rsidRPr="003563EF">
        <w:t>information</w:t>
      </w:r>
      <w:bookmarkEnd w:id="17"/>
      <w:bookmarkEnd w:id="20"/>
      <w:proofErr w:type="spellEnd"/>
    </w:p>
    <w:p w:rsidR="00234C10" w:rsidRPr="003563EF" w:rsidRDefault="0045268E" w:rsidP="00E007BB">
      <w:pPr>
        <w:pStyle w:val="Cmsor4"/>
      </w:pPr>
      <w:bookmarkStart w:id="21" w:name="_Toc12957492"/>
      <w:bookmarkStart w:id="22" w:name="_Toc366658840"/>
      <w:bookmarkStart w:id="23" w:name="d0e10"/>
      <w:bookmarkEnd w:id="18"/>
      <w:bookmarkEnd w:id="19"/>
      <w:r>
        <w:t>2.1.1.1</w:t>
      </w:r>
      <w:r>
        <w:tab/>
      </w:r>
      <w:r w:rsidR="00EE11D2" w:rsidRPr="003563EF">
        <w:t xml:space="preserve">Identifier </w:t>
      </w:r>
      <w:proofErr w:type="spellStart"/>
      <w:r w:rsidR="00EE11D2" w:rsidRPr="003563EF">
        <w:t>of</w:t>
      </w:r>
      <w:proofErr w:type="spellEnd"/>
      <w:r w:rsidR="00EE11D2" w:rsidRPr="003563EF">
        <w:t xml:space="preserve"> </w:t>
      </w:r>
      <w:proofErr w:type="spellStart"/>
      <w:r w:rsidR="00EE11D2" w:rsidRPr="003563EF">
        <w:t>the</w:t>
      </w:r>
      <w:proofErr w:type="spellEnd"/>
      <w:r w:rsidR="00EE11D2" w:rsidRPr="003563EF">
        <w:t xml:space="preserve"> </w:t>
      </w:r>
      <w:proofErr w:type="spellStart"/>
      <w:r w:rsidR="00EE11D2" w:rsidRPr="003563EF">
        <w:t>product</w:t>
      </w:r>
      <w:bookmarkEnd w:id="21"/>
      <w:proofErr w:type="spellEnd"/>
      <w:r w:rsidR="00EE11D2" w:rsidRPr="003563EF">
        <w:t xml:space="preserve"> </w:t>
      </w:r>
      <w:bookmarkEnd w:id="22"/>
      <w:bookmarkEnd w:id="23"/>
    </w:p>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881601" w:rsidRPr="003563EF" w:rsidTr="005F00C2">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34C10" w:rsidRPr="003563EF" w:rsidRDefault="00EE11D2" w:rsidP="00E4754C">
            <w:r w:rsidRPr="003563EF">
              <w:rPr>
                <w:b/>
                <w:bCs/>
                <w:szCs w:val="24"/>
                <w:lang w:eastAsia="en-GB"/>
              </w:rPr>
              <w:t>Identifier</w:t>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34C10" w:rsidRPr="003563EF" w:rsidRDefault="00EE11D2" w:rsidP="00017CF8">
            <w:r w:rsidRPr="003563EF">
              <w:rPr>
                <w:b/>
                <w:bCs/>
                <w:szCs w:val="24"/>
                <w:lang w:eastAsia="en-GB"/>
              </w:rPr>
              <w:t>Country (if relevant)</w:t>
            </w:r>
          </w:p>
        </w:tc>
      </w:tr>
      <w:tr w:rsidR="00881601" w:rsidRPr="003563EF" w:rsidTr="005A0EA2">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rsidR="00941A29" w:rsidRPr="003563EF" w:rsidRDefault="00EE11D2" w:rsidP="00166976">
            <w:r w:rsidRPr="003563EF">
              <w:t xml:space="preserve">Protect </w:t>
            </w:r>
            <w:proofErr w:type="spellStart"/>
            <w:r w:rsidRPr="003563EF">
              <w:t>fáraóhangya-irtó</w:t>
            </w:r>
            <w:proofErr w:type="spellEnd"/>
            <w:r w:rsidRPr="003563EF">
              <w:t xml:space="preserve"> </w:t>
            </w:r>
            <w:proofErr w:type="spellStart"/>
            <w:r w:rsidRPr="003563EF">
              <w:t>csalétek</w:t>
            </w:r>
            <w:proofErr w:type="spellEnd"/>
            <w:r w:rsidR="004149E5">
              <w:t xml:space="preserve"> (</w:t>
            </w:r>
            <w:proofErr w:type="spellStart"/>
            <w:r w:rsidR="004149E5" w:rsidRPr="003563EF">
              <w:t>Biopren</w:t>
            </w:r>
            <w:proofErr w:type="spellEnd"/>
            <w:r w:rsidR="004149E5" w:rsidRPr="003563EF">
              <w:rPr>
                <w:vertAlign w:val="superscript"/>
              </w:rPr>
              <w:t>®</w:t>
            </w:r>
            <w:r w:rsidR="004149E5" w:rsidRPr="003563EF">
              <w:t xml:space="preserve"> Pharaoh’s Ant Colony Eliminator</w:t>
            </w:r>
            <w:r w:rsidR="004149E5">
              <w:t>)</w:t>
            </w:r>
          </w:p>
        </w:tc>
        <w:tc>
          <w:tcPr>
            <w:tcW w:w="5670" w:type="dxa"/>
            <w:tcBorders>
              <w:top w:val="nil"/>
              <w:left w:val="nil"/>
              <w:bottom w:val="single" w:sz="4" w:space="0" w:color="000000"/>
              <w:right w:val="single" w:sz="4" w:space="0" w:color="000000"/>
            </w:tcBorders>
            <w:tcMar>
              <w:top w:w="40" w:type="dxa"/>
              <w:left w:w="40" w:type="dxa"/>
              <w:bottom w:w="40" w:type="dxa"/>
              <w:right w:w="40" w:type="dxa"/>
            </w:tcMar>
            <w:vAlign w:val="center"/>
          </w:tcPr>
          <w:p w:rsidR="00234C10" w:rsidRPr="003563EF" w:rsidRDefault="00EE11D2" w:rsidP="00017CF8">
            <w:r w:rsidRPr="003563EF">
              <w:t>Hungary</w:t>
            </w:r>
          </w:p>
        </w:tc>
      </w:tr>
    </w:tbl>
    <w:p w:rsidR="00B73849" w:rsidRPr="003563EF" w:rsidRDefault="0045268E" w:rsidP="00E007BB">
      <w:pPr>
        <w:pStyle w:val="Cmsor4"/>
      </w:pPr>
      <w:bookmarkStart w:id="24" w:name="_Toc12957493"/>
      <w:bookmarkStart w:id="25" w:name="_Toc366658844"/>
      <w:bookmarkStart w:id="26" w:name="d0e350"/>
      <w:r>
        <w:t>2.1.1.2</w:t>
      </w:r>
      <w:r>
        <w:tab/>
      </w:r>
      <w:proofErr w:type="spellStart"/>
      <w:r w:rsidR="00EE11D2" w:rsidRPr="003563EF">
        <w:t>Authorisation</w:t>
      </w:r>
      <w:proofErr w:type="spellEnd"/>
      <w:r w:rsidR="00EE11D2" w:rsidRPr="003563EF">
        <w:t xml:space="preserve"> holder</w:t>
      </w:r>
      <w:bookmarkEnd w:id="24"/>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B73849" w:rsidRPr="003563EF" w:rsidTr="00195F45">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rsidR="00B73849" w:rsidRPr="003563EF" w:rsidRDefault="00EE11D2" w:rsidP="00195F45">
            <w:pPr>
              <w:rPr>
                <w:b/>
              </w:rPr>
            </w:pPr>
            <w:bookmarkStart w:id="27" w:name="d0e66"/>
            <w:r w:rsidRPr="003563EF">
              <w:rPr>
                <w:b/>
                <w:bCs/>
                <w:color w:val="000000"/>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73849" w:rsidRPr="003563EF" w:rsidRDefault="00EE11D2" w:rsidP="00195F45">
            <w:pPr>
              <w:rPr>
                <w:b/>
              </w:rPr>
            </w:pPr>
            <w:r w:rsidRPr="003563EF">
              <w:rPr>
                <w:b/>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tcPr>
          <w:p w:rsidR="00B73849" w:rsidRPr="003563EF" w:rsidRDefault="00EE11D2" w:rsidP="00CF5947">
            <w:proofErr w:type="spellStart"/>
            <w:r w:rsidRPr="003563EF">
              <w:t>Bábolna</w:t>
            </w:r>
            <w:proofErr w:type="spellEnd"/>
            <w:r w:rsidRPr="003563EF">
              <w:t xml:space="preserve"> Bioenvironmental Centre Ltd</w:t>
            </w:r>
            <w:proofErr w:type="gramStart"/>
            <w:r w:rsidRPr="003563EF">
              <w:t>.</w:t>
            </w:r>
            <w:r w:rsidR="001C3F21" w:rsidRPr="003563EF">
              <w:t>(</w:t>
            </w:r>
            <w:proofErr w:type="spellStart"/>
            <w:proofErr w:type="gramEnd"/>
            <w:r w:rsidR="001C3F21" w:rsidRPr="003563EF">
              <w:t>Bábolna</w:t>
            </w:r>
            <w:proofErr w:type="spellEnd"/>
            <w:r w:rsidR="001C3F21" w:rsidRPr="003563EF">
              <w:t xml:space="preserve"> Bio Ltd.)</w:t>
            </w:r>
          </w:p>
        </w:tc>
      </w:tr>
      <w:bookmarkEnd w:id="27"/>
      <w:tr w:rsidR="00B73849" w:rsidRPr="003563EF" w:rsidTr="00195F45">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rsidR="00B73849" w:rsidRPr="003563EF" w:rsidRDefault="00B73849" w:rsidP="00195F45">
            <w:pPr>
              <w:pStyle w:val="Special"/>
              <w:rPr>
                <w:b/>
                <w:lang w:val="en-GB"/>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rsidR="00B73849" w:rsidRPr="003563EF" w:rsidRDefault="00EE11D2" w:rsidP="00195F45">
            <w:pPr>
              <w:rPr>
                <w:b/>
              </w:rPr>
            </w:pPr>
            <w:r w:rsidRPr="003563EF">
              <w:rPr>
                <w:b/>
              </w:rPr>
              <w:t>Address</w:t>
            </w:r>
          </w:p>
        </w:tc>
        <w:tc>
          <w:tcPr>
            <w:tcW w:w="4513" w:type="dxa"/>
            <w:tcBorders>
              <w:top w:val="nil"/>
              <w:left w:val="nil"/>
              <w:bottom w:val="single" w:sz="4" w:space="0" w:color="000000"/>
              <w:right w:val="single" w:sz="4" w:space="0" w:color="000000"/>
            </w:tcBorders>
            <w:tcMar>
              <w:left w:w="40" w:type="dxa"/>
              <w:bottom w:w="40" w:type="dxa"/>
              <w:right w:w="40" w:type="dxa"/>
            </w:tcMar>
          </w:tcPr>
          <w:p w:rsidR="00B73849" w:rsidRPr="003563EF" w:rsidRDefault="00EE11D2" w:rsidP="00195F45">
            <w:pPr>
              <w:rPr>
                <w:lang w:eastAsia="sv-SE"/>
              </w:rPr>
            </w:pPr>
            <w:proofErr w:type="spellStart"/>
            <w:r w:rsidRPr="003563EF">
              <w:rPr>
                <w:lang w:eastAsia="sv-SE"/>
              </w:rPr>
              <w:t>Szállás</w:t>
            </w:r>
            <w:proofErr w:type="spellEnd"/>
            <w:r w:rsidRPr="003563EF">
              <w:rPr>
                <w:lang w:eastAsia="sv-SE"/>
              </w:rPr>
              <w:t xml:space="preserve"> u. 6.</w:t>
            </w:r>
          </w:p>
          <w:p w:rsidR="00A72B59" w:rsidRPr="003563EF" w:rsidRDefault="00EE11D2" w:rsidP="00195F45">
            <w:pPr>
              <w:rPr>
                <w:lang w:eastAsia="sv-SE"/>
              </w:rPr>
            </w:pPr>
            <w:r w:rsidRPr="003563EF">
              <w:rPr>
                <w:lang w:eastAsia="sv-SE"/>
              </w:rPr>
              <w:t>H-1107 Budapest</w:t>
            </w:r>
          </w:p>
          <w:p w:rsidR="00A72B59" w:rsidRPr="003563EF" w:rsidRDefault="00EE11D2" w:rsidP="00195F45">
            <w:r w:rsidRPr="003563EF">
              <w:rPr>
                <w:lang w:eastAsia="sv-SE"/>
              </w:rPr>
              <w:t>Hungary</w:t>
            </w:r>
          </w:p>
        </w:tc>
      </w:tr>
      <w:tr w:rsidR="00B73849" w:rsidRPr="003563EF"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3563EF" w:rsidRDefault="00EE11D2" w:rsidP="00195F45">
            <w:pPr>
              <w:rPr>
                <w:b/>
              </w:rPr>
            </w:pPr>
            <w:r w:rsidRPr="003563EF">
              <w:rPr>
                <w:b/>
                <w:bCs/>
                <w:color w:val="000000"/>
                <w:szCs w:val="24"/>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rsidR="00B73849" w:rsidRPr="003563EF" w:rsidRDefault="008E4601" w:rsidP="00195F45">
            <w:r>
              <w:t>HU-2017-PA-18-00189-0000</w:t>
            </w:r>
          </w:p>
        </w:tc>
      </w:tr>
      <w:tr w:rsidR="00B73849" w:rsidRPr="003563EF"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3563EF" w:rsidRDefault="00EE11D2" w:rsidP="00195F45">
            <w:pPr>
              <w:rPr>
                <w:b/>
              </w:rPr>
            </w:pPr>
            <w:r w:rsidRPr="003563EF">
              <w:rPr>
                <w:b/>
                <w:bCs/>
                <w:color w:val="000000"/>
                <w:szCs w:val="24"/>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rsidR="00B73849" w:rsidRPr="003563EF" w:rsidRDefault="00CF5947" w:rsidP="00195F45">
            <w:r>
              <w:t>02.08</w:t>
            </w:r>
            <w:r w:rsidR="004149E5">
              <w:t>.2017.</w:t>
            </w:r>
          </w:p>
        </w:tc>
      </w:tr>
      <w:tr w:rsidR="00B73849" w:rsidRPr="003563EF"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3563EF" w:rsidRDefault="00EE11D2" w:rsidP="00195F45">
            <w:pPr>
              <w:rPr>
                <w:b/>
              </w:rPr>
            </w:pPr>
            <w:r w:rsidRPr="003563EF">
              <w:rPr>
                <w:b/>
                <w:bCs/>
                <w:color w:val="000000"/>
                <w:szCs w:val="24"/>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rsidR="00B73849" w:rsidRPr="003563EF" w:rsidRDefault="004149E5" w:rsidP="00195F45">
            <w:r>
              <w:t>01.05.2027.</w:t>
            </w:r>
          </w:p>
        </w:tc>
      </w:tr>
    </w:tbl>
    <w:p w:rsidR="00B73849" w:rsidRPr="003563EF" w:rsidRDefault="0045268E" w:rsidP="00E007BB">
      <w:pPr>
        <w:pStyle w:val="Cmsor4"/>
      </w:pPr>
      <w:bookmarkStart w:id="28" w:name="_Toc366658842"/>
      <w:bookmarkStart w:id="29" w:name="d0e146"/>
      <w:bookmarkStart w:id="30" w:name="_Toc12957494"/>
      <w:r>
        <w:t>2.1.1.3</w:t>
      </w:r>
      <w:r>
        <w:tab/>
      </w:r>
      <w:proofErr w:type="spellStart"/>
      <w:r w:rsidR="00EE11D2" w:rsidRPr="003563EF">
        <w:t>Manufacturer</w:t>
      </w:r>
      <w:proofErr w:type="spellEnd"/>
      <w:r w:rsidR="00EE11D2" w:rsidRPr="003563EF">
        <w:t xml:space="preserve">(s) </w:t>
      </w:r>
      <w:proofErr w:type="spellStart"/>
      <w:r w:rsidR="00EE11D2" w:rsidRPr="003563EF">
        <w:t>of</w:t>
      </w:r>
      <w:proofErr w:type="spellEnd"/>
      <w:r w:rsidR="00EE11D2" w:rsidRPr="003563EF">
        <w:t xml:space="preserve"> </w:t>
      </w:r>
      <w:proofErr w:type="spellStart"/>
      <w:r w:rsidR="00EE11D2" w:rsidRPr="003563EF">
        <w:t>the</w:t>
      </w:r>
      <w:proofErr w:type="spellEnd"/>
      <w:r w:rsidR="00EE11D2" w:rsidRPr="003563EF">
        <w:t xml:space="preserve"> </w:t>
      </w:r>
      <w:proofErr w:type="spellStart"/>
      <w:r w:rsidR="00EE11D2" w:rsidRPr="003563EF">
        <w:t>product</w:t>
      </w:r>
      <w:bookmarkEnd w:id="28"/>
      <w:bookmarkEnd w:id="29"/>
      <w:bookmarkEnd w:id="30"/>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B73849" w:rsidRPr="003563EF" w:rsidTr="00195F45">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73849" w:rsidRPr="003563EF" w:rsidRDefault="00EE11D2" w:rsidP="00195F45">
            <w:pPr>
              <w:rPr>
                <w:b/>
              </w:rPr>
            </w:pPr>
            <w:r w:rsidRPr="003563EF">
              <w:rPr>
                <w:b/>
                <w:bCs/>
                <w:color w:val="000000"/>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73849" w:rsidRPr="003563EF" w:rsidRDefault="00EE11D2" w:rsidP="00195F45">
            <w:proofErr w:type="spellStart"/>
            <w:r w:rsidRPr="003563EF">
              <w:t>Bábolna</w:t>
            </w:r>
            <w:proofErr w:type="spellEnd"/>
            <w:r w:rsidRPr="003563EF">
              <w:t xml:space="preserve"> Bioenvironmental Centre Ltd.</w:t>
            </w:r>
          </w:p>
        </w:tc>
      </w:tr>
      <w:tr w:rsidR="00B73849" w:rsidRPr="003563EF"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3563EF" w:rsidRDefault="00EE11D2" w:rsidP="00195F45">
            <w:pPr>
              <w:rPr>
                <w:b/>
              </w:rPr>
            </w:pPr>
            <w:r w:rsidRPr="003563EF">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A72B59" w:rsidRPr="003563EF" w:rsidRDefault="00EE11D2" w:rsidP="00A72B59">
            <w:pPr>
              <w:rPr>
                <w:lang w:eastAsia="sv-SE"/>
              </w:rPr>
            </w:pPr>
            <w:proofErr w:type="spellStart"/>
            <w:r w:rsidRPr="003563EF">
              <w:rPr>
                <w:lang w:eastAsia="sv-SE"/>
              </w:rPr>
              <w:t>Szállás</w:t>
            </w:r>
            <w:proofErr w:type="spellEnd"/>
            <w:r w:rsidRPr="003563EF">
              <w:rPr>
                <w:lang w:eastAsia="sv-SE"/>
              </w:rPr>
              <w:t xml:space="preserve"> u. 6.</w:t>
            </w:r>
          </w:p>
          <w:p w:rsidR="00A72B59" w:rsidRPr="003563EF" w:rsidRDefault="00EE11D2" w:rsidP="00A72B59">
            <w:pPr>
              <w:rPr>
                <w:lang w:eastAsia="sv-SE"/>
              </w:rPr>
            </w:pPr>
            <w:r w:rsidRPr="003563EF">
              <w:rPr>
                <w:lang w:eastAsia="sv-SE"/>
              </w:rPr>
              <w:t>H-1107 Budapest</w:t>
            </w:r>
          </w:p>
          <w:p w:rsidR="00B73849" w:rsidRPr="003563EF" w:rsidRDefault="00EE11D2" w:rsidP="00A72B59">
            <w:r w:rsidRPr="003563EF">
              <w:rPr>
                <w:lang w:eastAsia="sv-SE"/>
              </w:rPr>
              <w:t>Hungary</w:t>
            </w:r>
          </w:p>
        </w:tc>
      </w:tr>
      <w:tr w:rsidR="00B73849" w:rsidRPr="003563EF"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3563EF" w:rsidRDefault="00EE11D2" w:rsidP="00195F45">
            <w:pPr>
              <w:rPr>
                <w:b/>
              </w:rPr>
            </w:pPr>
            <w:r w:rsidRPr="003563EF">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B73849" w:rsidRPr="003563EF" w:rsidRDefault="00EE11D2" w:rsidP="00195F45">
            <w:proofErr w:type="spellStart"/>
            <w:r w:rsidRPr="003563EF">
              <w:t>Köves</w:t>
            </w:r>
            <w:proofErr w:type="spellEnd"/>
            <w:r w:rsidRPr="003563EF">
              <w:t xml:space="preserve"> J. u. </w:t>
            </w:r>
            <w:r w:rsidR="006831C3">
              <w:t>3.</w:t>
            </w:r>
          </w:p>
          <w:p w:rsidR="00F35C8E" w:rsidRPr="003563EF" w:rsidRDefault="00EE11D2" w:rsidP="00F35C8E">
            <w:r w:rsidRPr="003563EF">
              <w:t xml:space="preserve">H-2943 </w:t>
            </w:r>
            <w:proofErr w:type="spellStart"/>
            <w:r w:rsidRPr="003563EF">
              <w:t>Bábolna</w:t>
            </w:r>
            <w:proofErr w:type="spellEnd"/>
          </w:p>
          <w:p w:rsidR="00F35C8E" w:rsidRPr="003563EF" w:rsidRDefault="00EE11D2" w:rsidP="00F35C8E">
            <w:r w:rsidRPr="003563EF">
              <w:t>Hungary</w:t>
            </w:r>
          </w:p>
        </w:tc>
      </w:tr>
    </w:tbl>
    <w:p w:rsidR="00B73849" w:rsidRPr="003563EF" w:rsidRDefault="0045268E" w:rsidP="00E007BB">
      <w:pPr>
        <w:pStyle w:val="Cmsor4"/>
      </w:pPr>
      <w:bookmarkStart w:id="31" w:name="_Toc366658843"/>
      <w:bookmarkStart w:id="32" w:name="_Toc12957495"/>
      <w:r>
        <w:t>2.1.1.4</w:t>
      </w:r>
      <w:r>
        <w:tab/>
      </w:r>
      <w:proofErr w:type="spellStart"/>
      <w:r w:rsidR="00EE11D2" w:rsidRPr="003563EF">
        <w:t>Manufacturer</w:t>
      </w:r>
      <w:proofErr w:type="spellEnd"/>
      <w:r w:rsidR="00EE11D2" w:rsidRPr="003563EF">
        <w:t xml:space="preserve">(s) </w:t>
      </w:r>
      <w:proofErr w:type="spellStart"/>
      <w:r w:rsidR="00EE11D2" w:rsidRPr="003563EF">
        <w:t>of</w:t>
      </w:r>
      <w:proofErr w:type="spellEnd"/>
      <w:r w:rsidR="00EE11D2" w:rsidRPr="003563EF">
        <w:t xml:space="preserve"> </w:t>
      </w:r>
      <w:proofErr w:type="spellStart"/>
      <w:r w:rsidR="00EE11D2" w:rsidRPr="003563EF">
        <w:t>the</w:t>
      </w:r>
      <w:proofErr w:type="spellEnd"/>
      <w:r w:rsidR="00EE11D2" w:rsidRPr="003563EF">
        <w:t xml:space="preserve"> </w:t>
      </w:r>
      <w:proofErr w:type="spellStart"/>
      <w:r w:rsidR="00EE11D2" w:rsidRPr="003563EF">
        <w:t>active</w:t>
      </w:r>
      <w:proofErr w:type="spellEnd"/>
      <w:r w:rsidR="00EE11D2" w:rsidRPr="003563EF">
        <w:t xml:space="preserve"> substance(s)</w:t>
      </w:r>
      <w:bookmarkEnd w:id="31"/>
      <w:bookmarkEnd w:id="32"/>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B73849" w:rsidRPr="003563EF" w:rsidTr="00195F45">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73849" w:rsidRPr="003563EF" w:rsidRDefault="00EE11D2" w:rsidP="00195F45">
            <w:pPr>
              <w:rPr>
                <w:b/>
              </w:rPr>
            </w:pPr>
            <w:bookmarkStart w:id="33" w:name="d0e246"/>
            <w:r w:rsidRPr="003563EF">
              <w:rPr>
                <w:b/>
                <w:bCs/>
                <w:color w:val="000000"/>
                <w:szCs w:val="24"/>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73849" w:rsidRPr="003563EF" w:rsidRDefault="00EE11D2" w:rsidP="00195F45">
            <w:r w:rsidRPr="003563EF">
              <w:t>S-</w:t>
            </w:r>
            <w:proofErr w:type="spellStart"/>
            <w:r w:rsidRPr="003563EF">
              <w:t>methoprene</w:t>
            </w:r>
            <w:proofErr w:type="spellEnd"/>
          </w:p>
        </w:tc>
      </w:tr>
      <w:bookmarkEnd w:id="33"/>
      <w:tr w:rsidR="00B73849" w:rsidRPr="003563EF"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3563EF" w:rsidRDefault="00EE11D2" w:rsidP="00195F45">
            <w:pPr>
              <w:rPr>
                <w:b/>
              </w:rPr>
            </w:pPr>
            <w:r w:rsidRPr="003563EF">
              <w:rPr>
                <w:b/>
                <w:bCs/>
                <w:color w:val="000000"/>
                <w:szCs w:val="24"/>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B73849" w:rsidRPr="003563EF" w:rsidRDefault="00EE11D2" w:rsidP="00195F45">
            <w:proofErr w:type="spellStart"/>
            <w:r w:rsidRPr="003563EF">
              <w:t>Bábolna</w:t>
            </w:r>
            <w:proofErr w:type="spellEnd"/>
            <w:r w:rsidRPr="003563EF">
              <w:t xml:space="preserve"> Bioenvironmental Centre Ltd.</w:t>
            </w:r>
          </w:p>
        </w:tc>
      </w:tr>
      <w:tr w:rsidR="00B73849" w:rsidRPr="003563EF"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3563EF" w:rsidRDefault="00EE11D2" w:rsidP="00195F45">
            <w:pPr>
              <w:tabs>
                <w:tab w:val="center" w:pos="4536"/>
                <w:tab w:val="right" w:pos="9072"/>
              </w:tabs>
              <w:rPr>
                <w:b/>
              </w:rPr>
            </w:pPr>
            <w:bookmarkStart w:id="34" w:name="d0e269"/>
            <w:r w:rsidRPr="003563EF">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F35C8E" w:rsidRPr="003563EF" w:rsidRDefault="00EE11D2" w:rsidP="00F35C8E">
            <w:pPr>
              <w:tabs>
                <w:tab w:val="center" w:pos="4536"/>
                <w:tab w:val="right" w:pos="9072"/>
              </w:tabs>
              <w:rPr>
                <w:lang w:eastAsia="sv-SE"/>
              </w:rPr>
            </w:pPr>
            <w:proofErr w:type="spellStart"/>
            <w:r w:rsidRPr="003563EF">
              <w:rPr>
                <w:lang w:eastAsia="sv-SE"/>
              </w:rPr>
              <w:t>Szállás</w:t>
            </w:r>
            <w:proofErr w:type="spellEnd"/>
            <w:r w:rsidRPr="003563EF">
              <w:rPr>
                <w:lang w:eastAsia="sv-SE"/>
              </w:rPr>
              <w:t xml:space="preserve"> u. 6.</w:t>
            </w:r>
          </w:p>
          <w:p w:rsidR="00F35C8E" w:rsidRPr="003563EF" w:rsidRDefault="00EE11D2" w:rsidP="00F35C8E">
            <w:pPr>
              <w:tabs>
                <w:tab w:val="center" w:pos="4536"/>
                <w:tab w:val="right" w:pos="9072"/>
              </w:tabs>
              <w:rPr>
                <w:lang w:eastAsia="sv-SE"/>
              </w:rPr>
            </w:pPr>
            <w:r w:rsidRPr="003563EF">
              <w:rPr>
                <w:lang w:eastAsia="sv-SE"/>
              </w:rPr>
              <w:t>H-1107 Budapest</w:t>
            </w:r>
          </w:p>
          <w:p w:rsidR="00B73849" w:rsidRPr="003563EF" w:rsidRDefault="00EE11D2" w:rsidP="00F35C8E">
            <w:pPr>
              <w:tabs>
                <w:tab w:val="center" w:pos="4536"/>
                <w:tab w:val="right" w:pos="9072"/>
              </w:tabs>
            </w:pPr>
            <w:r w:rsidRPr="003563EF">
              <w:rPr>
                <w:lang w:eastAsia="sv-SE"/>
              </w:rPr>
              <w:t>Hungary</w:t>
            </w:r>
          </w:p>
        </w:tc>
      </w:tr>
      <w:bookmarkEnd w:id="34"/>
      <w:tr w:rsidR="00B73849" w:rsidRPr="003563EF"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3563EF" w:rsidRDefault="00EE11D2" w:rsidP="00195F45">
            <w:pPr>
              <w:tabs>
                <w:tab w:val="center" w:pos="4536"/>
                <w:tab w:val="right" w:pos="9072"/>
              </w:tabs>
              <w:rPr>
                <w:b/>
              </w:rPr>
            </w:pPr>
            <w:r w:rsidRPr="003563EF">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F35C8E" w:rsidRPr="003563EF" w:rsidRDefault="00EE11D2" w:rsidP="00F35C8E">
            <w:pPr>
              <w:tabs>
                <w:tab w:val="center" w:pos="4536"/>
                <w:tab w:val="right" w:pos="9072"/>
              </w:tabs>
              <w:rPr>
                <w:lang w:eastAsia="sv-SE"/>
              </w:rPr>
            </w:pPr>
            <w:proofErr w:type="spellStart"/>
            <w:r w:rsidRPr="003563EF">
              <w:rPr>
                <w:lang w:eastAsia="sv-SE"/>
              </w:rPr>
              <w:t>Szállás</w:t>
            </w:r>
            <w:proofErr w:type="spellEnd"/>
            <w:r w:rsidRPr="003563EF">
              <w:rPr>
                <w:lang w:eastAsia="sv-SE"/>
              </w:rPr>
              <w:t xml:space="preserve"> u. 6.</w:t>
            </w:r>
          </w:p>
          <w:p w:rsidR="00F35C8E" w:rsidRPr="003563EF" w:rsidRDefault="00EE11D2" w:rsidP="00F35C8E">
            <w:pPr>
              <w:tabs>
                <w:tab w:val="center" w:pos="4536"/>
                <w:tab w:val="right" w:pos="9072"/>
              </w:tabs>
              <w:rPr>
                <w:lang w:eastAsia="sv-SE"/>
              </w:rPr>
            </w:pPr>
            <w:r w:rsidRPr="003563EF">
              <w:rPr>
                <w:lang w:eastAsia="sv-SE"/>
              </w:rPr>
              <w:t>H-1107 Budapest</w:t>
            </w:r>
          </w:p>
          <w:p w:rsidR="00B73849" w:rsidRPr="003563EF" w:rsidRDefault="00EE11D2" w:rsidP="00F35C8E">
            <w:pPr>
              <w:tabs>
                <w:tab w:val="center" w:pos="4536"/>
                <w:tab w:val="right" w:pos="9072"/>
              </w:tabs>
            </w:pPr>
            <w:r w:rsidRPr="003563EF">
              <w:rPr>
                <w:lang w:eastAsia="sv-SE"/>
              </w:rPr>
              <w:t>Hungary</w:t>
            </w:r>
          </w:p>
        </w:tc>
      </w:tr>
    </w:tbl>
    <w:p w:rsidR="00CB5478" w:rsidRPr="003563EF" w:rsidRDefault="00CB5478" w:rsidP="00CB5478">
      <w:pPr>
        <w:pStyle w:val="Cmsor1"/>
        <w:spacing w:after="120"/>
        <w:rPr>
          <w:lang w:val="en-GB"/>
        </w:rPr>
        <w:sectPr w:rsidR="00CB5478" w:rsidRPr="003563EF" w:rsidSect="00562AF6">
          <w:headerReference w:type="default" r:id="rId16"/>
          <w:footerReference w:type="default" r:id="rId17"/>
          <w:endnotePr>
            <w:numFmt w:val="decimal"/>
          </w:endnotePr>
          <w:type w:val="continuous"/>
          <w:pgSz w:w="11907" w:h="16840" w:code="9"/>
          <w:pgMar w:top="1474" w:right="1247" w:bottom="2013" w:left="1446" w:header="850" w:footer="850" w:gutter="0"/>
          <w:cols w:space="720"/>
          <w:titlePg/>
          <w:docGrid w:linePitch="272"/>
        </w:sectPr>
      </w:pPr>
    </w:p>
    <w:p w:rsidR="00234C10" w:rsidRPr="003563EF" w:rsidRDefault="0045268E" w:rsidP="00E007BB">
      <w:pPr>
        <w:pStyle w:val="Cmsor3"/>
      </w:pPr>
      <w:bookmarkStart w:id="35" w:name="_Toc12957496"/>
      <w:r>
        <w:t>2.1.2</w:t>
      </w:r>
      <w:r>
        <w:tab/>
      </w:r>
      <w:proofErr w:type="spellStart"/>
      <w:r w:rsidR="00EE11D2" w:rsidRPr="003563EF">
        <w:t>Product</w:t>
      </w:r>
      <w:proofErr w:type="spellEnd"/>
      <w:r w:rsidR="00EE11D2" w:rsidRPr="003563EF">
        <w:t xml:space="preserve"> </w:t>
      </w:r>
      <w:proofErr w:type="spellStart"/>
      <w:r w:rsidR="00EE11D2" w:rsidRPr="003563EF">
        <w:t>composition</w:t>
      </w:r>
      <w:proofErr w:type="spellEnd"/>
      <w:r w:rsidR="00EE11D2" w:rsidRPr="003563EF">
        <w:t xml:space="preserve"> </w:t>
      </w:r>
      <w:proofErr w:type="spellStart"/>
      <w:r w:rsidR="00EE11D2" w:rsidRPr="003563EF">
        <w:t>and</w:t>
      </w:r>
      <w:proofErr w:type="spellEnd"/>
      <w:r w:rsidR="00EE11D2" w:rsidRPr="003563EF">
        <w:t xml:space="preserve"> </w:t>
      </w:r>
      <w:proofErr w:type="spellStart"/>
      <w:r w:rsidR="00EE11D2" w:rsidRPr="003563EF">
        <w:t>formulation</w:t>
      </w:r>
      <w:bookmarkEnd w:id="25"/>
      <w:bookmarkEnd w:id="35"/>
      <w:proofErr w:type="spellEnd"/>
    </w:p>
    <w:p w:rsidR="00B224B7" w:rsidRPr="003563EF" w:rsidRDefault="00EE11D2" w:rsidP="00B224B7">
      <w:pPr>
        <w:spacing w:line="260" w:lineRule="atLeast"/>
        <w:rPr>
          <w:rFonts w:eastAsia="Calibri"/>
          <w:lang w:eastAsia="en-US"/>
        </w:rPr>
      </w:pPr>
      <w:bookmarkStart w:id="36" w:name="_Toc366658845"/>
      <w:bookmarkEnd w:id="26"/>
      <w:r w:rsidRPr="003563EF">
        <w:rPr>
          <w:rFonts w:eastAsia="Calibri"/>
          <w:lang w:eastAsia="en-US"/>
        </w:rPr>
        <w:t xml:space="preserve">Full composition of the product is provided in the confidential annex (see </w:t>
      </w:r>
      <w:r w:rsidR="00784EA8" w:rsidRPr="003563EF">
        <w:rPr>
          <w:rFonts w:eastAsia="Calibri"/>
          <w:lang w:eastAsia="en-US"/>
        </w:rPr>
        <w:t>Section</w:t>
      </w:r>
      <w:r w:rsidRPr="003563EF">
        <w:rPr>
          <w:rFonts w:eastAsia="Calibri"/>
          <w:lang w:eastAsia="en-US"/>
        </w:rPr>
        <w:t xml:space="preserve"> 3.6).</w:t>
      </w:r>
    </w:p>
    <w:p w:rsidR="00B224B7" w:rsidRPr="003563EF" w:rsidRDefault="00B224B7" w:rsidP="00B224B7">
      <w:pPr>
        <w:spacing w:line="260" w:lineRule="atLeast"/>
        <w:rPr>
          <w:rFonts w:eastAsia="Calibri"/>
          <w:lang w:eastAsia="en-US"/>
        </w:rPr>
      </w:pPr>
    </w:p>
    <w:p w:rsidR="00B224B7" w:rsidRPr="003563EF" w:rsidRDefault="00EE11D2" w:rsidP="00B224B7">
      <w:pPr>
        <w:spacing w:line="260" w:lineRule="atLeast"/>
        <w:jc w:val="both"/>
        <w:rPr>
          <w:rFonts w:eastAsia="Calibri"/>
          <w:lang w:eastAsia="en-US"/>
        </w:rPr>
      </w:pPr>
      <w:r w:rsidRPr="003563EF">
        <w:rPr>
          <w:rFonts w:eastAsia="Calibri"/>
          <w:lang w:eastAsia="en-US"/>
        </w:rPr>
        <w:t xml:space="preserve">Does the product have the same identity and composition as the product evaluated in connection with the approval for listing of the active substance(s) on the Union list of approved active substances under Regulation </w:t>
      </w:r>
      <w:r w:rsidR="00546D8D">
        <w:rPr>
          <w:rFonts w:eastAsia="Calibri"/>
          <w:lang w:eastAsia="en-US"/>
        </w:rPr>
        <w:t xml:space="preserve">(EU) </w:t>
      </w:r>
      <w:r w:rsidRPr="003563EF">
        <w:rPr>
          <w:rFonts w:eastAsia="Calibri"/>
          <w:lang w:eastAsia="en-US"/>
        </w:rPr>
        <w:t>No. 528/2012.</w:t>
      </w:r>
    </w:p>
    <w:p w:rsidR="00B224B7" w:rsidRPr="003563EF" w:rsidRDefault="00EE11D2" w:rsidP="00B224B7">
      <w:pPr>
        <w:spacing w:line="260" w:lineRule="atLeast"/>
        <w:ind w:left="720"/>
        <w:jc w:val="both"/>
        <w:rPr>
          <w:rFonts w:eastAsia="Calibri"/>
          <w:sz w:val="24"/>
          <w:szCs w:val="24"/>
          <w:lang w:eastAsia="fr-FR"/>
        </w:rPr>
      </w:pPr>
      <w:r w:rsidRPr="003563EF">
        <w:rPr>
          <w:rFonts w:eastAsia="Calibri"/>
          <w:lang w:eastAsia="en-US"/>
        </w:rPr>
        <w:t xml:space="preserve">Yes </w:t>
      </w:r>
      <w:r w:rsidRPr="003563EF">
        <w:rPr>
          <w:rFonts w:eastAsia="Calibri"/>
          <w:lang w:eastAsia="en-US"/>
        </w:rPr>
        <w:tab/>
      </w:r>
      <w:r w:rsidRPr="003563EF">
        <w:rPr>
          <w:rFonts w:eastAsia="Calibri"/>
          <w:sz w:val="24"/>
          <w:szCs w:val="24"/>
          <w:lang w:eastAsia="fr-FR"/>
        </w:rPr>
        <w:sym w:font="Wingdings 2" w:char="F054"/>
      </w:r>
    </w:p>
    <w:p w:rsidR="00B224B7" w:rsidRPr="003563EF" w:rsidRDefault="00EE11D2" w:rsidP="00B224B7">
      <w:pPr>
        <w:spacing w:line="260" w:lineRule="atLeast"/>
        <w:ind w:left="720"/>
        <w:jc w:val="both"/>
        <w:rPr>
          <w:rFonts w:eastAsia="Calibri"/>
          <w:lang w:eastAsia="fr-FR"/>
        </w:rPr>
      </w:pPr>
      <w:r w:rsidRPr="003563EF">
        <w:rPr>
          <w:rFonts w:eastAsia="Calibri"/>
          <w:lang w:eastAsia="en-US"/>
        </w:rPr>
        <w:t xml:space="preserve">No </w:t>
      </w:r>
      <w:r w:rsidRPr="003563EF">
        <w:rPr>
          <w:rFonts w:eastAsia="Calibri"/>
          <w:lang w:eastAsia="en-US"/>
        </w:rPr>
        <w:tab/>
      </w:r>
      <w:r w:rsidR="00795F65" w:rsidRPr="003563EF">
        <w:rPr>
          <w:rFonts w:eastAsia="Calibri"/>
          <w:lang w:eastAsia="fr-FR"/>
        </w:rPr>
        <w:fldChar w:fldCharType="begin">
          <w:ffData>
            <w:name w:val="Check1"/>
            <w:enabled/>
            <w:calcOnExit w:val="0"/>
            <w:checkBox>
              <w:sizeAuto/>
              <w:default w:val="0"/>
              <w:checked w:val="0"/>
            </w:checkBox>
          </w:ffData>
        </w:fldChar>
      </w:r>
      <w:r w:rsidR="003B265B" w:rsidRPr="003B265B">
        <w:rPr>
          <w:rFonts w:eastAsia="Calibri"/>
          <w:lang w:eastAsia="fr-FR"/>
        </w:rPr>
        <w:instrText xml:space="preserve"> FORMCHECKBOX </w:instrText>
      </w:r>
      <w:r w:rsidR="00E80441">
        <w:rPr>
          <w:rFonts w:eastAsia="Calibri"/>
          <w:lang w:eastAsia="fr-FR"/>
        </w:rPr>
      </w:r>
      <w:r w:rsidR="00E80441">
        <w:rPr>
          <w:rFonts w:eastAsia="Calibri"/>
          <w:lang w:eastAsia="fr-FR"/>
        </w:rPr>
        <w:fldChar w:fldCharType="separate"/>
      </w:r>
      <w:r w:rsidR="00795F65" w:rsidRPr="003563EF">
        <w:rPr>
          <w:rFonts w:eastAsia="Calibri"/>
          <w:lang w:eastAsia="fr-FR"/>
        </w:rPr>
        <w:fldChar w:fldCharType="end"/>
      </w:r>
    </w:p>
    <w:p w:rsidR="00881601" w:rsidRPr="003563EF" w:rsidRDefault="0045268E" w:rsidP="00E007BB">
      <w:pPr>
        <w:pStyle w:val="Cmsor4"/>
      </w:pPr>
      <w:bookmarkStart w:id="37" w:name="_Toc12957497"/>
      <w:r>
        <w:t>2.1.2.1</w:t>
      </w:r>
      <w:r>
        <w:tab/>
      </w:r>
      <w:r w:rsidR="00EE11D2" w:rsidRPr="003563EF">
        <w:t xml:space="preserve">Identity </w:t>
      </w:r>
      <w:proofErr w:type="spellStart"/>
      <w:r w:rsidR="00EE11D2" w:rsidRPr="003563EF">
        <w:t>of</w:t>
      </w:r>
      <w:proofErr w:type="spellEnd"/>
      <w:r w:rsidR="00EE11D2" w:rsidRPr="003563EF">
        <w:t xml:space="preserve"> </w:t>
      </w:r>
      <w:proofErr w:type="spellStart"/>
      <w:r w:rsidR="00EE11D2" w:rsidRPr="003563EF">
        <w:t>the</w:t>
      </w:r>
      <w:proofErr w:type="spellEnd"/>
      <w:r w:rsidR="00EE11D2" w:rsidRPr="003563EF">
        <w:t xml:space="preserve"> </w:t>
      </w:r>
      <w:proofErr w:type="spellStart"/>
      <w:r w:rsidR="00EE11D2" w:rsidRPr="003563EF">
        <w:t>active</w:t>
      </w:r>
      <w:proofErr w:type="spellEnd"/>
      <w:r w:rsidR="00EE11D2" w:rsidRPr="003563EF">
        <w:t xml:space="preserve"> substance</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5798"/>
      </w:tblGrid>
      <w:tr w:rsidR="00881601" w:rsidRPr="003563EF" w:rsidTr="00017CF8">
        <w:tc>
          <w:tcPr>
            <w:tcW w:w="9430" w:type="dxa"/>
            <w:gridSpan w:val="2"/>
            <w:shd w:val="clear" w:color="auto" w:fill="FFFFCC"/>
          </w:tcPr>
          <w:p w:rsidR="00881601" w:rsidRPr="003563EF" w:rsidRDefault="00EE11D2" w:rsidP="00017CF8">
            <w:pPr>
              <w:spacing w:line="260" w:lineRule="atLeast"/>
              <w:jc w:val="center"/>
              <w:rPr>
                <w:rFonts w:eastAsia="Calibri"/>
                <w:b/>
                <w:lang w:eastAsia="en-US"/>
              </w:rPr>
            </w:pPr>
            <w:r w:rsidRPr="003563EF">
              <w:rPr>
                <w:rFonts w:eastAsia="Calibri"/>
                <w:b/>
                <w:lang w:eastAsia="en-US"/>
              </w:rPr>
              <w:t>Main constituent(s)</w:t>
            </w:r>
          </w:p>
        </w:tc>
      </w:tr>
      <w:tr w:rsidR="00881601" w:rsidRPr="003563EF" w:rsidTr="009F1087">
        <w:tc>
          <w:tcPr>
            <w:tcW w:w="4077" w:type="dxa"/>
            <w:shd w:val="clear" w:color="auto" w:fill="auto"/>
            <w:vAlign w:val="center"/>
          </w:tcPr>
          <w:p w:rsidR="00881601" w:rsidRPr="003563EF" w:rsidRDefault="00EE11D2" w:rsidP="009F1087">
            <w:pPr>
              <w:spacing w:before="40" w:after="40" w:line="260" w:lineRule="atLeast"/>
              <w:rPr>
                <w:rFonts w:eastAsia="Calibri"/>
                <w:b/>
                <w:lang w:eastAsia="en-US"/>
              </w:rPr>
            </w:pPr>
            <w:r w:rsidRPr="003563EF">
              <w:rPr>
                <w:rFonts w:eastAsia="Calibri"/>
                <w:b/>
                <w:lang w:eastAsia="en-US"/>
              </w:rPr>
              <w:t>ISO name</w:t>
            </w:r>
          </w:p>
        </w:tc>
        <w:tc>
          <w:tcPr>
            <w:tcW w:w="5353" w:type="dxa"/>
            <w:shd w:val="clear" w:color="auto" w:fill="auto"/>
            <w:vAlign w:val="center"/>
          </w:tcPr>
          <w:p w:rsidR="00881601" w:rsidRPr="003563EF" w:rsidRDefault="00EE11D2" w:rsidP="009F1087">
            <w:pPr>
              <w:spacing w:before="40" w:after="40" w:line="260" w:lineRule="atLeast"/>
              <w:rPr>
                <w:rFonts w:eastAsia="Calibri"/>
                <w:lang w:eastAsia="en-US"/>
              </w:rPr>
            </w:pPr>
            <w:r w:rsidRPr="003563EF">
              <w:rPr>
                <w:rFonts w:eastAsia="Calibri"/>
                <w:lang w:eastAsia="en-US"/>
              </w:rPr>
              <w:t>S-</w:t>
            </w:r>
            <w:proofErr w:type="spellStart"/>
            <w:r w:rsidRPr="003563EF">
              <w:rPr>
                <w:rFonts w:eastAsia="Calibri"/>
                <w:lang w:eastAsia="en-US"/>
              </w:rPr>
              <w:t>methoprene</w:t>
            </w:r>
            <w:proofErr w:type="spellEnd"/>
          </w:p>
        </w:tc>
      </w:tr>
      <w:tr w:rsidR="00881601" w:rsidRPr="003563EF" w:rsidTr="009F1087">
        <w:tc>
          <w:tcPr>
            <w:tcW w:w="4077" w:type="dxa"/>
            <w:shd w:val="clear" w:color="auto" w:fill="auto"/>
            <w:vAlign w:val="center"/>
          </w:tcPr>
          <w:p w:rsidR="00881601" w:rsidRPr="003563EF" w:rsidRDefault="00EE11D2" w:rsidP="009F1087">
            <w:pPr>
              <w:spacing w:before="40" w:after="40" w:line="260" w:lineRule="atLeast"/>
              <w:rPr>
                <w:rFonts w:eastAsia="Calibri"/>
                <w:b/>
                <w:lang w:eastAsia="en-US"/>
              </w:rPr>
            </w:pPr>
            <w:r w:rsidRPr="003563EF">
              <w:rPr>
                <w:rFonts w:eastAsia="Calibri"/>
                <w:b/>
                <w:lang w:eastAsia="en-US"/>
              </w:rPr>
              <w:t>IUPAC or EC name</w:t>
            </w:r>
          </w:p>
        </w:tc>
        <w:tc>
          <w:tcPr>
            <w:tcW w:w="5353" w:type="dxa"/>
            <w:shd w:val="clear" w:color="auto" w:fill="auto"/>
            <w:vAlign w:val="center"/>
          </w:tcPr>
          <w:p w:rsidR="00881601" w:rsidRPr="003563EF" w:rsidRDefault="00EE11D2" w:rsidP="009F1087">
            <w:pPr>
              <w:spacing w:before="40" w:after="40" w:line="260" w:lineRule="atLeast"/>
              <w:rPr>
                <w:rFonts w:eastAsia="Calibri"/>
                <w:lang w:eastAsia="en-US"/>
              </w:rPr>
            </w:pPr>
            <w:r w:rsidRPr="003563EF">
              <w:rPr>
                <w:rFonts w:eastAsia="Calibri"/>
                <w:lang w:eastAsia="en-US"/>
              </w:rPr>
              <w:t>Isopropyl-(2E, 4E, 7S)-11-methoxy-3,7,11-trimethyl-2,4-dodecadienoate</w:t>
            </w:r>
          </w:p>
        </w:tc>
      </w:tr>
      <w:tr w:rsidR="00881601" w:rsidRPr="003563EF" w:rsidTr="009F1087">
        <w:tc>
          <w:tcPr>
            <w:tcW w:w="4077" w:type="dxa"/>
            <w:shd w:val="clear" w:color="auto" w:fill="auto"/>
            <w:vAlign w:val="center"/>
          </w:tcPr>
          <w:p w:rsidR="00881601" w:rsidRPr="003563EF" w:rsidRDefault="00EE11D2" w:rsidP="009F1087">
            <w:pPr>
              <w:spacing w:before="40" w:after="40" w:line="260" w:lineRule="atLeast"/>
              <w:rPr>
                <w:rFonts w:eastAsia="Calibri"/>
                <w:b/>
                <w:lang w:eastAsia="en-US"/>
              </w:rPr>
            </w:pPr>
            <w:r w:rsidRPr="003563EF">
              <w:rPr>
                <w:rFonts w:eastAsia="Calibri"/>
                <w:b/>
                <w:lang w:eastAsia="en-US"/>
              </w:rPr>
              <w:t>EC number</w:t>
            </w:r>
          </w:p>
        </w:tc>
        <w:tc>
          <w:tcPr>
            <w:tcW w:w="5353" w:type="dxa"/>
            <w:shd w:val="clear" w:color="auto" w:fill="auto"/>
            <w:vAlign w:val="center"/>
          </w:tcPr>
          <w:p w:rsidR="00881601" w:rsidRPr="003563EF" w:rsidRDefault="00546D8D" w:rsidP="009F1087">
            <w:pPr>
              <w:spacing w:before="40" w:after="40" w:line="260" w:lineRule="atLeast"/>
              <w:rPr>
                <w:rFonts w:eastAsia="Calibri"/>
                <w:lang w:eastAsia="en-US"/>
              </w:rPr>
            </w:pPr>
            <w:r>
              <w:rPr>
                <w:rFonts w:eastAsia="Calibri"/>
                <w:lang w:eastAsia="en-US"/>
              </w:rPr>
              <w:t>613-834-0</w:t>
            </w:r>
          </w:p>
        </w:tc>
      </w:tr>
      <w:tr w:rsidR="00881601" w:rsidRPr="003563EF" w:rsidTr="009F1087">
        <w:tc>
          <w:tcPr>
            <w:tcW w:w="4077" w:type="dxa"/>
            <w:shd w:val="clear" w:color="auto" w:fill="auto"/>
            <w:vAlign w:val="center"/>
          </w:tcPr>
          <w:p w:rsidR="00881601" w:rsidRPr="003563EF" w:rsidRDefault="00EE11D2" w:rsidP="009F1087">
            <w:pPr>
              <w:spacing w:before="40" w:after="40" w:line="260" w:lineRule="atLeast"/>
              <w:rPr>
                <w:rFonts w:eastAsia="Calibri"/>
                <w:b/>
                <w:lang w:eastAsia="en-US"/>
              </w:rPr>
            </w:pPr>
            <w:r w:rsidRPr="003563EF">
              <w:rPr>
                <w:rFonts w:eastAsia="Calibri"/>
                <w:b/>
                <w:lang w:eastAsia="en-US"/>
              </w:rPr>
              <w:t>CAS number</w:t>
            </w:r>
          </w:p>
        </w:tc>
        <w:tc>
          <w:tcPr>
            <w:tcW w:w="5353" w:type="dxa"/>
            <w:shd w:val="clear" w:color="auto" w:fill="auto"/>
            <w:vAlign w:val="center"/>
          </w:tcPr>
          <w:p w:rsidR="00881601" w:rsidRPr="003563EF" w:rsidRDefault="00EE11D2" w:rsidP="009F1087">
            <w:pPr>
              <w:spacing w:before="40" w:after="40" w:line="260" w:lineRule="atLeast"/>
              <w:rPr>
                <w:rFonts w:eastAsia="Calibri"/>
                <w:lang w:eastAsia="en-US"/>
              </w:rPr>
            </w:pPr>
            <w:r w:rsidRPr="003563EF">
              <w:rPr>
                <w:rFonts w:eastAsia="Calibri"/>
                <w:lang w:eastAsia="en-US"/>
              </w:rPr>
              <w:t>65733-16-6</w:t>
            </w:r>
          </w:p>
        </w:tc>
      </w:tr>
      <w:tr w:rsidR="00881601" w:rsidRPr="003563EF" w:rsidTr="009F1087">
        <w:tc>
          <w:tcPr>
            <w:tcW w:w="4077" w:type="dxa"/>
            <w:shd w:val="clear" w:color="auto" w:fill="auto"/>
            <w:vAlign w:val="center"/>
          </w:tcPr>
          <w:p w:rsidR="00881601" w:rsidRPr="003563EF" w:rsidRDefault="00EE11D2" w:rsidP="009F1087">
            <w:pPr>
              <w:spacing w:before="40" w:after="40" w:line="260" w:lineRule="atLeast"/>
              <w:rPr>
                <w:rFonts w:eastAsia="Calibri"/>
                <w:b/>
                <w:lang w:eastAsia="en-US"/>
              </w:rPr>
            </w:pPr>
            <w:r w:rsidRPr="003563EF">
              <w:rPr>
                <w:rFonts w:eastAsia="Calibri"/>
                <w:b/>
                <w:lang w:eastAsia="en-US"/>
              </w:rPr>
              <w:t>Index number in Annex VI of CLP</w:t>
            </w:r>
          </w:p>
        </w:tc>
        <w:tc>
          <w:tcPr>
            <w:tcW w:w="5353" w:type="dxa"/>
            <w:shd w:val="clear" w:color="auto" w:fill="auto"/>
            <w:vAlign w:val="center"/>
          </w:tcPr>
          <w:p w:rsidR="00881601" w:rsidRPr="003563EF" w:rsidRDefault="00EE11D2" w:rsidP="009F1087">
            <w:pPr>
              <w:spacing w:before="40" w:after="40" w:line="260" w:lineRule="atLeast"/>
              <w:rPr>
                <w:rFonts w:eastAsia="Calibri"/>
                <w:lang w:eastAsia="en-US"/>
              </w:rPr>
            </w:pPr>
            <w:r w:rsidRPr="003563EF">
              <w:rPr>
                <w:rFonts w:eastAsia="Calibri"/>
                <w:lang w:eastAsia="en-US"/>
              </w:rPr>
              <w:t>not available</w:t>
            </w:r>
          </w:p>
        </w:tc>
      </w:tr>
      <w:tr w:rsidR="00881601" w:rsidRPr="003563EF" w:rsidTr="009F1087">
        <w:tc>
          <w:tcPr>
            <w:tcW w:w="4077" w:type="dxa"/>
            <w:shd w:val="clear" w:color="auto" w:fill="auto"/>
            <w:vAlign w:val="center"/>
          </w:tcPr>
          <w:p w:rsidR="00881601" w:rsidRPr="003563EF" w:rsidRDefault="00EE11D2" w:rsidP="009F1087">
            <w:pPr>
              <w:spacing w:before="40" w:after="40" w:line="260" w:lineRule="atLeast"/>
              <w:rPr>
                <w:rFonts w:eastAsia="Calibri"/>
                <w:b/>
                <w:lang w:eastAsia="en-US"/>
              </w:rPr>
            </w:pPr>
            <w:r w:rsidRPr="003563EF">
              <w:rPr>
                <w:rFonts w:eastAsia="Calibri"/>
                <w:b/>
                <w:lang w:eastAsia="en-US"/>
              </w:rPr>
              <w:t>Minimum purity / content</w:t>
            </w:r>
          </w:p>
        </w:tc>
        <w:tc>
          <w:tcPr>
            <w:tcW w:w="5353" w:type="dxa"/>
            <w:shd w:val="clear" w:color="auto" w:fill="auto"/>
            <w:vAlign w:val="center"/>
          </w:tcPr>
          <w:p w:rsidR="00881601" w:rsidRPr="003563EF" w:rsidRDefault="00EE11D2" w:rsidP="009F1087">
            <w:pPr>
              <w:spacing w:before="40" w:after="40" w:line="260" w:lineRule="atLeast"/>
              <w:rPr>
                <w:rFonts w:eastAsia="Calibri"/>
                <w:lang w:eastAsia="en-US"/>
              </w:rPr>
            </w:pPr>
            <w:r w:rsidRPr="003563EF">
              <w:rPr>
                <w:rFonts w:eastAsia="Calibri"/>
                <w:lang w:eastAsia="en-US"/>
              </w:rPr>
              <w:t>950 g/kg</w:t>
            </w:r>
          </w:p>
        </w:tc>
      </w:tr>
      <w:tr w:rsidR="00881601" w:rsidRPr="003563EF" w:rsidTr="009F1087">
        <w:trPr>
          <w:trHeight w:val="1359"/>
        </w:trPr>
        <w:tc>
          <w:tcPr>
            <w:tcW w:w="4077" w:type="dxa"/>
            <w:shd w:val="clear" w:color="auto" w:fill="auto"/>
            <w:vAlign w:val="center"/>
          </w:tcPr>
          <w:p w:rsidR="00881601" w:rsidRPr="003563EF" w:rsidRDefault="00EE11D2" w:rsidP="009F1087">
            <w:pPr>
              <w:spacing w:before="40" w:after="40" w:line="260" w:lineRule="atLeast"/>
              <w:rPr>
                <w:rFonts w:eastAsia="Calibri"/>
                <w:b/>
                <w:lang w:eastAsia="en-US"/>
              </w:rPr>
            </w:pPr>
            <w:r w:rsidRPr="003563EF">
              <w:rPr>
                <w:rFonts w:eastAsia="Calibri"/>
                <w:b/>
                <w:lang w:eastAsia="en-US"/>
              </w:rPr>
              <w:t>Structural formula</w:t>
            </w:r>
          </w:p>
        </w:tc>
        <w:tc>
          <w:tcPr>
            <w:tcW w:w="5353" w:type="dxa"/>
            <w:shd w:val="clear" w:color="auto" w:fill="auto"/>
            <w:vAlign w:val="center"/>
          </w:tcPr>
          <w:p w:rsidR="00881601" w:rsidRPr="003563EF" w:rsidRDefault="00B1439D" w:rsidP="009F1087">
            <w:pPr>
              <w:spacing w:before="40" w:after="40" w:line="260" w:lineRule="atLeast"/>
              <w:rPr>
                <w:rFonts w:eastAsia="Calibri"/>
                <w:lang w:eastAsia="en-US"/>
              </w:rPr>
            </w:pPr>
            <w:r w:rsidRPr="003563EF">
              <w:rPr>
                <w:sz w:val="22"/>
                <w:szCs w:val="22"/>
              </w:rPr>
              <w:object w:dxaOrig="556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1pt;height:42pt" o:ole="">
                  <v:imagedata r:id="rId18" o:title=""/>
                </v:shape>
                <o:OLEObject Type="Embed" ProgID="ISISServer" ShapeID="_x0000_i1025" DrawAspect="Content" ObjectID="_1641972266" r:id="rId19"/>
              </w:object>
            </w:r>
          </w:p>
        </w:tc>
      </w:tr>
    </w:tbl>
    <w:p w:rsidR="00881601" w:rsidRPr="003563EF" w:rsidRDefault="00881601" w:rsidP="00881601">
      <w:pPr>
        <w:spacing w:line="260" w:lineRule="atLeast"/>
        <w:jc w:val="both"/>
        <w:rPr>
          <w:rFonts w:eastAsia="Calibri"/>
          <w:lang w:eastAsia="fr-FR"/>
        </w:rPr>
      </w:pPr>
    </w:p>
    <w:p w:rsidR="00DF6CFE" w:rsidRPr="003563EF" w:rsidRDefault="0045268E" w:rsidP="00E007BB">
      <w:pPr>
        <w:pStyle w:val="Cmsor4"/>
      </w:pPr>
      <w:bookmarkStart w:id="38" w:name="_Toc12957498"/>
      <w:r>
        <w:t>2.1.2.2</w:t>
      </w:r>
      <w:r>
        <w:tab/>
      </w:r>
      <w:proofErr w:type="spellStart"/>
      <w:r w:rsidR="00EE11D2" w:rsidRPr="003563EF">
        <w:t>Candidate</w:t>
      </w:r>
      <w:proofErr w:type="spellEnd"/>
      <w:r w:rsidR="00EE11D2" w:rsidRPr="003563EF">
        <w:t xml:space="preserve">(s) </w:t>
      </w:r>
      <w:proofErr w:type="spellStart"/>
      <w:r w:rsidR="00EE11D2" w:rsidRPr="003563EF">
        <w:t>for</w:t>
      </w:r>
      <w:proofErr w:type="spellEnd"/>
      <w:r w:rsidR="00EE11D2" w:rsidRPr="003563EF">
        <w:t xml:space="preserve"> </w:t>
      </w:r>
      <w:proofErr w:type="spellStart"/>
      <w:r w:rsidR="00EE11D2" w:rsidRPr="003563EF">
        <w:t>substitution</w:t>
      </w:r>
      <w:bookmarkEnd w:id="38"/>
      <w:proofErr w:type="spellEnd"/>
    </w:p>
    <w:p w:rsidR="00B65328" w:rsidRPr="003563EF" w:rsidRDefault="00EE11D2" w:rsidP="00B65328">
      <w:pPr>
        <w:spacing w:line="260" w:lineRule="atLeast"/>
        <w:jc w:val="both"/>
        <w:rPr>
          <w:rFonts w:eastAsia="Calibri"/>
          <w:lang w:eastAsia="fr-FR"/>
        </w:rPr>
      </w:pPr>
      <w:r w:rsidRPr="003563EF">
        <w:rPr>
          <w:rFonts w:eastAsia="Calibri"/>
          <w:lang w:eastAsia="fr-FR"/>
        </w:rPr>
        <w:t>S-</w:t>
      </w:r>
      <w:proofErr w:type="spellStart"/>
      <w:r w:rsidRPr="003563EF">
        <w:rPr>
          <w:rFonts w:eastAsia="Calibri"/>
          <w:lang w:eastAsia="fr-FR"/>
        </w:rPr>
        <w:t>methoprene</w:t>
      </w:r>
      <w:proofErr w:type="spellEnd"/>
      <w:r w:rsidRPr="003563EF">
        <w:rPr>
          <w:rFonts w:eastAsia="Calibri"/>
          <w:lang w:eastAsia="fr-FR"/>
        </w:rPr>
        <w:t xml:space="preserve"> is not a candidate for substitution</w:t>
      </w:r>
      <w:r w:rsidR="00546D8D">
        <w:rPr>
          <w:rFonts w:eastAsia="Calibri"/>
          <w:lang w:eastAsia="fr-FR"/>
        </w:rPr>
        <w:t>;</w:t>
      </w:r>
      <w:r w:rsidR="00546D8D" w:rsidRPr="003563EF">
        <w:rPr>
          <w:rFonts w:eastAsia="Calibri"/>
          <w:lang w:eastAsia="fr-FR"/>
        </w:rPr>
        <w:t xml:space="preserve"> </w:t>
      </w:r>
      <w:r w:rsidRPr="003563EF">
        <w:rPr>
          <w:rFonts w:eastAsia="Calibri"/>
          <w:lang w:eastAsia="fr-FR"/>
        </w:rPr>
        <w:t xml:space="preserve">see Reg. </w:t>
      </w:r>
      <w:r w:rsidR="00FE441B">
        <w:rPr>
          <w:rFonts w:eastAsia="Calibri"/>
          <w:lang w:eastAsia="fr-FR"/>
        </w:rPr>
        <w:t xml:space="preserve">(EU) </w:t>
      </w:r>
      <w:r w:rsidRPr="003563EF">
        <w:rPr>
          <w:rFonts w:eastAsia="Calibri"/>
          <w:lang w:eastAsia="fr-FR"/>
        </w:rPr>
        <w:t xml:space="preserve">91/2014 and CAR of </w:t>
      </w:r>
      <w:r w:rsidRPr="003563EF">
        <w:rPr>
          <w:rFonts w:eastAsia="Calibri"/>
          <w:lang w:eastAsia="fr-FR"/>
        </w:rPr>
        <w:br/>
        <w:t>S-</w:t>
      </w:r>
      <w:proofErr w:type="spellStart"/>
      <w:r w:rsidRPr="003563EF">
        <w:rPr>
          <w:rFonts w:eastAsia="Calibri"/>
          <w:lang w:eastAsia="fr-FR"/>
        </w:rPr>
        <w:t>methoprene</w:t>
      </w:r>
      <w:proofErr w:type="spellEnd"/>
      <w:r w:rsidRPr="003563EF">
        <w:rPr>
          <w:rFonts w:eastAsia="Calibri"/>
          <w:lang w:eastAsia="fr-FR"/>
        </w:rPr>
        <w:t>.</w:t>
      </w:r>
    </w:p>
    <w:p w:rsidR="00DF2CA5" w:rsidRPr="003563EF" w:rsidRDefault="00EE11D2" w:rsidP="00B65328">
      <w:pPr>
        <w:spacing w:line="260" w:lineRule="atLeast"/>
        <w:jc w:val="both"/>
        <w:rPr>
          <w:rFonts w:eastAsia="Calibri"/>
          <w:lang w:eastAsia="fr-FR"/>
        </w:rPr>
      </w:pPr>
      <w:r w:rsidRPr="003563EF">
        <w:rPr>
          <w:sz w:val="22"/>
          <w:szCs w:val="22"/>
        </w:rPr>
        <w:br w:type="page"/>
      </w:r>
    </w:p>
    <w:p w:rsidR="00234C10" w:rsidRPr="003563EF" w:rsidRDefault="00EE11D2" w:rsidP="00E007BB">
      <w:pPr>
        <w:pStyle w:val="Cmsor4"/>
      </w:pPr>
      <w:r w:rsidRPr="003563EF">
        <w:rPr>
          <w:szCs w:val="22"/>
        </w:rPr>
        <w:t xml:space="preserve"> </w:t>
      </w:r>
      <w:bookmarkStart w:id="39" w:name="_Toc12957499"/>
      <w:r w:rsidR="0045268E">
        <w:rPr>
          <w:szCs w:val="22"/>
        </w:rPr>
        <w:t>2.1.2.3</w:t>
      </w:r>
      <w:r w:rsidR="0045268E">
        <w:rPr>
          <w:szCs w:val="22"/>
        </w:rPr>
        <w:tab/>
      </w:r>
      <w:r w:rsidRPr="003563EF">
        <w:rPr>
          <w:szCs w:val="22"/>
        </w:rPr>
        <w:t>Q</w:t>
      </w:r>
      <w:r w:rsidRPr="003563EF">
        <w:t xml:space="preserve">ualitative </w:t>
      </w:r>
      <w:proofErr w:type="spellStart"/>
      <w:r w:rsidRPr="003563EF">
        <w:t>and</w:t>
      </w:r>
      <w:proofErr w:type="spellEnd"/>
      <w:r w:rsidRPr="003563EF">
        <w:t xml:space="preserve"> quantitative </w:t>
      </w:r>
      <w:proofErr w:type="spellStart"/>
      <w:r w:rsidRPr="003563EF">
        <w:t>information</w:t>
      </w:r>
      <w:proofErr w:type="spellEnd"/>
      <w:r w:rsidRPr="003563EF">
        <w:t xml:space="preserve"> on </w:t>
      </w:r>
      <w:proofErr w:type="spellStart"/>
      <w:r w:rsidRPr="003563EF">
        <w:t>the</w:t>
      </w:r>
      <w:proofErr w:type="spellEnd"/>
      <w:r w:rsidRPr="003563EF">
        <w:t xml:space="preserve"> </w:t>
      </w:r>
      <w:proofErr w:type="spellStart"/>
      <w:r w:rsidRPr="003563EF">
        <w:t>composition</w:t>
      </w:r>
      <w:proofErr w:type="spellEnd"/>
      <w:r w:rsidRPr="003563EF">
        <w:t xml:space="preserve">* </w:t>
      </w:r>
      <w:proofErr w:type="spellStart"/>
      <w:r w:rsidRPr="003563EF">
        <w:t>of</w:t>
      </w:r>
      <w:proofErr w:type="spellEnd"/>
      <w:r w:rsidRPr="003563EF">
        <w:t xml:space="preserve"> </w:t>
      </w:r>
      <w:proofErr w:type="spellStart"/>
      <w:r w:rsidRPr="003563EF">
        <w:t>the</w:t>
      </w:r>
      <w:proofErr w:type="spellEnd"/>
      <w:r w:rsidRPr="003563EF">
        <w:t xml:space="preserve"> </w:t>
      </w:r>
      <w:proofErr w:type="spellStart"/>
      <w:r w:rsidRPr="003563EF">
        <w:t>biocidal</w:t>
      </w:r>
      <w:proofErr w:type="spellEnd"/>
      <w:r w:rsidRPr="003563EF">
        <w:t xml:space="preserve"> </w:t>
      </w:r>
      <w:proofErr w:type="spellStart"/>
      <w:r w:rsidRPr="003563EF">
        <w:t>product</w:t>
      </w:r>
      <w:bookmarkEnd w:id="36"/>
      <w:bookmarkEnd w:id="39"/>
      <w:proofErr w:type="spellEnd"/>
    </w:p>
    <w:p w:rsidR="00B224B7" w:rsidRPr="003563EF" w:rsidRDefault="00B224B7" w:rsidP="007803A2">
      <w:pPr>
        <w:pStyle w:val="Absatz"/>
        <w:ind w:hanging="1729"/>
        <w:rPr>
          <w:rFonts w:ascii="Verdana" w:hAnsi="Verdana"/>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1838"/>
        <w:gridCol w:w="1771"/>
        <w:gridCol w:w="1353"/>
        <w:gridCol w:w="1353"/>
        <w:gridCol w:w="1353"/>
        <w:gridCol w:w="1353"/>
      </w:tblGrid>
      <w:tr w:rsidR="00564538" w:rsidRPr="003563EF" w:rsidTr="004C6479">
        <w:trPr>
          <w:tblHeader/>
        </w:trPr>
        <w:tc>
          <w:tcPr>
            <w:tcW w:w="1838" w:type="dxa"/>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rsidR="00564538" w:rsidRPr="003563EF" w:rsidRDefault="00564538" w:rsidP="004C6479">
            <w:pPr>
              <w:jc w:val="center"/>
            </w:pPr>
            <w:r w:rsidRPr="003563EF">
              <w:rPr>
                <w:b/>
                <w:bCs/>
                <w:color w:val="000000"/>
                <w:szCs w:val="24"/>
                <w:lang w:eastAsia="en-GB"/>
              </w:rPr>
              <w:t>Common name</w:t>
            </w:r>
          </w:p>
        </w:tc>
        <w:tc>
          <w:tcPr>
            <w:tcW w:w="1771" w:type="dxa"/>
            <w:tcBorders>
              <w:top w:val="single" w:sz="4" w:space="0" w:color="000000"/>
              <w:left w:val="nil"/>
              <w:bottom w:val="single" w:sz="4" w:space="0" w:color="000000"/>
              <w:right w:val="single" w:sz="4" w:space="0" w:color="000000"/>
            </w:tcBorders>
            <w:shd w:val="clear" w:color="auto" w:fill="FFFFCC"/>
            <w:tcMar>
              <w:top w:w="40" w:type="dxa"/>
              <w:left w:w="40" w:type="dxa"/>
              <w:bottom w:w="40" w:type="dxa"/>
              <w:right w:w="40" w:type="dxa"/>
            </w:tcMar>
            <w:vAlign w:val="center"/>
          </w:tcPr>
          <w:p w:rsidR="00564538" w:rsidRPr="003563EF" w:rsidRDefault="00564538" w:rsidP="004C6479">
            <w:pPr>
              <w:jc w:val="center"/>
            </w:pPr>
            <w:r w:rsidRPr="003563EF">
              <w:rPr>
                <w:b/>
                <w:bCs/>
                <w:color w:val="000000"/>
                <w:szCs w:val="24"/>
                <w:lang w:eastAsia="en-GB"/>
              </w:rPr>
              <w:t>IUPAC name</w:t>
            </w:r>
          </w:p>
        </w:tc>
        <w:tc>
          <w:tcPr>
            <w:tcW w:w="1353" w:type="dxa"/>
            <w:tcBorders>
              <w:top w:val="single" w:sz="4" w:space="0" w:color="000000"/>
              <w:left w:val="nil"/>
              <w:bottom w:val="single" w:sz="4" w:space="0" w:color="000000"/>
              <w:right w:val="single" w:sz="4" w:space="0" w:color="000000"/>
            </w:tcBorders>
            <w:shd w:val="clear" w:color="auto" w:fill="FFFFCC"/>
            <w:tcMar>
              <w:top w:w="40" w:type="dxa"/>
              <w:left w:w="40" w:type="dxa"/>
              <w:bottom w:w="40" w:type="dxa"/>
              <w:right w:w="40" w:type="dxa"/>
            </w:tcMar>
            <w:vAlign w:val="center"/>
          </w:tcPr>
          <w:p w:rsidR="00564538" w:rsidRPr="003563EF" w:rsidRDefault="00564538" w:rsidP="004C6479">
            <w:pPr>
              <w:jc w:val="center"/>
            </w:pPr>
            <w:r w:rsidRPr="003563EF">
              <w:rPr>
                <w:b/>
                <w:bCs/>
                <w:color w:val="000000"/>
                <w:szCs w:val="24"/>
                <w:lang w:eastAsia="en-GB"/>
              </w:rPr>
              <w:t>Function</w:t>
            </w:r>
          </w:p>
        </w:tc>
        <w:tc>
          <w:tcPr>
            <w:tcW w:w="1353" w:type="dxa"/>
            <w:tcBorders>
              <w:top w:val="single" w:sz="4" w:space="0" w:color="000000"/>
              <w:left w:val="nil"/>
              <w:bottom w:val="single" w:sz="4" w:space="0" w:color="000000"/>
              <w:right w:val="single" w:sz="4" w:space="0" w:color="000000"/>
            </w:tcBorders>
            <w:shd w:val="clear" w:color="auto" w:fill="FFFFCC"/>
            <w:tcMar>
              <w:top w:w="40" w:type="dxa"/>
              <w:left w:w="40" w:type="dxa"/>
              <w:bottom w:w="40" w:type="dxa"/>
              <w:right w:w="40" w:type="dxa"/>
            </w:tcMar>
            <w:vAlign w:val="center"/>
          </w:tcPr>
          <w:p w:rsidR="00564538" w:rsidRPr="003563EF" w:rsidRDefault="00564538" w:rsidP="004C6479">
            <w:pPr>
              <w:jc w:val="center"/>
            </w:pPr>
            <w:r w:rsidRPr="003563EF">
              <w:rPr>
                <w:b/>
                <w:bCs/>
                <w:color w:val="000000"/>
                <w:szCs w:val="24"/>
                <w:lang w:eastAsia="en-GB"/>
              </w:rPr>
              <w:t>CAS number</w:t>
            </w:r>
          </w:p>
        </w:tc>
        <w:tc>
          <w:tcPr>
            <w:tcW w:w="1353" w:type="dxa"/>
            <w:tcBorders>
              <w:top w:val="single" w:sz="4" w:space="0" w:color="000000"/>
              <w:left w:val="nil"/>
              <w:bottom w:val="single" w:sz="4" w:space="0" w:color="000000"/>
              <w:right w:val="single" w:sz="4" w:space="0" w:color="000000"/>
            </w:tcBorders>
            <w:shd w:val="clear" w:color="auto" w:fill="FFFFCC"/>
            <w:tcMar>
              <w:top w:w="40" w:type="dxa"/>
              <w:left w:w="40" w:type="dxa"/>
              <w:bottom w:w="40" w:type="dxa"/>
              <w:right w:w="40" w:type="dxa"/>
            </w:tcMar>
            <w:vAlign w:val="center"/>
          </w:tcPr>
          <w:p w:rsidR="00564538" w:rsidRPr="003563EF" w:rsidRDefault="00564538" w:rsidP="004C6479">
            <w:pPr>
              <w:jc w:val="center"/>
            </w:pPr>
            <w:r w:rsidRPr="003563EF">
              <w:rPr>
                <w:b/>
                <w:bCs/>
                <w:color w:val="000000"/>
                <w:szCs w:val="24"/>
                <w:lang w:eastAsia="en-GB"/>
              </w:rPr>
              <w:t>EC number</w:t>
            </w:r>
          </w:p>
        </w:tc>
        <w:tc>
          <w:tcPr>
            <w:tcW w:w="1353" w:type="dxa"/>
            <w:tcBorders>
              <w:top w:val="single" w:sz="4" w:space="0" w:color="000000"/>
              <w:left w:val="nil"/>
              <w:bottom w:val="single" w:sz="4" w:space="0" w:color="000000"/>
              <w:right w:val="single" w:sz="4" w:space="0" w:color="000000"/>
            </w:tcBorders>
            <w:shd w:val="clear" w:color="auto" w:fill="FFFFCC"/>
            <w:tcMar>
              <w:top w:w="40" w:type="dxa"/>
              <w:left w:w="40" w:type="dxa"/>
              <w:bottom w:w="40" w:type="dxa"/>
              <w:right w:w="40" w:type="dxa"/>
            </w:tcMar>
            <w:vAlign w:val="center"/>
          </w:tcPr>
          <w:p w:rsidR="00564538" w:rsidRPr="003563EF" w:rsidRDefault="00564538" w:rsidP="004C6479">
            <w:pPr>
              <w:jc w:val="center"/>
            </w:pPr>
            <w:r w:rsidRPr="003563EF">
              <w:rPr>
                <w:b/>
                <w:bCs/>
                <w:color w:val="000000"/>
                <w:szCs w:val="24"/>
                <w:lang w:eastAsia="en-GB"/>
              </w:rPr>
              <w:t>Content (%)</w:t>
            </w:r>
          </w:p>
        </w:tc>
      </w:tr>
      <w:tr w:rsidR="00564538" w:rsidRPr="003563EF" w:rsidTr="004C6479">
        <w:tc>
          <w:tcPr>
            <w:tcW w:w="183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564538" w:rsidRPr="003563EF" w:rsidRDefault="00564538" w:rsidP="004C6479">
            <w:r w:rsidRPr="003563EF">
              <w:rPr>
                <w:rFonts w:eastAsia="Calibri"/>
                <w:lang w:eastAsia="en-US"/>
              </w:rPr>
              <w:t>S-</w:t>
            </w:r>
            <w:proofErr w:type="spellStart"/>
            <w:r w:rsidRPr="003563EF">
              <w:rPr>
                <w:rFonts w:eastAsia="Calibri"/>
                <w:lang w:eastAsia="en-US"/>
              </w:rPr>
              <w:t>methoprene</w:t>
            </w:r>
            <w:proofErr w:type="spellEnd"/>
          </w:p>
        </w:tc>
        <w:tc>
          <w:tcPr>
            <w:tcW w:w="1771" w:type="dxa"/>
            <w:tcBorders>
              <w:top w:val="nil"/>
              <w:left w:val="nil"/>
              <w:bottom w:val="single" w:sz="4" w:space="0" w:color="000000"/>
              <w:right w:val="single" w:sz="4" w:space="0" w:color="000000"/>
            </w:tcBorders>
            <w:tcMar>
              <w:top w:w="40" w:type="dxa"/>
              <w:left w:w="40" w:type="dxa"/>
              <w:bottom w:w="40" w:type="dxa"/>
              <w:right w:w="40" w:type="dxa"/>
            </w:tcMar>
          </w:tcPr>
          <w:p w:rsidR="00564538" w:rsidRPr="003563EF" w:rsidRDefault="00564538" w:rsidP="004C6479">
            <w:r w:rsidRPr="003563EF">
              <w:rPr>
                <w:rFonts w:eastAsia="Calibri"/>
                <w:lang w:eastAsia="en-US"/>
              </w:rPr>
              <w:t>Isopropyl-(2E, 4E, 7S)-11-methoxy-3,7,11-trimethyl-2,4-dodecadienoate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564538" w:rsidRPr="003563EF" w:rsidRDefault="00564538" w:rsidP="004C6479">
            <w:r w:rsidRPr="003563EF">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564538" w:rsidRPr="003563EF" w:rsidRDefault="00564538" w:rsidP="004C6479">
            <w:r w:rsidRPr="003563EF">
              <w:rPr>
                <w:rFonts w:eastAsia="Calibri"/>
                <w:lang w:eastAsia="en-US"/>
              </w:rPr>
              <w:t>65733-16-6</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564538" w:rsidRPr="003563EF" w:rsidRDefault="00F2098C" w:rsidP="004C6479">
            <w:r>
              <w:t>613-834-0</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564538" w:rsidRPr="003563EF" w:rsidRDefault="00564538" w:rsidP="004C6479">
            <w:r w:rsidRPr="003563EF">
              <w:t>0.5%</w:t>
            </w:r>
          </w:p>
        </w:tc>
      </w:tr>
    </w:tbl>
    <w:p w:rsidR="00564538" w:rsidRPr="003563EF" w:rsidRDefault="00564538" w:rsidP="007803A2">
      <w:pPr>
        <w:pStyle w:val="Absatz"/>
        <w:ind w:hanging="1729"/>
        <w:rPr>
          <w:rFonts w:ascii="Verdana" w:hAnsi="Verdana"/>
          <w:lang w:eastAsia="en-US"/>
        </w:rPr>
      </w:pPr>
    </w:p>
    <w:p w:rsidR="00564538" w:rsidRPr="003563EF" w:rsidRDefault="00564538" w:rsidP="007803A2">
      <w:pPr>
        <w:pStyle w:val="Absatz"/>
        <w:ind w:hanging="1729"/>
        <w:rPr>
          <w:rFonts w:ascii="Verdana" w:hAnsi="Verdana"/>
          <w:lang w:eastAsia="en-US"/>
        </w:rPr>
      </w:pPr>
    </w:p>
    <w:p w:rsidR="004C6479" w:rsidRDefault="00EE11D2" w:rsidP="00C324AD">
      <w:pPr>
        <w:pStyle w:val="Absatz"/>
        <w:tabs>
          <w:tab w:val="left" w:pos="567"/>
        </w:tabs>
        <w:ind w:left="567" w:hanging="567"/>
        <w:rPr>
          <w:rFonts w:ascii="Verdana" w:hAnsi="Verdana"/>
          <w:lang w:eastAsia="en-US"/>
        </w:rPr>
      </w:pPr>
      <w:r w:rsidRPr="003563EF">
        <w:rPr>
          <w:rFonts w:ascii="Verdana" w:hAnsi="Verdana"/>
          <w:lang w:eastAsia="en-US"/>
        </w:rPr>
        <w:t>*</w:t>
      </w:r>
      <w:r w:rsidRPr="003563EF">
        <w:rPr>
          <w:rFonts w:ascii="Verdana" w:hAnsi="Verdana"/>
          <w:lang w:eastAsia="en-US"/>
        </w:rPr>
        <w:tab/>
        <w:t xml:space="preserve">For the full composition </w:t>
      </w:r>
      <w:r w:rsidR="00D97955" w:rsidRPr="003563EF">
        <w:rPr>
          <w:rFonts w:ascii="Verdana" w:hAnsi="Verdana"/>
          <w:lang w:eastAsia="en-US"/>
        </w:rPr>
        <w:t>of the</w:t>
      </w:r>
      <w:r w:rsidRPr="003563EF">
        <w:rPr>
          <w:rFonts w:ascii="Verdana" w:hAnsi="Verdana"/>
          <w:lang w:eastAsia="en-US"/>
        </w:rPr>
        <w:t xml:space="preserve"> product see </w:t>
      </w:r>
      <w:r w:rsidR="00784EA8" w:rsidRPr="003563EF">
        <w:rPr>
          <w:rFonts w:ascii="Verdana" w:hAnsi="Verdana"/>
          <w:lang w:eastAsia="en-US"/>
        </w:rPr>
        <w:t>Section</w:t>
      </w:r>
      <w:r w:rsidR="00D851EC">
        <w:rPr>
          <w:rFonts w:ascii="Verdana" w:hAnsi="Verdana"/>
          <w:lang w:eastAsia="en-US"/>
        </w:rPr>
        <w:t xml:space="preserve"> </w:t>
      </w:r>
      <w:r w:rsidRPr="003563EF">
        <w:rPr>
          <w:rFonts w:ascii="Verdana" w:hAnsi="Verdana"/>
          <w:lang w:eastAsia="en-US"/>
        </w:rPr>
        <w:t>3.6 Confidential Annex</w:t>
      </w:r>
    </w:p>
    <w:p w:rsidR="00317852" w:rsidRDefault="00317852" w:rsidP="00C324AD">
      <w:pPr>
        <w:pStyle w:val="Absatz"/>
        <w:tabs>
          <w:tab w:val="left" w:pos="567"/>
        </w:tabs>
        <w:ind w:left="567" w:hanging="567"/>
        <w:rPr>
          <w:rFonts w:ascii="Verdana" w:hAnsi="Verdana"/>
          <w:lang w:eastAsia="en-US"/>
        </w:rPr>
      </w:pPr>
    </w:p>
    <w:p w:rsidR="00317852" w:rsidRPr="00317852" w:rsidRDefault="00655594" w:rsidP="00317852">
      <w:pPr>
        <w:pStyle w:val="Absatz"/>
        <w:ind w:hanging="1729"/>
        <w:rPr>
          <w:rFonts w:ascii="Verdana" w:hAnsi="Verdana"/>
          <w:lang w:val="en-US" w:eastAsia="en-US"/>
        </w:rPr>
      </w:pPr>
      <w:r w:rsidRPr="00655594">
        <w:rPr>
          <w:rFonts w:ascii="Verdana" w:hAnsi="Verdana"/>
          <w:lang w:val="en-US" w:eastAsia="en-US"/>
        </w:rPr>
        <w:t>Tolerance limits of the active substance content: 0.5% ± 25% (0.375% – 0.625%)</w:t>
      </w:r>
      <w:r w:rsidR="00175EAD">
        <w:rPr>
          <w:rFonts w:ascii="Verdana" w:hAnsi="Verdana"/>
          <w:lang w:val="en-US" w:eastAsia="en-US"/>
        </w:rPr>
        <w:t>.</w:t>
      </w:r>
    </w:p>
    <w:p w:rsidR="00317852" w:rsidRPr="003563EF" w:rsidRDefault="00317852" w:rsidP="00C324AD">
      <w:pPr>
        <w:pStyle w:val="Absatz"/>
        <w:tabs>
          <w:tab w:val="left" w:pos="567"/>
        </w:tabs>
        <w:ind w:left="567" w:hanging="567"/>
        <w:rPr>
          <w:rFonts w:ascii="Verdana" w:hAnsi="Verdana"/>
          <w:lang w:eastAsia="en-US"/>
        </w:rPr>
      </w:pPr>
    </w:p>
    <w:p w:rsidR="00DF6CFE" w:rsidRPr="003563EF" w:rsidRDefault="0045268E" w:rsidP="00E007BB">
      <w:pPr>
        <w:pStyle w:val="Cmsor4"/>
      </w:pPr>
      <w:bookmarkStart w:id="40" w:name="_Toc461953518"/>
      <w:bookmarkStart w:id="41" w:name="_Toc461953595"/>
      <w:bookmarkStart w:id="42" w:name="_Toc461953704"/>
      <w:bookmarkStart w:id="43" w:name="_Toc461953782"/>
      <w:bookmarkStart w:id="44" w:name="_Toc461953859"/>
      <w:bookmarkStart w:id="45" w:name="_Toc461953937"/>
      <w:bookmarkStart w:id="46" w:name="_Toc461954042"/>
      <w:bookmarkStart w:id="47" w:name="_Toc461954214"/>
      <w:bookmarkStart w:id="48" w:name="_Toc461954288"/>
      <w:bookmarkStart w:id="49" w:name="_Toc462061018"/>
      <w:bookmarkStart w:id="50" w:name="_Toc403566543"/>
      <w:bookmarkStart w:id="51" w:name="_Toc12957500"/>
      <w:bookmarkStart w:id="52" w:name="_Toc366658846"/>
      <w:bookmarkStart w:id="53" w:name="d0e437"/>
      <w:bookmarkEnd w:id="40"/>
      <w:bookmarkEnd w:id="41"/>
      <w:bookmarkEnd w:id="42"/>
      <w:bookmarkEnd w:id="43"/>
      <w:bookmarkEnd w:id="44"/>
      <w:bookmarkEnd w:id="45"/>
      <w:bookmarkEnd w:id="46"/>
      <w:bookmarkEnd w:id="47"/>
      <w:bookmarkEnd w:id="48"/>
      <w:bookmarkEnd w:id="49"/>
      <w:r>
        <w:t>2.1.2.4</w:t>
      </w:r>
      <w:r>
        <w:tab/>
      </w:r>
      <w:r w:rsidR="00EE11D2" w:rsidRPr="003563EF">
        <w:t xml:space="preserve">Information on </w:t>
      </w:r>
      <w:proofErr w:type="spellStart"/>
      <w:r w:rsidR="00EE11D2" w:rsidRPr="003563EF">
        <w:t>technical</w:t>
      </w:r>
      <w:proofErr w:type="spellEnd"/>
      <w:r w:rsidR="00EE11D2" w:rsidRPr="003563EF">
        <w:t xml:space="preserve"> </w:t>
      </w:r>
      <w:proofErr w:type="spellStart"/>
      <w:r w:rsidR="00EE11D2" w:rsidRPr="003563EF">
        <w:t>equivalence</w:t>
      </w:r>
      <w:bookmarkEnd w:id="50"/>
      <w:bookmarkEnd w:id="51"/>
      <w:proofErr w:type="spellEnd"/>
    </w:p>
    <w:p w:rsidR="00440A47" w:rsidRPr="003563EF" w:rsidRDefault="00B868B3" w:rsidP="00440A47">
      <w:pPr>
        <w:spacing w:line="260" w:lineRule="atLeast"/>
        <w:jc w:val="both"/>
        <w:rPr>
          <w:rFonts w:eastAsia="Calibri"/>
          <w:lang w:eastAsia="en-US"/>
        </w:rPr>
      </w:pPr>
      <w:r w:rsidRPr="00B868B3">
        <w:rPr>
          <w:rFonts w:eastAsia="Calibri"/>
          <w:lang w:eastAsia="en-US"/>
        </w:rPr>
        <w:t>Technical equivalence study is not necessary as</w:t>
      </w:r>
      <w:r w:rsidR="0036351D">
        <w:rPr>
          <w:rFonts w:eastAsia="Calibri"/>
          <w:lang w:eastAsia="en-US"/>
        </w:rPr>
        <w:t xml:space="preserve"> the</w:t>
      </w:r>
      <w:r w:rsidRPr="00B868B3">
        <w:rPr>
          <w:rFonts w:eastAsia="Calibri"/>
          <w:lang w:eastAsia="en-US"/>
        </w:rPr>
        <w:t xml:space="preserve"> source of active substance is the same </w:t>
      </w:r>
      <w:r w:rsidR="0036351D">
        <w:rPr>
          <w:rFonts w:eastAsia="Calibri"/>
          <w:lang w:eastAsia="en-US"/>
        </w:rPr>
        <w:t>as the one that</w:t>
      </w:r>
      <w:r w:rsidR="0036351D" w:rsidRPr="00B868B3">
        <w:rPr>
          <w:rFonts w:eastAsia="Calibri"/>
          <w:lang w:eastAsia="en-US"/>
        </w:rPr>
        <w:t xml:space="preserve"> </w:t>
      </w:r>
      <w:r w:rsidRPr="00B868B3">
        <w:rPr>
          <w:rFonts w:eastAsia="Calibri"/>
          <w:lang w:eastAsia="en-US"/>
        </w:rPr>
        <w:t xml:space="preserve">was reviewed for the approval of active substances under Regulation </w:t>
      </w:r>
      <w:r w:rsidR="00F2098C">
        <w:rPr>
          <w:rFonts w:eastAsia="Calibri"/>
          <w:lang w:eastAsia="en-US"/>
        </w:rPr>
        <w:t xml:space="preserve">(EU) </w:t>
      </w:r>
      <w:r w:rsidRPr="00B868B3">
        <w:rPr>
          <w:rFonts w:eastAsia="Calibri"/>
          <w:lang w:eastAsia="en-US"/>
        </w:rPr>
        <w:t>No. 528/2012</w:t>
      </w:r>
      <w:r w:rsidR="00F2098C">
        <w:rPr>
          <w:rFonts w:eastAsia="Calibri"/>
          <w:lang w:eastAsia="en-US"/>
        </w:rPr>
        <w:t>.</w:t>
      </w:r>
    </w:p>
    <w:p w:rsidR="00DF6CFE" w:rsidRPr="003563EF" w:rsidRDefault="00DF6CFE" w:rsidP="00DF6CFE">
      <w:pPr>
        <w:spacing w:line="260" w:lineRule="atLeast"/>
        <w:rPr>
          <w:rFonts w:eastAsia="Calibri"/>
          <w:lang w:eastAsia="en-US"/>
        </w:rPr>
      </w:pPr>
    </w:p>
    <w:p w:rsidR="00DF6CFE" w:rsidRPr="003563EF" w:rsidRDefault="0045268E" w:rsidP="00E007BB">
      <w:pPr>
        <w:pStyle w:val="Cmsor4"/>
      </w:pPr>
      <w:bookmarkStart w:id="54" w:name="_Toc403566544"/>
      <w:bookmarkStart w:id="55" w:name="_Toc12957501"/>
      <w:r>
        <w:t>2.1.2.5</w:t>
      </w:r>
      <w:r>
        <w:tab/>
      </w:r>
      <w:r w:rsidR="00EE11D2" w:rsidRPr="003563EF">
        <w:t xml:space="preserve">Information on </w:t>
      </w:r>
      <w:proofErr w:type="spellStart"/>
      <w:r w:rsidR="00EE11D2" w:rsidRPr="003563EF">
        <w:t>the</w:t>
      </w:r>
      <w:proofErr w:type="spellEnd"/>
      <w:r w:rsidR="00EE11D2" w:rsidRPr="003563EF">
        <w:t xml:space="preserve"> substance(s) </w:t>
      </w:r>
      <w:proofErr w:type="spellStart"/>
      <w:r w:rsidR="00EE11D2" w:rsidRPr="003563EF">
        <w:t>of</w:t>
      </w:r>
      <w:proofErr w:type="spellEnd"/>
      <w:r w:rsidR="00EE11D2" w:rsidRPr="003563EF">
        <w:t xml:space="preserve"> </w:t>
      </w:r>
      <w:proofErr w:type="spellStart"/>
      <w:r w:rsidR="00EE11D2" w:rsidRPr="003563EF">
        <w:t>concern</w:t>
      </w:r>
      <w:bookmarkEnd w:id="54"/>
      <w:bookmarkEnd w:id="55"/>
      <w:proofErr w:type="spellEnd"/>
    </w:p>
    <w:p w:rsidR="00DF6CFE" w:rsidRPr="003563EF" w:rsidRDefault="00EE11D2" w:rsidP="00DF6CFE">
      <w:pPr>
        <w:spacing w:line="260" w:lineRule="atLeast"/>
        <w:jc w:val="both"/>
        <w:rPr>
          <w:rFonts w:eastAsia="Calibri" w:cs="Times"/>
          <w:bCs/>
          <w:szCs w:val="29"/>
        </w:rPr>
      </w:pPr>
      <w:r w:rsidRPr="003563EF">
        <w:rPr>
          <w:rFonts w:eastAsia="Calibri" w:cs="Times"/>
          <w:bCs/>
          <w:szCs w:val="29"/>
        </w:rPr>
        <w:t>Please see the confidential annex for further details.</w:t>
      </w:r>
    </w:p>
    <w:p w:rsidR="00440A47" w:rsidRPr="003563EF" w:rsidRDefault="00EE11D2" w:rsidP="00440A47">
      <w:pPr>
        <w:spacing w:line="260" w:lineRule="atLeast"/>
        <w:jc w:val="both"/>
        <w:rPr>
          <w:rFonts w:eastAsia="Calibri" w:cs="Times"/>
          <w:bCs/>
          <w:szCs w:val="29"/>
        </w:rPr>
      </w:pPr>
      <w:r w:rsidRPr="003563EF">
        <w:rPr>
          <w:rFonts w:eastAsia="Calibri" w:cs="Times"/>
          <w:bCs/>
          <w:szCs w:val="29"/>
        </w:rPr>
        <w:t>According to</w:t>
      </w:r>
      <w:r w:rsidR="0036351D">
        <w:rPr>
          <w:rFonts w:eastAsia="Calibri" w:cs="Times"/>
          <w:bCs/>
          <w:szCs w:val="29"/>
        </w:rPr>
        <w:t xml:space="preserve"> the list of</w:t>
      </w:r>
      <w:r w:rsidRPr="003563EF">
        <w:rPr>
          <w:rFonts w:eastAsia="Calibri" w:cs="Times"/>
          <w:bCs/>
          <w:szCs w:val="29"/>
        </w:rPr>
        <w:t xml:space="preserve"> ingredients and their concentration no substance of concern is in the biocidal product. </w:t>
      </w:r>
    </w:p>
    <w:p w:rsidR="00873AF4" w:rsidRPr="003563EF" w:rsidRDefault="00873AF4" w:rsidP="00DF6CFE">
      <w:pPr>
        <w:spacing w:line="260" w:lineRule="atLeast"/>
        <w:jc w:val="both"/>
        <w:rPr>
          <w:rFonts w:eastAsia="Calibri" w:cs="Times"/>
          <w:bCs/>
          <w:szCs w:val="29"/>
        </w:rPr>
      </w:pPr>
    </w:p>
    <w:p w:rsidR="00234C10" w:rsidRPr="003563EF" w:rsidRDefault="0045268E" w:rsidP="00E007BB">
      <w:pPr>
        <w:pStyle w:val="Cmsor4"/>
      </w:pPr>
      <w:bookmarkStart w:id="56" w:name="_Toc12957502"/>
      <w:r>
        <w:t>2.1.2.6</w:t>
      </w:r>
      <w:r>
        <w:tab/>
      </w:r>
      <w:r w:rsidR="00EE11D2" w:rsidRPr="003563EF">
        <w:t xml:space="preserve">Type </w:t>
      </w:r>
      <w:proofErr w:type="spellStart"/>
      <w:r w:rsidR="00EE11D2" w:rsidRPr="003563EF">
        <w:t>of</w:t>
      </w:r>
      <w:proofErr w:type="spellEnd"/>
      <w:r w:rsidR="00EE11D2" w:rsidRPr="003563EF">
        <w:t xml:space="preserve"> </w:t>
      </w:r>
      <w:proofErr w:type="spellStart"/>
      <w:r w:rsidR="00EE11D2" w:rsidRPr="003563EF">
        <w:t>formulation</w:t>
      </w:r>
      <w:bookmarkEnd w:id="52"/>
      <w:bookmarkEnd w:id="56"/>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3563EF"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53"/>
          <w:p w:rsidR="00234C10" w:rsidRPr="003563EF" w:rsidRDefault="00F21F31" w:rsidP="00581E1D">
            <w:r w:rsidRPr="003563EF">
              <w:t>RB – Bait (ready for use</w:t>
            </w:r>
            <w:r w:rsidR="00581E1D" w:rsidRPr="003563EF">
              <w:t>;</w:t>
            </w:r>
            <w:r w:rsidRPr="003563EF">
              <w:t xml:space="preserve"> GR – Granule</w:t>
            </w:r>
            <w:r w:rsidR="00581E1D" w:rsidRPr="003563EF">
              <w:t xml:space="preserve">) </w:t>
            </w:r>
          </w:p>
        </w:tc>
      </w:tr>
    </w:tbl>
    <w:p w:rsidR="008F4AE1" w:rsidRPr="003563EF" w:rsidRDefault="008F4AE1" w:rsidP="00477122">
      <w:bookmarkStart w:id="57" w:name="_Toc366658847"/>
      <w:bookmarkStart w:id="58" w:name="d0e452"/>
    </w:p>
    <w:p w:rsidR="00716685" w:rsidRPr="003563EF" w:rsidRDefault="00716685" w:rsidP="00477122"/>
    <w:p w:rsidR="005D2E15" w:rsidRPr="003563EF" w:rsidRDefault="0045268E" w:rsidP="00E007BB">
      <w:pPr>
        <w:pStyle w:val="Cmsor3"/>
      </w:pPr>
      <w:bookmarkStart w:id="59" w:name="_Toc12957503"/>
      <w:r>
        <w:t>2.1.3</w:t>
      </w:r>
      <w:r>
        <w:tab/>
      </w:r>
      <w:proofErr w:type="spellStart"/>
      <w:r w:rsidR="00EE11D2" w:rsidRPr="003563EF">
        <w:t>Hazard</w:t>
      </w:r>
      <w:proofErr w:type="spellEnd"/>
      <w:r w:rsidR="00EE11D2" w:rsidRPr="003563EF">
        <w:t xml:space="preserve"> </w:t>
      </w:r>
      <w:proofErr w:type="spellStart"/>
      <w:r w:rsidR="00EE11D2" w:rsidRPr="003563EF">
        <w:t>and</w:t>
      </w:r>
      <w:proofErr w:type="spellEnd"/>
      <w:r w:rsidR="00EE11D2" w:rsidRPr="003563EF">
        <w:t xml:space="preserve"> </w:t>
      </w:r>
      <w:proofErr w:type="spellStart"/>
      <w:r w:rsidR="00EE11D2" w:rsidRPr="003563EF">
        <w:t>precautionary</w:t>
      </w:r>
      <w:proofErr w:type="spellEnd"/>
      <w:r w:rsidR="00EE11D2" w:rsidRPr="003563EF">
        <w:t xml:space="preserve"> </w:t>
      </w:r>
      <w:proofErr w:type="spellStart"/>
      <w:r w:rsidR="00EE11D2" w:rsidRPr="003563EF">
        <w:t>statements</w:t>
      </w:r>
      <w:bookmarkEnd w:id="59"/>
      <w:proofErr w:type="spellEnd"/>
    </w:p>
    <w:p w:rsidR="004C6479" w:rsidRPr="003563EF" w:rsidRDefault="00EE11D2">
      <w:pPr>
        <w:jc w:val="both"/>
        <w:rPr>
          <w:b/>
        </w:rPr>
      </w:pPr>
      <w:r w:rsidRPr="003563EF">
        <w:rPr>
          <w:b/>
        </w:rPr>
        <w:t>Classification and labelling of the products according to the Regulation (EC) 1272/2008</w:t>
      </w:r>
    </w:p>
    <w:p w:rsidR="005D2E15" w:rsidRPr="003563EF" w:rsidRDefault="005D2E15" w:rsidP="005D2E15">
      <w:pPr>
        <w:tabs>
          <w:tab w:val="left" w:pos="500"/>
        </w:tabs>
        <w:ind w:left="500" w:hanging="500"/>
        <w:rPr>
          <w:b/>
          <w:bCs/>
          <w:szCs w:val="24"/>
          <w:lang w:eastAsia="en-GB"/>
        </w:rPr>
      </w:pPr>
    </w:p>
    <w:tbl>
      <w:tblPr>
        <w:tblW w:w="9015" w:type="dxa"/>
        <w:jc w:val="center"/>
        <w:tblLayout w:type="fixed"/>
        <w:tblLook w:val="04A0" w:firstRow="1" w:lastRow="0" w:firstColumn="1" w:lastColumn="0" w:noHBand="0" w:noVBand="1"/>
      </w:tblPr>
      <w:tblGrid>
        <w:gridCol w:w="2595"/>
        <w:gridCol w:w="11"/>
        <w:gridCol w:w="6409"/>
      </w:tblGrid>
      <w:tr w:rsidR="005D2E15" w:rsidRPr="003563EF" w:rsidTr="007F4AE0">
        <w:trPr>
          <w:cantSplit/>
          <w:tblHeader/>
          <w:jc w:val="center"/>
        </w:trPr>
        <w:tc>
          <w:tcPr>
            <w:tcW w:w="9015" w:type="dxa"/>
            <w:gridSpan w:val="3"/>
            <w:tcBorders>
              <w:top w:val="single" w:sz="4" w:space="0" w:color="000000"/>
              <w:left w:val="single" w:sz="4" w:space="0" w:color="000000"/>
              <w:bottom w:val="single" w:sz="4" w:space="0" w:color="000000"/>
              <w:right w:val="single" w:sz="4" w:space="0" w:color="000000"/>
            </w:tcBorders>
            <w:shd w:val="clear" w:color="auto" w:fill="FFFFCC"/>
            <w:hideMark/>
          </w:tcPr>
          <w:p w:rsidR="004C6479" w:rsidRPr="003563EF" w:rsidRDefault="00EE11D2">
            <w:pPr>
              <w:keepNext/>
              <w:spacing w:before="40" w:after="40"/>
              <w:rPr>
                <w:b/>
                <w:lang w:eastAsia="fi-FI"/>
              </w:rPr>
            </w:pPr>
            <w:r w:rsidRPr="003563EF">
              <w:rPr>
                <w:b/>
                <w:lang w:eastAsia="en-US"/>
              </w:rPr>
              <w:t>Classification</w:t>
            </w:r>
          </w:p>
        </w:tc>
      </w:tr>
      <w:tr w:rsidR="005D2E15" w:rsidRPr="003563EF" w:rsidTr="007F4AE0">
        <w:trPr>
          <w:cantSplit/>
          <w:tblHeader/>
          <w:jc w:val="center"/>
        </w:trPr>
        <w:tc>
          <w:tcPr>
            <w:tcW w:w="2606" w:type="dxa"/>
            <w:gridSpan w:val="2"/>
            <w:tcBorders>
              <w:top w:val="single" w:sz="4" w:space="0" w:color="000000"/>
              <w:left w:val="single" w:sz="2" w:space="0" w:color="auto"/>
              <w:bottom w:val="single" w:sz="2" w:space="0" w:color="auto"/>
              <w:right w:val="single" w:sz="2" w:space="0" w:color="auto"/>
            </w:tcBorders>
            <w:vAlign w:val="center"/>
            <w:hideMark/>
          </w:tcPr>
          <w:p w:rsidR="005D2E15" w:rsidRPr="003563EF" w:rsidRDefault="00EE11D2" w:rsidP="007A5C99">
            <w:pPr>
              <w:spacing w:before="40" w:after="40"/>
              <w:rPr>
                <w:lang w:eastAsia="fi-FI"/>
              </w:rPr>
            </w:pPr>
            <w:r w:rsidRPr="003563EF">
              <w:rPr>
                <w:lang w:eastAsia="en-US"/>
              </w:rPr>
              <w:t>Hazard class and category</w:t>
            </w:r>
          </w:p>
        </w:tc>
        <w:tc>
          <w:tcPr>
            <w:tcW w:w="6409" w:type="dxa"/>
            <w:tcBorders>
              <w:top w:val="single" w:sz="4" w:space="0" w:color="000000"/>
              <w:left w:val="single" w:sz="2" w:space="0" w:color="auto"/>
              <w:bottom w:val="single" w:sz="2" w:space="0" w:color="auto"/>
              <w:right w:val="single" w:sz="2" w:space="0" w:color="auto"/>
            </w:tcBorders>
            <w:vAlign w:val="center"/>
          </w:tcPr>
          <w:p w:rsidR="00731B5C" w:rsidRPr="003563EF" w:rsidRDefault="00EE11D2" w:rsidP="007A5C99">
            <w:pPr>
              <w:pStyle w:val="Default"/>
              <w:autoSpaceDE/>
              <w:autoSpaceDN/>
              <w:adjustRightInd/>
              <w:spacing w:before="40" w:after="40"/>
              <w:rPr>
                <w:rFonts w:ascii="Verdana" w:hAnsi="Verdana"/>
                <w:sz w:val="20"/>
                <w:szCs w:val="20"/>
              </w:rPr>
            </w:pPr>
            <w:r w:rsidRPr="003563EF">
              <w:rPr>
                <w:rFonts w:ascii="Verdana" w:hAnsi="Verdana"/>
                <w:sz w:val="20"/>
                <w:szCs w:val="20"/>
              </w:rPr>
              <w:t>Aquatic Chronic 3</w:t>
            </w:r>
          </w:p>
        </w:tc>
      </w:tr>
      <w:tr w:rsidR="005D2E15" w:rsidRPr="003563EF" w:rsidTr="007F4AE0">
        <w:trPr>
          <w:cantSplit/>
          <w:tblHeader/>
          <w:jc w:val="center"/>
        </w:trPr>
        <w:tc>
          <w:tcPr>
            <w:tcW w:w="2606" w:type="dxa"/>
            <w:gridSpan w:val="2"/>
            <w:tcBorders>
              <w:top w:val="single" w:sz="2" w:space="0" w:color="auto"/>
              <w:left w:val="single" w:sz="2" w:space="0" w:color="auto"/>
              <w:bottom w:val="single" w:sz="4" w:space="0" w:color="000000"/>
              <w:right w:val="single" w:sz="2" w:space="0" w:color="auto"/>
            </w:tcBorders>
            <w:vAlign w:val="center"/>
            <w:hideMark/>
          </w:tcPr>
          <w:p w:rsidR="005D2E15" w:rsidRPr="003563EF" w:rsidRDefault="00EE11D2" w:rsidP="007A5C99">
            <w:pPr>
              <w:spacing w:before="40" w:after="40"/>
              <w:rPr>
                <w:lang w:eastAsia="fi-FI"/>
              </w:rPr>
            </w:pPr>
            <w:r w:rsidRPr="003563EF">
              <w:rPr>
                <w:lang w:eastAsia="en-US"/>
              </w:rPr>
              <w:t>Hazard statement</w:t>
            </w:r>
          </w:p>
        </w:tc>
        <w:tc>
          <w:tcPr>
            <w:tcW w:w="6409" w:type="dxa"/>
            <w:tcBorders>
              <w:top w:val="single" w:sz="2" w:space="0" w:color="auto"/>
              <w:left w:val="single" w:sz="2" w:space="0" w:color="auto"/>
              <w:bottom w:val="single" w:sz="4" w:space="0" w:color="000000"/>
              <w:right w:val="single" w:sz="2" w:space="0" w:color="auto"/>
            </w:tcBorders>
            <w:vAlign w:val="center"/>
          </w:tcPr>
          <w:p w:rsidR="004C6479" w:rsidRPr="003563EF" w:rsidRDefault="00EE11D2" w:rsidP="00DD6E34">
            <w:pPr>
              <w:tabs>
                <w:tab w:val="left" w:pos="731"/>
              </w:tabs>
              <w:spacing w:before="40" w:after="40"/>
              <w:jc w:val="both"/>
              <w:rPr>
                <w:lang w:eastAsia="fi-FI"/>
              </w:rPr>
            </w:pPr>
            <w:r w:rsidRPr="003563EF">
              <w:t>H412</w:t>
            </w:r>
            <w:r w:rsidR="00350C73">
              <w:t xml:space="preserve"> </w:t>
            </w:r>
            <w:r w:rsidRPr="003563EF">
              <w:t>Harmful to aquatic life with long-lasting effects</w:t>
            </w:r>
          </w:p>
        </w:tc>
      </w:tr>
      <w:tr w:rsidR="007F4AE0" w:rsidRPr="003563EF" w:rsidTr="00623B88">
        <w:trPr>
          <w:cantSplit/>
          <w:tblHeader/>
          <w:jc w:val="center"/>
        </w:trPr>
        <w:tc>
          <w:tcPr>
            <w:tcW w:w="9015" w:type="dxa"/>
            <w:gridSpan w:val="3"/>
            <w:tcBorders>
              <w:top w:val="single" w:sz="2" w:space="0" w:color="auto"/>
              <w:left w:val="single" w:sz="2" w:space="0" w:color="auto"/>
              <w:bottom w:val="single" w:sz="4" w:space="0" w:color="000000"/>
              <w:right w:val="single" w:sz="2" w:space="0" w:color="auto"/>
            </w:tcBorders>
            <w:vAlign w:val="center"/>
            <w:hideMark/>
          </w:tcPr>
          <w:p w:rsidR="007F4AE0" w:rsidRPr="003563EF" w:rsidRDefault="007F4AE0" w:rsidP="007A5C99">
            <w:pPr>
              <w:spacing w:before="40" w:after="40"/>
            </w:pPr>
          </w:p>
        </w:tc>
      </w:tr>
      <w:tr w:rsidR="005D2E15" w:rsidRPr="003563EF" w:rsidTr="007F4AE0">
        <w:trPr>
          <w:cantSplit/>
          <w:tblHeader/>
          <w:jc w:val="center"/>
        </w:trPr>
        <w:tc>
          <w:tcPr>
            <w:tcW w:w="9015"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rsidR="004C6479" w:rsidRPr="003563EF" w:rsidRDefault="00EE11D2">
            <w:pPr>
              <w:keepNext/>
              <w:spacing w:before="40" w:after="40"/>
              <w:rPr>
                <w:b/>
                <w:lang w:eastAsia="fi-FI"/>
              </w:rPr>
            </w:pPr>
            <w:r w:rsidRPr="003563EF">
              <w:rPr>
                <w:b/>
                <w:lang w:eastAsia="fi-FI"/>
              </w:rPr>
              <w:t>Labelling</w:t>
            </w:r>
          </w:p>
        </w:tc>
      </w:tr>
      <w:tr w:rsidR="0047270C" w:rsidRPr="003563EF" w:rsidTr="007F4AE0">
        <w:trPr>
          <w:cantSplit/>
          <w:tblHeader/>
          <w:jc w:val="center"/>
        </w:trPr>
        <w:tc>
          <w:tcPr>
            <w:tcW w:w="2595" w:type="dxa"/>
            <w:tcBorders>
              <w:top w:val="single" w:sz="4" w:space="0" w:color="000000"/>
              <w:left w:val="single" w:sz="2" w:space="0" w:color="auto"/>
              <w:bottom w:val="single" w:sz="2" w:space="0" w:color="auto"/>
              <w:right w:val="single" w:sz="2" w:space="0" w:color="auto"/>
            </w:tcBorders>
            <w:vAlign w:val="center"/>
            <w:hideMark/>
          </w:tcPr>
          <w:p w:rsidR="00440A47" w:rsidRPr="003563EF" w:rsidRDefault="00EE11D2" w:rsidP="006E71AE">
            <w:pPr>
              <w:rPr>
                <w:b/>
                <w:lang w:eastAsia="fi-FI"/>
              </w:rPr>
            </w:pPr>
            <w:r w:rsidRPr="003563EF">
              <w:rPr>
                <w:b/>
                <w:lang w:eastAsia="en-US"/>
              </w:rPr>
              <w:t>GHS pictogram</w:t>
            </w:r>
          </w:p>
        </w:tc>
        <w:tc>
          <w:tcPr>
            <w:tcW w:w="6420" w:type="dxa"/>
            <w:gridSpan w:val="2"/>
            <w:tcBorders>
              <w:top w:val="single" w:sz="4" w:space="0" w:color="000000"/>
              <w:left w:val="single" w:sz="2" w:space="0" w:color="auto"/>
              <w:bottom w:val="single" w:sz="2" w:space="0" w:color="auto"/>
              <w:right w:val="single" w:sz="2" w:space="0" w:color="auto"/>
            </w:tcBorders>
            <w:vAlign w:val="center"/>
          </w:tcPr>
          <w:p w:rsidR="0047270C" w:rsidRPr="003563EF" w:rsidRDefault="00EE11D2" w:rsidP="00733355">
            <w:pPr>
              <w:rPr>
                <w:b/>
                <w:lang w:eastAsia="fi-FI"/>
              </w:rPr>
            </w:pPr>
            <w:r w:rsidRPr="003563EF">
              <w:t>not necessary</w:t>
            </w:r>
          </w:p>
        </w:tc>
      </w:tr>
      <w:tr w:rsidR="005D2E15" w:rsidRPr="003563EF" w:rsidTr="007A5C99">
        <w:trPr>
          <w:cantSplit/>
          <w:tblHeader/>
          <w:jc w:val="center"/>
        </w:trPr>
        <w:tc>
          <w:tcPr>
            <w:tcW w:w="2606" w:type="dxa"/>
            <w:gridSpan w:val="2"/>
            <w:tcBorders>
              <w:top w:val="single" w:sz="2" w:space="0" w:color="auto"/>
              <w:left w:val="single" w:sz="2" w:space="0" w:color="auto"/>
              <w:bottom w:val="single" w:sz="2" w:space="0" w:color="auto"/>
              <w:right w:val="single" w:sz="2" w:space="0" w:color="auto"/>
            </w:tcBorders>
            <w:vAlign w:val="center"/>
            <w:hideMark/>
          </w:tcPr>
          <w:p w:rsidR="005D2E15" w:rsidRPr="003563EF" w:rsidRDefault="00EE11D2" w:rsidP="007A5C99">
            <w:pPr>
              <w:spacing w:before="40" w:after="40"/>
              <w:rPr>
                <w:lang w:eastAsia="en-US"/>
              </w:rPr>
            </w:pPr>
            <w:r w:rsidRPr="003563EF">
              <w:rPr>
                <w:lang w:eastAsia="en-US"/>
              </w:rPr>
              <w:t>Signal word</w:t>
            </w:r>
          </w:p>
        </w:tc>
        <w:tc>
          <w:tcPr>
            <w:tcW w:w="6409" w:type="dxa"/>
            <w:tcBorders>
              <w:top w:val="single" w:sz="2" w:space="0" w:color="auto"/>
              <w:left w:val="single" w:sz="2" w:space="0" w:color="auto"/>
              <w:bottom w:val="single" w:sz="2" w:space="0" w:color="auto"/>
              <w:right w:val="single" w:sz="2" w:space="0" w:color="auto"/>
            </w:tcBorders>
            <w:vAlign w:val="center"/>
          </w:tcPr>
          <w:p w:rsidR="005D2E15" w:rsidRPr="003563EF" w:rsidRDefault="00EE11D2" w:rsidP="00E4754C">
            <w:pPr>
              <w:spacing w:before="40" w:after="40"/>
              <w:rPr>
                <w:lang w:eastAsia="fi-FI"/>
              </w:rPr>
            </w:pPr>
            <w:r w:rsidRPr="003563EF">
              <w:rPr>
                <w:lang w:eastAsia="fi-FI"/>
              </w:rPr>
              <w:t>not necessary</w:t>
            </w:r>
          </w:p>
        </w:tc>
      </w:tr>
      <w:tr w:rsidR="005D2E15" w:rsidRPr="003563EF" w:rsidTr="007A5C99">
        <w:trPr>
          <w:cantSplit/>
          <w:tblHeader/>
          <w:jc w:val="center"/>
        </w:trPr>
        <w:tc>
          <w:tcPr>
            <w:tcW w:w="2606" w:type="dxa"/>
            <w:gridSpan w:val="2"/>
            <w:tcBorders>
              <w:top w:val="single" w:sz="2" w:space="0" w:color="auto"/>
              <w:left w:val="single" w:sz="2" w:space="0" w:color="auto"/>
              <w:bottom w:val="single" w:sz="2" w:space="0" w:color="auto"/>
              <w:right w:val="single" w:sz="2" w:space="0" w:color="auto"/>
            </w:tcBorders>
            <w:vAlign w:val="center"/>
            <w:hideMark/>
          </w:tcPr>
          <w:p w:rsidR="005D2E15" w:rsidRPr="003563EF" w:rsidRDefault="00EE11D2" w:rsidP="007A5C99">
            <w:pPr>
              <w:spacing w:before="40" w:after="40"/>
              <w:rPr>
                <w:lang w:eastAsia="en-US"/>
              </w:rPr>
            </w:pPr>
            <w:r w:rsidRPr="003563EF">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vAlign w:val="center"/>
          </w:tcPr>
          <w:p w:rsidR="005D2E15" w:rsidRPr="003563EF" w:rsidRDefault="00EE11D2" w:rsidP="00DD6E34">
            <w:pPr>
              <w:spacing w:before="40" w:after="40"/>
              <w:jc w:val="both"/>
              <w:rPr>
                <w:lang w:eastAsia="fi-FI"/>
              </w:rPr>
            </w:pPr>
            <w:r w:rsidRPr="003563EF">
              <w:t>H412 Harmful to aquatic life with long-lasting effects</w:t>
            </w:r>
          </w:p>
        </w:tc>
      </w:tr>
      <w:tr w:rsidR="005D2E15" w:rsidRPr="003563EF" w:rsidTr="007A5C99">
        <w:trPr>
          <w:cantSplit/>
          <w:tblHeader/>
          <w:jc w:val="center"/>
        </w:trPr>
        <w:tc>
          <w:tcPr>
            <w:tcW w:w="2606" w:type="dxa"/>
            <w:gridSpan w:val="2"/>
            <w:tcBorders>
              <w:top w:val="single" w:sz="2" w:space="0" w:color="auto"/>
              <w:left w:val="single" w:sz="2" w:space="0" w:color="auto"/>
              <w:bottom w:val="single" w:sz="2" w:space="0" w:color="auto"/>
              <w:right w:val="single" w:sz="2" w:space="0" w:color="auto"/>
            </w:tcBorders>
            <w:vAlign w:val="center"/>
            <w:hideMark/>
          </w:tcPr>
          <w:p w:rsidR="005D2E15" w:rsidRPr="003563EF" w:rsidRDefault="00B868B3" w:rsidP="007A5C99">
            <w:pPr>
              <w:spacing w:before="40" w:after="40"/>
              <w:rPr>
                <w:lang w:eastAsia="en-US"/>
              </w:rPr>
            </w:pPr>
            <w:r w:rsidRPr="00B868B3">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vAlign w:val="center"/>
          </w:tcPr>
          <w:p w:rsidR="00194073" w:rsidRPr="003563EF" w:rsidRDefault="00EE11D2" w:rsidP="00DD6E34">
            <w:pPr>
              <w:jc w:val="both"/>
              <w:rPr>
                <w:lang w:eastAsia="fi-FI"/>
              </w:rPr>
            </w:pPr>
            <w:r w:rsidRPr="003563EF">
              <w:rPr>
                <w:lang w:eastAsia="fi-FI"/>
              </w:rPr>
              <w:t>P273 Avoid release to the environment</w:t>
            </w:r>
          </w:p>
          <w:p w:rsidR="00731B5C" w:rsidRPr="003563EF" w:rsidRDefault="00B868B3" w:rsidP="00DD6E34">
            <w:pPr>
              <w:spacing w:before="40" w:after="40"/>
              <w:jc w:val="both"/>
              <w:rPr>
                <w:lang w:eastAsia="fi-FI"/>
              </w:rPr>
            </w:pPr>
            <w:r w:rsidRPr="00B868B3">
              <w:rPr>
                <w:lang w:eastAsia="fi-FI"/>
              </w:rPr>
              <w:t>P501 Dispose of contents/container in accorda</w:t>
            </w:r>
            <w:r w:rsidR="004328A6">
              <w:rPr>
                <w:lang w:eastAsia="fi-FI"/>
              </w:rPr>
              <w:t>n</w:t>
            </w:r>
            <w:r w:rsidRPr="00B868B3">
              <w:rPr>
                <w:lang w:eastAsia="fi-FI"/>
              </w:rPr>
              <w:t>ce with applicable regula</w:t>
            </w:r>
            <w:r w:rsidR="00EE11D2" w:rsidRPr="003563EF">
              <w:rPr>
                <w:lang w:eastAsia="fi-FI"/>
              </w:rPr>
              <w:t>tions</w:t>
            </w:r>
          </w:p>
        </w:tc>
      </w:tr>
      <w:tr w:rsidR="005D2E15" w:rsidRPr="003563EF" w:rsidTr="007A5C99">
        <w:trPr>
          <w:cantSplit/>
          <w:tblHeader/>
          <w:jc w:val="center"/>
        </w:trPr>
        <w:tc>
          <w:tcPr>
            <w:tcW w:w="9015" w:type="dxa"/>
            <w:gridSpan w:val="3"/>
            <w:tcBorders>
              <w:top w:val="single" w:sz="2" w:space="0" w:color="auto"/>
              <w:left w:val="single" w:sz="2" w:space="0" w:color="auto"/>
              <w:bottom w:val="single" w:sz="2" w:space="0" w:color="auto"/>
              <w:right w:val="single" w:sz="2" w:space="0" w:color="auto"/>
            </w:tcBorders>
            <w:vAlign w:val="center"/>
          </w:tcPr>
          <w:p w:rsidR="005D2E15" w:rsidRPr="003563EF" w:rsidRDefault="005D2E15" w:rsidP="007A5C99">
            <w:pPr>
              <w:spacing w:before="40" w:after="40"/>
              <w:rPr>
                <w:lang w:eastAsia="fi-FI"/>
              </w:rPr>
            </w:pPr>
          </w:p>
        </w:tc>
      </w:tr>
      <w:tr w:rsidR="005D2E15" w:rsidRPr="003563EF" w:rsidTr="007A5C99">
        <w:trPr>
          <w:cantSplit/>
          <w:tblHeader/>
          <w:jc w:val="center"/>
        </w:trPr>
        <w:tc>
          <w:tcPr>
            <w:tcW w:w="2606" w:type="dxa"/>
            <w:gridSpan w:val="2"/>
            <w:tcBorders>
              <w:top w:val="single" w:sz="2" w:space="0" w:color="auto"/>
              <w:left w:val="single" w:sz="2" w:space="0" w:color="auto"/>
              <w:bottom w:val="single" w:sz="2" w:space="0" w:color="auto"/>
              <w:right w:val="single" w:sz="2" w:space="0" w:color="auto"/>
            </w:tcBorders>
            <w:vAlign w:val="center"/>
            <w:hideMark/>
          </w:tcPr>
          <w:p w:rsidR="005D2E15" w:rsidRPr="003563EF" w:rsidRDefault="00EE11D2" w:rsidP="007A5C99">
            <w:pPr>
              <w:spacing w:before="40" w:after="40"/>
              <w:rPr>
                <w:lang w:eastAsia="fi-FI"/>
              </w:rPr>
            </w:pPr>
            <w:r w:rsidRPr="003563EF">
              <w:rPr>
                <w:lang w:eastAsia="en-US"/>
              </w:rPr>
              <w:t>Note</w:t>
            </w:r>
          </w:p>
        </w:tc>
        <w:tc>
          <w:tcPr>
            <w:tcW w:w="6409" w:type="dxa"/>
            <w:tcBorders>
              <w:top w:val="single" w:sz="2" w:space="0" w:color="auto"/>
              <w:left w:val="single" w:sz="2" w:space="0" w:color="auto"/>
              <w:bottom w:val="single" w:sz="2" w:space="0" w:color="auto"/>
              <w:right w:val="single" w:sz="2" w:space="0" w:color="auto"/>
            </w:tcBorders>
            <w:vAlign w:val="center"/>
          </w:tcPr>
          <w:p w:rsidR="005D2E15" w:rsidRPr="003563EF" w:rsidRDefault="00EE45AC" w:rsidP="007A5C99">
            <w:pPr>
              <w:spacing w:before="40" w:after="40"/>
              <w:rPr>
                <w:lang w:eastAsia="fi-FI"/>
              </w:rPr>
            </w:pPr>
            <w:r>
              <w:rPr>
                <w:lang w:eastAsia="fi-FI"/>
              </w:rPr>
              <w:t>-</w:t>
            </w:r>
          </w:p>
        </w:tc>
      </w:tr>
    </w:tbl>
    <w:p w:rsidR="008319D1" w:rsidRDefault="008319D1" w:rsidP="008319D1">
      <w:pPr>
        <w:tabs>
          <w:tab w:val="left" w:pos="500"/>
        </w:tabs>
        <w:ind w:left="500" w:hanging="500"/>
      </w:pPr>
    </w:p>
    <w:p w:rsidR="00655594" w:rsidRDefault="008319D1" w:rsidP="00655594">
      <w:pPr>
        <w:tabs>
          <w:tab w:val="left" w:pos="0"/>
        </w:tabs>
        <w:jc w:val="both"/>
      </w:pPr>
      <w:r>
        <w:t>According to the RAC opinion adopted on 3 June 2016, the harmonised classification of S-</w:t>
      </w:r>
      <w:proofErr w:type="spellStart"/>
      <w:r>
        <w:t>methoprene</w:t>
      </w:r>
      <w:proofErr w:type="spellEnd"/>
      <w:r>
        <w:t xml:space="preserve"> is Aquatic Acute 1 (</w:t>
      </w:r>
      <w:proofErr w:type="gramStart"/>
      <w:r>
        <w:t>M(</w:t>
      </w:r>
      <w:proofErr w:type="gramEnd"/>
      <w:r>
        <w:t>acute): 1) and Aquatic Chronic 1 (M(chronic): 1).</w:t>
      </w:r>
    </w:p>
    <w:p w:rsidR="00234C10" w:rsidRPr="003563EF" w:rsidRDefault="0045268E" w:rsidP="00E007BB">
      <w:pPr>
        <w:pStyle w:val="Cmsor3"/>
      </w:pPr>
      <w:bookmarkStart w:id="60" w:name="_Toc12957504"/>
      <w:r>
        <w:t>2.1.4</w:t>
      </w:r>
      <w:r>
        <w:tab/>
      </w:r>
      <w:proofErr w:type="spellStart"/>
      <w:r w:rsidR="00B868B3" w:rsidRPr="00B868B3">
        <w:t>Authorised</w:t>
      </w:r>
      <w:proofErr w:type="spellEnd"/>
      <w:r w:rsidR="00B868B3" w:rsidRPr="00B868B3">
        <w:t xml:space="preserve"> </w:t>
      </w:r>
      <w:proofErr w:type="spellStart"/>
      <w:r w:rsidR="00B868B3" w:rsidRPr="00B868B3">
        <w:t>use</w:t>
      </w:r>
      <w:proofErr w:type="spellEnd"/>
      <w:r w:rsidR="00B868B3" w:rsidRPr="00B868B3">
        <w:t>(s)</w:t>
      </w:r>
      <w:bookmarkEnd w:id="57"/>
      <w:bookmarkEnd w:id="60"/>
    </w:p>
    <w:p w:rsidR="00234C10" w:rsidRPr="003563EF" w:rsidRDefault="0045268E" w:rsidP="00E007BB">
      <w:pPr>
        <w:pStyle w:val="Cmsor4"/>
      </w:pPr>
      <w:bookmarkStart w:id="61" w:name="_Toc12957505"/>
      <w:r>
        <w:t>2.1.4.1</w:t>
      </w:r>
      <w:r>
        <w:tab/>
      </w:r>
      <w:proofErr w:type="spellStart"/>
      <w:r w:rsidR="00EE11D2" w:rsidRPr="003563EF">
        <w:t>Use</w:t>
      </w:r>
      <w:proofErr w:type="spellEnd"/>
      <w:r w:rsidR="00EE11D2" w:rsidRPr="003563EF">
        <w:t xml:space="preserve"> </w:t>
      </w:r>
      <w:proofErr w:type="spellStart"/>
      <w:r w:rsidR="00EE11D2" w:rsidRPr="003563EF">
        <w:t>description</w:t>
      </w:r>
      <w:bookmarkEnd w:id="61"/>
      <w:proofErr w:type="spellEnd"/>
    </w:p>
    <w:bookmarkEnd w:id="58"/>
    <w:p w:rsidR="0024127F" w:rsidRPr="003563EF" w:rsidRDefault="00EE11D2" w:rsidP="00234C10">
      <w:pPr>
        <w:pStyle w:val="Kpalrs"/>
        <w:spacing w:after="120"/>
        <w:rPr>
          <w:rFonts w:ascii="Verdana" w:hAnsi="Verdana"/>
          <w:lang w:val="en-GB"/>
        </w:rPr>
      </w:pPr>
      <w:proofErr w:type="gramStart"/>
      <w:r w:rsidRPr="003563EF">
        <w:rPr>
          <w:rFonts w:ascii="Verdana" w:hAnsi="Verdana"/>
          <w:lang w:val="en-GB"/>
        </w:rPr>
        <w:t xml:space="preserve">Table </w:t>
      </w:r>
      <w:proofErr w:type="gramEnd"/>
      <w:r w:rsidR="00795F65" w:rsidRPr="003563EF">
        <w:rPr>
          <w:rFonts w:ascii="Verdana" w:hAnsi="Verdana"/>
          <w:lang w:val="en-GB"/>
        </w:rPr>
        <w:fldChar w:fldCharType="begin"/>
      </w:r>
      <w:r w:rsidRPr="003563EF">
        <w:rPr>
          <w:rFonts w:ascii="Verdana" w:hAnsi="Verdana"/>
          <w:lang w:val="en-GB"/>
        </w:rPr>
        <w:instrText xml:space="preserve"> SEQ Table \* ARABIC </w:instrText>
      </w:r>
      <w:r w:rsidR="00795F65" w:rsidRPr="003563EF">
        <w:rPr>
          <w:rFonts w:ascii="Verdana" w:hAnsi="Verdana"/>
          <w:lang w:val="en-GB"/>
        </w:rPr>
        <w:fldChar w:fldCharType="separate"/>
      </w:r>
      <w:r w:rsidR="00E80441">
        <w:rPr>
          <w:rFonts w:ascii="Verdana" w:hAnsi="Verdana"/>
          <w:noProof/>
          <w:lang w:val="en-GB"/>
        </w:rPr>
        <w:t>1</w:t>
      </w:r>
      <w:r w:rsidR="00795F65" w:rsidRPr="003563EF">
        <w:rPr>
          <w:rFonts w:ascii="Verdana" w:hAnsi="Verdana"/>
          <w:lang w:val="en-GB"/>
        </w:rPr>
        <w:fldChar w:fldCharType="end"/>
      </w:r>
      <w:proofErr w:type="gramStart"/>
      <w:r w:rsidRPr="003563EF">
        <w:rPr>
          <w:rFonts w:ascii="Verdana" w:hAnsi="Verdana"/>
          <w:lang w:val="en-GB"/>
        </w:rPr>
        <w:t>.</w:t>
      </w:r>
      <w:proofErr w:type="gramEnd"/>
      <w:r w:rsidRPr="003563EF">
        <w:rPr>
          <w:rFonts w:ascii="Verdana" w:hAnsi="Verdana"/>
          <w:lang w:val="en-GB"/>
        </w:rPr>
        <w:t xml:space="preserve"> </w:t>
      </w:r>
      <w:proofErr w:type="gramStart"/>
      <w:r w:rsidRPr="003563EF">
        <w:rPr>
          <w:rFonts w:ascii="Verdana" w:hAnsi="Verdana"/>
          <w:lang w:val="en-GB"/>
        </w:rPr>
        <w:t>for</w:t>
      </w:r>
      <w:proofErr w:type="gramEnd"/>
      <w:r w:rsidRPr="003563EF">
        <w:rPr>
          <w:rFonts w:ascii="Verdana" w:hAnsi="Verdana"/>
          <w:lang w:val="en-GB"/>
        </w:rPr>
        <w:t xml:space="preserve"> all user categories</w:t>
      </w:r>
    </w:p>
    <w:p w:rsidR="005D2F79" w:rsidRDefault="00EE11D2">
      <w:pPr>
        <w:pStyle w:val="Kpalrs"/>
        <w:tabs>
          <w:tab w:val="clear" w:pos="1418"/>
          <w:tab w:val="left" w:pos="0"/>
        </w:tabs>
        <w:spacing w:after="120"/>
        <w:ind w:left="0" w:firstLine="0"/>
        <w:jc w:val="both"/>
        <w:rPr>
          <w:rFonts w:ascii="Verdana" w:hAnsi="Verdana"/>
          <w:sz w:val="20"/>
          <w:lang w:val="en-GB"/>
        </w:rPr>
      </w:pPr>
      <w:r w:rsidRPr="003563EF">
        <w:rPr>
          <w:rFonts w:ascii="Verdana" w:hAnsi="Verdana"/>
          <w:sz w:val="20"/>
          <w:lang w:val="en-GB"/>
        </w:rPr>
        <w:t>*</w:t>
      </w:r>
      <w:r w:rsidRPr="003563EF">
        <w:rPr>
          <w:rFonts w:ascii="Verdana" w:hAnsi="Verdana"/>
          <w:i/>
          <w:sz w:val="20"/>
          <w:lang w:val="en-GB"/>
        </w:rPr>
        <w:t>Au</w:t>
      </w:r>
      <w:r w:rsidR="00F2098C">
        <w:rPr>
          <w:rFonts w:ascii="Verdana" w:hAnsi="Verdana"/>
          <w:i/>
          <w:sz w:val="20"/>
          <w:lang w:val="en-GB"/>
        </w:rPr>
        <w:t>t</w:t>
      </w:r>
      <w:r w:rsidRPr="003563EF">
        <w:rPr>
          <w:rFonts w:ascii="Verdana" w:hAnsi="Verdana"/>
          <w:i/>
          <w:sz w:val="20"/>
          <w:lang w:val="en-GB"/>
        </w:rPr>
        <w:t>horised use section is not separated to professiona</w:t>
      </w:r>
      <w:r w:rsidR="007A2CD0">
        <w:rPr>
          <w:rFonts w:ascii="Verdana" w:hAnsi="Verdana"/>
          <w:i/>
          <w:sz w:val="20"/>
          <w:lang w:val="en-GB"/>
        </w:rPr>
        <w:t>l, trained professional</w:t>
      </w:r>
      <w:r w:rsidRPr="003563EF">
        <w:rPr>
          <w:rFonts w:ascii="Verdana" w:hAnsi="Verdana"/>
          <w:i/>
          <w:sz w:val="20"/>
          <w:lang w:val="en-GB"/>
        </w:rPr>
        <w:t xml:space="preserve"> and non-professional user categories, because in case of this product only the size of the packaging differs, the manner of use, the instructions and the risk mitigation measures are the same for </w:t>
      </w:r>
      <w:r w:rsidR="007A2CD0">
        <w:rPr>
          <w:rFonts w:ascii="Verdana" w:hAnsi="Verdana"/>
          <w:i/>
          <w:sz w:val="20"/>
          <w:lang w:val="en-GB"/>
        </w:rPr>
        <w:t>all</w:t>
      </w:r>
      <w:r w:rsidR="007A2CD0" w:rsidRPr="003563EF">
        <w:rPr>
          <w:rFonts w:ascii="Verdana" w:hAnsi="Verdana"/>
          <w:i/>
          <w:sz w:val="20"/>
          <w:lang w:val="en-GB"/>
        </w:rPr>
        <w:t xml:space="preserve"> </w:t>
      </w:r>
      <w:r w:rsidRPr="003563EF">
        <w:rPr>
          <w:rFonts w:ascii="Verdana" w:hAnsi="Verdana"/>
          <w:i/>
          <w:sz w:val="20"/>
          <w:lang w:val="en-GB"/>
        </w:rPr>
        <w:t>categories.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34C10" w:rsidRPr="003563EF" w:rsidTr="00A91668">
        <w:tc>
          <w:tcPr>
            <w:tcW w:w="2707" w:type="dxa"/>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rsidR="00234C10" w:rsidRPr="003563EF" w:rsidRDefault="00EE11D2" w:rsidP="00017CF8">
            <w:pPr>
              <w:rPr>
                <w:b/>
              </w:rPr>
            </w:pPr>
            <w:r w:rsidRPr="003563EF">
              <w:rPr>
                <w:b/>
                <w:bCs/>
                <w:szCs w:val="24"/>
                <w:lang w:eastAsia="en-GB"/>
              </w:rPr>
              <w:t>Product Type</w:t>
            </w:r>
          </w:p>
        </w:tc>
        <w:tc>
          <w:tcPr>
            <w:tcW w:w="6318" w:type="dxa"/>
            <w:tcBorders>
              <w:top w:val="single" w:sz="4" w:space="0" w:color="000000"/>
              <w:left w:val="nil"/>
              <w:bottom w:val="single" w:sz="4" w:space="0" w:color="000000"/>
              <w:right w:val="single" w:sz="4" w:space="0" w:color="000000"/>
            </w:tcBorders>
            <w:shd w:val="clear" w:color="auto" w:fill="FFFFCC"/>
            <w:tcMar>
              <w:top w:w="40" w:type="dxa"/>
              <w:left w:w="40" w:type="dxa"/>
              <w:bottom w:w="40" w:type="dxa"/>
              <w:right w:w="40" w:type="dxa"/>
            </w:tcMar>
            <w:vAlign w:val="center"/>
          </w:tcPr>
          <w:p w:rsidR="00234C10" w:rsidRPr="003563EF" w:rsidRDefault="00EE11D2" w:rsidP="00DD6E34">
            <w:pPr>
              <w:jc w:val="both"/>
            </w:pPr>
            <w:r w:rsidRPr="003563EF">
              <w:t xml:space="preserve">Product Type 18 (insecticides, </w:t>
            </w:r>
            <w:proofErr w:type="spellStart"/>
            <w:r w:rsidRPr="003563EF">
              <w:t>acaricides</w:t>
            </w:r>
            <w:proofErr w:type="spellEnd"/>
            <w:r w:rsidRPr="003563EF">
              <w:t xml:space="preserve"> and products to control other arthropods)</w:t>
            </w:r>
          </w:p>
        </w:tc>
      </w:tr>
      <w:tr w:rsidR="00234C10" w:rsidRPr="003563EF"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34C10" w:rsidRPr="003563EF" w:rsidRDefault="00EE11D2" w:rsidP="00017CF8">
            <w:pPr>
              <w:rPr>
                <w:b/>
              </w:rPr>
            </w:pPr>
            <w:r w:rsidRPr="003563EF">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34C10" w:rsidRPr="003563EF" w:rsidRDefault="00175EAD" w:rsidP="00DD6E34">
            <w:pPr>
              <w:jc w:val="both"/>
            </w:pPr>
            <w:r w:rsidRPr="003563EF">
              <w:t>The bait stations are placed along the foraging routes of ant workers</w:t>
            </w:r>
          </w:p>
        </w:tc>
      </w:tr>
      <w:tr w:rsidR="00234C10" w:rsidRPr="003563EF"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34C10" w:rsidRPr="003563EF" w:rsidRDefault="00EE11D2" w:rsidP="00017CF8">
            <w:pPr>
              <w:rPr>
                <w:b/>
              </w:rPr>
            </w:pPr>
            <w:r w:rsidRPr="003563EF">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FF7155" w:rsidRDefault="00EE11D2">
            <w:r w:rsidRPr="003563EF">
              <w:t>Pharaoh ant (</w:t>
            </w:r>
            <w:proofErr w:type="spellStart"/>
            <w:r w:rsidRPr="003563EF">
              <w:rPr>
                <w:i/>
              </w:rPr>
              <w:t>Monomorium</w:t>
            </w:r>
            <w:proofErr w:type="spellEnd"/>
            <w:r w:rsidRPr="003563EF">
              <w:rPr>
                <w:i/>
              </w:rPr>
              <w:t xml:space="preserve"> </w:t>
            </w:r>
            <w:proofErr w:type="spellStart"/>
            <w:r w:rsidRPr="003563EF">
              <w:rPr>
                <w:i/>
              </w:rPr>
              <w:t>pharaonis</w:t>
            </w:r>
            <w:proofErr w:type="spellEnd"/>
            <w:r w:rsidR="00B868B3" w:rsidRPr="00B868B3">
              <w:t>)</w:t>
            </w:r>
          </w:p>
          <w:p w:rsidR="00FF7155" w:rsidRDefault="00EE11D2">
            <w:pPr>
              <w:spacing w:before="120"/>
            </w:pPr>
            <w:r w:rsidRPr="003563EF">
              <w:t>larvae and queens</w:t>
            </w:r>
          </w:p>
        </w:tc>
      </w:tr>
      <w:tr w:rsidR="00234C10" w:rsidRPr="003563EF"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34C10" w:rsidRPr="003563EF" w:rsidRDefault="00EE11D2" w:rsidP="00017CF8">
            <w:pPr>
              <w:rPr>
                <w:b/>
              </w:rPr>
            </w:pPr>
            <w:r w:rsidRPr="003563EF">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34C10" w:rsidRPr="003563EF" w:rsidRDefault="00EE11D2" w:rsidP="00017CF8">
            <w:r w:rsidRPr="003563EF">
              <w:t>Indoors</w:t>
            </w:r>
          </w:p>
        </w:tc>
      </w:tr>
      <w:tr w:rsidR="00234C10" w:rsidRPr="003563EF"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34C10" w:rsidRPr="003563EF" w:rsidRDefault="00B868B3" w:rsidP="00017CF8">
            <w:pPr>
              <w:rPr>
                <w:b/>
              </w:rPr>
            </w:pPr>
            <w:r w:rsidRPr="00B868B3">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34C10" w:rsidRPr="003563EF" w:rsidRDefault="00B868B3" w:rsidP="00017CF8">
            <w:r w:rsidRPr="00B868B3">
              <w:t>Bait application in pre-filled bait stations</w:t>
            </w:r>
          </w:p>
        </w:tc>
      </w:tr>
      <w:tr w:rsidR="00234C10" w:rsidRPr="003563EF"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34C10" w:rsidRPr="003563EF" w:rsidRDefault="00EE11D2" w:rsidP="00017CF8">
            <w:pPr>
              <w:rPr>
                <w:b/>
              </w:rPr>
            </w:pPr>
            <w:r w:rsidRPr="003563EF">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34C10" w:rsidRPr="003563EF" w:rsidRDefault="00EE11D2" w:rsidP="00017CF8">
            <w:pPr>
              <w:rPr>
                <w:vertAlign w:val="superscript"/>
              </w:rPr>
            </w:pPr>
            <w:r w:rsidRPr="003563EF">
              <w:t>2 bait stations / 20 m</w:t>
            </w:r>
            <w:r w:rsidRPr="003563EF">
              <w:rPr>
                <w:vertAlign w:val="superscript"/>
              </w:rPr>
              <w:t>2</w:t>
            </w:r>
          </w:p>
          <w:p w:rsidR="003D43D3" w:rsidRPr="003563EF" w:rsidRDefault="00EE11D2" w:rsidP="00E156CF">
            <w:r w:rsidRPr="003563EF">
              <w:t>(0</w:t>
            </w:r>
            <w:r w:rsidR="001F4ADB">
              <w:t>.</w:t>
            </w:r>
            <w:r w:rsidRPr="003563EF">
              <w:t>25 g/m</w:t>
            </w:r>
            <w:r w:rsidRPr="003563EF">
              <w:rPr>
                <w:vertAlign w:val="superscript"/>
              </w:rPr>
              <w:t>2)</w:t>
            </w:r>
          </w:p>
        </w:tc>
      </w:tr>
      <w:tr w:rsidR="00234C10" w:rsidRPr="003563EF"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34C10" w:rsidRPr="003563EF" w:rsidRDefault="00EE11D2" w:rsidP="00017CF8">
            <w:pPr>
              <w:rPr>
                <w:b/>
              </w:rPr>
            </w:pPr>
            <w:r w:rsidRPr="003563EF">
              <w:rPr>
                <w:b/>
                <w:bCs/>
                <w:szCs w:val="24"/>
                <w:lang w:eastAsia="en-GB"/>
              </w:rPr>
              <w:t>Category(</w:t>
            </w:r>
            <w:proofErr w:type="spellStart"/>
            <w:r w:rsidRPr="003563EF">
              <w:rPr>
                <w:b/>
                <w:bCs/>
                <w:szCs w:val="24"/>
                <w:lang w:eastAsia="en-GB"/>
              </w:rPr>
              <w:t>ies</w:t>
            </w:r>
            <w:proofErr w:type="spellEnd"/>
            <w:r w:rsidRPr="003563EF">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4127F" w:rsidRPr="003563EF" w:rsidRDefault="00637DA1" w:rsidP="00DD6E34">
            <w:pPr>
              <w:jc w:val="both"/>
            </w:pPr>
            <w:r w:rsidRPr="00637DA1">
              <w:t>Professional, trained</w:t>
            </w:r>
            <w:r w:rsidR="00B868B3" w:rsidRPr="00B417EE">
              <w:t xml:space="preserve"> professional</w:t>
            </w:r>
            <w:r w:rsidR="00B868B3" w:rsidRPr="00B868B3">
              <w:t xml:space="preserve"> and </w:t>
            </w:r>
            <w:r w:rsidR="00175EAD">
              <w:t>general public</w:t>
            </w:r>
            <w:r w:rsidR="00B868B3" w:rsidRPr="00B868B3">
              <w:t xml:space="preserve"> users</w:t>
            </w:r>
          </w:p>
        </w:tc>
      </w:tr>
      <w:tr w:rsidR="00881601" w:rsidRPr="003563EF"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34C10" w:rsidRPr="003563EF" w:rsidRDefault="00B868B3" w:rsidP="00017CF8">
            <w:pPr>
              <w:rPr>
                <w:b/>
              </w:rPr>
            </w:pPr>
            <w:r w:rsidRPr="00B868B3">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4127F" w:rsidRPr="003563EF" w:rsidRDefault="00B868B3" w:rsidP="00DD6E34">
            <w:pPr>
              <w:jc w:val="both"/>
              <w:rPr>
                <w:u w:val="single"/>
              </w:rPr>
            </w:pPr>
            <w:r w:rsidRPr="00B868B3">
              <w:rPr>
                <w:u w:val="single"/>
              </w:rPr>
              <w:t xml:space="preserve">For </w:t>
            </w:r>
            <w:r w:rsidR="00175EAD">
              <w:rPr>
                <w:u w:val="single"/>
              </w:rPr>
              <w:t>general public</w:t>
            </w:r>
            <w:r w:rsidRPr="00B868B3">
              <w:rPr>
                <w:u w:val="single"/>
              </w:rPr>
              <w:t>:</w:t>
            </w:r>
          </w:p>
          <w:p w:rsidR="00DC6066" w:rsidRPr="003563EF" w:rsidRDefault="00B868B3" w:rsidP="00DD6E34">
            <w:pPr>
              <w:jc w:val="both"/>
            </w:pPr>
            <w:r w:rsidRPr="00B868B3">
              <w:t>3 x 2.5 grams in plastic (PVC + PE) bait stations</w:t>
            </w:r>
          </w:p>
          <w:p w:rsidR="00FF7155" w:rsidRDefault="00B868B3" w:rsidP="00DD6E34">
            <w:pPr>
              <w:spacing w:after="120"/>
              <w:jc w:val="both"/>
            </w:pPr>
            <w:r w:rsidRPr="00B868B3">
              <w:t>total 7.5 grams</w:t>
            </w:r>
          </w:p>
          <w:p w:rsidR="0024127F" w:rsidRPr="003563EF" w:rsidRDefault="00B868B3" w:rsidP="00DD6E34">
            <w:pPr>
              <w:jc w:val="both"/>
            </w:pPr>
            <w:r w:rsidRPr="00B868B3">
              <w:t>2.5 grams of bait in transparent plastic blisters with adhesive sticker on each blister, 3 blisters / package.</w:t>
            </w:r>
          </w:p>
          <w:p w:rsidR="00FF7155" w:rsidRDefault="00B868B3" w:rsidP="00DD6E34">
            <w:pPr>
              <w:spacing w:after="120"/>
              <w:jc w:val="both"/>
            </w:pPr>
            <w:r w:rsidRPr="00B868B3">
              <w:t>total 7</w:t>
            </w:r>
            <w:r w:rsidR="001F4ADB">
              <w:t>.</w:t>
            </w:r>
            <w:r w:rsidRPr="00B868B3">
              <w:t>5 grams</w:t>
            </w:r>
          </w:p>
          <w:p w:rsidR="0024127F" w:rsidRPr="003563EF" w:rsidRDefault="00B868B3" w:rsidP="00DD6E34">
            <w:pPr>
              <w:jc w:val="both"/>
              <w:rPr>
                <w:u w:val="single"/>
              </w:rPr>
            </w:pPr>
            <w:r w:rsidRPr="00B868B3">
              <w:rPr>
                <w:u w:val="single"/>
              </w:rPr>
              <w:t xml:space="preserve">For </w:t>
            </w:r>
            <w:r w:rsidR="00E0532E">
              <w:rPr>
                <w:u w:val="single"/>
              </w:rPr>
              <w:t xml:space="preserve">professionals and </w:t>
            </w:r>
            <w:r w:rsidR="00637DA1" w:rsidRPr="00637DA1">
              <w:rPr>
                <w:u w:val="single"/>
              </w:rPr>
              <w:t>trained</w:t>
            </w:r>
            <w:r w:rsidRPr="00B868B3">
              <w:rPr>
                <w:u w:val="single"/>
              </w:rPr>
              <w:t xml:space="preserve"> professionals:</w:t>
            </w:r>
          </w:p>
          <w:p w:rsidR="0024127F" w:rsidRPr="003563EF" w:rsidRDefault="00B868B3" w:rsidP="00DD6E34">
            <w:pPr>
              <w:jc w:val="both"/>
            </w:pPr>
            <w:r w:rsidRPr="00B868B3">
              <w:t>2.5 grams of bait in transparent plastic blisters with adhesive sticker on each blister, 12 blisters / package.</w:t>
            </w:r>
          </w:p>
          <w:p w:rsidR="00FF7155" w:rsidRDefault="00B868B3" w:rsidP="00DD6E34">
            <w:pPr>
              <w:spacing w:after="120"/>
              <w:jc w:val="both"/>
            </w:pPr>
            <w:r w:rsidRPr="00B868B3">
              <w:t>total 30 grams</w:t>
            </w:r>
          </w:p>
          <w:p w:rsidR="00246954" w:rsidRPr="003563EF" w:rsidRDefault="00B868B3" w:rsidP="00DD6E34">
            <w:pPr>
              <w:jc w:val="both"/>
            </w:pPr>
            <w:r w:rsidRPr="00B868B3">
              <w:t>2.5 grams of bait in transparent plastic blisters with adhesive sticker on each blister, 24 blisters / package.</w:t>
            </w:r>
          </w:p>
          <w:p w:rsidR="00234C10" w:rsidRPr="003563EF" w:rsidRDefault="00EE11D2" w:rsidP="00DD6E34">
            <w:pPr>
              <w:jc w:val="both"/>
            </w:pPr>
            <w:r w:rsidRPr="003563EF">
              <w:t>total 60 grams</w:t>
            </w:r>
          </w:p>
        </w:tc>
      </w:tr>
    </w:tbl>
    <w:p w:rsidR="00C618A2" w:rsidRPr="003563EF" w:rsidRDefault="00C618A2" w:rsidP="00C618A2">
      <w:pPr>
        <w:keepNext/>
        <w:widowControl w:val="0"/>
        <w:autoSpaceDE w:val="0"/>
        <w:autoSpaceDN w:val="0"/>
        <w:adjustRightInd w:val="0"/>
        <w:spacing w:after="120"/>
        <w:outlineLvl w:val="1"/>
        <w:rPr>
          <w:b/>
          <w:bCs/>
          <w:i/>
          <w:iCs/>
        </w:rPr>
      </w:pPr>
      <w:bookmarkStart w:id="62" w:name="_Toc416859529"/>
      <w:bookmarkStart w:id="63" w:name="_Toc366658848"/>
      <w:bookmarkStart w:id="64" w:name="d0e1044"/>
    </w:p>
    <w:p w:rsidR="00C618A2" w:rsidRPr="003563EF" w:rsidRDefault="0045268E" w:rsidP="00E007BB">
      <w:pPr>
        <w:pStyle w:val="Cmsor4"/>
      </w:pPr>
      <w:bookmarkStart w:id="65" w:name="_Toc12957506"/>
      <w:r>
        <w:t>2.1.4.2</w:t>
      </w:r>
      <w:r>
        <w:tab/>
      </w:r>
      <w:proofErr w:type="spellStart"/>
      <w:r w:rsidR="00EE11D2" w:rsidRPr="003563EF">
        <w:t>Use-specific</w:t>
      </w:r>
      <w:proofErr w:type="spellEnd"/>
      <w:r w:rsidR="00EE11D2" w:rsidRPr="003563EF">
        <w:t xml:space="preserve"> </w:t>
      </w:r>
      <w:proofErr w:type="spellStart"/>
      <w:r w:rsidR="00EE11D2" w:rsidRPr="003563EF">
        <w:t>instructions</w:t>
      </w:r>
      <w:proofErr w:type="spellEnd"/>
      <w:r w:rsidR="00EE11D2" w:rsidRPr="003563EF">
        <w:t xml:space="preserve"> </w:t>
      </w:r>
      <w:proofErr w:type="spellStart"/>
      <w:r w:rsidR="00EE11D2" w:rsidRPr="003563EF">
        <w:t>for</w:t>
      </w:r>
      <w:proofErr w:type="spellEnd"/>
      <w:r w:rsidR="00EE11D2" w:rsidRPr="003563EF">
        <w:t xml:space="preserve"> </w:t>
      </w:r>
      <w:proofErr w:type="spellStart"/>
      <w:r w:rsidR="00EE11D2" w:rsidRPr="003563EF">
        <w:t>use</w:t>
      </w:r>
      <w:bookmarkEnd w:id="62"/>
      <w:bookmarkEnd w:id="65"/>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3563EF" w:rsidTr="00A90C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618A2" w:rsidRPr="003563EF" w:rsidRDefault="00B868B3" w:rsidP="00C618A2">
            <w:pPr>
              <w:widowControl w:val="0"/>
              <w:autoSpaceDE w:val="0"/>
              <w:autoSpaceDN w:val="0"/>
              <w:adjustRightInd w:val="0"/>
              <w:spacing w:before="80"/>
              <w:rPr>
                <w:rFonts w:cs="Times"/>
                <w:bCs/>
                <w:szCs w:val="29"/>
              </w:rPr>
            </w:pPr>
            <w:r w:rsidRPr="00B868B3">
              <w:rPr>
                <w:rFonts w:cs="Times"/>
                <w:bCs/>
                <w:szCs w:val="29"/>
              </w:rPr>
              <w:t>-</w:t>
            </w:r>
          </w:p>
        </w:tc>
      </w:tr>
    </w:tbl>
    <w:p w:rsidR="00C618A2" w:rsidRPr="003563EF" w:rsidRDefault="00C618A2" w:rsidP="00C618A2">
      <w:pPr>
        <w:keepNext/>
        <w:widowControl w:val="0"/>
        <w:autoSpaceDE w:val="0"/>
        <w:autoSpaceDN w:val="0"/>
        <w:adjustRightInd w:val="0"/>
        <w:spacing w:after="120"/>
        <w:outlineLvl w:val="1"/>
        <w:rPr>
          <w:rFonts w:eastAsia="Calibri"/>
          <w:b/>
          <w:i/>
          <w:caps/>
          <w:sz w:val="22"/>
          <w:szCs w:val="22"/>
          <w:lang w:eastAsia="en-US"/>
        </w:rPr>
      </w:pPr>
      <w:bookmarkStart w:id="66" w:name="_Toc416859530"/>
    </w:p>
    <w:p w:rsidR="00C618A2" w:rsidRPr="003563EF" w:rsidRDefault="0045268E" w:rsidP="00E007BB">
      <w:pPr>
        <w:pStyle w:val="Cmsor4"/>
      </w:pPr>
      <w:bookmarkStart w:id="67" w:name="_Toc12957507"/>
      <w:r>
        <w:t>2.1.4.3</w:t>
      </w:r>
      <w:r>
        <w:tab/>
      </w:r>
      <w:proofErr w:type="spellStart"/>
      <w:r w:rsidR="00EE11D2" w:rsidRPr="003563EF">
        <w:t>Use-specific</w:t>
      </w:r>
      <w:proofErr w:type="spellEnd"/>
      <w:r w:rsidR="00EE11D2" w:rsidRPr="003563EF">
        <w:t xml:space="preserve"> </w:t>
      </w:r>
      <w:proofErr w:type="spellStart"/>
      <w:r w:rsidR="00EE11D2" w:rsidRPr="003563EF">
        <w:t>risk</w:t>
      </w:r>
      <w:proofErr w:type="spellEnd"/>
      <w:r w:rsidR="00EE11D2" w:rsidRPr="003563EF">
        <w:t xml:space="preserve"> </w:t>
      </w:r>
      <w:proofErr w:type="spellStart"/>
      <w:r w:rsidR="00EE11D2" w:rsidRPr="003563EF">
        <w:t>mitigation</w:t>
      </w:r>
      <w:proofErr w:type="spellEnd"/>
      <w:r w:rsidR="00EE11D2" w:rsidRPr="003563EF">
        <w:t xml:space="preserve"> </w:t>
      </w:r>
      <w:proofErr w:type="spellStart"/>
      <w:r w:rsidR="00EE11D2" w:rsidRPr="003563EF">
        <w:t>measures</w:t>
      </w:r>
      <w:bookmarkEnd w:id="66"/>
      <w:bookmarkEnd w:id="67"/>
      <w:proofErr w:type="spellEnd"/>
      <w:r w:rsidR="00EE11D2" w:rsidRPr="003563EF">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3563EF" w:rsidTr="00A90C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618A2" w:rsidRPr="003563EF" w:rsidRDefault="00B868B3" w:rsidP="00C618A2">
            <w:pPr>
              <w:widowControl w:val="0"/>
              <w:autoSpaceDE w:val="0"/>
              <w:autoSpaceDN w:val="0"/>
              <w:adjustRightInd w:val="0"/>
              <w:spacing w:before="80"/>
              <w:rPr>
                <w:rFonts w:cs="Times"/>
                <w:bCs/>
                <w:szCs w:val="29"/>
              </w:rPr>
            </w:pPr>
            <w:r w:rsidRPr="00B868B3">
              <w:rPr>
                <w:rFonts w:cs="Times"/>
                <w:bCs/>
                <w:szCs w:val="29"/>
              </w:rPr>
              <w:t>-</w:t>
            </w:r>
          </w:p>
        </w:tc>
      </w:tr>
    </w:tbl>
    <w:p w:rsidR="00C618A2" w:rsidRPr="003563EF" w:rsidRDefault="00C618A2" w:rsidP="00C618A2">
      <w:pPr>
        <w:keepNext/>
        <w:widowControl w:val="0"/>
        <w:autoSpaceDE w:val="0"/>
        <w:autoSpaceDN w:val="0"/>
        <w:adjustRightInd w:val="0"/>
        <w:spacing w:after="120"/>
        <w:outlineLvl w:val="1"/>
        <w:rPr>
          <w:rFonts w:eastAsia="Calibri"/>
          <w:b/>
          <w:i/>
          <w:caps/>
          <w:sz w:val="22"/>
          <w:szCs w:val="22"/>
          <w:lang w:eastAsia="en-US"/>
        </w:rPr>
      </w:pPr>
      <w:bookmarkStart w:id="68" w:name="_Toc416859531"/>
    </w:p>
    <w:p w:rsidR="00C618A2" w:rsidRPr="003563EF" w:rsidRDefault="0045268E" w:rsidP="00E007BB">
      <w:pPr>
        <w:pStyle w:val="Cmsor4"/>
      </w:pPr>
      <w:bookmarkStart w:id="69" w:name="_Toc12957508"/>
      <w:r>
        <w:t>2.1.4.4</w:t>
      </w:r>
      <w:r>
        <w:tab/>
      </w:r>
      <w:proofErr w:type="spellStart"/>
      <w:r w:rsidR="00B868B3" w:rsidRPr="00B868B3">
        <w:t>Where</w:t>
      </w:r>
      <w:proofErr w:type="spellEnd"/>
      <w:r w:rsidR="00B868B3" w:rsidRPr="00B868B3">
        <w:t xml:space="preserve"> </w:t>
      </w:r>
      <w:proofErr w:type="spellStart"/>
      <w:r w:rsidR="00B868B3" w:rsidRPr="00B868B3">
        <w:t>specific</w:t>
      </w:r>
      <w:proofErr w:type="spellEnd"/>
      <w:r w:rsidR="00B868B3" w:rsidRPr="00B868B3">
        <w:t xml:space="preserve"> </w:t>
      </w:r>
      <w:proofErr w:type="spellStart"/>
      <w:r w:rsidR="00B868B3" w:rsidRPr="00B868B3">
        <w:t>to</w:t>
      </w:r>
      <w:proofErr w:type="spellEnd"/>
      <w:r w:rsidR="00B868B3" w:rsidRPr="00B868B3">
        <w:t xml:space="preserve"> </w:t>
      </w:r>
      <w:proofErr w:type="spellStart"/>
      <w:r w:rsidR="00B868B3" w:rsidRPr="00B868B3">
        <w:t>the</w:t>
      </w:r>
      <w:proofErr w:type="spellEnd"/>
      <w:r w:rsidR="00B868B3" w:rsidRPr="00B868B3">
        <w:t xml:space="preserve"> </w:t>
      </w:r>
      <w:proofErr w:type="spellStart"/>
      <w:r w:rsidR="00B868B3" w:rsidRPr="00B868B3">
        <w:t>use</w:t>
      </w:r>
      <w:proofErr w:type="spellEnd"/>
      <w:r w:rsidR="00B868B3" w:rsidRPr="00B868B3">
        <w:t xml:space="preserve">, </w:t>
      </w:r>
      <w:proofErr w:type="spellStart"/>
      <w:r w:rsidR="00B868B3" w:rsidRPr="00B868B3">
        <w:t>the</w:t>
      </w:r>
      <w:proofErr w:type="spellEnd"/>
      <w:r w:rsidR="00B868B3" w:rsidRPr="00B868B3">
        <w:t xml:space="preserve"> </w:t>
      </w:r>
      <w:proofErr w:type="spellStart"/>
      <w:r w:rsidR="00B868B3" w:rsidRPr="00B868B3">
        <w:t>particulars</w:t>
      </w:r>
      <w:proofErr w:type="spellEnd"/>
      <w:r w:rsidR="00B868B3" w:rsidRPr="00B868B3">
        <w:t xml:space="preserve"> </w:t>
      </w:r>
      <w:proofErr w:type="spellStart"/>
      <w:r w:rsidR="00B868B3" w:rsidRPr="00B868B3">
        <w:t>of</w:t>
      </w:r>
      <w:proofErr w:type="spellEnd"/>
      <w:r w:rsidR="00B868B3" w:rsidRPr="00B868B3">
        <w:t xml:space="preserve"> </w:t>
      </w:r>
      <w:proofErr w:type="spellStart"/>
      <w:r w:rsidR="00B868B3" w:rsidRPr="00B868B3">
        <w:t>likely</w:t>
      </w:r>
      <w:proofErr w:type="spellEnd"/>
      <w:r w:rsidR="00B868B3" w:rsidRPr="00B868B3">
        <w:t xml:space="preserve"> </w:t>
      </w:r>
      <w:proofErr w:type="spellStart"/>
      <w:r w:rsidR="00B868B3" w:rsidRPr="00B868B3">
        <w:t>direct</w:t>
      </w:r>
      <w:proofErr w:type="spellEnd"/>
      <w:r w:rsidR="00B868B3" w:rsidRPr="00B868B3">
        <w:t xml:space="preserve"> </w:t>
      </w:r>
      <w:proofErr w:type="spellStart"/>
      <w:r w:rsidR="00B868B3" w:rsidRPr="00B868B3">
        <w:t>or</w:t>
      </w:r>
      <w:proofErr w:type="spellEnd"/>
      <w:r w:rsidR="00B868B3" w:rsidRPr="00B868B3">
        <w:t xml:space="preserve"> </w:t>
      </w:r>
      <w:proofErr w:type="spellStart"/>
      <w:r w:rsidR="00B868B3" w:rsidRPr="00B868B3">
        <w:t>indirect</w:t>
      </w:r>
      <w:proofErr w:type="spellEnd"/>
      <w:r w:rsidR="00B868B3" w:rsidRPr="00B868B3">
        <w:t xml:space="preserve"> </w:t>
      </w:r>
      <w:proofErr w:type="spellStart"/>
      <w:r w:rsidR="00B868B3" w:rsidRPr="00B868B3">
        <w:t>effects</w:t>
      </w:r>
      <w:proofErr w:type="spellEnd"/>
      <w:r w:rsidR="00B868B3" w:rsidRPr="00B868B3">
        <w:t xml:space="preserve">, </w:t>
      </w:r>
      <w:proofErr w:type="spellStart"/>
      <w:r w:rsidR="00B868B3" w:rsidRPr="00B868B3">
        <w:t>first</w:t>
      </w:r>
      <w:proofErr w:type="spellEnd"/>
      <w:r w:rsidR="00B868B3" w:rsidRPr="00B868B3">
        <w:t xml:space="preserve"> </w:t>
      </w:r>
      <w:proofErr w:type="spellStart"/>
      <w:r w:rsidR="00B868B3" w:rsidRPr="00B868B3">
        <w:t>aid</w:t>
      </w:r>
      <w:proofErr w:type="spellEnd"/>
      <w:r w:rsidR="00B868B3" w:rsidRPr="00B868B3">
        <w:t xml:space="preserve"> </w:t>
      </w:r>
      <w:proofErr w:type="spellStart"/>
      <w:r w:rsidR="00B868B3" w:rsidRPr="00B868B3">
        <w:t>instructions</w:t>
      </w:r>
      <w:proofErr w:type="spellEnd"/>
      <w:r w:rsidR="00B868B3" w:rsidRPr="00B868B3">
        <w:t xml:space="preserve"> </w:t>
      </w:r>
      <w:proofErr w:type="spellStart"/>
      <w:r w:rsidR="00B868B3" w:rsidRPr="00B868B3">
        <w:t>and</w:t>
      </w:r>
      <w:proofErr w:type="spellEnd"/>
      <w:r w:rsidR="00B868B3" w:rsidRPr="00B868B3">
        <w:t xml:space="preserve"> </w:t>
      </w:r>
      <w:proofErr w:type="spellStart"/>
      <w:r w:rsidR="00B868B3" w:rsidRPr="00B868B3">
        <w:t>emergency</w:t>
      </w:r>
      <w:proofErr w:type="spellEnd"/>
      <w:r w:rsidR="00B868B3" w:rsidRPr="00B868B3">
        <w:t xml:space="preserve"> </w:t>
      </w:r>
      <w:proofErr w:type="spellStart"/>
      <w:r w:rsidR="00B868B3" w:rsidRPr="00B868B3">
        <w:t>measures</w:t>
      </w:r>
      <w:proofErr w:type="spellEnd"/>
      <w:r w:rsidR="00B868B3" w:rsidRPr="00B868B3">
        <w:t xml:space="preserve"> </w:t>
      </w:r>
      <w:proofErr w:type="spellStart"/>
      <w:r w:rsidR="00B868B3" w:rsidRPr="00B868B3">
        <w:t>to</w:t>
      </w:r>
      <w:proofErr w:type="spellEnd"/>
      <w:r w:rsidR="00B868B3" w:rsidRPr="00B868B3">
        <w:t xml:space="preserve"> </w:t>
      </w:r>
      <w:proofErr w:type="spellStart"/>
      <w:r w:rsidR="00B868B3" w:rsidRPr="00B868B3">
        <w:t>protect</w:t>
      </w:r>
      <w:proofErr w:type="spellEnd"/>
      <w:r w:rsidR="00B868B3" w:rsidRPr="00B868B3">
        <w:t xml:space="preserve"> </w:t>
      </w:r>
      <w:proofErr w:type="spellStart"/>
      <w:r w:rsidR="00B868B3" w:rsidRPr="00B868B3">
        <w:t>the</w:t>
      </w:r>
      <w:proofErr w:type="spellEnd"/>
      <w:r w:rsidR="00B868B3" w:rsidRPr="00B868B3">
        <w:t xml:space="preserve"> </w:t>
      </w:r>
      <w:proofErr w:type="spellStart"/>
      <w:r w:rsidR="00B868B3" w:rsidRPr="00B868B3">
        <w:t>environment</w:t>
      </w:r>
      <w:bookmarkEnd w:id="68"/>
      <w:bookmarkEnd w:id="69"/>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3563EF" w:rsidTr="00A90C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618A2" w:rsidRPr="003563EF" w:rsidRDefault="00EE11D2" w:rsidP="00C618A2">
            <w:pPr>
              <w:widowControl w:val="0"/>
              <w:autoSpaceDE w:val="0"/>
              <w:autoSpaceDN w:val="0"/>
              <w:adjustRightInd w:val="0"/>
              <w:spacing w:before="80"/>
              <w:rPr>
                <w:rFonts w:cs="Times"/>
                <w:bCs/>
                <w:szCs w:val="29"/>
              </w:rPr>
            </w:pPr>
            <w:r w:rsidRPr="003563EF">
              <w:rPr>
                <w:rFonts w:cs="Times"/>
                <w:bCs/>
                <w:szCs w:val="29"/>
              </w:rPr>
              <w:t>-</w:t>
            </w:r>
          </w:p>
        </w:tc>
      </w:tr>
    </w:tbl>
    <w:p w:rsidR="00C618A2" w:rsidRPr="003563EF" w:rsidRDefault="0045268E" w:rsidP="00E007BB">
      <w:pPr>
        <w:pStyle w:val="Cmsor4"/>
      </w:pPr>
      <w:bookmarkStart w:id="70" w:name="_Toc416859532"/>
      <w:bookmarkStart w:id="71" w:name="_Toc12957509"/>
      <w:r>
        <w:t>2.1.4.5</w:t>
      </w:r>
      <w:r>
        <w:tab/>
      </w:r>
      <w:proofErr w:type="spellStart"/>
      <w:r w:rsidR="00B868B3" w:rsidRPr="00B868B3">
        <w:t>Where</w:t>
      </w:r>
      <w:proofErr w:type="spellEnd"/>
      <w:r w:rsidR="00B868B3" w:rsidRPr="00B868B3">
        <w:t xml:space="preserve"> </w:t>
      </w:r>
      <w:proofErr w:type="spellStart"/>
      <w:r w:rsidR="00B868B3" w:rsidRPr="00B868B3">
        <w:t>specific</w:t>
      </w:r>
      <w:proofErr w:type="spellEnd"/>
      <w:r w:rsidR="00B868B3" w:rsidRPr="00B868B3">
        <w:t xml:space="preserve"> </w:t>
      </w:r>
      <w:proofErr w:type="spellStart"/>
      <w:r w:rsidR="00B868B3" w:rsidRPr="00B868B3">
        <w:t>to</w:t>
      </w:r>
      <w:proofErr w:type="spellEnd"/>
      <w:r w:rsidR="00B868B3" w:rsidRPr="00B868B3">
        <w:t xml:space="preserve"> </w:t>
      </w:r>
      <w:proofErr w:type="spellStart"/>
      <w:r w:rsidR="00B868B3" w:rsidRPr="00B868B3">
        <w:t>the</w:t>
      </w:r>
      <w:proofErr w:type="spellEnd"/>
      <w:r w:rsidR="00B868B3" w:rsidRPr="00B868B3">
        <w:t xml:space="preserve"> </w:t>
      </w:r>
      <w:proofErr w:type="spellStart"/>
      <w:r w:rsidR="00B868B3" w:rsidRPr="00B868B3">
        <w:t>use</w:t>
      </w:r>
      <w:proofErr w:type="spellEnd"/>
      <w:r w:rsidR="00B868B3" w:rsidRPr="00B868B3">
        <w:t xml:space="preserve">, </w:t>
      </w:r>
      <w:proofErr w:type="spellStart"/>
      <w:r w:rsidR="00B868B3" w:rsidRPr="00B868B3">
        <w:t>the</w:t>
      </w:r>
      <w:proofErr w:type="spellEnd"/>
      <w:r w:rsidR="00B868B3" w:rsidRPr="00B868B3">
        <w:t xml:space="preserve"> </w:t>
      </w:r>
      <w:proofErr w:type="spellStart"/>
      <w:r w:rsidR="00B868B3" w:rsidRPr="00B868B3">
        <w:t>instructions</w:t>
      </w:r>
      <w:proofErr w:type="spellEnd"/>
      <w:r w:rsidR="00B868B3" w:rsidRPr="00B868B3">
        <w:t xml:space="preserve"> </w:t>
      </w:r>
      <w:proofErr w:type="spellStart"/>
      <w:r w:rsidR="00B868B3" w:rsidRPr="00B868B3">
        <w:t>for</w:t>
      </w:r>
      <w:proofErr w:type="spellEnd"/>
      <w:r w:rsidR="00B868B3" w:rsidRPr="00B868B3">
        <w:t xml:space="preserve"> </w:t>
      </w:r>
      <w:proofErr w:type="spellStart"/>
      <w:r w:rsidR="00B868B3" w:rsidRPr="00B868B3">
        <w:t>safe</w:t>
      </w:r>
      <w:proofErr w:type="spellEnd"/>
      <w:r w:rsidR="00B868B3" w:rsidRPr="00B868B3">
        <w:t xml:space="preserve"> </w:t>
      </w:r>
      <w:proofErr w:type="spellStart"/>
      <w:r w:rsidR="00B868B3" w:rsidRPr="00B868B3">
        <w:t>disposal</w:t>
      </w:r>
      <w:proofErr w:type="spellEnd"/>
      <w:r w:rsidR="00B868B3" w:rsidRPr="00B868B3">
        <w:t xml:space="preserve"> </w:t>
      </w:r>
      <w:proofErr w:type="spellStart"/>
      <w:r w:rsidR="00B868B3" w:rsidRPr="00B868B3">
        <w:t>of</w:t>
      </w:r>
      <w:proofErr w:type="spellEnd"/>
      <w:r w:rsidR="00B868B3" w:rsidRPr="00B868B3">
        <w:t xml:space="preserve"> </w:t>
      </w:r>
      <w:proofErr w:type="spellStart"/>
      <w:r w:rsidR="00B868B3" w:rsidRPr="00B868B3">
        <w:t>the</w:t>
      </w:r>
      <w:proofErr w:type="spellEnd"/>
      <w:r w:rsidR="00B868B3" w:rsidRPr="00B868B3">
        <w:t xml:space="preserve"> </w:t>
      </w:r>
      <w:proofErr w:type="spellStart"/>
      <w:r w:rsidR="00B868B3" w:rsidRPr="00B868B3">
        <w:t>product</w:t>
      </w:r>
      <w:proofErr w:type="spellEnd"/>
      <w:r w:rsidR="00B868B3" w:rsidRPr="00B868B3">
        <w:t xml:space="preserve"> </w:t>
      </w:r>
      <w:proofErr w:type="spellStart"/>
      <w:r w:rsidR="00B868B3" w:rsidRPr="00B868B3">
        <w:t>and</w:t>
      </w:r>
      <w:proofErr w:type="spellEnd"/>
      <w:r w:rsidR="00B868B3" w:rsidRPr="00B868B3">
        <w:t xml:space="preserve"> </w:t>
      </w:r>
      <w:proofErr w:type="spellStart"/>
      <w:r w:rsidR="00B868B3" w:rsidRPr="00B868B3">
        <w:t>its</w:t>
      </w:r>
      <w:proofErr w:type="spellEnd"/>
      <w:r w:rsidR="00B868B3" w:rsidRPr="00B868B3">
        <w:t xml:space="preserve"> </w:t>
      </w:r>
      <w:proofErr w:type="spellStart"/>
      <w:r w:rsidR="00B868B3" w:rsidRPr="00B868B3">
        <w:t>packaging</w:t>
      </w:r>
      <w:bookmarkEnd w:id="70"/>
      <w:bookmarkEnd w:id="71"/>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3563EF" w:rsidTr="00A90C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618A2" w:rsidRPr="003563EF" w:rsidRDefault="00B868B3" w:rsidP="00C618A2">
            <w:pPr>
              <w:widowControl w:val="0"/>
              <w:autoSpaceDE w:val="0"/>
              <w:autoSpaceDN w:val="0"/>
              <w:adjustRightInd w:val="0"/>
              <w:spacing w:before="80"/>
              <w:rPr>
                <w:rFonts w:cs="Times"/>
                <w:bCs/>
                <w:szCs w:val="29"/>
              </w:rPr>
            </w:pPr>
            <w:r w:rsidRPr="00B868B3">
              <w:rPr>
                <w:rFonts w:cs="Times"/>
                <w:bCs/>
                <w:szCs w:val="29"/>
              </w:rPr>
              <w:t>-</w:t>
            </w:r>
          </w:p>
        </w:tc>
      </w:tr>
    </w:tbl>
    <w:p w:rsidR="00C618A2" w:rsidRPr="003563EF" w:rsidRDefault="00C618A2" w:rsidP="00C618A2">
      <w:pPr>
        <w:widowControl w:val="0"/>
        <w:autoSpaceDE w:val="0"/>
        <w:autoSpaceDN w:val="0"/>
        <w:adjustRightInd w:val="0"/>
        <w:rPr>
          <w:rFonts w:cs="Times"/>
          <w:bCs/>
          <w:szCs w:val="29"/>
        </w:rPr>
      </w:pPr>
    </w:p>
    <w:p w:rsidR="00C618A2" w:rsidRPr="003563EF" w:rsidRDefault="0045268E" w:rsidP="00E007BB">
      <w:pPr>
        <w:pStyle w:val="Cmsor4"/>
      </w:pPr>
      <w:bookmarkStart w:id="72" w:name="_Toc416859533"/>
      <w:bookmarkStart w:id="73" w:name="_Toc12957510"/>
      <w:r>
        <w:t>2.1.4.6</w:t>
      </w:r>
      <w:r>
        <w:tab/>
      </w:r>
      <w:proofErr w:type="spellStart"/>
      <w:r w:rsidR="00EE11D2" w:rsidRPr="003563EF">
        <w:t>Where</w:t>
      </w:r>
      <w:proofErr w:type="spellEnd"/>
      <w:r w:rsidR="00EE11D2" w:rsidRPr="003563EF">
        <w:t xml:space="preserve"> </w:t>
      </w:r>
      <w:proofErr w:type="spellStart"/>
      <w:r w:rsidR="00EE11D2" w:rsidRPr="003563EF">
        <w:t>specific</w:t>
      </w:r>
      <w:proofErr w:type="spellEnd"/>
      <w:r w:rsidR="00EE11D2" w:rsidRPr="003563EF">
        <w:t xml:space="preserve"> </w:t>
      </w:r>
      <w:proofErr w:type="spellStart"/>
      <w:r w:rsidR="00EE11D2" w:rsidRPr="003563EF">
        <w:t>to</w:t>
      </w:r>
      <w:proofErr w:type="spellEnd"/>
      <w:r w:rsidR="00EE11D2" w:rsidRPr="003563EF">
        <w:t xml:space="preserve"> </w:t>
      </w:r>
      <w:proofErr w:type="spellStart"/>
      <w:r w:rsidR="00EE11D2" w:rsidRPr="003563EF">
        <w:t>the</w:t>
      </w:r>
      <w:proofErr w:type="spellEnd"/>
      <w:r w:rsidR="00EE11D2" w:rsidRPr="003563EF">
        <w:t xml:space="preserve"> </w:t>
      </w:r>
      <w:proofErr w:type="spellStart"/>
      <w:r w:rsidR="00EE11D2" w:rsidRPr="003563EF">
        <w:t>use</w:t>
      </w:r>
      <w:proofErr w:type="spellEnd"/>
      <w:r w:rsidR="00EE11D2" w:rsidRPr="003563EF">
        <w:t xml:space="preserve">, </w:t>
      </w:r>
      <w:proofErr w:type="spellStart"/>
      <w:r w:rsidR="00EE11D2" w:rsidRPr="003563EF">
        <w:t>the</w:t>
      </w:r>
      <w:proofErr w:type="spellEnd"/>
      <w:r w:rsidR="00EE11D2" w:rsidRPr="003563EF">
        <w:t xml:space="preserve"> </w:t>
      </w:r>
      <w:proofErr w:type="spellStart"/>
      <w:r w:rsidR="00EE11D2" w:rsidRPr="003563EF">
        <w:t>conditions</w:t>
      </w:r>
      <w:proofErr w:type="spellEnd"/>
      <w:r w:rsidR="00EE11D2" w:rsidRPr="003563EF">
        <w:t xml:space="preserve"> </w:t>
      </w:r>
      <w:proofErr w:type="spellStart"/>
      <w:r w:rsidR="00EE11D2" w:rsidRPr="003563EF">
        <w:t>of</w:t>
      </w:r>
      <w:proofErr w:type="spellEnd"/>
      <w:r w:rsidR="00EE11D2" w:rsidRPr="003563EF">
        <w:t xml:space="preserve"> </w:t>
      </w:r>
      <w:proofErr w:type="spellStart"/>
      <w:r w:rsidR="00EE11D2" w:rsidRPr="003563EF">
        <w:t>storage</w:t>
      </w:r>
      <w:proofErr w:type="spellEnd"/>
      <w:r w:rsidR="00EE11D2" w:rsidRPr="003563EF">
        <w:t xml:space="preserve"> </w:t>
      </w:r>
      <w:proofErr w:type="spellStart"/>
      <w:r w:rsidR="00EE11D2" w:rsidRPr="003563EF">
        <w:t>and</w:t>
      </w:r>
      <w:proofErr w:type="spellEnd"/>
      <w:r w:rsidR="00EE11D2" w:rsidRPr="003563EF">
        <w:t xml:space="preserve"> </w:t>
      </w:r>
      <w:proofErr w:type="spellStart"/>
      <w:r w:rsidR="00EE11D2" w:rsidRPr="003563EF">
        <w:t>shelf-life</w:t>
      </w:r>
      <w:proofErr w:type="spellEnd"/>
      <w:r w:rsidR="00EE11D2" w:rsidRPr="003563EF">
        <w:t xml:space="preserve"> </w:t>
      </w:r>
      <w:proofErr w:type="spellStart"/>
      <w:r w:rsidR="00EE11D2" w:rsidRPr="003563EF">
        <w:t>of</w:t>
      </w:r>
      <w:proofErr w:type="spellEnd"/>
      <w:r w:rsidR="00EE11D2" w:rsidRPr="003563EF">
        <w:t xml:space="preserve"> </w:t>
      </w:r>
      <w:proofErr w:type="spellStart"/>
      <w:r w:rsidR="00EE11D2" w:rsidRPr="003563EF">
        <w:t>the</w:t>
      </w:r>
      <w:proofErr w:type="spellEnd"/>
      <w:r w:rsidR="00EE11D2" w:rsidRPr="003563EF">
        <w:t xml:space="preserve"> </w:t>
      </w:r>
      <w:proofErr w:type="spellStart"/>
      <w:r w:rsidR="00EE11D2" w:rsidRPr="003563EF">
        <w:t>product</w:t>
      </w:r>
      <w:proofErr w:type="spellEnd"/>
      <w:r w:rsidR="00EE11D2" w:rsidRPr="003563EF">
        <w:t xml:space="preserve"> </w:t>
      </w:r>
      <w:proofErr w:type="spellStart"/>
      <w:r w:rsidR="00EE11D2" w:rsidRPr="003563EF">
        <w:t>under</w:t>
      </w:r>
      <w:proofErr w:type="spellEnd"/>
      <w:r w:rsidR="00EE11D2" w:rsidRPr="003563EF">
        <w:t xml:space="preserve"> normal </w:t>
      </w:r>
      <w:proofErr w:type="spellStart"/>
      <w:r w:rsidR="00EE11D2" w:rsidRPr="003563EF">
        <w:t>conditions</w:t>
      </w:r>
      <w:proofErr w:type="spellEnd"/>
      <w:r w:rsidR="00EE11D2" w:rsidRPr="003563EF">
        <w:t xml:space="preserve"> </w:t>
      </w:r>
      <w:proofErr w:type="spellStart"/>
      <w:r w:rsidR="00EE11D2" w:rsidRPr="003563EF">
        <w:t>of</w:t>
      </w:r>
      <w:proofErr w:type="spellEnd"/>
      <w:r w:rsidR="00EE11D2" w:rsidRPr="003563EF">
        <w:t xml:space="preserve"> </w:t>
      </w:r>
      <w:proofErr w:type="spellStart"/>
      <w:r w:rsidR="00EE11D2" w:rsidRPr="003563EF">
        <w:t>storage</w:t>
      </w:r>
      <w:bookmarkEnd w:id="72"/>
      <w:bookmarkEnd w:id="73"/>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3563EF" w:rsidTr="00A90C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618A2" w:rsidRPr="003563EF" w:rsidRDefault="00EE11D2" w:rsidP="00C618A2">
            <w:pPr>
              <w:widowControl w:val="0"/>
              <w:autoSpaceDE w:val="0"/>
              <w:autoSpaceDN w:val="0"/>
              <w:adjustRightInd w:val="0"/>
              <w:spacing w:before="80"/>
              <w:rPr>
                <w:rFonts w:cs="Times"/>
                <w:bCs/>
                <w:szCs w:val="29"/>
              </w:rPr>
            </w:pPr>
            <w:r w:rsidRPr="003563EF">
              <w:rPr>
                <w:rFonts w:cs="Times"/>
                <w:bCs/>
                <w:szCs w:val="29"/>
              </w:rPr>
              <w:t>-</w:t>
            </w:r>
          </w:p>
        </w:tc>
      </w:tr>
    </w:tbl>
    <w:p w:rsidR="00C83F66" w:rsidRPr="003563EF" w:rsidRDefault="00C83F66" w:rsidP="00C618A2">
      <w:pPr>
        <w:widowControl w:val="0"/>
        <w:autoSpaceDE w:val="0"/>
        <w:autoSpaceDN w:val="0"/>
        <w:adjustRightInd w:val="0"/>
        <w:rPr>
          <w:rFonts w:cs="Times"/>
          <w:bCs/>
          <w:szCs w:val="29"/>
        </w:rPr>
      </w:pPr>
    </w:p>
    <w:p w:rsidR="00C618A2" w:rsidRPr="003563EF" w:rsidRDefault="00EE11D2" w:rsidP="00C618A2">
      <w:pPr>
        <w:widowControl w:val="0"/>
        <w:autoSpaceDE w:val="0"/>
        <w:autoSpaceDN w:val="0"/>
        <w:adjustRightInd w:val="0"/>
        <w:rPr>
          <w:rFonts w:cs="Times"/>
          <w:bCs/>
          <w:szCs w:val="29"/>
        </w:rPr>
      </w:pPr>
      <w:r w:rsidRPr="003563EF">
        <w:rPr>
          <w:rFonts w:cs="Times"/>
          <w:bCs/>
          <w:szCs w:val="29"/>
        </w:rPr>
        <w:br w:type="page"/>
      </w:r>
    </w:p>
    <w:p w:rsidR="00E7271C" w:rsidRPr="003563EF" w:rsidRDefault="0045268E" w:rsidP="00E007BB">
      <w:pPr>
        <w:pStyle w:val="Cmsor3"/>
      </w:pPr>
      <w:bookmarkStart w:id="74" w:name="_Toc12957511"/>
      <w:r>
        <w:t>2.1.5</w:t>
      </w:r>
      <w:r>
        <w:tab/>
      </w:r>
      <w:r w:rsidR="00EE11D2" w:rsidRPr="003563EF">
        <w:t xml:space="preserve">General </w:t>
      </w:r>
      <w:proofErr w:type="spellStart"/>
      <w:r w:rsidR="00EE11D2" w:rsidRPr="003563EF">
        <w:t>directions</w:t>
      </w:r>
      <w:proofErr w:type="spellEnd"/>
      <w:r w:rsidR="00EE11D2" w:rsidRPr="003563EF">
        <w:t xml:space="preserve"> </w:t>
      </w:r>
      <w:proofErr w:type="spellStart"/>
      <w:r w:rsidR="00EE11D2" w:rsidRPr="003563EF">
        <w:t>for</w:t>
      </w:r>
      <w:proofErr w:type="spellEnd"/>
      <w:r w:rsidR="00EE11D2" w:rsidRPr="003563EF">
        <w:t xml:space="preserve"> </w:t>
      </w:r>
      <w:proofErr w:type="spellStart"/>
      <w:r w:rsidR="00EE11D2" w:rsidRPr="003563EF">
        <w:t>use</w:t>
      </w:r>
      <w:bookmarkEnd w:id="74"/>
      <w:proofErr w:type="spellEnd"/>
    </w:p>
    <w:p w:rsidR="00E7271C" w:rsidRPr="003563EF" w:rsidRDefault="0045268E" w:rsidP="00E007BB">
      <w:pPr>
        <w:pStyle w:val="Cmsor4"/>
      </w:pPr>
      <w:bookmarkStart w:id="75" w:name="_Toc423017240"/>
      <w:bookmarkStart w:id="76" w:name="_Toc12957512"/>
      <w:r>
        <w:t>2.1.5.1</w:t>
      </w:r>
      <w:r>
        <w:tab/>
      </w:r>
      <w:proofErr w:type="spellStart"/>
      <w:r w:rsidR="00EE11D2" w:rsidRPr="003563EF">
        <w:t>Instructions</w:t>
      </w:r>
      <w:proofErr w:type="spellEnd"/>
      <w:r w:rsidR="00EE11D2" w:rsidRPr="003563EF">
        <w:t xml:space="preserve"> </w:t>
      </w:r>
      <w:proofErr w:type="spellStart"/>
      <w:r w:rsidR="00EE11D2" w:rsidRPr="003563EF">
        <w:t>for</w:t>
      </w:r>
      <w:proofErr w:type="spellEnd"/>
      <w:r w:rsidR="00EE11D2" w:rsidRPr="003563EF">
        <w:t xml:space="preserve"> </w:t>
      </w:r>
      <w:proofErr w:type="spellStart"/>
      <w:r w:rsidR="00EE11D2" w:rsidRPr="003563EF">
        <w:t>use</w:t>
      </w:r>
      <w:bookmarkEnd w:id="75"/>
      <w:bookmarkEnd w:id="76"/>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3563EF" w:rsidTr="00562A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C6479" w:rsidRPr="003563EF" w:rsidRDefault="00EE11D2" w:rsidP="00E0763A">
            <w:pPr>
              <w:tabs>
                <w:tab w:val="left" w:pos="806"/>
              </w:tabs>
              <w:spacing w:line="260" w:lineRule="atLeast"/>
              <w:jc w:val="both"/>
              <w:rPr>
                <w:rFonts w:eastAsia="Calibri"/>
                <w:iCs/>
                <w:caps/>
                <w:sz w:val="22"/>
                <w:lang w:eastAsia="en-US"/>
              </w:rPr>
            </w:pPr>
            <w:r w:rsidRPr="003563EF">
              <w:rPr>
                <w:rFonts w:cs="Helvetica"/>
                <w:lang w:eastAsia="hu-HU"/>
              </w:rPr>
              <w:t xml:space="preserve">Cut at the dotted line </w:t>
            </w:r>
            <w:r w:rsidR="008B0A5D">
              <w:rPr>
                <w:rFonts w:cs="Helvetica"/>
                <w:lang w:eastAsia="hu-HU"/>
              </w:rPr>
              <w:t>at</w:t>
            </w:r>
            <w:r w:rsidR="008B0A5D" w:rsidRPr="003563EF">
              <w:rPr>
                <w:rFonts w:cs="Helvetica"/>
                <w:lang w:eastAsia="hu-HU"/>
              </w:rPr>
              <w:t xml:space="preserve"> </w:t>
            </w:r>
            <w:r w:rsidRPr="003563EF">
              <w:rPr>
                <w:rFonts w:cs="Helvetica"/>
                <w:lang w:eastAsia="hu-HU"/>
              </w:rPr>
              <w:t>the end of the plastic pack and remove the protective foil from the sticky pad.</w:t>
            </w:r>
          </w:p>
          <w:p w:rsidR="00DC6066" w:rsidRPr="003563EF" w:rsidRDefault="00EE11D2" w:rsidP="00E0763A">
            <w:pPr>
              <w:autoSpaceDE w:val="0"/>
              <w:autoSpaceDN w:val="0"/>
              <w:adjustRightInd w:val="0"/>
              <w:jc w:val="both"/>
              <w:rPr>
                <w:rFonts w:cs="Helvetica"/>
                <w:lang w:eastAsia="hu-HU"/>
              </w:rPr>
            </w:pPr>
            <w:r w:rsidRPr="003563EF">
              <w:rPr>
                <w:rFonts w:cs="Helvetica"/>
                <w:lang w:eastAsia="hu-HU"/>
              </w:rPr>
              <w:t xml:space="preserve">Fasten the bait along the foraging routes of ant workers </w:t>
            </w:r>
            <w:r w:rsidR="0012767B">
              <w:rPr>
                <w:rFonts w:cs="Helvetica"/>
                <w:lang w:eastAsia="hu-HU"/>
              </w:rPr>
              <w:t>(</w:t>
            </w:r>
            <w:r w:rsidRPr="003563EF">
              <w:rPr>
                <w:rFonts w:cs="Helvetica"/>
                <w:lang w:eastAsia="hu-HU"/>
              </w:rPr>
              <w:t>very close</w:t>
            </w:r>
            <w:r w:rsidR="00D851EC">
              <w:rPr>
                <w:rFonts w:cs="Helvetica"/>
                <w:lang w:eastAsia="hu-HU"/>
              </w:rPr>
              <w:t xml:space="preserve"> to the route</w:t>
            </w:r>
            <w:r w:rsidRPr="003563EF">
              <w:rPr>
                <w:rFonts w:cs="Helvetica"/>
                <w:lang w:eastAsia="hu-HU"/>
              </w:rPr>
              <w:t xml:space="preserve">, but not directly on </w:t>
            </w:r>
            <w:r w:rsidR="00D851EC">
              <w:rPr>
                <w:rFonts w:cs="Helvetica"/>
                <w:lang w:eastAsia="hu-HU"/>
              </w:rPr>
              <w:t>it</w:t>
            </w:r>
            <w:r w:rsidR="0012767B">
              <w:rPr>
                <w:rFonts w:cs="Helvetica"/>
                <w:lang w:eastAsia="hu-HU"/>
              </w:rPr>
              <w:t>)</w:t>
            </w:r>
            <w:r w:rsidRPr="003563EF">
              <w:rPr>
                <w:rFonts w:cs="Helvetica"/>
                <w:lang w:eastAsia="hu-HU"/>
              </w:rPr>
              <w:t xml:space="preserve"> with its opening on top or at side. Avoid spillage of the granules.</w:t>
            </w:r>
          </w:p>
          <w:p w:rsidR="00DC6066" w:rsidRPr="003563EF" w:rsidRDefault="00EE11D2" w:rsidP="00E0763A">
            <w:pPr>
              <w:autoSpaceDE w:val="0"/>
              <w:autoSpaceDN w:val="0"/>
              <w:adjustRightInd w:val="0"/>
              <w:jc w:val="both"/>
              <w:rPr>
                <w:rFonts w:cs="Helvetica"/>
                <w:lang w:eastAsia="hu-HU"/>
              </w:rPr>
            </w:pPr>
            <w:r w:rsidRPr="003563EF">
              <w:rPr>
                <w:rFonts w:cs="Helvetica"/>
                <w:lang w:eastAsia="hu-HU"/>
              </w:rPr>
              <w:t xml:space="preserve">The bait should be placed in the premises where ants appear, mainly </w:t>
            </w:r>
            <w:r w:rsidR="009014B3">
              <w:rPr>
                <w:rFonts w:cs="Helvetica"/>
                <w:lang w:eastAsia="hu-HU"/>
              </w:rPr>
              <w:t>in the kitchen</w:t>
            </w:r>
            <w:r w:rsidR="009014B3" w:rsidRPr="003563EF">
              <w:rPr>
                <w:rFonts w:cs="Helvetica"/>
                <w:lang w:eastAsia="hu-HU"/>
              </w:rPr>
              <w:t xml:space="preserve"> </w:t>
            </w:r>
            <w:r w:rsidRPr="003563EF">
              <w:rPr>
                <w:rFonts w:cs="Helvetica"/>
                <w:lang w:eastAsia="hu-HU"/>
              </w:rPr>
              <w:t xml:space="preserve">and </w:t>
            </w:r>
            <w:r w:rsidR="00D851EC">
              <w:rPr>
                <w:rFonts w:cs="Helvetica"/>
                <w:lang w:eastAsia="hu-HU"/>
              </w:rPr>
              <w:t xml:space="preserve">the </w:t>
            </w:r>
            <w:r w:rsidRPr="003563EF">
              <w:rPr>
                <w:rFonts w:cs="Helvetica"/>
                <w:lang w:eastAsia="hu-HU"/>
              </w:rPr>
              <w:t>bathroom. Use the product in other premises as well if necessary.</w:t>
            </w:r>
          </w:p>
          <w:p w:rsidR="00DC6066" w:rsidRPr="003563EF" w:rsidRDefault="00EE11D2" w:rsidP="00E0763A">
            <w:pPr>
              <w:autoSpaceDE w:val="0"/>
              <w:autoSpaceDN w:val="0"/>
              <w:adjustRightInd w:val="0"/>
              <w:jc w:val="both"/>
              <w:rPr>
                <w:rFonts w:cs="Helvetica"/>
                <w:lang w:eastAsia="hu-HU"/>
              </w:rPr>
            </w:pPr>
            <w:r w:rsidRPr="003563EF">
              <w:rPr>
                <w:rFonts w:cs="Helvetica"/>
                <w:lang w:eastAsia="hu-HU"/>
              </w:rPr>
              <w:t>Recommended dose: 2 bait stations / 20 m</w:t>
            </w:r>
            <w:r w:rsidR="003B265B" w:rsidRPr="003B265B">
              <w:rPr>
                <w:rFonts w:cs="Helvetica"/>
                <w:vertAlign w:val="superscript"/>
                <w:lang w:eastAsia="hu-HU"/>
              </w:rPr>
              <w:t>2</w:t>
            </w:r>
            <w:r w:rsidRPr="003563EF">
              <w:rPr>
                <w:rFonts w:cs="Helvetica"/>
                <w:lang w:eastAsia="hu-HU"/>
              </w:rPr>
              <w:t>.</w:t>
            </w:r>
          </w:p>
          <w:p w:rsidR="00823384" w:rsidRPr="003563EF" w:rsidRDefault="00EE11D2" w:rsidP="00E0763A">
            <w:pPr>
              <w:autoSpaceDE w:val="0"/>
              <w:autoSpaceDN w:val="0"/>
              <w:adjustRightInd w:val="0"/>
              <w:jc w:val="both"/>
              <w:rPr>
                <w:rFonts w:cs="Helvetica"/>
                <w:lang w:eastAsia="hu-HU"/>
              </w:rPr>
            </w:pPr>
            <w:r w:rsidRPr="003563EF">
              <w:rPr>
                <w:rFonts w:cs="Helvetica"/>
                <w:lang w:eastAsia="hu-HU"/>
              </w:rPr>
              <w:t xml:space="preserve">Following bait placement, for a short period of time more ants </w:t>
            </w:r>
            <w:r w:rsidR="00D851EC">
              <w:rPr>
                <w:rFonts w:cs="Helvetica"/>
                <w:lang w:eastAsia="hu-HU"/>
              </w:rPr>
              <w:t>m</w:t>
            </w:r>
            <w:r w:rsidRPr="003563EF">
              <w:rPr>
                <w:rFonts w:cs="Helvetica"/>
                <w:lang w:eastAsia="hu-HU"/>
              </w:rPr>
              <w:t>a</w:t>
            </w:r>
            <w:r w:rsidR="00D851EC">
              <w:rPr>
                <w:rFonts w:cs="Helvetica"/>
                <w:lang w:eastAsia="hu-HU"/>
              </w:rPr>
              <w:t>y</w:t>
            </w:r>
            <w:r w:rsidRPr="003563EF">
              <w:rPr>
                <w:rFonts w:cs="Helvetica"/>
                <w:lang w:eastAsia="hu-HU"/>
              </w:rPr>
              <w:t xml:space="preserve"> be observed than before, but this is the result of the attractiveness of </w:t>
            </w:r>
            <w:r w:rsidR="00DF481D">
              <w:rPr>
                <w:rFonts w:cs="Helvetica"/>
                <w:lang w:eastAsia="hu-HU"/>
              </w:rPr>
              <w:t xml:space="preserve">the </w:t>
            </w:r>
            <w:r w:rsidRPr="003563EF">
              <w:rPr>
                <w:rFonts w:cs="Helvetica"/>
                <w:lang w:eastAsia="hu-HU"/>
              </w:rPr>
              <w:t>bait substance.</w:t>
            </w:r>
          </w:p>
          <w:p w:rsidR="00DC6066" w:rsidRPr="00867671" w:rsidRDefault="00653596" w:rsidP="00E0763A">
            <w:pPr>
              <w:autoSpaceDE w:val="0"/>
              <w:autoSpaceDN w:val="0"/>
              <w:adjustRightInd w:val="0"/>
              <w:jc w:val="both"/>
              <w:rPr>
                <w:rFonts w:cs="Helvetica"/>
                <w:lang w:eastAsia="hu-HU"/>
              </w:rPr>
            </w:pPr>
            <w:r w:rsidRPr="00653596">
              <w:rPr>
                <w:rFonts w:cs="Helvetica"/>
                <w:lang w:eastAsia="hu-HU"/>
              </w:rPr>
              <w:t>After placement the product starts to act gradually and reaches full effect within 10-14 weeks. To ensure full population control it is recommended to leave the baits in place for a period of at least 3 months even if the foraging ant workers disappear from the premises earlier.</w:t>
            </w:r>
          </w:p>
          <w:p w:rsidR="00402157" w:rsidRPr="003563EF" w:rsidRDefault="00EE11D2" w:rsidP="00E0763A">
            <w:pPr>
              <w:autoSpaceDE w:val="0"/>
              <w:autoSpaceDN w:val="0"/>
              <w:adjustRightInd w:val="0"/>
              <w:jc w:val="both"/>
              <w:rPr>
                <w:rFonts w:cs="Helvetica"/>
                <w:lang w:eastAsia="hu-HU"/>
              </w:rPr>
            </w:pPr>
            <w:r w:rsidRPr="003563EF">
              <w:rPr>
                <w:rFonts w:cs="Helvetica"/>
                <w:lang w:eastAsia="hu-HU"/>
              </w:rPr>
              <w:t xml:space="preserve">If a bait station becomes empty (or nearly empty) or damaged (e.g. drenched), it must be replaced with a new one. Protect the placed baits from </w:t>
            </w:r>
            <w:r w:rsidR="009014B3">
              <w:rPr>
                <w:rFonts w:cs="Helvetica"/>
                <w:lang w:eastAsia="hu-HU"/>
              </w:rPr>
              <w:t>water (e.g. during cleaning) as the product may lose its efficacy because of water.</w:t>
            </w:r>
          </w:p>
          <w:p w:rsidR="00E7271C" w:rsidRPr="003563EF" w:rsidRDefault="00EE11D2" w:rsidP="00653596">
            <w:pPr>
              <w:autoSpaceDE w:val="0"/>
              <w:autoSpaceDN w:val="0"/>
              <w:adjustRightInd w:val="0"/>
              <w:jc w:val="both"/>
              <w:rPr>
                <w:rFonts w:cs="Helvetica"/>
                <w:lang w:eastAsia="hu-HU"/>
              </w:rPr>
            </w:pPr>
            <w:r w:rsidRPr="003563EF">
              <w:rPr>
                <w:rFonts w:cs="Helvetica"/>
                <w:lang w:eastAsia="hu-HU"/>
              </w:rPr>
              <w:t>Attention! While you use ant baits, do not apply any other insecticides!</w:t>
            </w:r>
          </w:p>
        </w:tc>
      </w:tr>
    </w:tbl>
    <w:p w:rsidR="00E7271C" w:rsidRPr="003563EF" w:rsidRDefault="0045268E" w:rsidP="00E007BB">
      <w:pPr>
        <w:pStyle w:val="Cmsor4"/>
      </w:pPr>
      <w:bookmarkStart w:id="77" w:name="_Toc423017241"/>
      <w:bookmarkStart w:id="78" w:name="_Toc12957513"/>
      <w:r>
        <w:t>2.1.5.2</w:t>
      </w:r>
      <w:r>
        <w:tab/>
      </w:r>
      <w:proofErr w:type="spellStart"/>
      <w:r w:rsidR="00EE11D2" w:rsidRPr="003563EF">
        <w:t>Risk</w:t>
      </w:r>
      <w:proofErr w:type="spellEnd"/>
      <w:r w:rsidR="00EE11D2" w:rsidRPr="003563EF">
        <w:t xml:space="preserve"> </w:t>
      </w:r>
      <w:proofErr w:type="spellStart"/>
      <w:r w:rsidR="00EE11D2" w:rsidRPr="003563EF">
        <w:t>mitigation</w:t>
      </w:r>
      <w:proofErr w:type="spellEnd"/>
      <w:r w:rsidR="00EE11D2" w:rsidRPr="003563EF">
        <w:t xml:space="preserve"> </w:t>
      </w:r>
      <w:proofErr w:type="spellStart"/>
      <w:r w:rsidR="00EE11D2" w:rsidRPr="003563EF">
        <w:t>measures</w:t>
      </w:r>
      <w:bookmarkEnd w:id="77"/>
      <w:bookmarkEnd w:id="78"/>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3563EF" w:rsidTr="00562A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E453F" w:rsidRPr="003563EF" w:rsidRDefault="00EE11D2" w:rsidP="00E0763A">
            <w:pPr>
              <w:autoSpaceDE w:val="0"/>
              <w:autoSpaceDN w:val="0"/>
              <w:adjustRightInd w:val="0"/>
              <w:jc w:val="both"/>
              <w:rPr>
                <w:rFonts w:cs="Helvetica"/>
                <w:lang w:eastAsia="hu-HU"/>
              </w:rPr>
            </w:pPr>
            <w:r w:rsidRPr="003563EF">
              <w:rPr>
                <w:rFonts w:cs="Helvetica"/>
                <w:lang w:eastAsia="hu-HU"/>
              </w:rPr>
              <w:t xml:space="preserve">Keep out of the reach of </w:t>
            </w:r>
            <w:proofErr w:type="gramStart"/>
            <w:r w:rsidRPr="003563EF">
              <w:rPr>
                <w:rFonts w:cs="Helvetica"/>
                <w:lang w:eastAsia="hu-HU"/>
              </w:rPr>
              <w:t>children,</w:t>
            </w:r>
            <w:proofErr w:type="gramEnd"/>
            <w:r w:rsidRPr="003563EF">
              <w:rPr>
                <w:rFonts w:cs="Helvetica"/>
                <w:lang w:eastAsia="hu-HU"/>
              </w:rPr>
              <w:t xml:space="preserve"> do not allow use by children. The bait should be placed inaccessible to children or domestic animals.</w:t>
            </w:r>
          </w:p>
          <w:p w:rsidR="003E453F" w:rsidRPr="003563EF" w:rsidRDefault="00EE11D2" w:rsidP="00E0763A">
            <w:pPr>
              <w:autoSpaceDE w:val="0"/>
              <w:autoSpaceDN w:val="0"/>
              <w:adjustRightInd w:val="0"/>
              <w:jc w:val="both"/>
              <w:rPr>
                <w:rFonts w:cs="Helvetica"/>
                <w:lang w:eastAsia="hu-HU"/>
              </w:rPr>
            </w:pPr>
            <w:r w:rsidRPr="003563EF">
              <w:rPr>
                <w:rFonts w:cs="Helvetica"/>
                <w:lang w:eastAsia="hu-HU"/>
              </w:rPr>
              <w:t>After handling, wash hands with plenty of water and soap.</w:t>
            </w:r>
          </w:p>
          <w:p w:rsidR="00E7271C" w:rsidRDefault="00E7271C" w:rsidP="00E0763A">
            <w:pPr>
              <w:autoSpaceDE w:val="0"/>
              <w:autoSpaceDN w:val="0"/>
              <w:adjustRightInd w:val="0"/>
              <w:jc w:val="both"/>
              <w:rPr>
                <w:rFonts w:cs="Helvetica"/>
                <w:lang w:eastAsia="hu-HU"/>
              </w:rPr>
            </w:pPr>
          </w:p>
          <w:p w:rsidR="008B0A5D" w:rsidRPr="003563EF" w:rsidRDefault="008B0A5D" w:rsidP="00E0763A">
            <w:pPr>
              <w:autoSpaceDE w:val="0"/>
              <w:autoSpaceDN w:val="0"/>
              <w:adjustRightInd w:val="0"/>
              <w:jc w:val="both"/>
              <w:rPr>
                <w:rFonts w:cs="Helvetica"/>
                <w:lang w:eastAsia="hu-HU"/>
              </w:rPr>
            </w:pPr>
            <w:r>
              <w:rPr>
                <w:rFonts w:cs="Helvetica"/>
                <w:lang w:eastAsia="hu-HU"/>
              </w:rPr>
              <w:t>Avoid release to the environment.</w:t>
            </w:r>
            <w:r w:rsidR="00175EAD">
              <w:rPr>
                <w:lang w:val="hu-HU" w:eastAsia="hu-HU"/>
              </w:rPr>
              <w:t xml:space="preserve"> </w:t>
            </w:r>
            <w:proofErr w:type="spellStart"/>
            <w:r w:rsidR="00175EAD">
              <w:rPr>
                <w:lang w:val="hu-HU" w:eastAsia="hu-HU"/>
              </w:rPr>
              <w:t>Prevent</w:t>
            </w:r>
            <w:proofErr w:type="spellEnd"/>
            <w:r w:rsidR="00175EAD">
              <w:rPr>
                <w:lang w:val="hu-HU" w:eastAsia="hu-HU"/>
              </w:rPr>
              <w:t xml:space="preserve"> </w:t>
            </w:r>
            <w:proofErr w:type="spellStart"/>
            <w:r w:rsidR="00175EAD">
              <w:rPr>
                <w:lang w:val="hu-HU" w:eastAsia="hu-HU"/>
              </w:rPr>
              <w:t>the</w:t>
            </w:r>
            <w:proofErr w:type="spellEnd"/>
            <w:r w:rsidR="00175EAD">
              <w:rPr>
                <w:lang w:val="hu-HU" w:eastAsia="hu-HU"/>
              </w:rPr>
              <w:t xml:space="preserve"> </w:t>
            </w:r>
            <w:proofErr w:type="spellStart"/>
            <w:r w:rsidR="00175EAD">
              <w:rPr>
                <w:lang w:val="hu-HU" w:eastAsia="hu-HU"/>
              </w:rPr>
              <w:t>product</w:t>
            </w:r>
            <w:proofErr w:type="spellEnd"/>
            <w:r w:rsidR="00175EAD">
              <w:rPr>
                <w:lang w:val="hu-HU" w:eastAsia="hu-HU"/>
              </w:rPr>
              <w:t xml:space="preserve"> </w:t>
            </w:r>
            <w:proofErr w:type="spellStart"/>
            <w:r w:rsidR="00175EAD">
              <w:rPr>
                <w:lang w:val="hu-HU" w:eastAsia="hu-HU"/>
              </w:rPr>
              <w:t>residues</w:t>
            </w:r>
            <w:proofErr w:type="spellEnd"/>
            <w:r w:rsidR="00175EAD">
              <w:rPr>
                <w:lang w:val="hu-HU" w:eastAsia="hu-HU"/>
              </w:rPr>
              <w:t xml:space="preserve"> </w:t>
            </w:r>
            <w:proofErr w:type="spellStart"/>
            <w:r w:rsidR="00175EAD">
              <w:rPr>
                <w:lang w:val="hu-HU" w:eastAsia="hu-HU"/>
              </w:rPr>
              <w:t>or</w:t>
            </w:r>
            <w:proofErr w:type="spellEnd"/>
            <w:r w:rsidR="00175EAD">
              <w:rPr>
                <w:lang w:val="hu-HU" w:eastAsia="hu-HU"/>
              </w:rPr>
              <w:t xml:space="preserve"> </w:t>
            </w:r>
            <w:proofErr w:type="spellStart"/>
            <w:r w:rsidR="00175EAD">
              <w:rPr>
                <w:lang w:val="hu-HU" w:eastAsia="hu-HU"/>
              </w:rPr>
              <w:t>its</w:t>
            </w:r>
            <w:proofErr w:type="spellEnd"/>
            <w:r w:rsidR="00175EAD">
              <w:rPr>
                <w:lang w:val="hu-HU" w:eastAsia="hu-HU"/>
              </w:rPr>
              <w:t xml:space="preserve"> </w:t>
            </w:r>
            <w:proofErr w:type="spellStart"/>
            <w:r w:rsidR="00175EAD">
              <w:rPr>
                <w:lang w:val="hu-HU" w:eastAsia="hu-HU"/>
              </w:rPr>
              <w:t>container</w:t>
            </w:r>
            <w:proofErr w:type="spellEnd"/>
            <w:r w:rsidR="00175EAD">
              <w:rPr>
                <w:lang w:val="hu-HU" w:eastAsia="hu-HU"/>
              </w:rPr>
              <w:t xml:space="preserve"> </w:t>
            </w:r>
            <w:proofErr w:type="spellStart"/>
            <w:r w:rsidR="00175EAD">
              <w:rPr>
                <w:lang w:val="hu-HU" w:eastAsia="hu-HU"/>
              </w:rPr>
              <w:t>from</w:t>
            </w:r>
            <w:proofErr w:type="spellEnd"/>
            <w:r w:rsidR="00175EAD">
              <w:rPr>
                <w:lang w:val="hu-HU" w:eastAsia="hu-HU"/>
              </w:rPr>
              <w:t xml:space="preserve"> entering </w:t>
            </w:r>
            <w:proofErr w:type="spellStart"/>
            <w:r w:rsidR="00175EAD">
              <w:rPr>
                <w:lang w:val="hu-HU" w:eastAsia="hu-HU"/>
              </w:rPr>
              <w:t>drains</w:t>
            </w:r>
            <w:proofErr w:type="spellEnd"/>
            <w:r w:rsidR="00175EAD">
              <w:rPr>
                <w:lang w:val="hu-HU" w:eastAsia="hu-HU"/>
              </w:rPr>
              <w:t xml:space="preserve"> </w:t>
            </w:r>
            <w:proofErr w:type="spellStart"/>
            <w:r w:rsidR="00175EAD">
              <w:rPr>
                <w:lang w:val="hu-HU" w:eastAsia="hu-HU"/>
              </w:rPr>
              <w:t>or</w:t>
            </w:r>
            <w:proofErr w:type="spellEnd"/>
            <w:r w:rsidR="00175EAD">
              <w:rPr>
                <w:lang w:val="hu-HU" w:eastAsia="hu-HU"/>
              </w:rPr>
              <w:t xml:space="preserve"> </w:t>
            </w:r>
            <w:proofErr w:type="spellStart"/>
            <w:r w:rsidR="00175EAD">
              <w:rPr>
                <w:lang w:val="hu-HU" w:eastAsia="hu-HU"/>
              </w:rPr>
              <w:t>watercourses</w:t>
            </w:r>
            <w:proofErr w:type="spellEnd"/>
            <w:r w:rsidR="00175EAD">
              <w:rPr>
                <w:lang w:val="hu-HU" w:eastAsia="hu-HU"/>
              </w:rPr>
              <w:t>.</w:t>
            </w:r>
          </w:p>
        </w:tc>
      </w:tr>
    </w:tbl>
    <w:p w:rsidR="00E7271C" w:rsidRPr="003563EF" w:rsidRDefault="0045268E" w:rsidP="00E007BB">
      <w:pPr>
        <w:pStyle w:val="Cmsor4"/>
      </w:pPr>
      <w:bookmarkStart w:id="79" w:name="_Toc423017242"/>
      <w:bookmarkStart w:id="80" w:name="_Toc12957514"/>
      <w:r>
        <w:t>2.1.5.3</w:t>
      </w:r>
      <w:r>
        <w:tab/>
      </w:r>
      <w:proofErr w:type="spellStart"/>
      <w:r w:rsidR="00EE11D2" w:rsidRPr="003563EF">
        <w:t>Particulars</w:t>
      </w:r>
      <w:proofErr w:type="spellEnd"/>
      <w:r w:rsidR="00EE11D2" w:rsidRPr="003563EF">
        <w:t xml:space="preserve"> </w:t>
      </w:r>
      <w:proofErr w:type="spellStart"/>
      <w:r w:rsidR="00EE11D2" w:rsidRPr="003563EF">
        <w:t>of</w:t>
      </w:r>
      <w:proofErr w:type="spellEnd"/>
      <w:r w:rsidR="00EE11D2" w:rsidRPr="003563EF">
        <w:t xml:space="preserve"> </w:t>
      </w:r>
      <w:proofErr w:type="spellStart"/>
      <w:r w:rsidR="00EE11D2" w:rsidRPr="003563EF">
        <w:t>likely</w:t>
      </w:r>
      <w:proofErr w:type="spellEnd"/>
      <w:r w:rsidR="00EE11D2" w:rsidRPr="003563EF">
        <w:t xml:space="preserve"> </w:t>
      </w:r>
      <w:proofErr w:type="spellStart"/>
      <w:r w:rsidR="00EE11D2" w:rsidRPr="003563EF">
        <w:t>direct</w:t>
      </w:r>
      <w:proofErr w:type="spellEnd"/>
      <w:r w:rsidR="00EE11D2" w:rsidRPr="003563EF">
        <w:t xml:space="preserve"> </w:t>
      </w:r>
      <w:proofErr w:type="spellStart"/>
      <w:r w:rsidR="00EE11D2" w:rsidRPr="003563EF">
        <w:t>or</w:t>
      </w:r>
      <w:proofErr w:type="spellEnd"/>
      <w:r w:rsidR="00EE11D2" w:rsidRPr="003563EF">
        <w:t xml:space="preserve"> </w:t>
      </w:r>
      <w:proofErr w:type="spellStart"/>
      <w:r w:rsidR="00EE11D2" w:rsidRPr="003563EF">
        <w:t>indirect</w:t>
      </w:r>
      <w:proofErr w:type="spellEnd"/>
      <w:r w:rsidR="00EE11D2" w:rsidRPr="003563EF">
        <w:t xml:space="preserve"> </w:t>
      </w:r>
      <w:proofErr w:type="spellStart"/>
      <w:r w:rsidR="00EE11D2" w:rsidRPr="003563EF">
        <w:t>effects</w:t>
      </w:r>
      <w:proofErr w:type="spellEnd"/>
      <w:r w:rsidR="00EE11D2" w:rsidRPr="003563EF">
        <w:t xml:space="preserve">, </w:t>
      </w:r>
      <w:proofErr w:type="spellStart"/>
      <w:r w:rsidR="00EE11D2" w:rsidRPr="003563EF">
        <w:t>first</w:t>
      </w:r>
      <w:proofErr w:type="spellEnd"/>
      <w:r w:rsidR="00EE11D2" w:rsidRPr="003563EF">
        <w:t xml:space="preserve"> </w:t>
      </w:r>
      <w:proofErr w:type="spellStart"/>
      <w:r w:rsidR="00EE11D2" w:rsidRPr="003563EF">
        <w:t>aid</w:t>
      </w:r>
      <w:proofErr w:type="spellEnd"/>
      <w:r w:rsidR="00EE11D2" w:rsidRPr="003563EF">
        <w:t xml:space="preserve"> </w:t>
      </w:r>
      <w:proofErr w:type="spellStart"/>
      <w:r w:rsidR="00EE11D2" w:rsidRPr="003563EF">
        <w:t>instructions</w:t>
      </w:r>
      <w:proofErr w:type="spellEnd"/>
      <w:r w:rsidR="00EE11D2" w:rsidRPr="003563EF">
        <w:t xml:space="preserve"> </w:t>
      </w:r>
      <w:proofErr w:type="spellStart"/>
      <w:r w:rsidR="00EE11D2" w:rsidRPr="003563EF">
        <w:t>and</w:t>
      </w:r>
      <w:proofErr w:type="spellEnd"/>
      <w:r w:rsidR="00EE11D2" w:rsidRPr="003563EF">
        <w:t xml:space="preserve"> </w:t>
      </w:r>
      <w:proofErr w:type="spellStart"/>
      <w:r w:rsidR="00EE11D2" w:rsidRPr="003563EF">
        <w:t>emergency</w:t>
      </w:r>
      <w:proofErr w:type="spellEnd"/>
      <w:r w:rsidR="00EE11D2" w:rsidRPr="003563EF">
        <w:t xml:space="preserve"> </w:t>
      </w:r>
      <w:proofErr w:type="spellStart"/>
      <w:r w:rsidR="00EE11D2" w:rsidRPr="003563EF">
        <w:t>measures</w:t>
      </w:r>
      <w:proofErr w:type="spellEnd"/>
      <w:r w:rsidR="00EE11D2" w:rsidRPr="003563EF">
        <w:t xml:space="preserve"> </w:t>
      </w:r>
      <w:proofErr w:type="spellStart"/>
      <w:r w:rsidR="00EE11D2" w:rsidRPr="003563EF">
        <w:t>to</w:t>
      </w:r>
      <w:proofErr w:type="spellEnd"/>
      <w:r w:rsidR="00EE11D2" w:rsidRPr="003563EF">
        <w:t xml:space="preserve"> </w:t>
      </w:r>
      <w:proofErr w:type="spellStart"/>
      <w:r w:rsidR="00EE11D2" w:rsidRPr="003563EF">
        <w:t>protect</w:t>
      </w:r>
      <w:proofErr w:type="spellEnd"/>
      <w:r w:rsidR="00EE11D2" w:rsidRPr="003563EF">
        <w:t xml:space="preserve"> </w:t>
      </w:r>
      <w:proofErr w:type="spellStart"/>
      <w:r w:rsidR="00EE11D2" w:rsidRPr="003563EF">
        <w:t>the</w:t>
      </w:r>
      <w:proofErr w:type="spellEnd"/>
      <w:r w:rsidR="00EE11D2" w:rsidRPr="003563EF">
        <w:t xml:space="preserve"> </w:t>
      </w:r>
      <w:proofErr w:type="spellStart"/>
      <w:r w:rsidR="00EE11D2" w:rsidRPr="003563EF">
        <w:t>environment</w:t>
      </w:r>
      <w:bookmarkEnd w:id="79"/>
      <w:bookmarkEnd w:id="80"/>
      <w:proofErr w:type="spellEnd"/>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CF5947" w:rsidRPr="003563EF" w:rsidTr="00CF5947">
        <w:tc>
          <w:tcPr>
            <w:tcW w:w="9026" w:type="dxa"/>
            <w:tcBorders>
              <w:top w:val="single" w:sz="4" w:space="0" w:color="000000"/>
              <w:left w:val="single" w:sz="4" w:space="0" w:color="000000"/>
              <w:bottom w:val="single" w:sz="4" w:space="0" w:color="000000"/>
              <w:right w:val="single" w:sz="4" w:space="0" w:color="000000"/>
            </w:tcBorders>
          </w:tcPr>
          <w:p w:rsidR="00CF5947" w:rsidRPr="004D56CB" w:rsidRDefault="00CF5947" w:rsidP="00DD6E34">
            <w:pPr>
              <w:autoSpaceDE w:val="0"/>
              <w:autoSpaceDN w:val="0"/>
              <w:adjustRightInd w:val="0"/>
              <w:jc w:val="both"/>
              <w:rPr>
                <w:rFonts w:cs="15ymi"/>
                <w:lang w:val="hu-HU" w:eastAsia="hu-HU"/>
              </w:rPr>
            </w:pPr>
            <w:proofErr w:type="spellStart"/>
            <w:r w:rsidRPr="004D56CB">
              <w:rPr>
                <w:rFonts w:cs="15ymi"/>
                <w:lang w:val="hu-HU" w:eastAsia="hu-HU"/>
              </w:rPr>
              <w:t>If</w:t>
            </w:r>
            <w:proofErr w:type="spellEnd"/>
            <w:r w:rsidRPr="004D56CB">
              <w:rPr>
                <w:rFonts w:cs="15ymi"/>
                <w:lang w:val="hu-HU" w:eastAsia="hu-HU"/>
              </w:rPr>
              <w:t xml:space="preserve"> </w:t>
            </w:r>
            <w:proofErr w:type="spellStart"/>
            <w:r w:rsidRPr="004D56CB">
              <w:rPr>
                <w:rFonts w:cs="15ymi"/>
                <w:lang w:val="hu-HU" w:eastAsia="hu-HU"/>
              </w:rPr>
              <w:t>inhaled</w:t>
            </w:r>
            <w:proofErr w:type="spellEnd"/>
            <w:r w:rsidRPr="004D56CB">
              <w:rPr>
                <w:rFonts w:cs="15ymi"/>
                <w:lang w:val="hu-HU" w:eastAsia="hu-HU"/>
              </w:rPr>
              <w:t xml:space="preserve">: </w:t>
            </w:r>
            <w:proofErr w:type="spellStart"/>
            <w:r w:rsidRPr="004D56CB">
              <w:rPr>
                <w:rFonts w:cs="15ymi"/>
                <w:lang w:val="hu-HU" w:eastAsia="hu-HU"/>
              </w:rPr>
              <w:t>Keep</w:t>
            </w:r>
            <w:proofErr w:type="spellEnd"/>
            <w:r w:rsidRPr="004D56CB">
              <w:rPr>
                <w:rFonts w:cs="15ymi"/>
                <w:lang w:val="hu-HU" w:eastAsia="hu-HU"/>
              </w:rPr>
              <w:t xml:space="preserve"> </w:t>
            </w:r>
            <w:proofErr w:type="spellStart"/>
            <w:r w:rsidRPr="004D56CB">
              <w:rPr>
                <w:rFonts w:cs="15ymi"/>
                <w:lang w:val="hu-HU" w:eastAsia="hu-HU"/>
              </w:rPr>
              <w:t>patient</w:t>
            </w:r>
            <w:proofErr w:type="spellEnd"/>
            <w:r w:rsidRPr="004D56CB">
              <w:rPr>
                <w:rFonts w:cs="15ymi"/>
                <w:lang w:val="hu-HU" w:eastAsia="hu-HU"/>
              </w:rPr>
              <w:t xml:space="preserve"> </w:t>
            </w:r>
            <w:proofErr w:type="spellStart"/>
            <w:r w:rsidRPr="004D56CB">
              <w:rPr>
                <w:rFonts w:cs="15ymi"/>
                <w:lang w:val="hu-HU" w:eastAsia="hu-HU"/>
              </w:rPr>
              <w:t>calm</w:t>
            </w:r>
            <w:proofErr w:type="spellEnd"/>
            <w:r w:rsidRPr="004D56CB">
              <w:rPr>
                <w:rFonts w:cs="15ymi"/>
                <w:lang w:val="hu-HU" w:eastAsia="hu-HU"/>
              </w:rPr>
              <w:t xml:space="preserve">, </w:t>
            </w:r>
            <w:proofErr w:type="spellStart"/>
            <w:r w:rsidRPr="004D56CB">
              <w:rPr>
                <w:rFonts w:cs="15ymi"/>
                <w:lang w:val="hu-HU" w:eastAsia="hu-HU"/>
              </w:rPr>
              <w:t>remove</w:t>
            </w:r>
            <w:proofErr w:type="spellEnd"/>
            <w:r w:rsidRPr="004D56CB">
              <w:rPr>
                <w:rFonts w:cs="15ymi"/>
                <w:lang w:val="hu-HU" w:eastAsia="hu-HU"/>
              </w:rPr>
              <w:t xml:space="preserve"> </w:t>
            </w:r>
            <w:proofErr w:type="spellStart"/>
            <w:r w:rsidRPr="004D56CB">
              <w:rPr>
                <w:rFonts w:cs="15ymi"/>
                <w:lang w:val="hu-HU" w:eastAsia="hu-HU"/>
              </w:rPr>
              <w:t>to</w:t>
            </w:r>
            <w:proofErr w:type="spellEnd"/>
            <w:r w:rsidRPr="004D56CB">
              <w:rPr>
                <w:rFonts w:cs="15ymi"/>
                <w:lang w:val="hu-HU" w:eastAsia="hu-HU"/>
              </w:rPr>
              <w:t xml:space="preserve"> </w:t>
            </w:r>
            <w:proofErr w:type="spellStart"/>
            <w:r w:rsidRPr="004D56CB">
              <w:rPr>
                <w:rFonts w:cs="15ymi"/>
                <w:lang w:val="hu-HU" w:eastAsia="hu-HU"/>
              </w:rPr>
              <w:t>fresh</w:t>
            </w:r>
            <w:proofErr w:type="spellEnd"/>
            <w:r w:rsidRPr="004D56CB">
              <w:rPr>
                <w:rFonts w:cs="15ymi"/>
                <w:lang w:val="hu-HU" w:eastAsia="hu-HU"/>
              </w:rPr>
              <w:t xml:space="preserve"> air. </w:t>
            </w:r>
            <w:proofErr w:type="spellStart"/>
            <w:r w:rsidRPr="004D56CB">
              <w:rPr>
                <w:rFonts w:cs="15ymi"/>
                <w:lang w:val="hu-HU" w:eastAsia="hu-HU"/>
              </w:rPr>
              <w:t>Seek</w:t>
            </w:r>
            <w:proofErr w:type="spellEnd"/>
            <w:r w:rsidRPr="004D56CB">
              <w:rPr>
                <w:rFonts w:cs="15ymi"/>
                <w:lang w:val="hu-HU" w:eastAsia="hu-HU"/>
              </w:rPr>
              <w:t xml:space="preserve"> </w:t>
            </w:r>
            <w:proofErr w:type="spellStart"/>
            <w:r w:rsidRPr="004D56CB">
              <w:rPr>
                <w:rFonts w:cs="15ymi"/>
                <w:lang w:val="hu-HU" w:eastAsia="hu-HU"/>
              </w:rPr>
              <w:t>medical</w:t>
            </w:r>
            <w:proofErr w:type="spellEnd"/>
            <w:r w:rsidRPr="004D56CB">
              <w:rPr>
                <w:rFonts w:cs="15ymi"/>
                <w:lang w:val="hu-HU" w:eastAsia="hu-HU"/>
              </w:rPr>
              <w:t xml:space="preserve"> </w:t>
            </w:r>
            <w:proofErr w:type="spellStart"/>
            <w:r w:rsidRPr="004D56CB">
              <w:rPr>
                <w:rFonts w:cs="15ymi"/>
                <w:lang w:val="hu-HU" w:eastAsia="hu-HU"/>
              </w:rPr>
              <w:t>advice</w:t>
            </w:r>
            <w:proofErr w:type="spellEnd"/>
            <w:r w:rsidRPr="004D56CB">
              <w:rPr>
                <w:rFonts w:cs="15ymi"/>
                <w:lang w:val="hu-HU" w:eastAsia="hu-HU"/>
              </w:rPr>
              <w:t>.</w:t>
            </w:r>
          </w:p>
          <w:p w:rsidR="00CF5947" w:rsidRPr="004D56CB" w:rsidRDefault="00CF5947" w:rsidP="00DD6E34">
            <w:pPr>
              <w:autoSpaceDE w:val="0"/>
              <w:autoSpaceDN w:val="0"/>
              <w:adjustRightInd w:val="0"/>
              <w:jc w:val="both"/>
              <w:rPr>
                <w:rFonts w:cs="15ymi"/>
                <w:lang w:val="hu-HU" w:eastAsia="hu-HU"/>
              </w:rPr>
            </w:pPr>
            <w:proofErr w:type="spellStart"/>
            <w:r w:rsidRPr="004D56CB">
              <w:rPr>
                <w:rFonts w:cs="15ymi"/>
                <w:lang w:val="hu-HU" w:eastAsia="hu-HU"/>
              </w:rPr>
              <w:t>After</w:t>
            </w:r>
            <w:proofErr w:type="spellEnd"/>
            <w:r w:rsidRPr="004D56CB">
              <w:rPr>
                <w:rFonts w:cs="15ymi"/>
                <w:lang w:val="hu-HU" w:eastAsia="hu-HU"/>
              </w:rPr>
              <w:t xml:space="preserve"> </w:t>
            </w:r>
            <w:proofErr w:type="spellStart"/>
            <w:r w:rsidRPr="004D56CB">
              <w:rPr>
                <w:rFonts w:cs="15ymi"/>
                <w:lang w:val="hu-HU" w:eastAsia="hu-HU"/>
              </w:rPr>
              <w:t>contact</w:t>
            </w:r>
            <w:proofErr w:type="spellEnd"/>
            <w:r w:rsidRPr="004D56CB">
              <w:rPr>
                <w:rFonts w:cs="15ymi"/>
                <w:lang w:val="hu-HU" w:eastAsia="hu-HU"/>
              </w:rPr>
              <w:t xml:space="preserve"> </w:t>
            </w:r>
            <w:proofErr w:type="spellStart"/>
            <w:r w:rsidRPr="004D56CB">
              <w:rPr>
                <w:rFonts w:cs="15ymi"/>
                <w:lang w:val="hu-HU" w:eastAsia="hu-HU"/>
              </w:rPr>
              <w:t>with</w:t>
            </w:r>
            <w:proofErr w:type="spellEnd"/>
            <w:r w:rsidRPr="004D56CB">
              <w:rPr>
                <w:rFonts w:cs="15ymi"/>
                <w:lang w:val="hu-HU" w:eastAsia="hu-HU"/>
              </w:rPr>
              <w:t xml:space="preserve"> </w:t>
            </w:r>
            <w:proofErr w:type="spellStart"/>
            <w:r w:rsidRPr="004D56CB">
              <w:rPr>
                <w:rFonts w:cs="15ymi"/>
                <w:lang w:val="hu-HU" w:eastAsia="hu-HU"/>
              </w:rPr>
              <w:t>skin</w:t>
            </w:r>
            <w:proofErr w:type="spellEnd"/>
            <w:r w:rsidRPr="004D56CB">
              <w:rPr>
                <w:rFonts w:cs="15ymi"/>
                <w:lang w:val="hu-HU" w:eastAsia="hu-HU"/>
              </w:rPr>
              <w:t xml:space="preserve">: </w:t>
            </w:r>
            <w:proofErr w:type="spellStart"/>
            <w:r w:rsidRPr="004D56CB">
              <w:rPr>
                <w:rFonts w:cs="15ymi"/>
                <w:lang w:val="hu-HU" w:eastAsia="hu-HU"/>
              </w:rPr>
              <w:t>Wash</w:t>
            </w:r>
            <w:proofErr w:type="spellEnd"/>
            <w:r w:rsidRPr="004D56CB">
              <w:rPr>
                <w:rFonts w:cs="15ymi"/>
                <w:lang w:val="hu-HU" w:eastAsia="hu-HU"/>
              </w:rPr>
              <w:t xml:space="preserve"> </w:t>
            </w:r>
            <w:proofErr w:type="spellStart"/>
            <w:r w:rsidRPr="004D56CB">
              <w:rPr>
                <w:rFonts w:cs="15ymi"/>
                <w:lang w:val="hu-HU" w:eastAsia="hu-HU"/>
              </w:rPr>
              <w:t>thoroughly</w:t>
            </w:r>
            <w:proofErr w:type="spellEnd"/>
            <w:r w:rsidRPr="004D56CB">
              <w:rPr>
                <w:rFonts w:cs="15ymi"/>
                <w:lang w:val="hu-HU" w:eastAsia="hu-HU"/>
              </w:rPr>
              <w:t xml:space="preserve"> </w:t>
            </w:r>
            <w:proofErr w:type="spellStart"/>
            <w:r w:rsidRPr="004D56CB">
              <w:rPr>
                <w:rFonts w:cs="15ymi"/>
                <w:lang w:val="hu-HU" w:eastAsia="hu-HU"/>
              </w:rPr>
              <w:t>with</w:t>
            </w:r>
            <w:proofErr w:type="spellEnd"/>
            <w:r w:rsidRPr="004D56CB">
              <w:rPr>
                <w:rFonts w:cs="15ymi"/>
                <w:lang w:val="hu-HU" w:eastAsia="hu-HU"/>
              </w:rPr>
              <w:t xml:space="preserve"> </w:t>
            </w:r>
            <w:proofErr w:type="spellStart"/>
            <w:r w:rsidRPr="004D56CB">
              <w:rPr>
                <w:rFonts w:cs="15ymi"/>
                <w:lang w:val="hu-HU" w:eastAsia="hu-HU"/>
              </w:rPr>
              <w:t>soap</w:t>
            </w:r>
            <w:proofErr w:type="spellEnd"/>
            <w:r w:rsidRPr="004D56CB">
              <w:rPr>
                <w:rFonts w:cs="15ymi"/>
                <w:lang w:val="hu-HU" w:eastAsia="hu-HU"/>
              </w:rPr>
              <w:t xml:space="preserve"> and </w:t>
            </w:r>
            <w:proofErr w:type="spellStart"/>
            <w:r w:rsidRPr="004D56CB">
              <w:rPr>
                <w:rFonts w:cs="15ymi"/>
                <w:lang w:val="hu-HU" w:eastAsia="hu-HU"/>
              </w:rPr>
              <w:t>water</w:t>
            </w:r>
            <w:proofErr w:type="spellEnd"/>
            <w:r w:rsidRPr="004D56CB">
              <w:rPr>
                <w:rFonts w:cs="15ymi"/>
                <w:lang w:val="hu-HU" w:eastAsia="hu-HU"/>
              </w:rPr>
              <w:t>.</w:t>
            </w:r>
          </w:p>
          <w:p w:rsidR="00CF5947" w:rsidRPr="004D305C" w:rsidRDefault="00CF5947" w:rsidP="00DD6E34">
            <w:pPr>
              <w:jc w:val="both"/>
              <w:rPr>
                <w:lang w:eastAsia="hu-HU"/>
              </w:rPr>
            </w:pPr>
            <w:proofErr w:type="spellStart"/>
            <w:r w:rsidRPr="004D56CB">
              <w:rPr>
                <w:rFonts w:cs="15ymi"/>
                <w:lang w:val="hu-HU" w:eastAsia="hu-HU"/>
              </w:rPr>
              <w:t>After</w:t>
            </w:r>
            <w:proofErr w:type="spellEnd"/>
            <w:r w:rsidRPr="004D56CB">
              <w:rPr>
                <w:rFonts w:cs="15ymi"/>
                <w:lang w:val="hu-HU" w:eastAsia="hu-HU"/>
              </w:rPr>
              <w:t xml:space="preserve"> </w:t>
            </w:r>
            <w:proofErr w:type="spellStart"/>
            <w:r w:rsidRPr="004D56CB">
              <w:rPr>
                <w:rFonts w:cs="15ymi"/>
                <w:lang w:val="hu-HU" w:eastAsia="hu-HU"/>
              </w:rPr>
              <w:t>eye</w:t>
            </w:r>
            <w:proofErr w:type="spellEnd"/>
            <w:r w:rsidRPr="004D56CB">
              <w:rPr>
                <w:rFonts w:cs="15ymi"/>
                <w:lang w:val="hu-HU" w:eastAsia="hu-HU"/>
              </w:rPr>
              <w:t xml:space="preserve"> </w:t>
            </w:r>
            <w:proofErr w:type="spellStart"/>
            <w:r w:rsidRPr="004D56CB">
              <w:rPr>
                <w:rFonts w:cs="15ymi"/>
                <w:lang w:val="hu-HU" w:eastAsia="hu-HU"/>
              </w:rPr>
              <w:t>contact</w:t>
            </w:r>
            <w:proofErr w:type="spellEnd"/>
            <w:r w:rsidRPr="004D56CB">
              <w:rPr>
                <w:rFonts w:cs="15ymi"/>
                <w:lang w:val="hu-HU" w:eastAsia="hu-HU"/>
              </w:rPr>
              <w:t xml:space="preserve">: </w:t>
            </w:r>
            <w:proofErr w:type="spellStart"/>
            <w:r w:rsidRPr="004D56CB">
              <w:rPr>
                <w:rFonts w:cs="15ymi"/>
                <w:lang w:val="hu-HU" w:eastAsia="hu-HU"/>
              </w:rPr>
              <w:t>Rinse</w:t>
            </w:r>
            <w:proofErr w:type="spellEnd"/>
            <w:r w:rsidRPr="004D56CB">
              <w:rPr>
                <w:rFonts w:cs="15ymi"/>
                <w:lang w:val="hu-HU" w:eastAsia="hu-HU"/>
              </w:rPr>
              <w:t xml:space="preserve"> </w:t>
            </w:r>
            <w:proofErr w:type="spellStart"/>
            <w:r w:rsidRPr="004D56CB">
              <w:rPr>
                <w:rFonts w:cs="15ymi"/>
                <w:lang w:val="hu-HU" w:eastAsia="hu-HU"/>
              </w:rPr>
              <w:t>with</w:t>
            </w:r>
            <w:proofErr w:type="spellEnd"/>
            <w:r w:rsidRPr="004D56CB">
              <w:rPr>
                <w:rFonts w:cs="15ymi"/>
                <w:lang w:val="hu-HU" w:eastAsia="hu-HU"/>
              </w:rPr>
              <w:t xml:space="preserve"> </w:t>
            </w:r>
            <w:proofErr w:type="spellStart"/>
            <w:r w:rsidRPr="004D56CB">
              <w:rPr>
                <w:rFonts w:cs="15ymi"/>
                <w:lang w:val="hu-HU" w:eastAsia="hu-HU"/>
              </w:rPr>
              <w:t>plenty</w:t>
            </w:r>
            <w:proofErr w:type="spellEnd"/>
            <w:r w:rsidRPr="004D56CB">
              <w:rPr>
                <w:rFonts w:cs="15ymi"/>
                <w:lang w:val="hu-HU" w:eastAsia="hu-HU"/>
              </w:rPr>
              <w:t xml:space="preserve"> of </w:t>
            </w:r>
            <w:proofErr w:type="spellStart"/>
            <w:r w:rsidRPr="004D56CB">
              <w:rPr>
                <w:rFonts w:cs="15ymi"/>
                <w:lang w:val="hu-HU" w:eastAsia="hu-HU"/>
              </w:rPr>
              <w:t>water</w:t>
            </w:r>
            <w:proofErr w:type="spellEnd"/>
            <w:r w:rsidRPr="004D56CB">
              <w:rPr>
                <w:rFonts w:cs="15ymi"/>
                <w:lang w:val="hu-HU" w:eastAsia="hu-HU"/>
              </w:rPr>
              <w:t xml:space="preserve"> </w:t>
            </w:r>
            <w:proofErr w:type="spellStart"/>
            <w:r w:rsidRPr="004D56CB">
              <w:rPr>
                <w:rFonts w:cs="15ymi"/>
                <w:lang w:val="hu-HU" w:eastAsia="hu-HU"/>
              </w:rPr>
              <w:t>for</w:t>
            </w:r>
            <w:proofErr w:type="spellEnd"/>
            <w:r w:rsidRPr="004D56CB">
              <w:rPr>
                <w:rFonts w:cs="15ymi"/>
                <w:lang w:val="hu-HU" w:eastAsia="hu-HU"/>
              </w:rPr>
              <w:t xml:space="preserve"> </w:t>
            </w:r>
            <w:proofErr w:type="spellStart"/>
            <w:r w:rsidRPr="004D56CB">
              <w:rPr>
                <w:rFonts w:cs="15ymi"/>
                <w:lang w:val="hu-HU" w:eastAsia="hu-HU"/>
              </w:rPr>
              <w:t>several</w:t>
            </w:r>
            <w:proofErr w:type="spellEnd"/>
            <w:r w:rsidRPr="004D56CB">
              <w:rPr>
                <w:rFonts w:cs="15ymi"/>
                <w:lang w:val="hu-HU" w:eastAsia="hu-HU"/>
              </w:rPr>
              <w:t xml:space="preserve"> </w:t>
            </w:r>
            <w:proofErr w:type="spellStart"/>
            <w:r w:rsidRPr="004D56CB">
              <w:rPr>
                <w:rFonts w:cs="15ymi"/>
                <w:lang w:val="hu-HU" w:eastAsia="hu-HU"/>
              </w:rPr>
              <w:t>minutes</w:t>
            </w:r>
            <w:proofErr w:type="spellEnd"/>
            <w:r w:rsidRPr="004D56CB">
              <w:rPr>
                <w:rFonts w:cs="15ymi"/>
                <w:lang w:val="hu-HU" w:eastAsia="hu-HU"/>
              </w:rPr>
              <w:t xml:space="preserve">. </w:t>
            </w:r>
            <w:r w:rsidRPr="004D56CB">
              <w:rPr>
                <w:lang w:eastAsia="hu-HU"/>
              </w:rPr>
              <w:t>If irritation persists, seek medical attention.</w:t>
            </w:r>
          </w:p>
          <w:p w:rsidR="00CF5947" w:rsidRDefault="00CF5947" w:rsidP="00DD6E34">
            <w:pPr>
              <w:jc w:val="both"/>
              <w:rPr>
                <w:lang w:eastAsia="hu-HU"/>
              </w:rPr>
            </w:pPr>
            <w:proofErr w:type="spellStart"/>
            <w:r w:rsidRPr="004D56CB">
              <w:rPr>
                <w:rFonts w:cs="15ymi"/>
                <w:lang w:val="hu-HU" w:eastAsia="hu-HU"/>
              </w:rPr>
              <w:t>If</w:t>
            </w:r>
            <w:proofErr w:type="spellEnd"/>
            <w:r w:rsidRPr="004D56CB">
              <w:rPr>
                <w:rFonts w:cs="15ymi"/>
                <w:lang w:val="hu-HU" w:eastAsia="hu-HU"/>
              </w:rPr>
              <w:t xml:space="preserve"> </w:t>
            </w:r>
            <w:proofErr w:type="spellStart"/>
            <w:r w:rsidRPr="004D56CB">
              <w:rPr>
                <w:rFonts w:cs="15ymi"/>
                <w:lang w:val="hu-HU" w:eastAsia="hu-HU"/>
              </w:rPr>
              <w:t>swallowed</w:t>
            </w:r>
            <w:proofErr w:type="spellEnd"/>
            <w:r w:rsidRPr="004D56CB">
              <w:rPr>
                <w:rFonts w:cs="15ymi"/>
                <w:lang w:val="hu-HU" w:eastAsia="hu-HU"/>
              </w:rPr>
              <w:t xml:space="preserve">: </w:t>
            </w:r>
            <w:r w:rsidRPr="004D56CB">
              <w:rPr>
                <w:lang w:eastAsia="hu-HU"/>
              </w:rPr>
              <w:t>get medical attention if feeling unwell.</w:t>
            </w:r>
          </w:p>
          <w:p w:rsidR="00653596" w:rsidRPr="00653596" w:rsidRDefault="00653596" w:rsidP="00DD6E34">
            <w:pPr>
              <w:jc w:val="both"/>
              <w:rPr>
                <w:lang w:eastAsia="hu-HU"/>
              </w:rPr>
            </w:pPr>
            <w:proofErr w:type="spellStart"/>
            <w:r w:rsidRPr="00653596">
              <w:rPr>
                <w:rFonts w:cs="15ymi"/>
                <w:lang w:val="hu-HU" w:eastAsia="hu-HU"/>
              </w:rPr>
              <w:t>W</w:t>
            </w:r>
            <w:r>
              <w:rPr>
                <w:rFonts w:cs="15ymi"/>
                <w:lang w:val="hu-HU" w:eastAsia="hu-HU"/>
              </w:rPr>
              <w:t>hen</w:t>
            </w:r>
            <w:proofErr w:type="spellEnd"/>
            <w:r>
              <w:rPr>
                <w:rFonts w:cs="15ymi"/>
                <w:lang w:val="hu-HU" w:eastAsia="hu-HU"/>
              </w:rPr>
              <w:t xml:space="preserve"> </w:t>
            </w:r>
            <w:proofErr w:type="spellStart"/>
            <w:r>
              <w:rPr>
                <w:rFonts w:cs="15ymi"/>
                <w:lang w:val="hu-HU" w:eastAsia="hu-HU"/>
              </w:rPr>
              <w:t>asking</w:t>
            </w:r>
            <w:proofErr w:type="spellEnd"/>
            <w:r>
              <w:rPr>
                <w:rFonts w:cs="15ymi"/>
                <w:lang w:val="hu-HU" w:eastAsia="hu-HU"/>
              </w:rPr>
              <w:t xml:space="preserve"> </w:t>
            </w:r>
            <w:proofErr w:type="spellStart"/>
            <w:r>
              <w:rPr>
                <w:rFonts w:cs="15ymi"/>
                <w:lang w:val="hu-HU" w:eastAsia="hu-HU"/>
              </w:rPr>
              <w:t>for</w:t>
            </w:r>
            <w:proofErr w:type="spellEnd"/>
            <w:r>
              <w:rPr>
                <w:rFonts w:cs="15ymi"/>
                <w:lang w:val="hu-HU" w:eastAsia="hu-HU"/>
              </w:rPr>
              <w:t xml:space="preserve"> </w:t>
            </w:r>
            <w:proofErr w:type="spellStart"/>
            <w:r>
              <w:rPr>
                <w:rFonts w:cs="15ymi"/>
                <w:lang w:val="hu-HU" w:eastAsia="hu-HU"/>
              </w:rPr>
              <w:t>medical</w:t>
            </w:r>
            <w:proofErr w:type="spellEnd"/>
            <w:r>
              <w:rPr>
                <w:rFonts w:cs="15ymi"/>
                <w:lang w:val="hu-HU" w:eastAsia="hu-HU"/>
              </w:rPr>
              <w:t xml:space="preserve"> </w:t>
            </w:r>
            <w:proofErr w:type="spellStart"/>
            <w:r>
              <w:rPr>
                <w:rFonts w:cs="15ymi"/>
                <w:lang w:val="hu-HU" w:eastAsia="hu-HU"/>
              </w:rPr>
              <w:t>advice</w:t>
            </w:r>
            <w:proofErr w:type="spellEnd"/>
            <w:r>
              <w:rPr>
                <w:rFonts w:cs="15ymi"/>
                <w:lang w:val="hu-HU" w:eastAsia="hu-HU"/>
              </w:rPr>
              <w:t xml:space="preserve"> </w:t>
            </w:r>
            <w:proofErr w:type="spellStart"/>
            <w:r>
              <w:rPr>
                <w:rFonts w:cs="15ymi"/>
                <w:lang w:val="hu-HU" w:eastAsia="hu-HU"/>
              </w:rPr>
              <w:t>keep</w:t>
            </w:r>
            <w:proofErr w:type="spellEnd"/>
            <w:r>
              <w:rPr>
                <w:rFonts w:cs="15ymi"/>
                <w:lang w:val="hu-HU" w:eastAsia="hu-HU"/>
              </w:rPr>
              <w:t xml:space="preserve"> </w:t>
            </w:r>
            <w:proofErr w:type="spellStart"/>
            <w:r>
              <w:rPr>
                <w:rFonts w:cs="15ymi"/>
                <w:lang w:val="hu-HU" w:eastAsia="hu-HU"/>
              </w:rPr>
              <w:t>packaging</w:t>
            </w:r>
            <w:proofErr w:type="spellEnd"/>
            <w:r>
              <w:rPr>
                <w:rFonts w:cs="15ymi"/>
                <w:lang w:val="hu-HU" w:eastAsia="hu-HU"/>
              </w:rPr>
              <w:t xml:space="preserve"> </w:t>
            </w:r>
            <w:proofErr w:type="spellStart"/>
            <w:r>
              <w:rPr>
                <w:rFonts w:cs="15ymi"/>
                <w:lang w:val="hu-HU" w:eastAsia="hu-HU"/>
              </w:rPr>
              <w:t>or</w:t>
            </w:r>
            <w:proofErr w:type="spellEnd"/>
            <w:r>
              <w:rPr>
                <w:rFonts w:cs="15ymi"/>
                <w:lang w:val="hu-HU" w:eastAsia="hu-HU"/>
              </w:rPr>
              <w:t xml:space="preserve"> </w:t>
            </w:r>
            <w:proofErr w:type="spellStart"/>
            <w:r>
              <w:rPr>
                <w:rFonts w:cs="15ymi"/>
                <w:lang w:val="hu-HU" w:eastAsia="hu-HU"/>
              </w:rPr>
              <w:t>label</w:t>
            </w:r>
            <w:proofErr w:type="spellEnd"/>
            <w:r>
              <w:rPr>
                <w:rFonts w:cs="15ymi"/>
                <w:lang w:val="hu-HU" w:eastAsia="hu-HU"/>
              </w:rPr>
              <w:t xml:space="preserve"> </w:t>
            </w:r>
            <w:proofErr w:type="spellStart"/>
            <w:r>
              <w:rPr>
                <w:rFonts w:cs="15ymi"/>
                <w:lang w:val="hu-HU" w:eastAsia="hu-HU"/>
              </w:rPr>
              <w:t>at</w:t>
            </w:r>
            <w:proofErr w:type="spellEnd"/>
            <w:r>
              <w:rPr>
                <w:rFonts w:cs="15ymi"/>
                <w:lang w:val="hu-HU" w:eastAsia="hu-HU"/>
              </w:rPr>
              <w:t xml:space="preserve"> </w:t>
            </w:r>
            <w:proofErr w:type="spellStart"/>
            <w:r>
              <w:rPr>
                <w:rFonts w:cs="15ymi"/>
                <w:lang w:val="hu-HU" w:eastAsia="hu-HU"/>
              </w:rPr>
              <w:t>hand</w:t>
            </w:r>
            <w:proofErr w:type="spellEnd"/>
            <w:r>
              <w:rPr>
                <w:rFonts w:cs="15ymi"/>
                <w:lang w:val="hu-HU" w:eastAsia="hu-HU"/>
              </w:rPr>
              <w:t xml:space="preserve"> and </w:t>
            </w:r>
            <w:proofErr w:type="spellStart"/>
            <w:r>
              <w:rPr>
                <w:rFonts w:cs="15ymi"/>
                <w:lang w:val="hu-HU" w:eastAsia="hu-HU"/>
              </w:rPr>
              <w:t>call</w:t>
            </w:r>
            <w:proofErr w:type="spellEnd"/>
            <w:r>
              <w:rPr>
                <w:rFonts w:cs="15ymi"/>
                <w:lang w:val="hu-HU" w:eastAsia="hu-HU"/>
              </w:rPr>
              <w:t xml:space="preserve"> </w:t>
            </w:r>
            <w:proofErr w:type="spellStart"/>
            <w:r>
              <w:rPr>
                <w:rFonts w:cs="15ymi"/>
                <w:lang w:val="hu-HU" w:eastAsia="hu-HU"/>
              </w:rPr>
              <w:t>your</w:t>
            </w:r>
            <w:proofErr w:type="spellEnd"/>
            <w:r>
              <w:rPr>
                <w:rFonts w:cs="15ymi"/>
                <w:lang w:val="hu-HU" w:eastAsia="hu-HU"/>
              </w:rPr>
              <w:t xml:space="preserve"> local </w:t>
            </w:r>
            <w:proofErr w:type="spellStart"/>
            <w:r>
              <w:rPr>
                <w:rFonts w:cs="15ymi"/>
                <w:lang w:val="hu-HU" w:eastAsia="hu-HU"/>
              </w:rPr>
              <w:t>poison</w:t>
            </w:r>
            <w:proofErr w:type="spellEnd"/>
            <w:r>
              <w:rPr>
                <w:rFonts w:cs="15ymi"/>
                <w:lang w:val="hu-HU" w:eastAsia="hu-HU"/>
              </w:rPr>
              <w:t xml:space="preserve"> </w:t>
            </w:r>
            <w:proofErr w:type="spellStart"/>
            <w:r>
              <w:rPr>
                <w:rFonts w:cs="15ymi"/>
                <w:lang w:val="hu-HU" w:eastAsia="hu-HU"/>
              </w:rPr>
              <w:t>control</w:t>
            </w:r>
            <w:proofErr w:type="spellEnd"/>
            <w:r>
              <w:rPr>
                <w:rFonts w:cs="15ymi"/>
                <w:lang w:val="hu-HU" w:eastAsia="hu-HU"/>
              </w:rPr>
              <w:t xml:space="preserve"> center [</w:t>
            </w:r>
            <w:proofErr w:type="spellStart"/>
            <w:r>
              <w:rPr>
                <w:rFonts w:cs="15ymi"/>
                <w:lang w:val="hu-HU" w:eastAsia="hu-HU"/>
              </w:rPr>
              <w:t>insert</w:t>
            </w:r>
            <w:proofErr w:type="spellEnd"/>
            <w:r>
              <w:rPr>
                <w:rFonts w:cs="15ymi"/>
                <w:lang w:val="hu-HU" w:eastAsia="hu-HU"/>
              </w:rPr>
              <w:t xml:space="preserve"> local </w:t>
            </w:r>
            <w:proofErr w:type="spellStart"/>
            <w:r>
              <w:rPr>
                <w:rFonts w:cs="15ymi"/>
                <w:lang w:val="hu-HU" w:eastAsia="hu-HU"/>
              </w:rPr>
              <w:t>number</w:t>
            </w:r>
            <w:proofErr w:type="spellEnd"/>
            <w:r>
              <w:rPr>
                <w:rFonts w:cs="15ymi"/>
                <w:lang w:val="hu-HU" w:eastAsia="hu-HU"/>
              </w:rPr>
              <w:t xml:space="preserve"> here].</w:t>
            </w:r>
          </w:p>
          <w:p w:rsidR="00CF5947" w:rsidRDefault="00CF5947" w:rsidP="00DD6E34">
            <w:pPr>
              <w:jc w:val="both"/>
              <w:rPr>
                <w:rFonts w:cs="Helvetica"/>
                <w:lang w:eastAsia="hu-HU"/>
              </w:rPr>
            </w:pPr>
          </w:p>
          <w:p w:rsidR="00CF5947" w:rsidRPr="003563EF" w:rsidRDefault="00CF5947" w:rsidP="00DD6E34">
            <w:pPr>
              <w:autoSpaceDE w:val="0"/>
              <w:autoSpaceDN w:val="0"/>
              <w:adjustRightInd w:val="0"/>
              <w:jc w:val="both"/>
              <w:rPr>
                <w:rFonts w:cs="Helvetica"/>
                <w:lang w:eastAsia="hu-HU"/>
              </w:rPr>
            </w:pPr>
            <w:r>
              <w:rPr>
                <w:rFonts w:cs="Helvetica"/>
                <w:lang w:eastAsia="hu-HU"/>
              </w:rPr>
              <w:t>Contain the spill, sweep spillage and transfer into waste containers for disposal.</w:t>
            </w:r>
          </w:p>
        </w:tc>
      </w:tr>
    </w:tbl>
    <w:p w:rsidR="00E7271C" w:rsidRPr="003563EF" w:rsidRDefault="0045268E" w:rsidP="00E007BB">
      <w:pPr>
        <w:pStyle w:val="Cmsor4"/>
      </w:pPr>
      <w:bookmarkStart w:id="81" w:name="_Toc423017243"/>
      <w:bookmarkStart w:id="82" w:name="_Toc12957515"/>
      <w:r>
        <w:t>2.1.5.4</w:t>
      </w:r>
      <w:r>
        <w:tab/>
      </w:r>
      <w:proofErr w:type="spellStart"/>
      <w:r w:rsidR="00EE11D2" w:rsidRPr="003563EF">
        <w:t>Instructions</w:t>
      </w:r>
      <w:proofErr w:type="spellEnd"/>
      <w:r w:rsidR="00EE11D2" w:rsidRPr="003563EF">
        <w:t xml:space="preserve"> </w:t>
      </w:r>
      <w:proofErr w:type="spellStart"/>
      <w:r w:rsidR="00EE11D2" w:rsidRPr="003563EF">
        <w:t>for</w:t>
      </w:r>
      <w:proofErr w:type="spellEnd"/>
      <w:r w:rsidR="00EE11D2" w:rsidRPr="003563EF">
        <w:t xml:space="preserve"> </w:t>
      </w:r>
      <w:proofErr w:type="spellStart"/>
      <w:r w:rsidR="00EE11D2" w:rsidRPr="003563EF">
        <w:t>safe</w:t>
      </w:r>
      <w:proofErr w:type="spellEnd"/>
      <w:r w:rsidR="00EE11D2" w:rsidRPr="003563EF">
        <w:t xml:space="preserve"> </w:t>
      </w:r>
      <w:proofErr w:type="spellStart"/>
      <w:r w:rsidR="00EE11D2" w:rsidRPr="003563EF">
        <w:t>disposal</w:t>
      </w:r>
      <w:proofErr w:type="spellEnd"/>
      <w:r w:rsidR="00EE11D2" w:rsidRPr="003563EF">
        <w:t xml:space="preserve"> </w:t>
      </w:r>
      <w:proofErr w:type="spellStart"/>
      <w:r w:rsidR="00EE11D2" w:rsidRPr="003563EF">
        <w:t>of</w:t>
      </w:r>
      <w:proofErr w:type="spellEnd"/>
      <w:r w:rsidR="00EE11D2" w:rsidRPr="003563EF">
        <w:t xml:space="preserve"> </w:t>
      </w:r>
      <w:proofErr w:type="spellStart"/>
      <w:r w:rsidR="00EE11D2" w:rsidRPr="003563EF">
        <w:t>the</w:t>
      </w:r>
      <w:proofErr w:type="spellEnd"/>
      <w:r w:rsidR="00EE11D2" w:rsidRPr="003563EF">
        <w:t xml:space="preserve"> </w:t>
      </w:r>
      <w:proofErr w:type="spellStart"/>
      <w:r w:rsidR="00EE11D2" w:rsidRPr="003563EF">
        <w:t>product</w:t>
      </w:r>
      <w:proofErr w:type="spellEnd"/>
      <w:r w:rsidR="00EE11D2" w:rsidRPr="003563EF">
        <w:t xml:space="preserve"> </w:t>
      </w:r>
      <w:proofErr w:type="spellStart"/>
      <w:r w:rsidR="00EE11D2" w:rsidRPr="003563EF">
        <w:t>and</w:t>
      </w:r>
      <w:proofErr w:type="spellEnd"/>
      <w:r w:rsidR="00EE11D2" w:rsidRPr="003563EF">
        <w:t xml:space="preserve"> </w:t>
      </w:r>
      <w:proofErr w:type="spellStart"/>
      <w:r w:rsidR="00EE11D2" w:rsidRPr="003563EF">
        <w:t>its</w:t>
      </w:r>
      <w:proofErr w:type="spellEnd"/>
      <w:r w:rsidR="00EE11D2" w:rsidRPr="003563EF">
        <w:t xml:space="preserve"> </w:t>
      </w:r>
      <w:proofErr w:type="spellStart"/>
      <w:r w:rsidR="00EE11D2" w:rsidRPr="003563EF">
        <w:t>packaging</w:t>
      </w:r>
      <w:bookmarkEnd w:id="81"/>
      <w:bookmarkEnd w:id="82"/>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3563EF" w:rsidTr="00562A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B0A5D" w:rsidRDefault="00DF481D" w:rsidP="00E0763A">
            <w:pPr>
              <w:jc w:val="both"/>
            </w:pPr>
            <w:r>
              <w:t>The bait stations</w:t>
            </w:r>
            <w:r w:rsidR="008B0A5D">
              <w:t xml:space="preserve"> should not be washed or reused.</w:t>
            </w:r>
          </w:p>
          <w:p w:rsidR="00E7271C" w:rsidRPr="003563EF" w:rsidRDefault="008B0A5D" w:rsidP="00E0763A">
            <w:pPr>
              <w:jc w:val="both"/>
            </w:pPr>
            <w:r>
              <w:t>Dispose of waste products and bait stations after treatment in accordance with local requirements. If it is not contrary to official specifications, the packaging may be treated like household waste.</w:t>
            </w:r>
            <w:r w:rsidR="006831C3">
              <w:t xml:space="preserve"> Prevent contamination of environment by wastes.</w:t>
            </w:r>
          </w:p>
        </w:tc>
      </w:tr>
    </w:tbl>
    <w:p w:rsidR="00E7271C" w:rsidRPr="003563EF" w:rsidRDefault="0045268E" w:rsidP="00E007BB">
      <w:pPr>
        <w:pStyle w:val="Cmsor4"/>
      </w:pPr>
      <w:bookmarkStart w:id="83" w:name="_Toc423017244"/>
      <w:bookmarkStart w:id="84" w:name="_Toc12957516"/>
      <w:r>
        <w:t>2.1.5.5</w:t>
      </w:r>
      <w:r>
        <w:tab/>
      </w:r>
      <w:proofErr w:type="spellStart"/>
      <w:r w:rsidR="00EE11D2" w:rsidRPr="003563EF">
        <w:t>Conditions</w:t>
      </w:r>
      <w:proofErr w:type="spellEnd"/>
      <w:r w:rsidR="00EE11D2" w:rsidRPr="003563EF">
        <w:t xml:space="preserve"> </w:t>
      </w:r>
      <w:proofErr w:type="spellStart"/>
      <w:r w:rsidR="00EE11D2" w:rsidRPr="003563EF">
        <w:t>of</w:t>
      </w:r>
      <w:proofErr w:type="spellEnd"/>
      <w:r w:rsidR="00EE11D2" w:rsidRPr="003563EF">
        <w:t xml:space="preserve"> </w:t>
      </w:r>
      <w:proofErr w:type="spellStart"/>
      <w:r w:rsidR="00EE11D2" w:rsidRPr="003563EF">
        <w:t>storage</w:t>
      </w:r>
      <w:proofErr w:type="spellEnd"/>
      <w:r w:rsidR="00EE11D2" w:rsidRPr="003563EF">
        <w:t xml:space="preserve"> </w:t>
      </w:r>
      <w:proofErr w:type="spellStart"/>
      <w:r w:rsidR="00EE11D2" w:rsidRPr="003563EF">
        <w:t>and</w:t>
      </w:r>
      <w:proofErr w:type="spellEnd"/>
      <w:r w:rsidR="00EE11D2" w:rsidRPr="003563EF">
        <w:t xml:space="preserve"> </w:t>
      </w:r>
      <w:proofErr w:type="spellStart"/>
      <w:r w:rsidR="00EE11D2" w:rsidRPr="003563EF">
        <w:t>shelf-life</w:t>
      </w:r>
      <w:proofErr w:type="spellEnd"/>
      <w:r w:rsidR="00EE11D2" w:rsidRPr="003563EF">
        <w:t xml:space="preserve"> </w:t>
      </w:r>
      <w:proofErr w:type="spellStart"/>
      <w:r w:rsidR="00EE11D2" w:rsidRPr="003563EF">
        <w:t>of</w:t>
      </w:r>
      <w:proofErr w:type="spellEnd"/>
      <w:r w:rsidR="00EE11D2" w:rsidRPr="003563EF">
        <w:t xml:space="preserve"> </w:t>
      </w:r>
      <w:proofErr w:type="spellStart"/>
      <w:r w:rsidR="00EE11D2" w:rsidRPr="003563EF">
        <w:t>the</w:t>
      </w:r>
      <w:proofErr w:type="spellEnd"/>
      <w:r w:rsidR="00EE11D2" w:rsidRPr="003563EF">
        <w:t xml:space="preserve"> </w:t>
      </w:r>
      <w:proofErr w:type="spellStart"/>
      <w:r w:rsidR="00EE11D2" w:rsidRPr="003563EF">
        <w:t>product</w:t>
      </w:r>
      <w:proofErr w:type="spellEnd"/>
      <w:r w:rsidR="00EE11D2" w:rsidRPr="003563EF">
        <w:t xml:space="preserve"> </w:t>
      </w:r>
      <w:proofErr w:type="spellStart"/>
      <w:r w:rsidR="00EE11D2" w:rsidRPr="003563EF">
        <w:t>under</w:t>
      </w:r>
      <w:proofErr w:type="spellEnd"/>
      <w:r w:rsidR="00EE11D2" w:rsidRPr="003563EF">
        <w:t xml:space="preserve"> normal </w:t>
      </w:r>
      <w:proofErr w:type="spellStart"/>
      <w:r w:rsidR="00EE11D2" w:rsidRPr="003563EF">
        <w:t>conditions</w:t>
      </w:r>
      <w:proofErr w:type="spellEnd"/>
      <w:r w:rsidR="00EE11D2" w:rsidRPr="003563EF">
        <w:t xml:space="preserve"> </w:t>
      </w:r>
      <w:proofErr w:type="spellStart"/>
      <w:r w:rsidR="00EE11D2" w:rsidRPr="003563EF">
        <w:t>of</w:t>
      </w:r>
      <w:proofErr w:type="spellEnd"/>
      <w:r w:rsidR="00EE11D2" w:rsidRPr="003563EF">
        <w:t xml:space="preserve"> </w:t>
      </w:r>
      <w:proofErr w:type="spellStart"/>
      <w:r w:rsidR="00EE11D2" w:rsidRPr="003563EF">
        <w:t>storage</w:t>
      </w:r>
      <w:bookmarkEnd w:id="83"/>
      <w:bookmarkEnd w:id="84"/>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3563EF" w:rsidTr="00562A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E7271C" w:rsidRPr="003563EF" w:rsidRDefault="00EE11D2" w:rsidP="008E7760">
            <w:pPr>
              <w:jc w:val="both"/>
              <w:rPr>
                <w:highlight w:val="yellow"/>
              </w:rPr>
            </w:pPr>
            <w:r w:rsidRPr="003563EF">
              <w:rPr>
                <w:rFonts w:cs="Helvetica"/>
                <w:lang w:eastAsia="hu-HU"/>
              </w:rPr>
              <w:t xml:space="preserve">Shelf-life and storage: </w:t>
            </w:r>
            <w:r w:rsidR="008E7760">
              <w:rPr>
                <w:rFonts w:cs="Helvetica"/>
                <w:lang w:eastAsia="hu-HU"/>
              </w:rPr>
              <w:t>3</w:t>
            </w:r>
            <w:r w:rsidR="008E7760" w:rsidRPr="00C436D2">
              <w:rPr>
                <w:rFonts w:cs="Helvetica"/>
                <w:lang w:eastAsia="hu-HU"/>
              </w:rPr>
              <w:t xml:space="preserve"> </w:t>
            </w:r>
            <w:r w:rsidR="00C436D2" w:rsidRPr="00C436D2">
              <w:rPr>
                <w:rFonts w:cs="Helvetica"/>
                <w:lang w:eastAsia="hu-HU"/>
              </w:rPr>
              <w:t>years if stored</w:t>
            </w:r>
            <w:r w:rsidRPr="003563EF">
              <w:rPr>
                <w:rFonts w:cs="Helvetica"/>
                <w:lang w:eastAsia="hu-HU"/>
              </w:rPr>
              <w:t xml:space="preserve"> in original unopened package in a dark, dry</w:t>
            </w:r>
            <w:r w:rsidR="00F76AAC">
              <w:rPr>
                <w:rFonts w:cs="Helvetica"/>
                <w:lang w:eastAsia="hu-HU"/>
              </w:rPr>
              <w:t>, cool</w:t>
            </w:r>
            <w:r w:rsidRPr="003563EF">
              <w:rPr>
                <w:rFonts w:cs="Helvetica"/>
                <w:lang w:eastAsia="hu-HU"/>
              </w:rPr>
              <w:t xml:space="preserve"> and f</w:t>
            </w:r>
            <w:r w:rsidR="00674EE3">
              <w:rPr>
                <w:rFonts w:cs="Helvetica"/>
                <w:lang w:eastAsia="hu-HU"/>
              </w:rPr>
              <w:t>r</w:t>
            </w:r>
            <w:r w:rsidRPr="003563EF">
              <w:rPr>
                <w:rFonts w:cs="Helvetica"/>
                <w:lang w:eastAsia="hu-HU"/>
              </w:rPr>
              <w:t xml:space="preserve">ost-free place. Keep away from </w:t>
            </w:r>
            <w:r w:rsidR="006A2933" w:rsidRPr="003563EF">
              <w:rPr>
                <w:rFonts w:cs="Helvetica"/>
                <w:lang w:eastAsia="hu-HU"/>
              </w:rPr>
              <w:t xml:space="preserve">feed and </w:t>
            </w:r>
            <w:r w:rsidRPr="003563EF">
              <w:rPr>
                <w:rFonts w:cs="Helvetica"/>
                <w:lang w:eastAsia="hu-HU"/>
              </w:rPr>
              <w:t>foodstuffs, medicines.</w:t>
            </w:r>
            <w:r w:rsidR="00F76AAC">
              <w:rPr>
                <w:rFonts w:cs="Helvetica"/>
                <w:lang w:eastAsia="hu-HU"/>
              </w:rPr>
              <w:t xml:space="preserve"> (Date of manufacture must be shown on the label.)</w:t>
            </w:r>
          </w:p>
        </w:tc>
      </w:tr>
    </w:tbl>
    <w:p w:rsidR="00E7271C" w:rsidRPr="003563EF" w:rsidRDefault="00E7271C" w:rsidP="00E7271C">
      <w:pPr>
        <w:pStyle w:val="Absatz"/>
        <w:rPr>
          <w:lang w:eastAsia="en-US"/>
        </w:rPr>
      </w:pPr>
    </w:p>
    <w:p w:rsidR="00C618A2" w:rsidRPr="003563EF" w:rsidRDefault="00C618A2" w:rsidP="00C618A2">
      <w:pPr>
        <w:pStyle w:val="Absatz"/>
        <w:rPr>
          <w:lang w:eastAsia="en-US"/>
        </w:rPr>
      </w:pPr>
    </w:p>
    <w:p w:rsidR="00024EFD" w:rsidRDefault="00024EFD">
      <w:pPr>
        <w:pStyle w:val="Cmsor3"/>
        <w:ind w:left="0" w:firstLine="0"/>
      </w:pPr>
    </w:p>
    <w:p w:rsidR="005D2E15" w:rsidRPr="003563EF" w:rsidRDefault="0045268E" w:rsidP="00E007BB">
      <w:pPr>
        <w:pStyle w:val="Cmsor3"/>
      </w:pPr>
      <w:bookmarkStart w:id="85" w:name="_Toc12957517"/>
      <w:r>
        <w:t>2.1.6</w:t>
      </w:r>
      <w:r>
        <w:tab/>
      </w:r>
      <w:r w:rsidR="00EE11D2" w:rsidRPr="003563EF">
        <w:t xml:space="preserve">Other </w:t>
      </w:r>
      <w:proofErr w:type="spellStart"/>
      <w:r w:rsidR="00EE11D2" w:rsidRPr="003563EF">
        <w:t>information</w:t>
      </w:r>
      <w:bookmarkEnd w:id="85"/>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2E15" w:rsidRPr="003563EF" w:rsidTr="00044CE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75EAD" w:rsidRDefault="00175EAD" w:rsidP="00DD6E34">
            <w:pPr>
              <w:jc w:val="both"/>
            </w:pPr>
            <w:r w:rsidRPr="003563EF">
              <w:rPr>
                <w:rFonts w:cs="Helvetica"/>
                <w:lang w:eastAsia="hu-HU"/>
              </w:rPr>
              <w:t xml:space="preserve">The product contains a bittering agent – </w:t>
            </w:r>
            <w:proofErr w:type="spellStart"/>
            <w:r w:rsidRPr="003563EF">
              <w:rPr>
                <w:rFonts w:cs="Helvetica"/>
                <w:lang w:eastAsia="hu-HU"/>
              </w:rPr>
              <w:t>denatonium</w:t>
            </w:r>
            <w:proofErr w:type="spellEnd"/>
            <w:r w:rsidRPr="003563EF">
              <w:rPr>
                <w:rFonts w:cs="Helvetica"/>
                <w:lang w:eastAsia="hu-HU"/>
              </w:rPr>
              <w:t xml:space="preserve"> benzoate –</w:t>
            </w:r>
            <w:r w:rsidR="00C539DD">
              <w:rPr>
                <w:rFonts w:cs="Helvetica"/>
                <w:lang w:eastAsia="hu-HU"/>
              </w:rPr>
              <w:t xml:space="preserve"> </w:t>
            </w:r>
            <w:r w:rsidRPr="003563EF">
              <w:rPr>
                <w:rFonts w:cs="Helvetica"/>
                <w:lang w:eastAsia="hu-HU"/>
              </w:rPr>
              <w:t>which helps prevent incidental human consumption.</w:t>
            </w:r>
          </w:p>
          <w:p w:rsidR="00175EAD" w:rsidRDefault="00175EAD" w:rsidP="00044CE8"/>
          <w:p w:rsidR="005D2E15" w:rsidRPr="003563EF" w:rsidRDefault="00EE11D2" w:rsidP="00044CE8">
            <w:r w:rsidRPr="003563EF">
              <w:t>Application codes</w:t>
            </w:r>
          </w:p>
          <w:p w:rsidR="0036345A" w:rsidRPr="003563EF" w:rsidRDefault="0036345A" w:rsidP="00044CE8"/>
          <w:p w:rsidR="00721BE5" w:rsidRPr="003563EF" w:rsidRDefault="00EE11D2" w:rsidP="00044CE8">
            <w:r w:rsidRPr="003563EF">
              <w:t>Target organisms to be controlled</w:t>
            </w:r>
          </w:p>
          <w:p w:rsidR="00721BE5" w:rsidRPr="003563EF" w:rsidRDefault="00EE11D2" w:rsidP="0036345A">
            <w:r w:rsidRPr="003563EF">
              <w:t xml:space="preserve">I.3.10.3 </w:t>
            </w:r>
            <w:proofErr w:type="spellStart"/>
            <w:r w:rsidRPr="003563EF">
              <w:t>Myrmicinae</w:t>
            </w:r>
            <w:proofErr w:type="spellEnd"/>
            <w:r w:rsidRPr="003563EF">
              <w:t xml:space="preserve"> ants (e.g. Pharaoh ant)</w:t>
            </w:r>
          </w:p>
          <w:p w:rsidR="0036345A" w:rsidRPr="003563EF" w:rsidRDefault="0036345A" w:rsidP="0036345A"/>
          <w:p w:rsidR="0036345A" w:rsidRPr="003563EF" w:rsidRDefault="00EE11D2" w:rsidP="0036345A">
            <w:r w:rsidRPr="003563EF">
              <w:t>Developmental stages of target organisms to be controlled.</w:t>
            </w:r>
          </w:p>
          <w:p w:rsidR="0036345A" w:rsidRPr="003563EF" w:rsidRDefault="00EE11D2" w:rsidP="0036345A">
            <w:r w:rsidRPr="003563EF">
              <w:t>II.1.2 larvae</w:t>
            </w:r>
          </w:p>
          <w:p w:rsidR="0036345A" w:rsidRPr="003563EF" w:rsidRDefault="00EE11D2" w:rsidP="0036345A">
            <w:r w:rsidRPr="003563EF">
              <w:t>II.1.5 adults (queen)</w:t>
            </w:r>
          </w:p>
          <w:p w:rsidR="0036345A" w:rsidRPr="003563EF" w:rsidRDefault="0036345A" w:rsidP="0036345A"/>
          <w:p w:rsidR="0036345A" w:rsidRPr="003563EF" w:rsidRDefault="00EE11D2" w:rsidP="0036345A">
            <w:r w:rsidRPr="003563EF">
              <w:t>Function/mode of action</w:t>
            </w:r>
          </w:p>
          <w:p w:rsidR="0036345A" w:rsidRPr="003563EF" w:rsidRDefault="00EE11D2" w:rsidP="0036345A">
            <w:r w:rsidRPr="003563EF">
              <w:t>III.1.1 ingestion (bait)</w:t>
            </w:r>
          </w:p>
          <w:p w:rsidR="00B90A63" w:rsidRPr="003563EF" w:rsidRDefault="00EE11D2" w:rsidP="0036345A">
            <w:r w:rsidRPr="003563EF">
              <w:t>III.2.4 growth regulating effect</w:t>
            </w:r>
          </w:p>
          <w:p w:rsidR="00B90A63" w:rsidRPr="003563EF" w:rsidRDefault="00EE11D2" w:rsidP="0036345A">
            <w:r w:rsidRPr="003563EF">
              <w:t>III.3.3 can control entire colonies (eradication)</w:t>
            </w:r>
          </w:p>
          <w:p w:rsidR="00B90A63" w:rsidRPr="003563EF" w:rsidRDefault="00B90A63" w:rsidP="0036345A"/>
          <w:p w:rsidR="00B90A63" w:rsidRPr="003563EF" w:rsidRDefault="00EE11D2" w:rsidP="0036345A">
            <w:r w:rsidRPr="003563EF">
              <w:t>Field of use</w:t>
            </w:r>
          </w:p>
          <w:p w:rsidR="00B90A63" w:rsidRPr="003563EF" w:rsidRDefault="00EE11D2" w:rsidP="0036345A">
            <w:r w:rsidRPr="003563EF">
              <w:t>IV.1 indoor use</w:t>
            </w:r>
          </w:p>
          <w:p w:rsidR="00B90A63" w:rsidRPr="003563EF" w:rsidRDefault="00B90A63" w:rsidP="0036345A"/>
          <w:p w:rsidR="00F91807" w:rsidRPr="003563EF" w:rsidRDefault="00EE11D2" w:rsidP="0036345A">
            <w:r w:rsidRPr="003563EF">
              <w:t>User category</w:t>
            </w:r>
          </w:p>
          <w:p w:rsidR="00F91807" w:rsidRPr="003563EF" w:rsidRDefault="00EE11D2" w:rsidP="0036345A">
            <w:r w:rsidRPr="003563EF">
              <w:t>V.1 non-professional</w:t>
            </w:r>
          </w:p>
          <w:p w:rsidR="00F91807" w:rsidRPr="003563EF" w:rsidRDefault="00EE11D2" w:rsidP="0036345A">
            <w:r w:rsidRPr="003563EF">
              <w:t>V.2 professional</w:t>
            </w:r>
          </w:p>
          <w:p w:rsidR="00F91807" w:rsidRPr="003563EF" w:rsidRDefault="00EE11D2" w:rsidP="0036345A">
            <w:r w:rsidRPr="003563EF">
              <w:t>V.3 specialised</w:t>
            </w:r>
            <w:r w:rsidR="0036351D">
              <w:t xml:space="preserve"> (trained)</w:t>
            </w:r>
            <w:r w:rsidRPr="003563EF">
              <w:t xml:space="preserve"> professional</w:t>
            </w:r>
          </w:p>
          <w:p w:rsidR="00F91807" w:rsidRPr="003563EF" w:rsidRDefault="00F91807" w:rsidP="0036345A"/>
          <w:p w:rsidR="00F91807" w:rsidRPr="003563EF" w:rsidRDefault="00EE11D2" w:rsidP="0036345A">
            <w:r w:rsidRPr="003563EF">
              <w:t>Method of application</w:t>
            </w:r>
          </w:p>
          <w:p w:rsidR="00F91807" w:rsidRPr="003563EF" w:rsidRDefault="00EE11D2" w:rsidP="0036345A">
            <w:r w:rsidRPr="003563EF">
              <w:t>VI.6 bait application</w:t>
            </w:r>
          </w:p>
        </w:tc>
      </w:tr>
    </w:tbl>
    <w:p w:rsidR="005D2E15" w:rsidRPr="003563EF" w:rsidRDefault="005D2E15" w:rsidP="00C618A2">
      <w:pPr>
        <w:pStyle w:val="Absatz"/>
        <w:rPr>
          <w:lang w:eastAsia="en-US"/>
        </w:rPr>
      </w:pPr>
    </w:p>
    <w:bookmarkEnd w:id="63"/>
    <w:bookmarkEnd w:id="64"/>
    <w:p w:rsidR="007E68C7" w:rsidRPr="003563EF" w:rsidRDefault="007E68C7" w:rsidP="00234C10">
      <w:pPr>
        <w:tabs>
          <w:tab w:val="left" w:pos="500"/>
        </w:tabs>
        <w:ind w:left="500" w:hanging="500"/>
      </w:pPr>
    </w:p>
    <w:p w:rsidR="00371654" w:rsidRPr="003563EF" w:rsidRDefault="0045268E" w:rsidP="00E007BB">
      <w:pPr>
        <w:pStyle w:val="Cmsor3"/>
      </w:pPr>
      <w:bookmarkStart w:id="86" w:name="_Toc403566549"/>
      <w:bookmarkStart w:id="87" w:name="_Toc12957518"/>
      <w:r>
        <w:t>2.1.7</w:t>
      </w:r>
      <w:r>
        <w:tab/>
      </w:r>
      <w:proofErr w:type="spellStart"/>
      <w:r w:rsidR="00EE11D2" w:rsidRPr="003563EF">
        <w:t>Packaging</w:t>
      </w:r>
      <w:proofErr w:type="spellEnd"/>
      <w:r w:rsidR="00EE11D2" w:rsidRPr="003563EF">
        <w:t xml:space="preserve"> </w:t>
      </w:r>
      <w:proofErr w:type="spellStart"/>
      <w:r w:rsidR="00EE11D2" w:rsidRPr="003563EF">
        <w:t>of</w:t>
      </w:r>
      <w:proofErr w:type="spellEnd"/>
      <w:r w:rsidR="00EE11D2" w:rsidRPr="003563EF">
        <w:t xml:space="preserve"> </w:t>
      </w:r>
      <w:proofErr w:type="spellStart"/>
      <w:r w:rsidR="00EE11D2" w:rsidRPr="003563EF">
        <w:t>the</w:t>
      </w:r>
      <w:proofErr w:type="spellEnd"/>
      <w:r w:rsidR="00EE11D2" w:rsidRPr="003563EF">
        <w:t xml:space="preserve"> </w:t>
      </w:r>
      <w:proofErr w:type="spellStart"/>
      <w:r w:rsidR="00EE11D2" w:rsidRPr="003563EF">
        <w:t>biocidal</w:t>
      </w:r>
      <w:proofErr w:type="spellEnd"/>
      <w:r w:rsidR="00EE11D2" w:rsidRPr="003563EF">
        <w:t xml:space="preserve"> </w:t>
      </w:r>
      <w:proofErr w:type="spellStart"/>
      <w:r w:rsidR="00EE11D2" w:rsidRPr="003563EF">
        <w:t>product</w:t>
      </w:r>
      <w:bookmarkEnd w:id="86"/>
      <w:bookmarkEnd w:id="87"/>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640"/>
        <w:gridCol w:w="1494"/>
        <w:gridCol w:w="1382"/>
        <w:gridCol w:w="1706"/>
        <w:gridCol w:w="1709"/>
      </w:tblGrid>
      <w:tr w:rsidR="00371654" w:rsidRPr="003563EF" w:rsidTr="009014B3">
        <w:tc>
          <w:tcPr>
            <w:tcW w:w="1431" w:type="dxa"/>
            <w:shd w:val="clear" w:color="auto" w:fill="FFFFCC"/>
            <w:vAlign w:val="center"/>
          </w:tcPr>
          <w:p w:rsidR="00371654" w:rsidRPr="003563EF" w:rsidRDefault="00EE11D2" w:rsidP="00371654">
            <w:pPr>
              <w:spacing w:line="260" w:lineRule="atLeast"/>
              <w:rPr>
                <w:rFonts w:eastAsia="Calibri"/>
                <w:b/>
                <w:sz w:val="18"/>
                <w:lang w:eastAsia="en-US"/>
              </w:rPr>
            </w:pPr>
            <w:r w:rsidRPr="003563EF">
              <w:rPr>
                <w:rFonts w:eastAsia="Calibri"/>
                <w:b/>
                <w:sz w:val="18"/>
                <w:lang w:eastAsia="en-US"/>
              </w:rPr>
              <w:t xml:space="preserve">Type of packaging </w:t>
            </w:r>
          </w:p>
        </w:tc>
        <w:tc>
          <w:tcPr>
            <w:tcW w:w="1640" w:type="dxa"/>
            <w:shd w:val="clear" w:color="auto" w:fill="FFFFCC"/>
            <w:vAlign w:val="center"/>
          </w:tcPr>
          <w:p w:rsidR="00371654" w:rsidRPr="003563EF" w:rsidRDefault="00B868B3" w:rsidP="00371654">
            <w:pPr>
              <w:spacing w:line="260" w:lineRule="atLeast"/>
              <w:rPr>
                <w:rFonts w:eastAsia="Calibri"/>
                <w:b/>
                <w:sz w:val="18"/>
                <w:lang w:eastAsia="en-US"/>
              </w:rPr>
            </w:pPr>
            <w:r>
              <w:rPr>
                <w:rFonts w:eastAsia="Calibri"/>
                <w:b/>
                <w:sz w:val="18"/>
                <w:lang w:eastAsia="en-US"/>
              </w:rPr>
              <w:t>Size/volume of the packaging</w:t>
            </w:r>
          </w:p>
        </w:tc>
        <w:tc>
          <w:tcPr>
            <w:tcW w:w="1494" w:type="dxa"/>
            <w:shd w:val="clear" w:color="auto" w:fill="FFFFCC"/>
            <w:vAlign w:val="center"/>
          </w:tcPr>
          <w:p w:rsidR="00371654" w:rsidRPr="003563EF" w:rsidRDefault="00B868B3" w:rsidP="00371654">
            <w:pPr>
              <w:spacing w:line="260" w:lineRule="atLeast"/>
              <w:rPr>
                <w:rFonts w:eastAsia="Calibri"/>
                <w:b/>
                <w:sz w:val="18"/>
                <w:lang w:eastAsia="en-US"/>
              </w:rPr>
            </w:pPr>
            <w:r>
              <w:rPr>
                <w:rFonts w:eastAsia="Calibri"/>
                <w:b/>
                <w:sz w:val="18"/>
                <w:lang w:eastAsia="en-US"/>
              </w:rPr>
              <w:t>Material of the packaging</w:t>
            </w:r>
          </w:p>
        </w:tc>
        <w:tc>
          <w:tcPr>
            <w:tcW w:w="1382" w:type="dxa"/>
            <w:shd w:val="clear" w:color="auto" w:fill="FFFFCC"/>
            <w:vAlign w:val="center"/>
          </w:tcPr>
          <w:p w:rsidR="00371654" w:rsidRPr="003563EF" w:rsidRDefault="00B868B3" w:rsidP="00371654">
            <w:pPr>
              <w:spacing w:line="260" w:lineRule="atLeast"/>
              <w:rPr>
                <w:rFonts w:eastAsia="Calibri"/>
                <w:b/>
                <w:sz w:val="18"/>
                <w:lang w:eastAsia="en-US"/>
              </w:rPr>
            </w:pPr>
            <w:r>
              <w:rPr>
                <w:rFonts w:eastAsia="Calibri"/>
                <w:b/>
                <w:sz w:val="18"/>
                <w:lang w:eastAsia="en-US"/>
              </w:rPr>
              <w:t>Type and material of closure(s)</w:t>
            </w:r>
          </w:p>
        </w:tc>
        <w:tc>
          <w:tcPr>
            <w:tcW w:w="1706" w:type="dxa"/>
            <w:shd w:val="clear" w:color="auto" w:fill="FFFFCC"/>
            <w:vAlign w:val="center"/>
          </w:tcPr>
          <w:p w:rsidR="00371654" w:rsidRPr="003563EF" w:rsidRDefault="00EE11D2" w:rsidP="00371654">
            <w:pPr>
              <w:spacing w:line="260" w:lineRule="atLeast"/>
              <w:rPr>
                <w:rFonts w:eastAsia="Calibri"/>
                <w:b/>
                <w:sz w:val="18"/>
                <w:lang w:eastAsia="en-US"/>
              </w:rPr>
            </w:pPr>
            <w:r w:rsidRPr="003563EF">
              <w:rPr>
                <w:rFonts w:eastAsia="Calibri"/>
                <w:b/>
                <w:sz w:val="18"/>
                <w:lang w:eastAsia="en-US"/>
              </w:rPr>
              <w:t>Intended user (e.g. professional, non-professional)</w:t>
            </w:r>
          </w:p>
        </w:tc>
        <w:tc>
          <w:tcPr>
            <w:tcW w:w="1709" w:type="dxa"/>
            <w:shd w:val="clear" w:color="auto" w:fill="FFFFCC"/>
            <w:vAlign w:val="center"/>
          </w:tcPr>
          <w:p w:rsidR="00371654" w:rsidRPr="003563EF" w:rsidRDefault="00EE11D2" w:rsidP="00371654">
            <w:pPr>
              <w:spacing w:line="260" w:lineRule="atLeast"/>
              <w:rPr>
                <w:rFonts w:eastAsia="Calibri"/>
                <w:b/>
                <w:sz w:val="18"/>
                <w:lang w:eastAsia="en-US"/>
              </w:rPr>
            </w:pPr>
            <w:r w:rsidRPr="003563EF">
              <w:rPr>
                <w:rFonts w:eastAsia="Calibri"/>
                <w:b/>
                <w:sz w:val="18"/>
                <w:lang w:eastAsia="en-US"/>
              </w:rPr>
              <w:t>Compatibility of the product with the proposed packaging materials (Yes/No)</w:t>
            </w:r>
          </w:p>
        </w:tc>
      </w:tr>
      <w:tr w:rsidR="00371654" w:rsidRPr="003563EF" w:rsidTr="009014B3">
        <w:tc>
          <w:tcPr>
            <w:tcW w:w="1431" w:type="dxa"/>
            <w:shd w:val="clear" w:color="auto" w:fill="auto"/>
          </w:tcPr>
          <w:p w:rsidR="00371654" w:rsidRPr="003563EF" w:rsidRDefault="00EE11D2" w:rsidP="00B253C0">
            <w:pPr>
              <w:spacing w:line="260" w:lineRule="atLeast"/>
              <w:rPr>
                <w:rFonts w:eastAsia="Calibri"/>
                <w:lang w:eastAsia="en-US"/>
              </w:rPr>
            </w:pPr>
            <w:r w:rsidRPr="003563EF">
              <w:rPr>
                <w:rFonts w:eastAsia="Calibri"/>
                <w:lang w:eastAsia="en-US"/>
              </w:rPr>
              <w:t>Ready-to-use pre-filled secure bait stations</w:t>
            </w:r>
          </w:p>
        </w:tc>
        <w:tc>
          <w:tcPr>
            <w:tcW w:w="1640" w:type="dxa"/>
            <w:shd w:val="clear" w:color="auto" w:fill="auto"/>
          </w:tcPr>
          <w:p w:rsidR="00371654" w:rsidRPr="003563EF" w:rsidRDefault="00EE11D2" w:rsidP="001744DC">
            <w:pPr>
              <w:spacing w:line="260" w:lineRule="atLeast"/>
              <w:rPr>
                <w:rFonts w:eastAsia="Calibri"/>
                <w:lang w:eastAsia="en-US"/>
              </w:rPr>
            </w:pPr>
            <w:r w:rsidRPr="003563EF">
              <w:rPr>
                <w:rFonts w:eastAsia="Calibri"/>
                <w:lang w:eastAsia="en-US"/>
              </w:rPr>
              <w:t>3 x 2.5 grams</w:t>
            </w:r>
          </w:p>
        </w:tc>
        <w:tc>
          <w:tcPr>
            <w:tcW w:w="1494" w:type="dxa"/>
            <w:shd w:val="clear" w:color="auto" w:fill="auto"/>
          </w:tcPr>
          <w:p w:rsidR="00371654" w:rsidRPr="003563EF" w:rsidRDefault="00EE11D2" w:rsidP="00371654">
            <w:pPr>
              <w:spacing w:line="260" w:lineRule="atLeast"/>
              <w:rPr>
                <w:rFonts w:eastAsia="Calibri"/>
                <w:lang w:eastAsia="en-US"/>
              </w:rPr>
            </w:pPr>
            <w:r w:rsidRPr="003563EF">
              <w:rPr>
                <w:rFonts w:eastAsia="Calibri"/>
                <w:lang w:eastAsia="en-US"/>
              </w:rPr>
              <w:t>PVC + Polyethylene (PE)</w:t>
            </w:r>
          </w:p>
        </w:tc>
        <w:tc>
          <w:tcPr>
            <w:tcW w:w="1382" w:type="dxa"/>
            <w:shd w:val="clear" w:color="auto" w:fill="auto"/>
          </w:tcPr>
          <w:p w:rsidR="00371654" w:rsidRPr="003563EF" w:rsidRDefault="00EE11D2" w:rsidP="00371654">
            <w:pPr>
              <w:spacing w:line="260" w:lineRule="atLeast"/>
              <w:rPr>
                <w:rFonts w:eastAsia="Calibri"/>
                <w:lang w:eastAsia="en-US"/>
              </w:rPr>
            </w:pPr>
            <w:r w:rsidRPr="003563EF">
              <w:rPr>
                <w:rFonts w:eastAsia="Calibri"/>
                <w:lang w:eastAsia="en-US"/>
              </w:rPr>
              <w:t>-</w:t>
            </w:r>
          </w:p>
        </w:tc>
        <w:tc>
          <w:tcPr>
            <w:tcW w:w="1706" w:type="dxa"/>
            <w:shd w:val="clear" w:color="auto" w:fill="auto"/>
          </w:tcPr>
          <w:p w:rsidR="00371654" w:rsidRPr="003563EF" w:rsidRDefault="00EE11D2" w:rsidP="00371654">
            <w:pPr>
              <w:spacing w:line="260" w:lineRule="atLeast"/>
              <w:rPr>
                <w:rFonts w:eastAsia="Calibri"/>
                <w:lang w:eastAsia="en-US"/>
              </w:rPr>
            </w:pPr>
            <w:r w:rsidRPr="003563EF">
              <w:rPr>
                <w:rFonts w:eastAsia="Calibri"/>
                <w:lang w:eastAsia="en-US"/>
              </w:rPr>
              <w:t>professional and non-professional</w:t>
            </w:r>
          </w:p>
        </w:tc>
        <w:tc>
          <w:tcPr>
            <w:tcW w:w="1709" w:type="dxa"/>
          </w:tcPr>
          <w:p w:rsidR="00371654" w:rsidRPr="003563EF" w:rsidRDefault="00EE11D2" w:rsidP="00371654">
            <w:pPr>
              <w:spacing w:line="260" w:lineRule="atLeast"/>
              <w:rPr>
                <w:rFonts w:eastAsia="Calibri"/>
                <w:lang w:eastAsia="en-US"/>
              </w:rPr>
            </w:pPr>
            <w:r w:rsidRPr="003563EF">
              <w:rPr>
                <w:rFonts w:eastAsia="Calibri"/>
                <w:lang w:eastAsia="en-US"/>
              </w:rPr>
              <w:t>Yes</w:t>
            </w:r>
          </w:p>
        </w:tc>
      </w:tr>
      <w:tr w:rsidR="00175EAD" w:rsidRPr="003563EF" w:rsidTr="009014B3">
        <w:tc>
          <w:tcPr>
            <w:tcW w:w="1431" w:type="dxa"/>
            <w:shd w:val="clear" w:color="auto" w:fill="auto"/>
          </w:tcPr>
          <w:p w:rsidR="00175EAD" w:rsidRDefault="00175EAD" w:rsidP="00B253C0">
            <w:pPr>
              <w:spacing w:line="260" w:lineRule="atLeast"/>
              <w:rPr>
                <w:lang w:val="en-US"/>
              </w:rPr>
            </w:pPr>
            <w:r>
              <w:rPr>
                <w:lang w:val="en-US"/>
              </w:rPr>
              <w:t>T</w:t>
            </w:r>
            <w:r w:rsidRPr="00E51135">
              <w:rPr>
                <w:lang w:val="en-US"/>
              </w:rPr>
              <w:t>ransparent plastic blisters with adhesive sticker on each blister</w:t>
            </w:r>
          </w:p>
        </w:tc>
        <w:tc>
          <w:tcPr>
            <w:tcW w:w="1640" w:type="dxa"/>
            <w:shd w:val="clear" w:color="auto" w:fill="auto"/>
          </w:tcPr>
          <w:p w:rsidR="00175EAD" w:rsidRPr="00E51135" w:rsidRDefault="00175EAD" w:rsidP="00175EAD">
            <w:pPr>
              <w:rPr>
                <w:lang w:val="en-US"/>
              </w:rPr>
            </w:pPr>
            <w:r w:rsidRPr="00E51135">
              <w:rPr>
                <w:lang w:val="en-US"/>
              </w:rPr>
              <w:t xml:space="preserve">2.5 grams of bait </w:t>
            </w:r>
            <w:r>
              <w:rPr>
                <w:lang w:val="en-US"/>
              </w:rPr>
              <w:t>/ blister</w:t>
            </w:r>
            <w:r w:rsidRPr="00E51135">
              <w:rPr>
                <w:lang w:val="en-US"/>
              </w:rPr>
              <w:t xml:space="preserve"> </w:t>
            </w:r>
            <w:r>
              <w:rPr>
                <w:lang w:val="en-US"/>
              </w:rPr>
              <w:t>3</w:t>
            </w:r>
            <w:r w:rsidRPr="00E51135">
              <w:rPr>
                <w:lang w:val="en-US"/>
              </w:rPr>
              <w:t xml:space="preserve"> blisters / package.</w:t>
            </w:r>
          </w:p>
          <w:p w:rsidR="00175EAD" w:rsidRPr="00E51135" w:rsidRDefault="00175EAD" w:rsidP="009014B3">
            <w:pPr>
              <w:rPr>
                <w:lang w:val="en-US"/>
              </w:rPr>
            </w:pPr>
            <w:r w:rsidRPr="00E51135">
              <w:rPr>
                <w:lang w:val="en-US"/>
              </w:rPr>
              <w:t xml:space="preserve">total </w:t>
            </w:r>
            <w:r>
              <w:rPr>
                <w:lang w:val="en-US"/>
              </w:rPr>
              <w:t xml:space="preserve">7.5 </w:t>
            </w:r>
            <w:r w:rsidRPr="00E51135">
              <w:rPr>
                <w:lang w:val="en-US"/>
              </w:rPr>
              <w:t>grams</w:t>
            </w:r>
          </w:p>
        </w:tc>
        <w:tc>
          <w:tcPr>
            <w:tcW w:w="1494" w:type="dxa"/>
            <w:shd w:val="clear" w:color="auto" w:fill="auto"/>
          </w:tcPr>
          <w:p w:rsidR="00175EAD" w:rsidRPr="003563EF" w:rsidRDefault="00175EAD" w:rsidP="00371654">
            <w:pPr>
              <w:spacing w:line="260" w:lineRule="atLeast"/>
              <w:rPr>
                <w:rFonts w:eastAsia="Calibri"/>
                <w:lang w:eastAsia="en-US"/>
              </w:rPr>
            </w:pPr>
            <w:r w:rsidRPr="003563EF">
              <w:rPr>
                <w:rFonts w:eastAsia="Calibri"/>
                <w:lang w:eastAsia="en-US"/>
              </w:rPr>
              <w:t>PVC + Polyethylene (PE)</w:t>
            </w:r>
          </w:p>
        </w:tc>
        <w:tc>
          <w:tcPr>
            <w:tcW w:w="1382" w:type="dxa"/>
            <w:shd w:val="clear" w:color="auto" w:fill="auto"/>
          </w:tcPr>
          <w:p w:rsidR="00175EAD" w:rsidRPr="003563EF" w:rsidRDefault="00175EAD" w:rsidP="00371654">
            <w:pPr>
              <w:spacing w:line="260" w:lineRule="atLeast"/>
              <w:rPr>
                <w:rFonts w:eastAsia="Calibri"/>
                <w:lang w:eastAsia="en-US"/>
              </w:rPr>
            </w:pPr>
          </w:p>
        </w:tc>
        <w:tc>
          <w:tcPr>
            <w:tcW w:w="1706" w:type="dxa"/>
            <w:shd w:val="clear" w:color="auto" w:fill="auto"/>
          </w:tcPr>
          <w:p w:rsidR="00175EAD" w:rsidRPr="00E51135" w:rsidRDefault="00175EAD" w:rsidP="009014B3">
            <w:pPr>
              <w:rPr>
                <w:u w:val="single"/>
                <w:lang w:val="en-US"/>
              </w:rPr>
            </w:pPr>
            <w:r w:rsidRPr="003563EF">
              <w:rPr>
                <w:rFonts w:eastAsia="Calibri"/>
                <w:lang w:eastAsia="en-US"/>
              </w:rPr>
              <w:t>professional and non-professional</w:t>
            </w:r>
          </w:p>
        </w:tc>
        <w:tc>
          <w:tcPr>
            <w:tcW w:w="1709" w:type="dxa"/>
          </w:tcPr>
          <w:p w:rsidR="00175EAD" w:rsidRDefault="00175EAD" w:rsidP="00371654">
            <w:pPr>
              <w:spacing w:line="260" w:lineRule="atLeast"/>
              <w:rPr>
                <w:rFonts w:eastAsia="Calibri"/>
                <w:lang w:eastAsia="en-US"/>
              </w:rPr>
            </w:pPr>
            <w:r>
              <w:rPr>
                <w:rFonts w:eastAsia="Calibri"/>
                <w:lang w:eastAsia="en-US"/>
              </w:rPr>
              <w:t>Yes</w:t>
            </w:r>
          </w:p>
        </w:tc>
      </w:tr>
      <w:tr w:rsidR="00175EAD" w:rsidRPr="003563EF" w:rsidTr="009014B3">
        <w:tc>
          <w:tcPr>
            <w:tcW w:w="1431" w:type="dxa"/>
            <w:shd w:val="clear" w:color="auto" w:fill="auto"/>
          </w:tcPr>
          <w:p w:rsidR="00175EAD" w:rsidRPr="003563EF" w:rsidRDefault="00175EAD" w:rsidP="00B253C0">
            <w:pPr>
              <w:spacing w:line="260" w:lineRule="atLeast"/>
              <w:rPr>
                <w:rFonts w:eastAsia="Calibri"/>
                <w:lang w:eastAsia="en-US"/>
              </w:rPr>
            </w:pPr>
            <w:r>
              <w:rPr>
                <w:lang w:val="en-US"/>
              </w:rPr>
              <w:t>T</w:t>
            </w:r>
            <w:r w:rsidRPr="00E51135">
              <w:rPr>
                <w:lang w:val="en-US"/>
              </w:rPr>
              <w:t>ransparent plastic blisters with adhesive sticker on each blister</w:t>
            </w:r>
          </w:p>
        </w:tc>
        <w:tc>
          <w:tcPr>
            <w:tcW w:w="1640" w:type="dxa"/>
            <w:shd w:val="clear" w:color="auto" w:fill="auto"/>
          </w:tcPr>
          <w:p w:rsidR="00175EAD" w:rsidRDefault="00175EAD" w:rsidP="009014B3">
            <w:pPr>
              <w:rPr>
                <w:lang w:val="en-US"/>
              </w:rPr>
            </w:pPr>
            <w:r w:rsidRPr="00E51135">
              <w:rPr>
                <w:lang w:val="en-US"/>
              </w:rPr>
              <w:t xml:space="preserve">2.5 grams of bait </w:t>
            </w:r>
            <w:r>
              <w:rPr>
                <w:lang w:val="en-US"/>
              </w:rPr>
              <w:t xml:space="preserve">/ blister </w:t>
            </w:r>
          </w:p>
          <w:p w:rsidR="00175EAD" w:rsidRPr="00E51135" w:rsidRDefault="00175EAD" w:rsidP="009014B3">
            <w:pPr>
              <w:rPr>
                <w:lang w:val="en-US"/>
              </w:rPr>
            </w:pPr>
            <w:r w:rsidRPr="00E51135">
              <w:rPr>
                <w:lang w:val="en-US"/>
              </w:rPr>
              <w:t>12 blisters / package.</w:t>
            </w:r>
          </w:p>
          <w:p w:rsidR="00175EAD" w:rsidRPr="003563EF" w:rsidRDefault="00175EAD" w:rsidP="001744DC">
            <w:pPr>
              <w:spacing w:line="260" w:lineRule="atLeast"/>
              <w:rPr>
                <w:rFonts w:eastAsia="Calibri"/>
                <w:lang w:eastAsia="en-US"/>
              </w:rPr>
            </w:pPr>
            <w:r w:rsidRPr="00E51135">
              <w:rPr>
                <w:lang w:val="en-US"/>
              </w:rPr>
              <w:t>total 30 grams</w:t>
            </w:r>
          </w:p>
        </w:tc>
        <w:tc>
          <w:tcPr>
            <w:tcW w:w="1494" w:type="dxa"/>
            <w:shd w:val="clear" w:color="auto" w:fill="auto"/>
          </w:tcPr>
          <w:p w:rsidR="00175EAD" w:rsidRPr="003563EF" w:rsidRDefault="00175EAD" w:rsidP="00371654">
            <w:pPr>
              <w:spacing w:line="260" w:lineRule="atLeast"/>
              <w:rPr>
                <w:rFonts w:eastAsia="Calibri"/>
                <w:lang w:eastAsia="en-US"/>
              </w:rPr>
            </w:pPr>
            <w:r w:rsidRPr="003563EF">
              <w:rPr>
                <w:rFonts w:eastAsia="Calibri"/>
                <w:lang w:eastAsia="en-US"/>
              </w:rPr>
              <w:t>PVC + Polyethylene (PE)</w:t>
            </w:r>
          </w:p>
        </w:tc>
        <w:tc>
          <w:tcPr>
            <w:tcW w:w="1382" w:type="dxa"/>
            <w:shd w:val="clear" w:color="auto" w:fill="auto"/>
          </w:tcPr>
          <w:p w:rsidR="00175EAD" w:rsidRPr="003563EF" w:rsidRDefault="00175EAD" w:rsidP="00371654">
            <w:pPr>
              <w:spacing w:line="260" w:lineRule="atLeast"/>
              <w:rPr>
                <w:rFonts w:eastAsia="Calibri"/>
                <w:lang w:eastAsia="en-US"/>
              </w:rPr>
            </w:pPr>
          </w:p>
        </w:tc>
        <w:tc>
          <w:tcPr>
            <w:tcW w:w="1706" w:type="dxa"/>
            <w:shd w:val="clear" w:color="auto" w:fill="auto"/>
          </w:tcPr>
          <w:p w:rsidR="00175EAD" w:rsidRPr="00E51135" w:rsidRDefault="00175EAD" w:rsidP="009014B3">
            <w:pPr>
              <w:rPr>
                <w:u w:val="single"/>
                <w:lang w:val="en-US"/>
              </w:rPr>
            </w:pPr>
            <w:r w:rsidRPr="00E51135">
              <w:rPr>
                <w:u w:val="single"/>
                <w:lang w:val="en-US"/>
              </w:rPr>
              <w:t>trained professionals</w:t>
            </w:r>
          </w:p>
          <w:p w:rsidR="00175EAD" w:rsidRPr="003563EF" w:rsidRDefault="00175EAD" w:rsidP="00371654">
            <w:pPr>
              <w:spacing w:line="260" w:lineRule="atLeast"/>
              <w:rPr>
                <w:rFonts w:eastAsia="Calibri"/>
                <w:lang w:eastAsia="en-US"/>
              </w:rPr>
            </w:pPr>
          </w:p>
        </w:tc>
        <w:tc>
          <w:tcPr>
            <w:tcW w:w="1709" w:type="dxa"/>
          </w:tcPr>
          <w:p w:rsidR="00175EAD" w:rsidRPr="003563EF" w:rsidRDefault="00175EAD" w:rsidP="00371654">
            <w:pPr>
              <w:spacing w:line="260" w:lineRule="atLeast"/>
              <w:rPr>
                <w:rFonts w:eastAsia="Calibri"/>
                <w:lang w:eastAsia="en-US"/>
              </w:rPr>
            </w:pPr>
            <w:r>
              <w:rPr>
                <w:rFonts w:eastAsia="Calibri"/>
                <w:lang w:eastAsia="en-US"/>
              </w:rPr>
              <w:t>Yes</w:t>
            </w:r>
          </w:p>
        </w:tc>
      </w:tr>
      <w:tr w:rsidR="00175EAD" w:rsidRPr="003563EF" w:rsidTr="009014B3">
        <w:tc>
          <w:tcPr>
            <w:tcW w:w="1431" w:type="dxa"/>
            <w:shd w:val="clear" w:color="auto" w:fill="auto"/>
          </w:tcPr>
          <w:p w:rsidR="00175EAD" w:rsidRPr="003563EF" w:rsidRDefault="00175EAD" w:rsidP="00B253C0">
            <w:pPr>
              <w:spacing w:line="260" w:lineRule="atLeast"/>
              <w:rPr>
                <w:rFonts w:eastAsia="Calibri"/>
                <w:lang w:eastAsia="en-US"/>
              </w:rPr>
            </w:pPr>
            <w:r>
              <w:rPr>
                <w:lang w:val="en-US"/>
              </w:rPr>
              <w:t>T</w:t>
            </w:r>
            <w:r w:rsidRPr="00E51135">
              <w:rPr>
                <w:lang w:val="en-US"/>
              </w:rPr>
              <w:t>ransparent plastic blisters with adhesive sticker on each blister</w:t>
            </w:r>
          </w:p>
        </w:tc>
        <w:tc>
          <w:tcPr>
            <w:tcW w:w="1640" w:type="dxa"/>
            <w:shd w:val="clear" w:color="auto" w:fill="auto"/>
          </w:tcPr>
          <w:p w:rsidR="00175EAD" w:rsidRPr="00E51135" w:rsidRDefault="00175EAD" w:rsidP="009014B3">
            <w:pPr>
              <w:rPr>
                <w:lang w:val="en-US"/>
              </w:rPr>
            </w:pPr>
            <w:r w:rsidRPr="00E51135">
              <w:rPr>
                <w:lang w:val="en-US"/>
              </w:rPr>
              <w:t>24 blisters / package.</w:t>
            </w:r>
          </w:p>
          <w:p w:rsidR="00175EAD" w:rsidRPr="003563EF" w:rsidRDefault="00175EAD" w:rsidP="001744DC">
            <w:pPr>
              <w:spacing w:line="260" w:lineRule="atLeast"/>
              <w:rPr>
                <w:rFonts w:eastAsia="Calibri"/>
                <w:lang w:eastAsia="en-US"/>
              </w:rPr>
            </w:pPr>
            <w:r w:rsidRPr="00E51135">
              <w:rPr>
                <w:lang w:val="en-US"/>
              </w:rPr>
              <w:t>total 60</w:t>
            </w:r>
            <w:r>
              <w:rPr>
                <w:lang w:val="en-US"/>
              </w:rPr>
              <w:t xml:space="preserve"> </w:t>
            </w:r>
            <w:r w:rsidRPr="00E51135">
              <w:rPr>
                <w:lang w:val="en-US"/>
              </w:rPr>
              <w:t>grams</w:t>
            </w:r>
          </w:p>
        </w:tc>
        <w:tc>
          <w:tcPr>
            <w:tcW w:w="1494" w:type="dxa"/>
            <w:shd w:val="clear" w:color="auto" w:fill="auto"/>
          </w:tcPr>
          <w:p w:rsidR="00175EAD" w:rsidRPr="003563EF" w:rsidRDefault="00175EAD" w:rsidP="00371654">
            <w:pPr>
              <w:spacing w:line="260" w:lineRule="atLeast"/>
              <w:rPr>
                <w:rFonts w:eastAsia="Calibri"/>
                <w:lang w:eastAsia="en-US"/>
              </w:rPr>
            </w:pPr>
            <w:r w:rsidRPr="003563EF">
              <w:rPr>
                <w:rFonts w:eastAsia="Calibri"/>
                <w:lang w:eastAsia="en-US"/>
              </w:rPr>
              <w:t>PVC + Polyethylene (PE)</w:t>
            </w:r>
          </w:p>
        </w:tc>
        <w:tc>
          <w:tcPr>
            <w:tcW w:w="1382" w:type="dxa"/>
            <w:shd w:val="clear" w:color="auto" w:fill="auto"/>
          </w:tcPr>
          <w:p w:rsidR="00175EAD" w:rsidRPr="003563EF" w:rsidRDefault="00175EAD" w:rsidP="00371654">
            <w:pPr>
              <w:spacing w:line="260" w:lineRule="atLeast"/>
              <w:rPr>
                <w:rFonts w:eastAsia="Calibri"/>
                <w:lang w:eastAsia="en-US"/>
              </w:rPr>
            </w:pPr>
          </w:p>
        </w:tc>
        <w:tc>
          <w:tcPr>
            <w:tcW w:w="1706" w:type="dxa"/>
            <w:shd w:val="clear" w:color="auto" w:fill="auto"/>
          </w:tcPr>
          <w:p w:rsidR="00175EAD" w:rsidRPr="00E51135" w:rsidRDefault="00175EAD" w:rsidP="009014B3">
            <w:pPr>
              <w:rPr>
                <w:u w:val="single"/>
                <w:lang w:val="en-US"/>
              </w:rPr>
            </w:pPr>
            <w:r w:rsidRPr="00E51135">
              <w:rPr>
                <w:u w:val="single"/>
                <w:lang w:val="en-US"/>
              </w:rPr>
              <w:t>trained professionals</w:t>
            </w:r>
          </w:p>
          <w:p w:rsidR="00175EAD" w:rsidRPr="003563EF" w:rsidRDefault="00175EAD" w:rsidP="00371654">
            <w:pPr>
              <w:spacing w:line="260" w:lineRule="atLeast"/>
              <w:rPr>
                <w:rFonts w:eastAsia="Calibri"/>
                <w:lang w:eastAsia="en-US"/>
              </w:rPr>
            </w:pPr>
          </w:p>
        </w:tc>
        <w:tc>
          <w:tcPr>
            <w:tcW w:w="1709" w:type="dxa"/>
          </w:tcPr>
          <w:p w:rsidR="00175EAD" w:rsidRPr="003563EF" w:rsidRDefault="00175EAD" w:rsidP="00371654">
            <w:pPr>
              <w:spacing w:line="260" w:lineRule="atLeast"/>
              <w:rPr>
                <w:rFonts w:eastAsia="Calibri"/>
                <w:lang w:eastAsia="en-US"/>
              </w:rPr>
            </w:pPr>
            <w:r>
              <w:rPr>
                <w:rFonts w:eastAsia="Calibri"/>
                <w:lang w:eastAsia="en-US"/>
              </w:rPr>
              <w:t>Yes</w:t>
            </w:r>
          </w:p>
        </w:tc>
      </w:tr>
    </w:tbl>
    <w:p w:rsidR="00371654" w:rsidRPr="003563EF" w:rsidRDefault="00371654" w:rsidP="00371654">
      <w:pPr>
        <w:spacing w:line="260" w:lineRule="atLeast"/>
        <w:rPr>
          <w:rFonts w:eastAsia="Calibri"/>
          <w:lang w:eastAsia="en-US"/>
        </w:rPr>
      </w:pPr>
    </w:p>
    <w:p w:rsidR="00234C10" w:rsidRPr="003563EF" w:rsidRDefault="00234C10" w:rsidP="00234C10"/>
    <w:p w:rsidR="009B3EF9" w:rsidRPr="003563EF" w:rsidRDefault="0045268E" w:rsidP="00E007BB">
      <w:pPr>
        <w:pStyle w:val="Cmsor3"/>
      </w:pPr>
      <w:bookmarkStart w:id="88" w:name="_Toc12957519"/>
      <w:bookmarkStart w:id="89" w:name="_Toc366658854"/>
      <w:bookmarkStart w:id="90" w:name="d0e2119"/>
      <w:r>
        <w:t>2.1.8</w:t>
      </w:r>
      <w:r>
        <w:tab/>
      </w:r>
      <w:proofErr w:type="spellStart"/>
      <w:r w:rsidR="00B868B3" w:rsidRPr="00B868B3">
        <w:t>Documentation</w:t>
      </w:r>
      <w:bookmarkEnd w:id="88"/>
      <w:proofErr w:type="spellEnd"/>
    </w:p>
    <w:p w:rsidR="009B3EF9" w:rsidRPr="003563EF" w:rsidRDefault="0045268E" w:rsidP="00E007BB">
      <w:pPr>
        <w:pStyle w:val="Cmsor4"/>
      </w:pPr>
      <w:bookmarkStart w:id="91" w:name="_Toc12957520"/>
      <w:r>
        <w:t>2.1.8.1</w:t>
      </w:r>
      <w:r>
        <w:tab/>
      </w:r>
      <w:r w:rsidR="00B868B3" w:rsidRPr="00B868B3">
        <w:t xml:space="preserve">Data </w:t>
      </w:r>
      <w:proofErr w:type="spellStart"/>
      <w:r w:rsidR="00B868B3" w:rsidRPr="00B868B3">
        <w:t>submitted</w:t>
      </w:r>
      <w:proofErr w:type="spellEnd"/>
      <w:r w:rsidR="00B868B3" w:rsidRPr="00B868B3">
        <w:t xml:space="preserve"> in </w:t>
      </w:r>
      <w:proofErr w:type="spellStart"/>
      <w:r w:rsidR="00B868B3" w:rsidRPr="00B868B3">
        <w:t>relation</w:t>
      </w:r>
      <w:proofErr w:type="spellEnd"/>
      <w:r w:rsidR="00B868B3" w:rsidRPr="00B868B3">
        <w:t xml:space="preserve"> </w:t>
      </w:r>
      <w:proofErr w:type="spellStart"/>
      <w:r w:rsidR="00B868B3" w:rsidRPr="00B868B3">
        <w:t>to</w:t>
      </w:r>
      <w:proofErr w:type="spellEnd"/>
      <w:r w:rsidR="00B868B3" w:rsidRPr="00B868B3">
        <w:t xml:space="preserve"> </w:t>
      </w:r>
      <w:proofErr w:type="spellStart"/>
      <w:r w:rsidR="00B868B3" w:rsidRPr="00B868B3">
        <w:t>product</w:t>
      </w:r>
      <w:proofErr w:type="spellEnd"/>
      <w:r w:rsidR="00B868B3" w:rsidRPr="00B868B3">
        <w:t xml:space="preserve"> </w:t>
      </w:r>
      <w:proofErr w:type="spellStart"/>
      <w:r w:rsidR="00B868B3" w:rsidRPr="00B868B3">
        <w:t>application</w:t>
      </w:r>
      <w:bookmarkEnd w:id="91"/>
      <w:proofErr w:type="spellEnd"/>
    </w:p>
    <w:p w:rsidR="00056990" w:rsidRPr="003563EF" w:rsidRDefault="00B868B3" w:rsidP="009B3EF9">
      <w:pPr>
        <w:spacing w:line="260" w:lineRule="atLeast"/>
        <w:jc w:val="both"/>
        <w:rPr>
          <w:rFonts w:eastAsia="Calibri"/>
          <w:iCs/>
          <w:lang w:eastAsia="en-US"/>
        </w:rPr>
      </w:pPr>
      <w:r w:rsidRPr="00B868B3">
        <w:rPr>
          <w:rFonts w:eastAsia="Calibri"/>
          <w:iCs/>
          <w:lang w:eastAsia="en-US"/>
        </w:rPr>
        <w:t xml:space="preserve">See Annex 3.1. </w:t>
      </w:r>
      <w:proofErr w:type="gramStart"/>
      <w:r w:rsidRPr="00B868B3">
        <w:rPr>
          <w:rFonts w:eastAsia="Calibri"/>
          <w:iCs/>
          <w:lang w:eastAsia="en-US"/>
        </w:rPr>
        <w:t>for</w:t>
      </w:r>
      <w:proofErr w:type="gramEnd"/>
      <w:r w:rsidRPr="00B868B3">
        <w:rPr>
          <w:rFonts w:eastAsia="Calibri"/>
          <w:iCs/>
          <w:lang w:eastAsia="en-US"/>
        </w:rPr>
        <w:t xml:space="preserve"> complete references.</w:t>
      </w:r>
    </w:p>
    <w:p w:rsidR="00056990" w:rsidRPr="003563EF" w:rsidRDefault="00056990" w:rsidP="009B3EF9">
      <w:pPr>
        <w:spacing w:line="260" w:lineRule="atLeast"/>
        <w:jc w:val="both"/>
        <w:rPr>
          <w:rFonts w:ascii="Times New Roman" w:eastAsia="Calibri" w:hAnsi="Times New Roman"/>
          <w:i/>
          <w:iCs/>
          <w:lang w:eastAsia="en-US"/>
        </w:rPr>
      </w:pPr>
    </w:p>
    <w:p w:rsidR="009B3EF9" w:rsidRPr="00350C73" w:rsidRDefault="0045268E" w:rsidP="00E007BB">
      <w:pPr>
        <w:pStyle w:val="Cmsor4"/>
      </w:pPr>
      <w:bookmarkStart w:id="92" w:name="_Toc461953617"/>
      <w:bookmarkStart w:id="93" w:name="_Toc462061040"/>
      <w:bookmarkStart w:id="94" w:name="_Toc12957521"/>
      <w:bookmarkEnd w:id="92"/>
      <w:bookmarkEnd w:id="93"/>
      <w:r>
        <w:t>2.1.8.2</w:t>
      </w:r>
      <w:r>
        <w:tab/>
      </w:r>
      <w:r w:rsidR="00B868B3" w:rsidRPr="00350C73">
        <w:t xml:space="preserve">Access </w:t>
      </w:r>
      <w:proofErr w:type="spellStart"/>
      <w:r w:rsidR="00B868B3" w:rsidRPr="00350C73">
        <w:t>to</w:t>
      </w:r>
      <w:proofErr w:type="spellEnd"/>
      <w:r w:rsidR="00B868B3" w:rsidRPr="00350C73">
        <w:t xml:space="preserve"> </w:t>
      </w:r>
      <w:proofErr w:type="spellStart"/>
      <w:r w:rsidR="00B868B3" w:rsidRPr="00350C73">
        <w:t>documentation</w:t>
      </w:r>
      <w:bookmarkEnd w:id="94"/>
      <w:proofErr w:type="spellEnd"/>
    </w:p>
    <w:p w:rsidR="00FF7155" w:rsidRDefault="00B868B3">
      <w:pPr>
        <w:spacing w:line="260" w:lineRule="atLeast"/>
        <w:jc w:val="both"/>
        <w:rPr>
          <w:rFonts w:eastAsia="Calibri"/>
          <w:iCs/>
          <w:lang w:eastAsia="en-US"/>
        </w:rPr>
      </w:pPr>
      <w:r w:rsidRPr="00B868B3">
        <w:rPr>
          <w:rFonts w:eastAsia="Calibri"/>
          <w:iCs/>
          <w:lang w:eastAsia="en-US"/>
        </w:rPr>
        <w:t>O</w:t>
      </w:r>
      <w:r w:rsidR="00564538" w:rsidRPr="003563EF">
        <w:rPr>
          <w:rFonts w:eastAsia="Calibri"/>
          <w:iCs/>
          <w:lang w:eastAsia="en-US"/>
        </w:rPr>
        <w:t>n</w:t>
      </w:r>
      <w:r w:rsidRPr="00B868B3">
        <w:rPr>
          <w:rFonts w:eastAsia="Calibri"/>
          <w:iCs/>
          <w:lang w:eastAsia="en-US"/>
        </w:rPr>
        <w:t xml:space="preserve"> Article 95 list </w:t>
      </w:r>
      <w:proofErr w:type="spellStart"/>
      <w:r w:rsidRPr="00B868B3">
        <w:rPr>
          <w:rFonts w:eastAsia="Calibri"/>
          <w:iCs/>
          <w:lang w:eastAsia="en-US"/>
        </w:rPr>
        <w:t>Bábolna</w:t>
      </w:r>
      <w:proofErr w:type="spellEnd"/>
      <w:r w:rsidRPr="00B868B3">
        <w:rPr>
          <w:rFonts w:eastAsia="Calibri"/>
          <w:iCs/>
          <w:lang w:eastAsia="en-US"/>
        </w:rPr>
        <w:t xml:space="preserve"> Bio Ltd. is the only approved supplier of the active substance S-</w:t>
      </w:r>
      <w:proofErr w:type="spellStart"/>
      <w:r w:rsidRPr="00B868B3">
        <w:rPr>
          <w:rFonts w:eastAsia="Calibri"/>
          <w:iCs/>
          <w:lang w:eastAsia="en-US"/>
        </w:rPr>
        <w:t>methoprene</w:t>
      </w:r>
      <w:proofErr w:type="spellEnd"/>
      <w:r w:rsidRPr="00B868B3">
        <w:rPr>
          <w:rFonts w:eastAsia="Calibri"/>
          <w:iCs/>
          <w:lang w:eastAsia="en-US"/>
        </w:rPr>
        <w:t xml:space="preserve"> and </w:t>
      </w:r>
      <w:proofErr w:type="spellStart"/>
      <w:r w:rsidRPr="00B868B3">
        <w:rPr>
          <w:rFonts w:eastAsia="Calibri"/>
          <w:iCs/>
          <w:lang w:eastAsia="en-US"/>
        </w:rPr>
        <w:t>Bábolna</w:t>
      </w:r>
      <w:proofErr w:type="spellEnd"/>
      <w:r w:rsidRPr="00B868B3">
        <w:rPr>
          <w:rFonts w:eastAsia="Calibri"/>
          <w:iCs/>
          <w:lang w:eastAsia="en-US"/>
        </w:rPr>
        <w:t xml:space="preserve"> Bio Ltd. is the manufacturer of the product as well, therefore </w:t>
      </w:r>
      <w:r w:rsidR="00C751B8">
        <w:rPr>
          <w:rFonts w:eastAsia="Calibri"/>
          <w:iCs/>
          <w:lang w:eastAsia="en-US"/>
        </w:rPr>
        <w:t>a</w:t>
      </w:r>
      <w:r w:rsidR="00C751B8" w:rsidRPr="00B868B3">
        <w:rPr>
          <w:rFonts w:eastAsia="Calibri"/>
          <w:iCs/>
          <w:lang w:eastAsia="en-US"/>
        </w:rPr>
        <w:t xml:space="preserve"> </w:t>
      </w:r>
      <w:r w:rsidRPr="00B868B3">
        <w:rPr>
          <w:rFonts w:eastAsia="Calibri"/>
          <w:iCs/>
          <w:lang w:eastAsia="en-US"/>
        </w:rPr>
        <w:t>letter of access is unnecessary.</w:t>
      </w:r>
    </w:p>
    <w:p w:rsidR="000C4323" w:rsidRPr="00350C73" w:rsidRDefault="000C4323" w:rsidP="009B3EF9">
      <w:pPr>
        <w:spacing w:line="260" w:lineRule="atLeast"/>
        <w:rPr>
          <w:rFonts w:eastAsia="Calibri"/>
          <w:iCs/>
          <w:lang w:eastAsia="en-US"/>
        </w:rPr>
      </w:pPr>
    </w:p>
    <w:p w:rsidR="00A53EE0" w:rsidRPr="003563EF" w:rsidRDefault="00EE11D2" w:rsidP="00FE441B">
      <w:pPr>
        <w:spacing w:line="260" w:lineRule="atLeast"/>
        <w:rPr>
          <w:rFonts w:eastAsia="Calibri"/>
          <w:lang w:eastAsia="en-US"/>
        </w:rPr>
      </w:pPr>
      <w:r w:rsidRPr="00350C73">
        <w:rPr>
          <w:rFonts w:eastAsia="Calibri"/>
          <w:iCs/>
          <w:lang w:eastAsia="en-US"/>
        </w:rPr>
        <w:t>Access to the dossier of S-</w:t>
      </w:r>
      <w:proofErr w:type="spellStart"/>
      <w:r w:rsidRPr="00350C73">
        <w:rPr>
          <w:rFonts w:eastAsia="Calibri"/>
          <w:iCs/>
          <w:lang w:eastAsia="en-US"/>
        </w:rPr>
        <w:t>methoprene</w:t>
      </w:r>
      <w:proofErr w:type="spellEnd"/>
      <w:r w:rsidRPr="00350C73">
        <w:rPr>
          <w:rFonts w:eastAsia="Calibri"/>
          <w:iCs/>
          <w:lang w:eastAsia="en-US"/>
        </w:rPr>
        <w:t xml:space="preserve"> is granted.</w:t>
      </w:r>
      <w:bookmarkEnd w:id="89"/>
      <w:bookmarkEnd w:id="90"/>
    </w:p>
    <w:p w:rsidR="00F854C5" w:rsidRPr="003563EF" w:rsidRDefault="00EE11D2" w:rsidP="00033510">
      <w:pPr>
        <w:rPr>
          <w:sz w:val="24"/>
          <w:szCs w:val="24"/>
        </w:rPr>
      </w:pPr>
      <w:r w:rsidRPr="003563EF">
        <w:rPr>
          <w:sz w:val="24"/>
          <w:szCs w:val="24"/>
          <w:u w:val="single"/>
        </w:rPr>
        <w:br w:type="page"/>
      </w:r>
      <w:bookmarkStart w:id="95" w:name="_Toc389728863"/>
    </w:p>
    <w:p w:rsidR="00A53EE0" w:rsidRPr="003563EF" w:rsidRDefault="00A53EE0" w:rsidP="00146863">
      <w:pPr>
        <w:pStyle w:val="Cmsor2"/>
      </w:pPr>
      <w:bookmarkStart w:id="96" w:name="_Toc387244927"/>
      <w:bookmarkStart w:id="97" w:name="_Toc387250751"/>
      <w:bookmarkStart w:id="98" w:name="_Toc388374050"/>
      <w:bookmarkStart w:id="99" w:name="_Toc387244929"/>
      <w:bookmarkStart w:id="100" w:name="_Toc387250753"/>
      <w:bookmarkStart w:id="101" w:name="_Toc387244930"/>
      <w:bookmarkStart w:id="102" w:name="_Toc387250754"/>
      <w:bookmarkStart w:id="103" w:name="_Toc387244932"/>
      <w:bookmarkStart w:id="104" w:name="_Toc387250756"/>
      <w:bookmarkStart w:id="105" w:name="_Toc388374053"/>
      <w:bookmarkStart w:id="106" w:name="_Toc387244935"/>
      <w:bookmarkStart w:id="107" w:name="_Toc387250759"/>
      <w:bookmarkStart w:id="108" w:name="_Toc388281243"/>
      <w:bookmarkStart w:id="109" w:name="_Toc388281699"/>
      <w:bookmarkStart w:id="110" w:name="_Toc388282181"/>
      <w:bookmarkStart w:id="111" w:name="_Toc388282629"/>
      <w:bookmarkStart w:id="112" w:name="_Toc387244936"/>
      <w:bookmarkStart w:id="113" w:name="_Toc387250760"/>
      <w:bookmarkStart w:id="114" w:name="_Toc388281244"/>
      <w:bookmarkStart w:id="115" w:name="_Toc388281700"/>
      <w:bookmarkStart w:id="116" w:name="_Toc388282182"/>
      <w:bookmarkStart w:id="117" w:name="_Toc388282630"/>
      <w:bookmarkStart w:id="118" w:name="_Toc387244937"/>
      <w:bookmarkStart w:id="119" w:name="_Toc387250761"/>
      <w:bookmarkStart w:id="120" w:name="_Toc388281245"/>
      <w:bookmarkStart w:id="121" w:name="_Toc388281701"/>
      <w:bookmarkStart w:id="122" w:name="_Toc388282183"/>
      <w:bookmarkStart w:id="123" w:name="_Toc388282631"/>
      <w:bookmarkStart w:id="124" w:name="_Toc387244938"/>
      <w:bookmarkStart w:id="125" w:name="_Toc387250762"/>
      <w:bookmarkStart w:id="126" w:name="_Toc388281246"/>
      <w:bookmarkStart w:id="127" w:name="_Toc388281702"/>
      <w:bookmarkStart w:id="128" w:name="_Toc388282184"/>
      <w:bookmarkStart w:id="129" w:name="_Toc388282632"/>
      <w:bookmarkStart w:id="130" w:name="_Toc387244939"/>
      <w:bookmarkStart w:id="131" w:name="_Toc387250763"/>
      <w:bookmarkStart w:id="132" w:name="_Toc388281247"/>
      <w:bookmarkStart w:id="133" w:name="_Toc388281703"/>
      <w:bookmarkStart w:id="134" w:name="_Toc388282185"/>
      <w:bookmarkStart w:id="135" w:name="_Toc388282633"/>
      <w:bookmarkStart w:id="136" w:name="_Toc387244940"/>
      <w:bookmarkStart w:id="137" w:name="_Toc387250764"/>
      <w:bookmarkStart w:id="138" w:name="_Toc388281248"/>
      <w:bookmarkStart w:id="139" w:name="_Toc388281704"/>
      <w:bookmarkStart w:id="140" w:name="_Toc388282186"/>
      <w:bookmarkStart w:id="141" w:name="_Toc388282634"/>
      <w:bookmarkStart w:id="142" w:name="_Toc387244941"/>
      <w:bookmarkStart w:id="143" w:name="_Toc387250765"/>
      <w:bookmarkStart w:id="144" w:name="_Toc388281249"/>
      <w:bookmarkStart w:id="145" w:name="_Toc388281705"/>
      <w:bookmarkStart w:id="146" w:name="_Toc388282187"/>
      <w:bookmarkStart w:id="147" w:name="_Toc388282635"/>
      <w:bookmarkStart w:id="148" w:name="_Toc389725110"/>
      <w:bookmarkStart w:id="149" w:name="_Toc389726046"/>
      <w:bookmarkStart w:id="150" w:name="_Toc389727098"/>
      <w:bookmarkStart w:id="151" w:name="_Toc389727456"/>
      <w:bookmarkStart w:id="152" w:name="_Toc389727815"/>
      <w:bookmarkStart w:id="153" w:name="_Toc389728174"/>
      <w:bookmarkStart w:id="154" w:name="_Toc389728534"/>
      <w:bookmarkStart w:id="155" w:name="_Toc389728892"/>
      <w:bookmarkStart w:id="156" w:name="_Toc387244961"/>
      <w:bookmarkStart w:id="157" w:name="_Toc387250770"/>
      <w:bookmarkStart w:id="158" w:name="_Toc388281268"/>
      <w:bookmarkStart w:id="159" w:name="_Toc388281724"/>
      <w:bookmarkStart w:id="160" w:name="_Toc388282206"/>
      <w:bookmarkStart w:id="161" w:name="_Toc388282654"/>
      <w:bookmarkStart w:id="162" w:name="_Toc387244962"/>
      <w:bookmarkStart w:id="163" w:name="_Toc387250771"/>
      <w:bookmarkStart w:id="164" w:name="_Toc388281269"/>
      <w:bookmarkStart w:id="165" w:name="_Toc388281725"/>
      <w:bookmarkStart w:id="166" w:name="_Toc388282207"/>
      <w:bookmarkStart w:id="167" w:name="_Toc388282655"/>
      <w:bookmarkStart w:id="168" w:name="_Toc388281270"/>
      <w:bookmarkStart w:id="169" w:name="_Toc388281726"/>
      <w:bookmarkStart w:id="170" w:name="_Toc388282208"/>
      <w:bookmarkStart w:id="171" w:name="_Toc388282656"/>
      <w:bookmarkStart w:id="172" w:name="_Toc388281275"/>
      <w:bookmarkStart w:id="173" w:name="_Toc388281731"/>
      <w:bookmarkStart w:id="174" w:name="_Toc388282213"/>
      <w:bookmarkStart w:id="175" w:name="_Toc388282661"/>
      <w:bookmarkStart w:id="176" w:name="_Toc388284930"/>
      <w:bookmarkStart w:id="177" w:name="_Toc388374075"/>
      <w:bookmarkStart w:id="178" w:name="_Toc388281276"/>
      <w:bookmarkStart w:id="179" w:name="_Toc388281732"/>
      <w:bookmarkStart w:id="180" w:name="_Toc388282214"/>
      <w:bookmarkStart w:id="181" w:name="_Toc388282662"/>
      <w:bookmarkStart w:id="182" w:name="_Toc388284931"/>
      <w:bookmarkStart w:id="183" w:name="_Toc388281277"/>
      <w:bookmarkStart w:id="184" w:name="_Toc388281733"/>
      <w:bookmarkStart w:id="185" w:name="_Toc388282215"/>
      <w:bookmarkStart w:id="186" w:name="_Toc388282663"/>
      <w:bookmarkStart w:id="187" w:name="_Toc388284932"/>
      <w:bookmarkStart w:id="188" w:name="_Toc388374077"/>
      <w:bookmarkStart w:id="189" w:name="_Toc377644220"/>
      <w:bookmarkStart w:id="190" w:name="_Toc377644817"/>
      <w:bookmarkStart w:id="191" w:name="_Toc377646047"/>
      <w:bookmarkStart w:id="192" w:name="_Toc377648982"/>
      <w:bookmarkStart w:id="193" w:name="_Toc377650835"/>
      <w:bookmarkStart w:id="194" w:name="_Toc377650962"/>
      <w:bookmarkStart w:id="195" w:name="_Toc377653231"/>
      <w:bookmarkStart w:id="196" w:name="_Toc378351536"/>
      <w:bookmarkStart w:id="197" w:name="_Toc378681285"/>
      <w:bookmarkStart w:id="198" w:name="_Toc378682205"/>
      <w:bookmarkStart w:id="199" w:name="_Toc378683652"/>
      <w:bookmarkStart w:id="200" w:name="_Toc378685340"/>
      <w:bookmarkStart w:id="201" w:name="_Toc378685476"/>
      <w:bookmarkStart w:id="202" w:name="_Toc378691685"/>
      <w:bookmarkStart w:id="203" w:name="_Toc378692142"/>
      <w:bookmarkStart w:id="204" w:name="_Toc378692279"/>
      <w:bookmarkStart w:id="205" w:name="_Toc378692416"/>
      <w:bookmarkStart w:id="206" w:name="_Toc378761118"/>
      <w:bookmarkStart w:id="207" w:name="_Toc378761261"/>
      <w:bookmarkStart w:id="208" w:name="_Toc378761404"/>
      <w:bookmarkStart w:id="209" w:name="_Toc378761547"/>
      <w:bookmarkStart w:id="210" w:name="_Toc378761860"/>
      <w:bookmarkStart w:id="211" w:name="_Toc378762000"/>
      <w:bookmarkStart w:id="212" w:name="_Toc378762138"/>
      <w:bookmarkStart w:id="213" w:name="_Toc378765615"/>
      <w:bookmarkStart w:id="214" w:name="_Toc378767363"/>
      <w:bookmarkStart w:id="215" w:name="_Toc378774958"/>
      <w:bookmarkStart w:id="216" w:name="_Toc378776153"/>
      <w:bookmarkStart w:id="217" w:name="_Toc378841233"/>
      <w:bookmarkStart w:id="218" w:name="_Toc378858832"/>
      <w:bookmarkStart w:id="219" w:name="_Toc378859060"/>
      <w:bookmarkStart w:id="220" w:name="_Toc377646048"/>
      <w:bookmarkStart w:id="221" w:name="_Toc377648983"/>
      <w:bookmarkStart w:id="222" w:name="_Toc377650836"/>
      <w:bookmarkStart w:id="223" w:name="_Toc377650963"/>
      <w:bookmarkStart w:id="224" w:name="_Toc377653232"/>
      <w:bookmarkStart w:id="225" w:name="_Toc378351537"/>
      <w:bookmarkStart w:id="226" w:name="_Toc378681286"/>
      <w:bookmarkStart w:id="227" w:name="_Toc378682206"/>
      <w:bookmarkStart w:id="228" w:name="_Toc378683653"/>
      <w:bookmarkStart w:id="229" w:name="_Toc378685341"/>
      <w:bookmarkStart w:id="230" w:name="_Toc378685477"/>
      <w:bookmarkStart w:id="231" w:name="_Toc378691686"/>
      <w:bookmarkStart w:id="232" w:name="_Toc378692143"/>
      <w:bookmarkStart w:id="233" w:name="_Toc378692280"/>
      <w:bookmarkStart w:id="234" w:name="_Toc378692417"/>
      <w:bookmarkStart w:id="235" w:name="_Toc378761119"/>
      <w:bookmarkStart w:id="236" w:name="_Toc378761262"/>
      <w:bookmarkStart w:id="237" w:name="_Toc378761405"/>
      <w:bookmarkStart w:id="238" w:name="_Toc378761548"/>
      <w:bookmarkStart w:id="239" w:name="_Toc378761861"/>
      <w:bookmarkStart w:id="240" w:name="_Toc378762001"/>
      <w:bookmarkStart w:id="241" w:name="_Toc378762139"/>
      <w:bookmarkStart w:id="242" w:name="_Toc378765616"/>
      <w:bookmarkStart w:id="243" w:name="_Toc378767364"/>
      <w:bookmarkStart w:id="244" w:name="_Toc378774959"/>
      <w:bookmarkStart w:id="245" w:name="_Toc378776154"/>
      <w:bookmarkStart w:id="246" w:name="_Toc378841234"/>
      <w:bookmarkStart w:id="247" w:name="_Toc378858833"/>
      <w:bookmarkStart w:id="248" w:name="_Toc378859061"/>
      <w:bookmarkStart w:id="249" w:name="_Toc377646049"/>
      <w:bookmarkStart w:id="250" w:name="_Toc377648984"/>
      <w:bookmarkStart w:id="251" w:name="_Toc377650837"/>
      <w:bookmarkStart w:id="252" w:name="_Toc377650964"/>
      <w:bookmarkStart w:id="253" w:name="_Toc377653233"/>
      <w:bookmarkStart w:id="254" w:name="_Toc378351538"/>
      <w:bookmarkStart w:id="255" w:name="_Toc378681287"/>
      <w:bookmarkStart w:id="256" w:name="_Toc378682207"/>
      <w:bookmarkStart w:id="257" w:name="_Toc378683654"/>
      <w:bookmarkStart w:id="258" w:name="_Toc378685342"/>
      <w:bookmarkStart w:id="259" w:name="_Toc378685478"/>
      <w:bookmarkStart w:id="260" w:name="_Toc378691687"/>
      <w:bookmarkStart w:id="261" w:name="_Toc378692144"/>
      <w:bookmarkStart w:id="262" w:name="_Toc378692281"/>
      <w:bookmarkStart w:id="263" w:name="_Toc378692418"/>
      <w:bookmarkStart w:id="264" w:name="_Toc378761120"/>
      <w:bookmarkStart w:id="265" w:name="_Toc378761263"/>
      <w:bookmarkStart w:id="266" w:name="_Toc378761406"/>
      <w:bookmarkStart w:id="267" w:name="_Toc378761549"/>
      <w:bookmarkStart w:id="268" w:name="_Toc378761862"/>
      <w:bookmarkStart w:id="269" w:name="_Toc378762002"/>
      <w:bookmarkStart w:id="270" w:name="_Toc378762140"/>
      <w:bookmarkStart w:id="271" w:name="_Toc378765617"/>
      <w:bookmarkStart w:id="272" w:name="_Toc378767365"/>
      <w:bookmarkStart w:id="273" w:name="_Toc378774960"/>
      <w:bookmarkStart w:id="274" w:name="_Toc378776155"/>
      <w:bookmarkStart w:id="275" w:name="_Toc378841235"/>
      <w:bookmarkStart w:id="276" w:name="_Toc378858834"/>
      <w:bookmarkStart w:id="277" w:name="_Toc378859062"/>
      <w:bookmarkStart w:id="278" w:name="_Toc377646050"/>
      <w:bookmarkStart w:id="279" w:name="_Toc377648985"/>
      <w:bookmarkStart w:id="280" w:name="_Toc377650838"/>
      <w:bookmarkStart w:id="281" w:name="_Toc377650965"/>
      <w:bookmarkStart w:id="282" w:name="_Toc377653234"/>
      <w:bookmarkStart w:id="283" w:name="_Toc378351539"/>
      <w:bookmarkStart w:id="284" w:name="_Toc378681288"/>
      <w:bookmarkStart w:id="285" w:name="_Toc378682208"/>
      <w:bookmarkStart w:id="286" w:name="_Toc378683655"/>
      <w:bookmarkStart w:id="287" w:name="_Toc378685343"/>
      <w:bookmarkStart w:id="288" w:name="_Toc378685479"/>
      <w:bookmarkStart w:id="289" w:name="_Toc378691688"/>
      <w:bookmarkStart w:id="290" w:name="_Toc378692145"/>
      <w:bookmarkStart w:id="291" w:name="_Toc378692282"/>
      <w:bookmarkStart w:id="292" w:name="_Toc378692419"/>
      <w:bookmarkStart w:id="293" w:name="_Toc378761121"/>
      <w:bookmarkStart w:id="294" w:name="_Toc378761264"/>
      <w:bookmarkStart w:id="295" w:name="_Toc378761407"/>
      <w:bookmarkStart w:id="296" w:name="_Toc378761550"/>
      <w:bookmarkStart w:id="297" w:name="_Toc378761863"/>
      <w:bookmarkStart w:id="298" w:name="_Toc378762003"/>
      <w:bookmarkStart w:id="299" w:name="_Toc378762141"/>
      <w:bookmarkStart w:id="300" w:name="_Toc378765618"/>
      <w:bookmarkStart w:id="301" w:name="_Toc378767366"/>
      <w:bookmarkStart w:id="302" w:name="_Toc378774961"/>
      <w:bookmarkStart w:id="303" w:name="_Toc378776156"/>
      <w:bookmarkStart w:id="304" w:name="_Toc378841236"/>
      <w:bookmarkStart w:id="305" w:name="_Toc378858835"/>
      <w:bookmarkStart w:id="306" w:name="_Toc378859063"/>
      <w:bookmarkStart w:id="307" w:name="_Toc388281278"/>
      <w:bookmarkStart w:id="308" w:name="_Toc388281734"/>
      <w:bookmarkStart w:id="309" w:name="_Toc388282216"/>
      <w:bookmarkStart w:id="310" w:name="_Toc388282664"/>
      <w:bookmarkStart w:id="311" w:name="_Toc388284933"/>
      <w:bookmarkStart w:id="312" w:name="_Toc388281292"/>
      <w:bookmarkStart w:id="313" w:name="_Toc388281748"/>
      <w:bookmarkStart w:id="314" w:name="_Toc388282230"/>
      <w:bookmarkStart w:id="315" w:name="_Toc388282678"/>
      <w:bookmarkStart w:id="316" w:name="_Toc388284947"/>
      <w:bookmarkStart w:id="317" w:name="_Toc388374088"/>
      <w:bookmarkStart w:id="318" w:name="_Toc388281295"/>
      <w:bookmarkStart w:id="319" w:name="_Toc388281751"/>
      <w:bookmarkStart w:id="320" w:name="_Toc388282233"/>
      <w:bookmarkStart w:id="321" w:name="_Toc388282681"/>
      <w:bookmarkStart w:id="322" w:name="_Toc388284950"/>
      <w:bookmarkStart w:id="323" w:name="_Toc388374090"/>
      <w:bookmarkStart w:id="324" w:name="_Toc388281298"/>
      <w:bookmarkStart w:id="325" w:name="_Toc388281754"/>
      <w:bookmarkStart w:id="326" w:name="_Toc388282236"/>
      <w:bookmarkStart w:id="327" w:name="_Toc388282684"/>
      <w:bookmarkStart w:id="328" w:name="_Toc388284953"/>
      <w:bookmarkStart w:id="329" w:name="_Toc388374092"/>
      <w:bookmarkStart w:id="330" w:name="_Toc388281301"/>
      <w:bookmarkStart w:id="331" w:name="_Toc388281757"/>
      <w:bookmarkStart w:id="332" w:name="_Toc388282239"/>
      <w:bookmarkStart w:id="333" w:name="_Toc388282687"/>
      <w:bookmarkStart w:id="334" w:name="_Toc388284956"/>
      <w:bookmarkStart w:id="335" w:name="_Toc388374094"/>
      <w:bookmarkStart w:id="336" w:name="_Toc388281313"/>
      <w:bookmarkStart w:id="337" w:name="_Toc388281769"/>
      <w:bookmarkStart w:id="338" w:name="_Toc388282251"/>
      <w:bookmarkStart w:id="339" w:name="_Toc388282699"/>
      <w:bookmarkStart w:id="340" w:name="_Toc388284968"/>
      <w:bookmarkStart w:id="341" w:name="_Toc388374102"/>
      <w:bookmarkStart w:id="342" w:name="_Toc388281318"/>
      <w:bookmarkStart w:id="343" w:name="_Toc388281774"/>
      <w:bookmarkStart w:id="344" w:name="_Toc388282256"/>
      <w:bookmarkStart w:id="345" w:name="_Toc388282704"/>
      <w:bookmarkStart w:id="346" w:name="_Toc388281319"/>
      <w:bookmarkStart w:id="347" w:name="_Toc388281775"/>
      <w:bookmarkStart w:id="348" w:name="_Toc388282257"/>
      <w:bookmarkStart w:id="349" w:name="_Toc388282705"/>
      <w:bookmarkStart w:id="350" w:name="_Toc388281320"/>
      <w:bookmarkStart w:id="351" w:name="_Toc388281776"/>
      <w:bookmarkStart w:id="352" w:name="_Toc388282258"/>
      <w:bookmarkStart w:id="353" w:name="_Toc388282706"/>
      <w:bookmarkStart w:id="354" w:name="_Toc388281321"/>
      <w:bookmarkStart w:id="355" w:name="_Toc388281777"/>
      <w:bookmarkStart w:id="356" w:name="_Toc388282259"/>
      <w:bookmarkStart w:id="357" w:name="_Toc388282707"/>
      <w:bookmarkStart w:id="358" w:name="_Toc387244977"/>
      <w:bookmarkStart w:id="359" w:name="_Toc388281327"/>
      <w:bookmarkStart w:id="360" w:name="_Toc388281783"/>
      <w:bookmarkStart w:id="361" w:name="_Toc388282265"/>
      <w:bookmarkStart w:id="362" w:name="_Toc388282713"/>
      <w:bookmarkStart w:id="363" w:name="_Toc388284979"/>
      <w:bookmarkStart w:id="364" w:name="_Toc388374113"/>
      <w:bookmarkStart w:id="365" w:name="_Toc387244978"/>
      <w:bookmarkStart w:id="366" w:name="_Toc388281328"/>
      <w:bookmarkStart w:id="367" w:name="_Toc388281784"/>
      <w:bookmarkStart w:id="368" w:name="_Toc388282266"/>
      <w:bookmarkStart w:id="369" w:name="_Toc388282714"/>
      <w:bookmarkStart w:id="370" w:name="_Toc388284980"/>
      <w:bookmarkStart w:id="371" w:name="_Toc387245003"/>
      <w:bookmarkStart w:id="372" w:name="_Toc388281353"/>
      <w:bookmarkStart w:id="373" w:name="_Toc388281809"/>
      <w:bookmarkStart w:id="374" w:name="_Toc388282291"/>
      <w:bookmarkStart w:id="375" w:name="_Toc388282739"/>
      <w:bookmarkStart w:id="376" w:name="_Toc388285005"/>
      <w:bookmarkStart w:id="377" w:name="_Toc388374131"/>
      <w:bookmarkStart w:id="378" w:name="_Toc387245028"/>
      <w:bookmarkStart w:id="379" w:name="_Toc388281378"/>
      <w:bookmarkStart w:id="380" w:name="_Toc388281834"/>
      <w:bookmarkStart w:id="381" w:name="_Toc388282316"/>
      <w:bookmarkStart w:id="382" w:name="_Toc388282764"/>
      <w:bookmarkStart w:id="383" w:name="_Toc388285030"/>
      <w:bookmarkStart w:id="384" w:name="_Toc388374148"/>
      <w:bookmarkStart w:id="385" w:name="_Toc387245029"/>
      <w:bookmarkStart w:id="386" w:name="_Toc388281379"/>
      <w:bookmarkStart w:id="387" w:name="_Toc388281835"/>
      <w:bookmarkStart w:id="388" w:name="_Toc388282317"/>
      <w:bookmarkStart w:id="389" w:name="_Toc388282765"/>
      <w:bookmarkStart w:id="390" w:name="_Toc388285031"/>
      <w:bookmarkStart w:id="391" w:name="_Toc388374149"/>
      <w:bookmarkStart w:id="392" w:name="_Toc387245030"/>
      <w:bookmarkStart w:id="393" w:name="_Toc388281380"/>
      <w:bookmarkStart w:id="394" w:name="_Toc388281836"/>
      <w:bookmarkStart w:id="395" w:name="_Toc388282318"/>
      <w:bookmarkStart w:id="396" w:name="_Toc388282766"/>
      <w:bookmarkStart w:id="397" w:name="_Toc388285032"/>
      <w:bookmarkStart w:id="398" w:name="_Toc388374150"/>
      <w:bookmarkStart w:id="399" w:name="_Toc387245031"/>
      <w:bookmarkStart w:id="400" w:name="_Toc388281381"/>
      <w:bookmarkStart w:id="401" w:name="_Toc388281837"/>
      <w:bookmarkStart w:id="402" w:name="_Toc388282319"/>
      <w:bookmarkStart w:id="403" w:name="_Toc388282767"/>
      <w:bookmarkStart w:id="404" w:name="_Toc388285033"/>
      <w:bookmarkStart w:id="405" w:name="_Toc388374151"/>
      <w:bookmarkStart w:id="406" w:name="_Toc387245032"/>
      <w:bookmarkStart w:id="407" w:name="_Toc388281382"/>
      <w:bookmarkStart w:id="408" w:name="_Toc388281838"/>
      <w:bookmarkStart w:id="409" w:name="_Toc388282320"/>
      <w:bookmarkStart w:id="410" w:name="_Toc388282768"/>
      <w:bookmarkStart w:id="411" w:name="_Toc388285034"/>
      <w:bookmarkStart w:id="412" w:name="_Toc388374152"/>
      <w:bookmarkStart w:id="413" w:name="_Toc387245033"/>
      <w:bookmarkStart w:id="414" w:name="_Toc388281383"/>
      <w:bookmarkStart w:id="415" w:name="_Toc388281839"/>
      <w:bookmarkStart w:id="416" w:name="_Toc388282321"/>
      <w:bookmarkStart w:id="417" w:name="_Toc388282769"/>
      <w:bookmarkStart w:id="418" w:name="_Toc388285035"/>
      <w:bookmarkStart w:id="419" w:name="_Toc387245106"/>
      <w:bookmarkStart w:id="420" w:name="_Toc388281456"/>
      <w:bookmarkStart w:id="421" w:name="_Toc388281912"/>
      <w:bookmarkStart w:id="422" w:name="_Toc388282394"/>
      <w:bookmarkStart w:id="423" w:name="_Toc388282842"/>
      <w:bookmarkStart w:id="424" w:name="_Toc388285108"/>
      <w:bookmarkStart w:id="425" w:name="_Toc388374208"/>
      <w:bookmarkStart w:id="426" w:name="_Toc377646054"/>
      <w:bookmarkStart w:id="427" w:name="_Toc377648989"/>
      <w:bookmarkStart w:id="428" w:name="_Toc377650842"/>
      <w:bookmarkStart w:id="429" w:name="_Toc377650969"/>
      <w:bookmarkStart w:id="430" w:name="_Toc377653238"/>
      <w:bookmarkStart w:id="431" w:name="_Toc378351543"/>
      <w:bookmarkStart w:id="432" w:name="_Toc378681292"/>
      <w:bookmarkStart w:id="433" w:name="_Toc378682212"/>
      <w:bookmarkStart w:id="434" w:name="_Toc378683659"/>
      <w:bookmarkStart w:id="435" w:name="_Toc378685347"/>
      <w:bookmarkStart w:id="436" w:name="_Toc378685483"/>
      <w:bookmarkStart w:id="437" w:name="_Toc378691692"/>
      <w:bookmarkStart w:id="438" w:name="_Toc378692149"/>
      <w:bookmarkStart w:id="439" w:name="_Toc378692286"/>
      <w:bookmarkStart w:id="440" w:name="_Toc378692423"/>
      <w:bookmarkStart w:id="441" w:name="_Toc378761125"/>
      <w:bookmarkStart w:id="442" w:name="_Toc378761268"/>
      <w:bookmarkStart w:id="443" w:name="_Toc378761411"/>
      <w:bookmarkStart w:id="444" w:name="_Toc378761554"/>
      <w:bookmarkStart w:id="445" w:name="_Toc378761867"/>
      <w:bookmarkStart w:id="446" w:name="_Toc378762007"/>
      <w:bookmarkStart w:id="447" w:name="_Toc378762145"/>
      <w:bookmarkStart w:id="448" w:name="_Toc378765622"/>
      <w:bookmarkStart w:id="449" w:name="_Toc378767370"/>
      <w:bookmarkStart w:id="450" w:name="_Toc378774965"/>
      <w:bookmarkStart w:id="451" w:name="_Toc378776160"/>
      <w:bookmarkStart w:id="452" w:name="_Toc378841240"/>
      <w:bookmarkStart w:id="453" w:name="_Toc378858839"/>
      <w:bookmarkStart w:id="454" w:name="_Toc378859067"/>
      <w:bookmarkStart w:id="455" w:name="_Toc377646055"/>
      <w:bookmarkStart w:id="456" w:name="_Toc377648990"/>
      <w:bookmarkStart w:id="457" w:name="_Toc377650843"/>
      <w:bookmarkStart w:id="458" w:name="_Toc377650970"/>
      <w:bookmarkStart w:id="459" w:name="_Toc377653239"/>
      <w:bookmarkStart w:id="460" w:name="_Toc378351544"/>
      <w:bookmarkStart w:id="461" w:name="_Toc378681293"/>
      <w:bookmarkStart w:id="462" w:name="_Toc378682213"/>
      <w:bookmarkStart w:id="463" w:name="_Toc378683660"/>
      <w:bookmarkStart w:id="464" w:name="_Toc378685348"/>
      <w:bookmarkStart w:id="465" w:name="_Toc378685484"/>
      <w:bookmarkStart w:id="466" w:name="_Toc378691693"/>
      <w:bookmarkStart w:id="467" w:name="_Toc378692150"/>
      <w:bookmarkStart w:id="468" w:name="_Toc378692287"/>
      <w:bookmarkStart w:id="469" w:name="_Toc378692424"/>
      <w:bookmarkStart w:id="470" w:name="_Toc378761126"/>
      <w:bookmarkStart w:id="471" w:name="_Toc378761269"/>
      <w:bookmarkStart w:id="472" w:name="_Toc378761412"/>
      <w:bookmarkStart w:id="473" w:name="_Toc378761555"/>
      <w:bookmarkStart w:id="474" w:name="_Toc378761868"/>
      <w:bookmarkStart w:id="475" w:name="_Toc378762008"/>
      <w:bookmarkStart w:id="476" w:name="_Toc378762146"/>
      <w:bookmarkStart w:id="477" w:name="_Toc378765623"/>
      <w:bookmarkStart w:id="478" w:name="_Toc378767371"/>
      <w:bookmarkStart w:id="479" w:name="_Toc378774966"/>
      <w:bookmarkStart w:id="480" w:name="_Toc378776161"/>
      <w:bookmarkStart w:id="481" w:name="_Toc378841241"/>
      <w:bookmarkStart w:id="482" w:name="_Toc378858840"/>
      <w:bookmarkStart w:id="483" w:name="_Toc378859068"/>
      <w:bookmarkStart w:id="484" w:name="_Toc377646056"/>
      <w:bookmarkStart w:id="485" w:name="_Toc377648991"/>
      <w:bookmarkStart w:id="486" w:name="_Toc377650844"/>
      <w:bookmarkStart w:id="487" w:name="_Toc377650971"/>
      <w:bookmarkStart w:id="488" w:name="_Toc377653240"/>
      <w:bookmarkStart w:id="489" w:name="_Toc378351545"/>
      <w:bookmarkStart w:id="490" w:name="_Toc378681294"/>
      <w:bookmarkStart w:id="491" w:name="_Toc378682214"/>
      <w:bookmarkStart w:id="492" w:name="_Toc378683661"/>
      <w:bookmarkStart w:id="493" w:name="_Toc378685349"/>
      <w:bookmarkStart w:id="494" w:name="_Toc378685485"/>
      <w:bookmarkStart w:id="495" w:name="_Toc378691694"/>
      <w:bookmarkStart w:id="496" w:name="_Toc378692151"/>
      <w:bookmarkStart w:id="497" w:name="_Toc378692288"/>
      <w:bookmarkStart w:id="498" w:name="_Toc378692425"/>
      <w:bookmarkStart w:id="499" w:name="_Toc378761127"/>
      <w:bookmarkStart w:id="500" w:name="_Toc378761270"/>
      <w:bookmarkStart w:id="501" w:name="_Toc378761413"/>
      <w:bookmarkStart w:id="502" w:name="_Toc378761556"/>
      <w:bookmarkStart w:id="503" w:name="_Toc378761869"/>
      <w:bookmarkStart w:id="504" w:name="_Toc378762009"/>
      <w:bookmarkStart w:id="505" w:name="_Toc378762147"/>
      <w:bookmarkStart w:id="506" w:name="_Toc378765624"/>
      <w:bookmarkStart w:id="507" w:name="_Toc378767372"/>
      <w:bookmarkStart w:id="508" w:name="_Toc378774967"/>
      <w:bookmarkStart w:id="509" w:name="_Toc378776162"/>
      <w:bookmarkStart w:id="510" w:name="_Toc378841242"/>
      <w:bookmarkStart w:id="511" w:name="_Toc378858841"/>
      <w:bookmarkStart w:id="512" w:name="_Toc378859069"/>
      <w:bookmarkStart w:id="513" w:name="_Toc377646057"/>
      <w:bookmarkStart w:id="514" w:name="_Toc377648992"/>
      <w:bookmarkStart w:id="515" w:name="_Toc377650845"/>
      <w:bookmarkStart w:id="516" w:name="_Toc377650972"/>
      <w:bookmarkStart w:id="517" w:name="_Toc377653241"/>
      <w:bookmarkStart w:id="518" w:name="_Toc378351546"/>
      <w:bookmarkStart w:id="519" w:name="_Toc378681295"/>
      <w:bookmarkStart w:id="520" w:name="_Toc378682215"/>
      <w:bookmarkStart w:id="521" w:name="_Toc378683662"/>
      <w:bookmarkStart w:id="522" w:name="_Toc378685350"/>
      <w:bookmarkStart w:id="523" w:name="_Toc378685486"/>
      <w:bookmarkStart w:id="524" w:name="_Toc378691695"/>
      <w:bookmarkStart w:id="525" w:name="_Toc378692152"/>
      <w:bookmarkStart w:id="526" w:name="_Toc378692289"/>
      <w:bookmarkStart w:id="527" w:name="_Toc378692426"/>
      <w:bookmarkStart w:id="528" w:name="_Toc378761128"/>
      <w:bookmarkStart w:id="529" w:name="_Toc378761271"/>
      <w:bookmarkStart w:id="530" w:name="_Toc378761414"/>
      <w:bookmarkStart w:id="531" w:name="_Toc378761557"/>
      <w:bookmarkStart w:id="532" w:name="_Toc378761870"/>
      <w:bookmarkStart w:id="533" w:name="_Toc378762010"/>
      <w:bookmarkStart w:id="534" w:name="_Toc378762148"/>
      <w:bookmarkStart w:id="535" w:name="_Toc378765625"/>
      <w:bookmarkStart w:id="536" w:name="_Toc378767373"/>
      <w:bookmarkStart w:id="537" w:name="_Toc378774968"/>
      <w:bookmarkStart w:id="538" w:name="_Toc378776163"/>
      <w:bookmarkStart w:id="539" w:name="_Toc378841243"/>
      <w:bookmarkStart w:id="540" w:name="_Toc378858842"/>
      <w:bookmarkStart w:id="541" w:name="_Toc378859070"/>
      <w:bookmarkStart w:id="542" w:name="_Toc377646058"/>
      <w:bookmarkStart w:id="543" w:name="_Toc377648993"/>
      <w:bookmarkStart w:id="544" w:name="_Toc377650846"/>
      <w:bookmarkStart w:id="545" w:name="_Toc377650973"/>
      <w:bookmarkStart w:id="546" w:name="_Toc377653242"/>
      <w:bookmarkStart w:id="547" w:name="_Toc378351547"/>
      <w:bookmarkStart w:id="548" w:name="_Toc378681296"/>
      <w:bookmarkStart w:id="549" w:name="_Toc378682216"/>
      <w:bookmarkStart w:id="550" w:name="_Toc378683663"/>
      <w:bookmarkStart w:id="551" w:name="_Toc378685351"/>
      <w:bookmarkStart w:id="552" w:name="_Toc378685487"/>
      <w:bookmarkStart w:id="553" w:name="_Toc378691696"/>
      <w:bookmarkStart w:id="554" w:name="_Toc378692153"/>
      <w:bookmarkStart w:id="555" w:name="_Toc378692290"/>
      <w:bookmarkStart w:id="556" w:name="_Toc378692427"/>
      <w:bookmarkStart w:id="557" w:name="_Toc378761129"/>
      <w:bookmarkStart w:id="558" w:name="_Toc378761272"/>
      <w:bookmarkStart w:id="559" w:name="_Toc378761415"/>
      <w:bookmarkStart w:id="560" w:name="_Toc378761558"/>
      <w:bookmarkStart w:id="561" w:name="_Toc378761871"/>
      <w:bookmarkStart w:id="562" w:name="_Toc378762011"/>
      <w:bookmarkStart w:id="563" w:name="_Toc378762149"/>
      <w:bookmarkStart w:id="564" w:name="_Toc378765626"/>
      <w:bookmarkStart w:id="565" w:name="_Toc378767374"/>
      <w:bookmarkStart w:id="566" w:name="_Toc378774969"/>
      <w:bookmarkStart w:id="567" w:name="_Toc378776164"/>
      <w:bookmarkStart w:id="568" w:name="_Toc378841244"/>
      <w:bookmarkStart w:id="569" w:name="_Toc378858843"/>
      <w:bookmarkStart w:id="570" w:name="_Toc378859071"/>
      <w:bookmarkStart w:id="571" w:name="_Toc377646059"/>
      <w:bookmarkStart w:id="572" w:name="_Toc377648994"/>
      <w:bookmarkStart w:id="573" w:name="_Toc377650847"/>
      <w:bookmarkStart w:id="574" w:name="_Toc377650974"/>
      <w:bookmarkStart w:id="575" w:name="_Toc377653243"/>
      <w:bookmarkStart w:id="576" w:name="_Toc378351548"/>
      <w:bookmarkStart w:id="577" w:name="_Toc378681297"/>
      <w:bookmarkStart w:id="578" w:name="_Toc378682217"/>
      <w:bookmarkStart w:id="579" w:name="_Toc378683664"/>
      <w:bookmarkStart w:id="580" w:name="_Toc378685352"/>
      <w:bookmarkStart w:id="581" w:name="_Toc378685488"/>
      <w:bookmarkStart w:id="582" w:name="_Toc378691697"/>
      <w:bookmarkStart w:id="583" w:name="_Toc378692154"/>
      <w:bookmarkStart w:id="584" w:name="_Toc378692291"/>
      <w:bookmarkStart w:id="585" w:name="_Toc378692428"/>
      <w:bookmarkStart w:id="586" w:name="_Toc378761130"/>
      <w:bookmarkStart w:id="587" w:name="_Toc378761273"/>
      <w:bookmarkStart w:id="588" w:name="_Toc378761416"/>
      <w:bookmarkStart w:id="589" w:name="_Toc378761559"/>
      <w:bookmarkStart w:id="590" w:name="_Toc378761872"/>
      <w:bookmarkStart w:id="591" w:name="_Toc378762012"/>
      <w:bookmarkStart w:id="592" w:name="_Toc378762150"/>
      <w:bookmarkStart w:id="593" w:name="_Toc378765627"/>
      <w:bookmarkStart w:id="594" w:name="_Toc378767375"/>
      <w:bookmarkStart w:id="595" w:name="_Toc378774970"/>
      <w:bookmarkStart w:id="596" w:name="_Toc378776165"/>
      <w:bookmarkStart w:id="597" w:name="_Toc378841245"/>
      <w:bookmarkStart w:id="598" w:name="_Toc378858844"/>
      <w:bookmarkStart w:id="599" w:name="_Toc378859072"/>
      <w:bookmarkStart w:id="600" w:name="_Toc377646060"/>
      <w:bookmarkStart w:id="601" w:name="_Toc377648995"/>
      <w:bookmarkStart w:id="602" w:name="_Toc377650848"/>
      <w:bookmarkStart w:id="603" w:name="_Toc377650975"/>
      <w:bookmarkStart w:id="604" w:name="_Toc377653244"/>
      <w:bookmarkStart w:id="605" w:name="_Toc378351549"/>
      <w:bookmarkStart w:id="606" w:name="_Toc378681298"/>
      <w:bookmarkStart w:id="607" w:name="_Toc378682218"/>
      <w:bookmarkStart w:id="608" w:name="_Toc378683665"/>
      <w:bookmarkStart w:id="609" w:name="_Toc378685353"/>
      <w:bookmarkStart w:id="610" w:name="_Toc378685489"/>
      <w:bookmarkStart w:id="611" w:name="_Toc378691698"/>
      <w:bookmarkStart w:id="612" w:name="_Toc378692155"/>
      <w:bookmarkStart w:id="613" w:name="_Toc378692292"/>
      <w:bookmarkStart w:id="614" w:name="_Toc378692429"/>
      <w:bookmarkStart w:id="615" w:name="_Toc378761131"/>
      <w:bookmarkStart w:id="616" w:name="_Toc378761274"/>
      <w:bookmarkStart w:id="617" w:name="_Toc378761417"/>
      <w:bookmarkStart w:id="618" w:name="_Toc378761560"/>
      <w:bookmarkStart w:id="619" w:name="_Toc378761873"/>
      <w:bookmarkStart w:id="620" w:name="_Toc378762013"/>
      <w:bookmarkStart w:id="621" w:name="_Toc378762151"/>
      <w:bookmarkStart w:id="622" w:name="_Toc378765628"/>
      <w:bookmarkStart w:id="623" w:name="_Toc378767376"/>
      <w:bookmarkStart w:id="624" w:name="_Toc378774971"/>
      <w:bookmarkStart w:id="625" w:name="_Toc378776166"/>
      <w:bookmarkStart w:id="626" w:name="_Toc378841246"/>
      <w:bookmarkStart w:id="627" w:name="_Toc378858845"/>
      <w:bookmarkStart w:id="628" w:name="_Toc378859073"/>
      <w:bookmarkStart w:id="629" w:name="_Toc387245107"/>
      <w:bookmarkStart w:id="630" w:name="_Toc388281457"/>
      <w:bookmarkStart w:id="631" w:name="_Toc388281913"/>
      <w:bookmarkStart w:id="632" w:name="_Toc388282395"/>
      <w:bookmarkStart w:id="633" w:name="_Toc388282843"/>
      <w:bookmarkStart w:id="634" w:name="_Toc388285109"/>
      <w:bookmarkStart w:id="635" w:name="_Toc387245108"/>
      <w:bookmarkStart w:id="636" w:name="_Toc388281458"/>
      <w:bookmarkStart w:id="637" w:name="_Toc388281914"/>
      <w:bookmarkStart w:id="638" w:name="_Toc388282396"/>
      <w:bookmarkStart w:id="639" w:name="_Toc388282844"/>
      <w:bookmarkStart w:id="640" w:name="_Toc388285110"/>
      <w:bookmarkStart w:id="641" w:name="_Toc387245109"/>
      <w:bookmarkStart w:id="642" w:name="_Toc388281459"/>
      <w:bookmarkStart w:id="643" w:name="_Toc388281915"/>
      <w:bookmarkStart w:id="644" w:name="_Toc388282397"/>
      <w:bookmarkStart w:id="645" w:name="_Toc388282845"/>
      <w:bookmarkStart w:id="646" w:name="_Toc388285111"/>
      <w:bookmarkStart w:id="647" w:name="_Toc388374211"/>
      <w:bookmarkStart w:id="648" w:name="_Toc387245110"/>
      <w:bookmarkStart w:id="649" w:name="_Toc388281460"/>
      <w:bookmarkStart w:id="650" w:name="_Toc388281916"/>
      <w:bookmarkStart w:id="651" w:name="_Toc388282398"/>
      <w:bookmarkStart w:id="652" w:name="_Toc388282846"/>
      <w:bookmarkStart w:id="653" w:name="_Toc388285112"/>
      <w:bookmarkStart w:id="654" w:name="_Toc388374212"/>
      <w:bookmarkStart w:id="655" w:name="_Toc387245111"/>
      <w:bookmarkStart w:id="656" w:name="_Toc388281461"/>
      <w:bookmarkStart w:id="657" w:name="_Toc388281917"/>
      <w:bookmarkStart w:id="658" w:name="_Toc388282399"/>
      <w:bookmarkStart w:id="659" w:name="_Toc388282847"/>
      <w:bookmarkStart w:id="660" w:name="_Toc388285113"/>
      <w:bookmarkStart w:id="661" w:name="_Toc387245148"/>
      <w:bookmarkStart w:id="662" w:name="_Toc387250792"/>
      <w:bookmarkStart w:id="663" w:name="_Toc388281498"/>
      <w:bookmarkStart w:id="664" w:name="_Toc388281954"/>
      <w:bookmarkStart w:id="665" w:name="_Toc388282436"/>
      <w:bookmarkStart w:id="666" w:name="_Toc388282884"/>
      <w:bookmarkStart w:id="667" w:name="_Toc388285150"/>
      <w:bookmarkStart w:id="668" w:name="_Toc388374241"/>
      <w:bookmarkStart w:id="669" w:name="_Toc387245149"/>
      <w:bookmarkStart w:id="670" w:name="_Toc387250793"/>
      <w:bookmarkStart w:id="671" w:name="_Toc388281499"/>
      <w:bookmarkStart w:id="672" w:name="_Toc388281955"/>
      <w:bookmarkStart w:id="673" w:name="_Toc388282437"/>
      <w:bookmarkStart w:id="674" w:name="_Toc388282885"/>
      <w:bookmarkStart w:id="675" w:name="_Toc388285151"/>
      <w:bookmarkStart w:id="676" w:name="_Toc388374242"/>
      <w:bookmarkStart w:id="677" w:name="_Toc387245151"/>
      <w:bookmarkStart w:id="678" w:name="_Toc388281501"/>
      <w:bookmarkStart w:id="679" w:name="_Toc388281957"/>
      <w:bookmarkStart w:id="680" w:name="_Toc388282439"/>
      <w:bookmarkStart w:id="681" w:name="_Toc388282887"/>
      <w:bookmarkStart w:id="682" w:name="_Toc388285153"/>
      <w:bookmarkStart w:id="683" w:name="_Toc388374244"/>
      <w:bookmarkStart w:id="684" w:name="_Toc377646064"/>
      <w:bookmarkStart w:id="685" w:name="_Toc377648999"/>
      <w:bookmarkStart w:id="686" w:name="_Toc377650852"/>
      <w:bookmarkStart w:id="687" w:name="_Toc377650979"/>
      <w:bookmarkStart w:id="688" w:name="_Toc377653248"/>
      <w:bookmarkStart w:id="689" w:name="_Toc378351553"/>
      <w:bookmarkStart w:id="690" w:name="_Toc378681302"/>
      <w:bookmarkStart w:id="691" w:name="_Toc378682222"/>
      <w:bookmarkStart w:id="692" w:name="_Toc378683669"/>
      <w:bookmarkStart w:id="693" w:name="_Toc378685357"/>
      <w:bookmarkStart w:id="694" w:name="_Toc378685493"/>
      <w:bookmarkStart w:id="695" w:name="_Toc378691702"/>
      <w:bookmarkStart w:id="696" w:name="_Toc378692159"/>
      <w:bookmarkStart w:id="697" w:name="_Toc378692296"/>
      <w:bookmarkStart w:id="698" w:name="_Toc378692433"/>
      <w:bookmarkStart w:id="699" w:name="_Toc378761135"/>
      <w:bookmarkStart w:id="700" w:name="_Toc378761278"/>
      <w:bookmarkStart w:id="701" w:name="_Toc378761421"/>
      <w:bookmarkStart w:id="702" w:name="_Toc378761564"/>
      <w:bookmarkStart w:id="703" w:name="_Toc378761877"/>
      <w:bookmarkStart w:id="704" w:name="_Toc378762017"/>
      <w:bookmarkStart w:id="705" w:name="_Toc378762155"/>
      <w:bookmarkStart w:id="706" w:name="_Toc378765632"/>
      <w:bookmarkStart w:id="707" w:name="_Toc378767380"/>
      <w:bookmarkStart w:id="708" w:name="_Toc378774975"/>
      <w:bookmarkStart w:id="709" w:name="_Toc378776170"/>
      <w:bookmarkStart w:id="710" w:name="_Toc378841250"/>
      <w:bookmarkStart w:id="711" w:name="_Toc378858849"/>
      <w:bookmarkStart w:id="712" w:name="_Toc378859077"/>
      <w:bookmarkStart w:id="713" w:name="_Toc377646065"/>
      <w:bookmarkStart w:id="714" w:name="_Toc377649000"/>
      <w:bookmarkStart w:id="715" w:name="_Toc377650853"/>
      <w:bookmarkStart w:id="716" w:name="_Toc377650980"/>
      <w:bookmarkStart w:id="717" w:name="_Toc377653249"/>
      <w:bookmarkStart w:id="718" w:name="_Toc378351554"/>
      <w:bookmarkStart w:id="719" w:name="_Toc378681303"/>
      <w:bookmarkStart w:id="720" w:name="_Toc378682223"/>
      <w:bookmarkStart w:id="721" w:name="_Toc378683670"/>
      <w:bookmarkStart w:id="722" w:name="_Toc378685358"/>
      <w:bookmarkStart w:id="723" w:name="_Toc378685494"/>
      <w:bookmarkStart w:id="724" w:name="_Toc378691703"/>
      <w:bookmarkStart w:id="725" w:name="_Toc378692160"/>
      <w:bookmarkStart w:id="726" w:name="_Toc378692297"/>
      <w:bookmarkStart w:id="727" w:name="_Toc378692434"/>
      <w:bookmarkStart w:id="728" w:name="_Toc378761136"/>
      <w:bookmarkStart w:id="729" w:name="_Toc378761279"/>
      <w:bookmarkStart w:id="730" w:name="_Toc378761422"/>
      <w:bookmarkStart w:id="731" w:name="_Toc378761565"/>
      <w:bookmarkStart w:id="732" w:name="_Toc378761878"/>
      <w:bookmarkStart w:id="733" w:name="_Toc378762018"/>
      <w:bookmarkStart w:id="734" w:name="_Toc378762156"/>
      <w:bookmarkStart w:id="735" w:name="_Toc378765633"/>
      <w:bookmarkStart w:id="736" w:name="_Toc378767381"/>
      <w:bookmarkStart w:id="737" w:name="_Toc378774976"/>
      <w:bookmarkStart w:id="738" w:name="_Toc378776171"/>
      <w:bookmarkStart w:id="739" w:name="_Toc378841251"/>
      <w:bookmarkStart w:id="740" w:name="_Toc378858850"/>
      <w:bookmarkStart w:id="741" w:name="_Toc378859078"/>
      <w:bookmarkStart w:id="742" w:name="_Toc377646066"/>
      <w:bookmarkStart w:id="743" w:name="_Toc377649001"/>
      <w:bookmarkStart w:id="744" w:name="_Toc377650854"/>
      <w:bookmarkStart w:id="745" w:name="_Toc377650981"/>
      <w:bookmarkStart w:id="746" w:name="_Toc377653250"/>
      <w:bookmarkStart w:id="747" w:name="_Toc378351555"/>
      <w:bookmarkStart w:id="748" w:name="_Toc378681304"/>
      <w:bookmarkStart w:id="749" w:name="_Toc378682224"/>
      <w:bookmarkStart w:id="750" w:name="_Toc378683671"/>
      <w:bookmarkStart w:id="751" w:name="_Toc378685359"/>
      <w:bookmarkStart w:id="752" w:name="_Toc378685495"/>
      <w:bookmarkStart w:id="753" w:name="_Toc378691704"/>
      <w:bookmarkStart w:id="754" w:name="_Toc378692161"/>
      <w:bookmarkStart w:id="755" w:name="_Toc378692298"/>
      <w:bookmarkStart w:id="756" w:name="_Toc378692435"/>
      <w:bookmarkStart w:id="757" w:name="_Toc378761137"/>
      <w:bookmarkStart w:id="758" w:name="_Toc378761280"/>
      <w:bookmarkStart w:id="759" w:name="_Toc378761423"/>
      <w:bookmarkStart w:id="760" w:name="_Toc378761566"/>
      <w:bookmarkStart w:id="761" w:name="_Toc378761879"/>
      <w:bookmarkStart w:id="762" w:name="_Toc378762019"/>
      <w:bookmarkStart w:id="763" w:name="_Toc378762157"/>
      <w:bookmarkStart w:id="764" w:name="_Toc378765634"/>
      <w:bookmarkStart w:id="765" w:name="_Toc378767382"/>
      <w:bookmarkStart w:id="766" w:name="_Toc378774977"/>
      <w:bookmarkStart w:id="767" w:name="_Toc378776172"/>
      <w:bookmarkStart w:id="768" w:name="_Toc378841252"/>
      <w:bookmarkStart w:id="769" w:name="_Toc378858851"/>
      <w:bookmarkStart w:id="770" w:name="_Toc378859079"/>
      <w:bookmarkStart w:id="771" w:name="_Toc377646067"/>
      <w:bookmarkStart w:id="772" w:name="_Toc377649002"/>
      <w:bookmarkStart w:id="773" w:name="_Toc377650855"/>
      <w:bookmarkStart w:id="774" w:name="_Toc377650982"/>
      <w:bookmarkStart w:id="775" w:name="_Toc377653251"/>
      <w:bookmarkStart w:id="776" w:name="_Toc378351556"/>
      <w:bookmarkStart w:id="777" w:name="_Toc378681305"/>
      <w:bookmarkStart w:id="778" w:name="_Toc378682225"/>
      <w:bookmarkStart w:id="779" w:name="_Toc378683672"/>
      <w:bookmarkStart w:id="780" w:name="_Toc378685360"/>
      <w:bookmarkStart w:id="781" w:name="_Toc378685496"/>
      <w:bookmarkStart w:id="782" w:name="_Toc378691705"/>
      <w:bookmarkStart w:id="783" w:name="_Toc378692162"/>
      <w:bookmarkStart w:id="784" w:name="_Toc378692299"/>
      <w:bookmarkStart w:id="785" w:name="_Toc378692436"/>
      <w:bookmarkStart w:id="786" w:name="_Toc378761138"/>
      <w:bookmarkStart w:id="787" w:name="_Toc378761281"/>
      <w:bookmarkStart w:id="788" w:name="_Toc378761424"/>
      <w:bookmarkStart w:id="789" w:name="_Toc378761567"/>
      <w:bookmarkStart w:id="790" w:name="_Toc378761880"/>
      <w:bookmarkStart w:id="791" w:name="_Toc378762020"/>
      <w:bookmarkStart w:id="792" w:name="_Toc378762158"/>
      <w:bookmarkStart w:id="793" w:name="_Toc378765635"/>
      <w:bookmarkStart w:id="794" w:name="_Toc378767383"/>
      <w:bookmarkStart w:id="795" w:name="_Toc378774978"/>
      <w:bookmarkStart w:id="796" w:name="_Toc378776173"/>
      <w:bookmarkStart w:id="797" w:name="_Toc378841253"/>
      <w:bookmarkStart w:id="798" w:name="_Toc378858852"/>
      <w:bookmarkStart w:id="799" w:name="_Toc378859080"/>
      <w:bookmarkStart w:id="800" w:name="_Toc377646068"/>
      <w:bookmarkStart w:id="801" w:name="_Toc377649003"/>
      <w:bookmarkStart w:id="802" w:name="_Toc377650856"/>
      <w:bookmarkStart w:id="803" w:name="_Toc377650983"/>
      <w:bookmarkStart w:id="804" w:name="_Toc377653252"/>
      <w:bookmarkStart w:id="805" w:name="_Toc378351557"/>
      <w:bookmarkStart w:id="806" w:name="_Toc378681306"/>
      <w:bookmarkStart w:id="807" w:name="_Toc378682226"/>
      <w:bookmarkStart w:id="808" w:name="_Toc378683673"/>
      <w:bookmarkStart w:id="809" w:name="_Toc378685361"/>
      <w:bookmarkStart w:id="810" w:name="_Toc378685497"/>
      <w:bookmarkStart w:id="811" w:name="_Toc378691706"/>
      <w:bookmarkStart w:id="812" w:name="_Toc378692163"/>
      <w:bookmarkStart w:id="813" w:name="_Toc378692300"/>
      <w:bookmarkStart w:id="814" w:name="_Toc378692437"/>
      <w:bookmarkStart w:id="815" w:name="_Toc378761139"/>
      <w:bookmarkStart w:id="816" w:name="_Toc378761282"/>
      <w:bookmarkStart w:id="817" w:name="_Toc378761425"/>
      <w:bookmarkStart w:id="818" w:name="_Toc378761568"/>
      <w:bookmarkStart w:id="819" w:name="_Toc378761881"/>
      <w:bookmarkStart w:id="820" w:name="_Toc378762021"/>
      <w:bookmarkStart w:id="821" w:name="_Toc378762159"/>
      <w:bookmarkStart w:id="822" w:name="_Toc378765636"/>
      <w:bookmarkStart w:id="823" w:name="_Toc378767384"/>
      <w:bookmarkStart w:id="824" w:name="_Toc378774979"/>
      <w:bookmarkStart w:id="825" w:name="_Toc378776174"/>
      <w:bookmarkStart w:id="826" w:name="_Toc378841254"/>
      <w:bookmarkStart w:id="827" w:name="_Toc378858853"/>
      <w:bookmarkStart w:id="828" w:name="_Toc378859081"/>
      <w:bookmarkStart w:id="829" w:name="_Toc389728912"/>
      <w:bookmarkStart w:id="830" w:name="_Toc1295752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3563EF">
        <w:t>Assessment of the biocidal product</w:t>
      </w:r>
      <w:bookmarkEnd w:id="829"/>
      <w:bookmarkEnd w:id="830"/>
    </w:p>
    <w:p w:rsidR="0062406C" w:rsidRPr="003563EF" w:rsidRDefault="0045268E" w:rsidP="00E007BB">
      <w:pPr>
        <w:pStyle w:val="Cmsor3"/>
      </w:pPr>
      <w:bookmarkStart w:id="831" w:name="_Toc423017259"/>
      <w:bookmarkStart w:id="832" w:name="_Toc12957523"/>
      <w:r>
        <w:t>2.2.1</w:t>
      </w:r>
      <w:r>
        <w:tab/>
      </w:r>
      <w:proofErr w:type="spellStart"/>
      <w:r w:rsidR="00B868B3" w:rsidRPr="00B868B3">
        <w:t>Intended</w:t>
      </w:r>
      <w:proofErr w:type="spellEnd"/>
      <w:r w:rsidR="00B868B3" w:rsidRPr="00B868B3">
        <w:t xml:space="preserve"> </w:t>
      </w:r>
      <w:proofErr w:type="spellStart"/>
      <w:r w:rsidR="00B868B3" w:rsidRPr="00B868B3">
        <w:t>use</w:t>
      </w:r>
      <w:proofErr w:type="spellEnd"/>
      <w:r w:rsidR="00B868B3" w:rsidRPr="00B868B3">
        <w:t xml:space="preserve">(s) </w:t>
      </w:r>
      <w:proofErr w:type="spellStart"/>
      <w:r w:rsidR="00B868B3" w:rsidRPr="00B868B3">
        <w:t>as</w:t>
      </w:r>
      <w:proofErr w:type="spellEnd"/>
      <w:r w:rsidR="00B868B3" w:rsidRPr="00B868B3">
        <w:t xml:space="preserve"> </w:t>
      </w:r>
      <w:proofErr w:type="spellStart"/>
      <w:r w:rsidR="00B868B3" w:rsidRPr="00B868B3">
        <w:t>applied</w:t>
      </w:r>
      <w:proofErr w:type="spellEnd"/>
      <w:r w:rsidR="00B868B3" w:rsidRPr="00B868B3">
        <w:t xml:space="preserve"> </w:t>
      </w:r>
      <w:proofErr w:type="spellStart"/>
      <w:r w:rsidR="00B868B3" w:rsidRPr="00B868B3">
        <w:t>for</w:t>
      </w:r>
      <w:proofErr w:type="spellEnd"/>
      <w:r w:rsidR="00B868B3" w:rsidRPr="00B868B3">
        <w:t xml:space="preserve"> </w:t>
      </w:r>
      <w:proofErr w:type="spellStart"/>
      <w:r w:rsidR="00B868B3" w:rsidRPr="00B868B3">
        <w:t>by</w:t>
      </w:r>
      <w:proofErr w:type="spellEnd"/>
      <w:r w:rsidR="00B868B3" w:rsidRPr="00B868B3">
        <w:t xml:space="preserve"> </w:t>
      </w:r>
      <w:proofErr w:type="spellStart"/>
      <w:r w:rsidR="00B868B3" w:rsidRPr="00B868B3">
        <w:t>the</w:t>
      </w:r>
      <w:proofErr w:type="spellEnd"/>
      <w:r w:rsidR="00B868B3" w:rsidRPr="00B868B3">
        <w:t xml:space="preserve"> </w:t>
      </w:r>
      <w:proofErr w:type="spellStart"/>
      <w:r w:rsidR="00B868B3" w:rsidRPr="00B868B3">
        <w:t>applicant</w:t>
      </w:r>
      <w:bookmarkEnd w:id="831"/>
      <w:bookmarkEnd w:id="832"/>
      <w:proofErr w:type="spellEnd"/>
      <w:r w:rsidR="00B868B3" w:rsidRPr="00B868B3">
        <w:t xml:space="preserve"> </w:t>
      </w:r>
    </w:p>
    <w:p w:rsidR="0062406C" w:rsidRPr="003563EF" w:rsidRDefault="00EE11D2" w:rsidP="0062406C">
      <w:pPr>
        <w:pStyle w:val="Kpalrs"/>
        <w:spacing w:after="120"/>
        <w:ind w:left="0" w:firstLine="0"/>
        <w:rPr>
          <w:rFonts w:ascii="Verdana" w:hAnsi="Verdana"/>
          <w:lang w:val="en-GB"/>
        </w:rPr>
      </w:pPr>
      <w:proofErr w:type="gramStart"/>
      <w:r w:rsidRPr="003563EF">
        <w:rPr>
          <w:rFonts w:ascii="Verdana" w:hAnsi="Verdana"/>
          <w:lang w:val="en-GB"/>
        </w:rPr>
        <w:t xml:space="preserve">Table </w:t>
      </w:r>
      <w:r w:rsidR="008B0A5D">
        <w:rPr>
          <w:rFonts w:ascii="Verdana" w:hAnsi="Verdana"/>
          <w:lang w:val="en-GB"/>
        </w:rPr>
        <w:t>2</w:t>
      </w:r>
      <w:r w:rsidRPr="003563EF">
        <w:rPr>
          <w:rFonts w:ascii="Verdana" w:hAnsi="Verdana"/>
          <w:lang w:val="en-GB"/>
        </w:rPr>
        <w:t>.</w:t>
      </w:r>
      <w:proofErr w:type="gramEnd"/>
      <w:r w:rsidRPr="003563EF">
        <w:rPr>
          <w:rFonts w:ascii="Verdana" w:hAnsi="Verdana"/>
          <w:lang w:val="en-GB"/>
        </w:rPr>
        <w:t xml:space="preserve"> Intended use</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62406C" w:rsidRPr="003563EF" w:rsidTr="000C4323">
        <w:tc>
          <w:tcPr>
            <w:tcW w:w="2707" w:type="dxa"/>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hideMark/>
          </w:tcPr>
          <w:p w:rsidR="0062406C" w:rsidRPr="003563EF" w:rsidRDefault="00EE11D2" w:rsidP="00562AF6">
            <w:pPr>
              <w:rPr>
                <w:rFonts w:cs="Arial"/>
                <w:bCs/>
              </w:rPr>
            </w:pPr>
            <w:r w:rsidRPr="003563EF">
              <w:rPr>
                <w:rFonts w:cs="Arial"/>
                <w:bCs/>
              </w:rPr>
              <w:t>Product Type(s)</w:t>
            </w:r>
          </w:p>
        </w:tc>
        <w:tc>
          <w:tcPr>
            <w:tcW w:w="6318" w:type="dxa"/>
            <w:tcBorders>
              <w:top w:val="single" w:sz="4" w:space="0" w:color="000000"/>
              <w:left w:val="nil"/>
              <w:bottom w:val="single" w:sz="4" w:space="0" w:color="000000"/>
              <w:right w:val="single" w:sz="4" w:space="0" w:color="000000"/>
            </w:tcBorders>
            <w:shd w:val="clear" w:color="auto" w:fill="FFFFCC"/>
            <w:tcMar>
              <w:top w:w="40" w:type="dxa"/>
              <w:left w:w="40" w:type="dxa"/>
              <w:bottom w:w="40" w:type="dxa"/>
              <w:right w:w="40" w:type="dxa"/>
            </w:tcMar>
            <w:vAlign w:val="center"/>
          </w:tcPr>
          <w:p w:rsidR="0062406C" w:rsidRPr="003563EF" w:rsidRDefault="00EE11D2" w:rsidP="00DD6E34">
            <w:pPr>
              <w:jc w:val="both"/>
              <w:rPr>
                <w:rFonts w:cs="Arial"/>
                <w:bCs/>
              </w:rPr>
            </w:pPr>
            <w:r w:rsidRPr="003563EF">
              <w:t xml:space="preserve">Product Type 18 (insecticides, </w:t>
            </w:r>
            <w:proofErr w:type="spellStart"/>
            <w:r w:rsidRPr="003563EF">
              <w:t>acaricides</w:t>
            </w:r>
            <w:proofErr w:type="spellEnd"/>
            <w:r w:rsidRPr="003563EF">
              <w:t xml:space="preserve"> and products to control other arthropods)</w:t>
            </w:r>
          </w:p>
        </w:tc>
      </w:tr>
      <w:tr w:rsidR="0062406C" w:rsidRPr="003563EF"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62406C" w:rsidRPr="003563EF" w:rsidRDefault="00EE11D2" w:rsidP="00562AF6">
            <w:pPr>
              <w:rPr>
                <w:rFonts w:cs="Arial"/>
                <w:bCs/>
              </w:rPr>
            </w:pPr>
            <w:r w:rsidRPr="003563EF">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62406C" w:rsidRPr="003563EF" w:rsidRDefault="00EE11D2" w:rsidP="00DD6E34">
            <w:pPr>
              <w:jc w:val="both"/>
              <w:rPr>
                <w:rFonts w:cs="Arial"/>
                <w:bCs/>
              </w:rPr>
            </w:pPr>
            <w:r w:rsidRPr="003563EF">
              <w:t>The bait stations are placed along the foraging routes of ant workers</w:t>
            </w:r>
          </w:p>
        </w:tc>
      </w:tr>
      <w:tr w:rsidR="0062406C" w:rsidRPr="003563EF"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62406C" w:rsidRPr="003563EF" w:rsidRDefault="00EE11D2" w:rsidP="00562AF6">
            <w:pPr>
              <w:rPr>
                <w:rFonts w:cs="Arial"/>
                <w:bCs/>
              </w:rPr>
            </w:pPr>
            <w:r w:rsidRPr="003563EF">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A606DE" w:rsidRDefault="00B868B3">
            <w:r w:rsidRPr="00B868B3">
              <w:t>Pharaoh ant (</w:t>
            </w:r>
            <w:proofErr w:type="spellStart"/>
            <w:r w:rsidRPr="00B868B3">
              <w:rPr>
                <w:i/>
              </w:rPr>
              <w:t>Monomorium</w:t>
            </w:r>
            <w:proofErr w:type="spellEnd"/>
            <w:r w:rsidRPr="00B868B3">
              <w:rPr>
                <w:i/>
              </w:rPr>
              <w:t xml:space="preserve"> </w:t>
            </w:r>
            <w:proofErr w:type="spellStart"/>
            <w:r w:rsidRPr="00B868B3">
              <w:rPr>
                <w:i/>
              </w:rPr>
              <w:t>pharaonis</w:t>
            </w:r>
            <w:proofErr w:type="spellEnd"/>
            <w:r w:rsidRPr="00B868B3">
              <w:t>)</w:t>
            </w:r>
          </w:p>
          <w:p w:rsidR="0062406C" w:rsidRPr="003563EF" w:rsidRDefault="00EE11D2" w:rsidP="005017CA">
            <w:pPr>
              <w:spacing w:before="200"/>
            </w:pPr>
            <w:r w:rsidRPr="003563EF">
              <w:t>larvae and queens</w:t>
            </w:r>
          </w:p>
        </w:tc>
      </w:tr>
      <w:tr w:rsidR="0062406C" w:rsidRPr="003563EF"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62406C" w:rsidRPr="003563EF" w:rsidRDefault="00EE11D2" w:rsidP="00562AF6">
            <w:pPr>
              <w:rPr>
                <w:rFonts w:cs="Arial"/>
                <w:bCs/>
              </w:rPr>
            </w:pPr>
            <w:r w:rsidRPr="003563EF">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62406C" w:rsidRPr="003563EF" w:rsidRDefault="00EE11D2" w:rsidP="00562AF6">
            <w:pPr>
              <w:rPr>
                <w:rFonts w:cs="Arial"/>
                <w:bCs/>
              </w:rPr>
            </w:pPr>
            <w:r w:rsidRPr="003563EF">
              <w:t>Indoors</w:t>
            </w:r>
          </w:p>
        </w:tc>
      </w:tr>
      <w:tr w:rsidR="0062406C" w:rsidRPr="003563EF"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62406C" w:rsidRPr="005C1100" w:rsidRDefault="00EE11D2" w:rsidP="00562AF6">
            <w:pPr>
              <w:rPr>
                <w:rFonts w:cs="Arial"/>
                <w:bCs/>
                <w:lang w:val="de-DE"/>
              </w:rPr>
            </w:pPr>
            <w:r w:rsidRPr="003563EF">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62406C" w:rsidRPr="003563EF" w:rsidRDefault="00EE11D2" w:rsidP="00562AF6">
            <w:pPr>
              <w:rPr>
                <w:rFonts w:cs="Arial"/>
                <w:bCs/>
              </w:rPr>
            </w:pPr>
            <w:r w:rsidRPr="003563EF">
              <w:t>Bait application in pre-filled bait stations</w:t>
            </w:r>
          </w:p>
        </w:tc>
      </w:tr>
      <w:tr w:rsidR="0062406C" w:rsidRPr="003563EF"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62406C" w:rsidRPr="003563EF" w:rsidRDefault="00EE11D2" w:rsidP="00562AF6">
            <w:pPr>
              <w:rPr>
                <w:rFonts w:cs="Arial"/>
                <w:bCs/>
              </w:rPr>
            </w:pPr>
            <w:r w:rsidRPr="003563EF">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62406C" w:rsidRPr="003563EF" w:rsidRDefault="00EE11D2" w:rsidP="00562AF6">
            <w:pPr>
              <w:rPr>
                <w:rFonts w:cs="Arial"/>
                <w:bCs/>
              </w:rPr>
            </w:pPr>
            <w:r w:rsidRPr="003563EF">
              <w:t>2 bait stations / 20 m</w:t>
            </w:r>
            <w:r w:rsidRPr="003563EF">
              <w:rPr>
                <w:vertAlign w:val="superscript"/>
              </w:rPr>
              <w:t>2</w:t>
            </w:r>
          </w:p>
        </w:tc>
      </w:tr>
      <w:tr w:rsidR="0062406C" w:rsidRPr="003563EF"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62406C" w:rsidRPr="003563EF" w:rsidRDefault="00EE11D2" w:rsidP="00562AF6">
            <w:pPr>
              <w:rPr>
                <w:rFonts w:cs="Arial"/>
                <w:bCs/>
              </w:rPr>
            </w:pPr>
            <w:r w:rsidRPr="003563EF">
              <w:rPr>
                <w:rFonts w:cs="Arial"/>
                <w:bCs/>
              </w:rPr>
              <w:t>Category(</w:t>
            </w:r>
            <w:proofErr w:type="spellStart"/>
            <w:r w:rsidRPr="003563EF">
              <w:rPr>
                <w:rFonts w:cs="Arial"/>
                <w:bCs/>
              </w:rPr>
              <w:t>ies</w:t>
            </w:r>
            <w:proofErr w:type="spellEnd"/>
            <w:r w:rsidRPr="003563EF">
              <w:rPr>
                <w:rFonts w:cs="Arial"/>
                <w:bCs/>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62406C" w:rsidRPr="003563EF" w:rsidRDefault="00EE11D2" w:rsidP="00DD6E34">
            <w:pPr>
              <w:jc w:val="both"/>
              <w:rPr>
                <w:rFonts w:cs="Arial"/>
                <w:bCs/>
              </w:rPr>
            </w:pPr>
            <w:r w:rsidRPr="003563EF">
              <w:t>Professional</w:t>
            </w:r>
            <w:r w:rsidR="002A6EF2">
              <w:t>, trained professional</w:t>
            </w:r>
            <w:r w:rsidRPr="003563EF">
              <w:t xml:space="preserve"> and non-professional users</w:t>
            </w:r>
          </w:p>
        </w:tc>
      </w:tr>
      <w:tr w:rsidR="0062406C" w:rsidRPr="003563EF"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62406C" w:rsidRPr="003563EF" w:rsidRDefault="00EE11D2" w:rsidP="00562AF6">
            <w:pPr>
              <w:rPr>
                <w:rFonts w:cs="Arial"/>
                <w:bCs/>
              </w:rPr>
            </w:pPr>
            <w:r w:rsidRPr="003563EF">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8748C5" w:rsidRPr="003563EF" w:rsidRDefault="00EE11D2" w:rsidP="00DD6E34">
            <w:pPr>
              <w:jc w:val="both"/>
              <w:rPr>
                <w:u w:val="single"/>
              </w:rPr>
            </w:pPr>
            <w:r w:rsidRPr="003563EF">
              <w:rPr>
                <w:u w:val="single"/>
              </w:rPr>
              <w:t>For non-professionals:</w:t>
            </w:r>
          </w:p>
          <w:p w:rsidR="008748C5" w:rsidRPr="003563EF" w:rsidRDefault="00EE11D2" w:rsidP="00DD6E34">
            <w:pPr>
              <w:jc w:val="both"/>
            </w:pPr>
            <w:r w:rsidRPr="003563EF">
              <w:t>3 x 2.5 grams in plastic (PVC + PE) bait stations</w:t>
            </w:r>
          </w:p>
          <w:p w:rsidR="008748C5" w:rsidRPr="003563EF" w:rsidRDefault="00EE11D2" w:rsidP="00DD6E34">
            <w:pPr>
              <w:jc w:val="both"/>
            </w:pPr>
            <w:r w:rsidRPr="003563EF">
              <w:t>total 7.5 grams</w:t>
            </w:r>
          </w:p>
          <w:p w:rsidR="008748C5" w:rsidRPr="003563EF" w:rsidRDefault="008748C5" w:rsidP="00DD6E34">
            <w:pPr>
              <w:jc w:val="both"/>
            </w:pPr>
          </w:p>
          <w:p w:rsidR="008748C5" w:rsidRPr="003563EF" w:rsidRDefault="00EE11D2" w:rsidP="00DD6E34">
            <w:pPr>
              <w:jc w:val="both"/>
            </w:pPr>
            <w:r w:rsidRPr="003563EF">
              <w:t>2.5 grams of bait in transparent plastic blisters with adhesive sticker on each blister, 3 blisters / package.</w:t>
            </w:r>
          </w:p>
          <w:p w:rsidR="008748C5" w:rsidRPr="003563EF" w:rsidRDefault="00EE11D2" w:rsidP="00DD6E34">
            <w:pPr>
              <w:jc w:val="both"/>
            </w:pPr>
            <w:r w:rsidRPr="003563EF">
              <w:t>total 7</w:t>
            </w:r>
            <w:r w:rsidR="00674EE3">
              <w:t>.</w:t>
            </w:r>
            <w:r w:rsidRPr="003563EF">
              <w:t>5 grams</w:t>
            </w:r>
          </w:p>
          <w:p w:rsidR="008748C5" w:rsidRPr="003563EF" w:rsidRDefault="008748C5" w:rsidP="00DD6E34">
            <w:pPr>
              <w:jc w:val="both"/>
            </w:pPr>
          </w:p>
          <w:p w:rsidR="008748C5" w:rsidRPr="003563EF" w:rsidRDefault="00EE11D2" w:rsidP="00DD6E34">
            <w:pPr>
              <w:jc w:val="both"/>
              <w:rPr>
                <w:u w:val="single"/>
              </w:rPr>
            </w:pPr>
            <w:r w:rsidRPr="003563EF">
              <w:rPr>
                <w:u w:val="single"/>
              </w:rPr>
              <w:t xml:space="preserve">For </w:t>
            </w:r>
            <w:r w:rsidR="002A6EF2">
              <w:rPr>
                <w:u w:val="single"/>
              </w:rPr>
              <w:t xml:space="preserve">professionals and </w:t>
            </w:r>
            <w:r w:rsidRPr="003563EF">
              <w:rPr>
                <w:u w:val="single"/>
              </w:rPr>
              <w:t>trained professionals:</w:t>
            </w:r>
          </w:p>
          <w:p w:rsidR="008748C5" w:rsidRPr="003563EF" w:rsidRDefault="00EE11D2" w:rsidP="00DD6E34">
            <w:pPr>
              <w:jc w:val="both"/>
            </w:pPr>
            <w:r w:rsidRPr="003563EF">
              <w:t>2.5 grams of bait in transparent plastic blisters with adhesive sticker on each blister, 12 blisters / package.</w:t>
            </w:r>
          </w:p>
          <w:p w:rsidR="008748C5" w:rsidRPr="003563EF" w:rsidRDefault="00EE11D2" w:rsidP="00DD6E34">
            <w:pPr>
              <w:jc w:val="both"/>
            </w:pPr>
            <w:r w:rsidRPr="003563EF">
              <w:t>total 30 grams</w:t>
            </w:r>
          </w:p>
          <w:p w:rsidR="008748C5" w:rsidRPr="003563EF" w:rsidRDefault="008748C5" w:rsidP="00DD6E34">
            <w:pPr>
              <w:jc w:val="both"/>
            </w:pPr>
          </w:p>
          <w:p w:rsidR="008748C5" w:rsidRPr="003563EF" w:rsidRDefault="00EE11D2" w:rsidP="00DD6E34">
            <w:pPr>
              <w:jc w:val="both"/>
            </w:pPr>
            <w:r w:rsidRPr="003563EF">
              <w:t>2.5 grams of bait in transparent plastic blisters with adhesive sticker on each blister, 24 blisters / package.</w:t>
            </w:r>
          </w:p>
          <w:p w:rsidR="0062406C" w:rsidRPr="003563EF" w:rsidRDefault="00EE11D2" w:rsidP="00DD6E34">
            <w:pPr>
              <w:jc w:val="both"/>
              <w:rPr>
                <w:rFonts w:cs="Arial"/>
                <w:bCs/>
              </w:rPr>
            </w:pPr>
            <w:r w:rsidRPr="003563EF">
              <w:t>total 60 grams</w:t>
            </w:r>
          </w:p>
        </w:tc>
      </w:tr>
    </w:tbl>
    <w:p w:rsidR="00440A47" w:rsidRPr="003563EF" w:rsidRDefault="00440A47" w:rsidP="00BC3510">
      <w:pPr>
        <w:pStyle w:val="Absatz"/>
      </w:pPr>
    </w:p>
    <w:p w:rsidR="00BC3510" w:rsidRPr="003563EF" w:rsidRDefault="00EE11D2" w:rsidP="00BC3510">
      <w:pPr>
        <w:pStyle w:val="Absatz"/>
      </w:pPr>
      <w:r w:rsidRPr="003563EF">
        <w:br w:type="page"/>
      </w:r>
    </w:p>
    <w:p w:rsidR="00623B88" w:rsidRPr="003563EF" w:rsidRDefault="00623B88" w:rsidP="00BC3510">
      <w:pPr>
        <w:pStyle w:val="Absatz"/>
        <w:sectPr w:rsidR="00623B88" w:rsidRPr="003563EF" w:rsidSect="001338DA">
          <w:endnotePr>
            <w:numFmt w:val="decimal"/>
          </w:endnotePr>
          <w:pgSz w:w="11907" w:h="16840" w:code="9"/>
          <w:pgMar w:top="1474" w:right="1247" w:bottom="2013" w:left="1446" w:header="850" w:footer="850" w:gutter="0"/>
          <w:cols w:space="720"/>
          <w:docGrid w:linePitch="272"/>
        </w:sectPr>
      </w:pPr>
    </w:p>
    <w:p w:rsidR="00623B88" w:rsidRPr="003563EF" w:rsidRDefault="00623B88" w:rsidP="00BC3510">
      <w:pPr>
        <w:pStyle w:val="Absatz"/>
      </w:pPr>
    </w:p>
    <w:p w:rsidR="0062406C" w:rsidRPr="003563EF" w:rsidRDefault="0062406C" w:rsidP="00BC3510">
      <w:pPr>
        <w:pStyle w:val="Absatz"/>
      </w:pPr>
    </w:p>
    <w:p w:rsidR="00A53EE0" w:rsidRPr="003563EF" w:rsidRDefault="0045268E" w:rsidP="00E007BB">
      <w:pPr>
        <w:pStyle w:val="Cmsor3"/>
      </w:pPr>
      <w:bookmarkStart w:id="833" w:name="_Toc387245157"/>
      <w:bookmarkStart w:id="834" w:name="_Toc388285159"/>
      <w:bookmarkStart w:id="835" w:name="_Toc388374250"/>
      <w:bookmarkStart w:id="836" w:name="_Toc388609953"/>
      <w:bookmarkStart w:id="837" w:name="_Toc388624987"/>
      <w:bookmarkStart w:id="838" w:name="_Toc388625241"/>
      <w:bookmarkStart w:id="839" w:name="_Toc388633642"/>
      <w:bookmarkStart w:id="840" w:name="_Toc389725131"/>
      <w:bookmarkStart w:id="841" w:name="_Toc389726067"/>
      <w:bookmarkStart w:id="842" w:name="_Toc389727119"/>
      <w:bookmarkStart w:id="843" w:name="_Toc389727477"/>
      <w:bookmarkStart w:id="844" w:name="_Toc389727836"/>
      <w:bookmarkStart w:id="845" w:name="_Toc389728195"/>
      <w:bookmarkStart w:id="846" w:name="_Toc389728555"/>
      <w:bookmarkStart w:id="847" w:name="_Toc389728913"/>
      <w:bookmarkStart w:id="848" w:name="_Toc389748638"/>
      <w:bookmarkStart w:id="849" w:name="_Toc389750053"/>
      <w:bookmarkStart w:id="850" w:name="_Toc389807235"/>
      <w:bookmarkStart w:id="851" w:name="_Toc389807491"/>
      <w:bookmarkStart w:id="852" w:name="_Toc389807857"/>
      <w:bookmarkStart w:id="853" w:name="_Toc388285160"/>
      <w:bookmarkStart w:id="854" w:name="_Toc389726068"/>
      <w:bookmarkStart w:id="855" w:name="_Toc389727120"/>
      <w:bookmarkStart w:id="856" w:name="_Toc389727478"/>
      <w:bookmarkStart w:id="857" w:name="_Toc389727837"/>
      <w:bookmarkStart w:id="858" w:name="_Toc389728196"/>
      <w:bookmarkStart w:id="859" w:name="_Toc389728556"/>
      <w:bookmarkStart w:id="860" w:name="_Toc389728914"/>
      <w:bookmarkStart w:id="861" w:name="_Toc388285161"/>
      <w:bookmarkStart w:id="862" w:name="_Toc388374252"/>
      <w:bookmarkStart w:id="863" w:name="_Toc388609955"/>
      <w:bookmarkStart w:id="864" w:name="_Toc388624989"/>
      <w:bookmarkStart w:id="865" w:name="_Toc388625243"/>
      <w:bookmarkStart w:id="866" w:name="_Toc388633644"/>
      <w:bookmarkStart w:id="867" w:name="_Toc389725133"/>
      <w:bookmarkStart w:id="868" w:name="_Toc389726069"/>
      <w:bookmarkStart w:id="869" w:name="_Toc389727121"/>
      <w:bookmarkStart w:id="870" w:name="_Toc389727479"/>
      <w:bookmarkStart w:id="871" w:name="_Toc389727838"/>
      <w:bookmarkStart w:id="872" w:name="_Toc389728197"/>
      <w:bookmarkStart w:id="873" w:name="_Toc389728557"/>
      <w:bookmarkStart w:id="874" w:name="_Toc389728915"/>
      <w:bookmarkStart w:id="875" w:name="_Toc389748640"/>
      <w:bookmarkStart w:id="876" w:name="_Toc389750055"/>
      <w:bookmarkStart w:id="877" w:name="_Toc389807237"/>
      <w:bookmarkStart w:id="878" w:name="_Toc389807493"/>
      <w:bookmarkStart w:id="879" w:name="_Toc389807859"/>
      <w:bookmarkStart w:id="880" w:name="_Toc388285162"/>
      <w:bookmarkStart w:id="881" w:name="_Toc389726070"/>
      <w:bookmarkStart w:id="882" w:name="_Toc389727122"/>
      <w:bookmarkStart w:id="883" w:name="_Toc389727480"/>
      <w:bookmarkStart w:id="884" w:name="_Toc389727839"/>
      <w:bookmarkStart w:id="885" w:name="_Toc389728198"/>
      <w:bookmarkStart w:id="886" w:name="_Toc389728558"/>
      <w:bookmarkStart w:id="887" w:name="_Toc389728916"/>
      <w:bookmarkStart w:id="888" w:name="_Toc388285164"/>
      <w:bookmarkStart w:id="889" w:name="_Toc389726072"/>
      <w:bookmarkStart w:id="890" w:name="_Toc389727124"/>
      <w:bookmarkStart w:id="891" w:name="_Toc389727482"/>
      <w:bookmarkStart w:id="892" w:name="_Toc389727841"/>
      <w:bookmarkStart w:id="893" w:name="_Toc389728200"/>
      <w:bookmarkStart w:id="894" w:name="_Toc389728560"/>
      <w:bookmarkStart w:id="895" w:name="_Toc389728918"/>
      <w:bookmarkStart w:id="896" w:name="_Toc388285165"/>
      <w:bookmarkStart w:id="897" w:name="_Toc389726073"/>
      <w:bookmarkStart w:id="898" w:name="_Toc389727125"/>
      <w:bookmarkStart w:id="899" w:name="_Toc389727483"/>
      <w:bookmarkStart w:id="900" w:name="_Toc389727842"/>
      <w:bookmarkStart w:id="901" w:name="_Toc389728201"/>
      <w:bookmarkStart w:id="902" w:name="_Toc389728561"/>
      <w:bookmarkStart w:id="903" w:name="_Toc389728919"/>
      <w:bookmarkStart w:id="904" w:name="_Toc388285167"/>
      <w:bookmarkStart w:id="905" w:name="_Toc389726075"/>
      <w:bookmarkStart w:id="906" w:name="_Toc389727127"/>
      <w:bookmarkStart w:id="907" w:name="_Toc389727485"/>
      <w:bookmarkStart w:id="908" w:name="_Toc389727844"/>
      <w:bookmarkStart w:id="909" w:name="_Toc389728203"/>
      <w:bookmarkStart w:id="910" w:name="_Toc389728563"/>
      <w:bookmarkStart w:id="911" w:name="_Toc389728921"/>
      <w:bookmarkStart w:id="912" w:name="_Toc388285168"/>
      <w:bookmarkStart w:id="913" w:name="_Toc389726076"/>
      <w:bookmarkStart w:id="914" w:name="_Toc389727128"/>
      <w:bookmarkStart w:id="915" w:name="_Toc389727486"/>
      <w:bookmarkStart w:id="916" w:name="_Toc389727845"/>
      <w:bookmarkStart w:id="917" w:name="_Toc389728204"/>
      <w:bookmarkStart w:id="918" w:name="_Toc389728564"/>
      <w:bookmarkStart w:id="919" w:name="_Toc389728922"/>
      <w:bookmarkStart w:id="920" w:name="_Toc388285170"/>
      <w:bookmarkStart w:id="921" w:name="_Toc389726078"/>
      <w:bookmarkStart w:id="922" w:name="_Toc389727130"/>
      <w:bookmarkStart w:id="923" w:name="_Toc389727488"/>
      <w:bookmarkStart w:id="924" w:name="_Toc389727847"/>
      <w:bookmarkStart w:id="925" w:name="_Toc389728206"/>
      <w:bookmarkStart w:id="926" w:name="_Toc389728566"/>
      <w:bookmarkStart w:id="927" w:name="_Toc389728924"/>
      <w:bookmarkStart w:id="928" w:name="_Toc388285171"/>
      <w:bookmarkStart w:id="929" w:name="_Toc389726079"/>
      <w:bookmarkStart w:id="930" w:name="_Toc389727131"/>
      <w:bookmarkStart w:id="931" w:name="_Toc389727489"/>
      <w:bookmarkStart w:id="932" w:name="_Toc389727848"/>
      <w:bookmarkStart w:id="933" w:name="_Toc389728207"/>
      <w:bookmarkStart w:id="934" w:name="_Toc389728567"/>
      <w:bookmarkStart w:id="935" w:name="_Toc389728925"/>
      <w:bookmarkStart w:id="936" w:name="_Toc388285179"/>
      <w:bookmarkStart w:id="937" w:name="_Toc389726087"/>
      <w:bookmarkStart w:id="938" w:name="_Toc389727139"/>
      <w:bookmarkStart w:id="939" w:name="_Toc389727497"/>
      <w:bookmarkStart w:id="940" w:name="_Toc389727856"/>
      <w:bookmarkStart w:id="941" w:name="_Toc389728215"/>
      <w:bookmarkStart w:id="942" w:name="_Toc389728575"/>
      <w:bookmarkStart w:id="943" w:name="_Toc389728933"/>
      <w:bookmarkStart w:id="944" w:name="_Toc388285186"/>
      <w:bookmarkStart w:id="945" w:name="_Toc389726094"/>
      <w:bookmarkStart w:id="946" w:name="_Toc389727146"/>
      <w:bookmarkStart w:id="947" w:name="_Toc389727504"/>
      <w:bookmarkStart w:id="948" w:name="_Toc389727863"/>
      <w:bookmarkStart w:id="949" w:name="_Toc389728222"/>
      <w:bookmarkStart w:id="950" w:name="_Toc389728582"/>
      <w:bookmarkStart w:id="951" w:name="_Toc389728940"/>
      <w:bookmarkStart w:id="952" w:name="_Toc388285193"/>
      <w:bookmarkStart w:id="953" w:name="_Toc389726101"/>
      <w:bookmarkStart w:id="954" w:name="_Toc389727153"/>
      <w:bookmarkStart w:id="955" w:name="_Toc389727511"/>
      <w:bookmarkStart w:id="956" w:name="_Toc389727870"/>
      <w:bookmarkStart w:id="957" w:name="_Toc389728229"/>
      <w:bookmarkStart w:id="958" w:name="_Toc389728589"/>
      <w:bookmarkStart w:id="959" w:name="_Toc389728947"/>
      <w:bookmarkStart w:id="960" w:name="_Toc388285200"/>
      <w:bookmarkStart w:id="961" w:name="_Toc389726108"/>
      <w:bookmarkStart w:id="962" w:name="_Toc389727160"/>
      <w:bookmarkStart w:id="963" w:name="_Toc389727518"/>
      <w:bookmarkStart w:id="964" w:name="_Toc389727877"/>
      <w:bookmarkStart w:id="965" w:name="_Toc389728236"/>
      <w:bookmarkStart w:id="966" w:name="_Toc389728596"/>
      <w:bookmarkStart w:id="967" w:name="_Toc389728954"/>
      <w:bookmarkStart w:id="968" w:name="_Toc388285207"/>
      <w:bookmarkStart w:id="969" w:name="_Toc389726115"/>
      <w:bookmarkStart w:id="970" w:name="_Toc389727167"/>
      <w:bookmarkStart w:id="971" w:name="_Toc389727525"/>
      <w:bookmarkStart w:id="972" w:name="_Toc389727884"/>
      <w:bookmarkStart w:id="973" w:name="_Toc389728243"/>
      <w:bookmarkStart w:id="974" w:name="_Toc389728603"/>
      <w:bookmarkStart w:id="975" w:name="_Toc389728961"/>
      <w:bookmarkStart w:id="976" w:name="_Toc388285208"/>
      <w:bookmarkStart w:id="977" w:name="_Toc389726116"/>
      <w:bookmarkStart w:id="978" w:name="_Toc389727168"/>
      <w:bookmarkStart w:id="979" w:name="_Toc389727526"/>
      <w:bookmarkStart w:id="980" w:name="_Toc389727885"/>
      <w:bookmarkStart w:id="981" w:name="_Toc389728244"/>
      <w:bookmarkStart w:id="982" w:name="_Toc389728604"/>
      <w:bookmarkStart w:id="983" w:name="_Toc389728962"/>
      <w:bookmarkStart w:id="984" w:name="_Toc388281508"/>
      <w:bookmarkStart w:id="985" w:name="_Toc388281964"/>
      <w:bookmarkStart w:id="986" w:name="_Toc388282446"/>
      <w:bookmarkStart w:id="987" w:name="_Toc388282894"/>
      <w:bookmarkStart w:id="988" w:name="_Toc388285210"/>
      <w:bookmarkStart w:id="989" w:name="_Toc389726118"/>
      <w:bookmarkStart w:id="990" w:name="_Toc389727170"/>
      <w:bookmarkStart w:id="991" w:name="_Toc389727528"/>
      <w:bookmarkStart w:id="992" w:name="_Toc389727887"/>
      <w:bookmarkStart w:id="993" w:name="_Toc389728246"/>
      <w:bookmarkStart w:id="994" w:name="_Toc389728606"/>
      <w:bookmarkStart w:id="995" w:name="_Toc389728964"/>
      <w:bookmarkStart w:id="996" w:name="_Toc388281510"/>
      <w:bookmarkStart w:id="997" w:name="_Toc388281966"/>
      <w:bookmarkStart w:id="998" w:name="_Toc388282448"/>
      <w:bookmarkStart w:id="999" w:name="_Toc388282896"/>
      <w:bookmarkStart w:id="1000" w:name="_Toc388285212"/>
      <w:bookmarkStart w:id="1001" w:name="_Toc389726120"/>
      <w:bookmarkStart w:id="1002" w:name="_Toc389727172"/>
      <w:bookmarkStart w:id="1003" w:name="_Toc389727530"/>
      <w:bookmarkStart w:id="1004" w:name="_Toc389727889"/>
      <w:bookmarkStart w:id="1005" w:name="_Toc389728248"/>
      <w:bookmarkStart w:id="1006" w:name="_Toc389728608"/>
      <w:bookmarkStart w:id="1007" w:name="_Toc389728966"/>
      <w:bookmarkStart w:id="1008" w:name="_Toc388281511"/>
      <w:bookmarkStart w:id="1009" w:name="_Toc388281967"/>
      <w:bookmarkStart w:id="1010" w:name="_Toc388282449"/>
      <w:bookmarkStart w:id="1011" w:name="_Toc388282897"/>
      <w:bookmarkStart w:id="1012" w:name="_Toc388285213"/>
      <w:bookmarkStart w:id="1013" w:name="_Toc389726121"/>
      <w:bookmarkStart w:id="1014" w:name="_Toc389727173"/>
      <w:bookmarkStart w:id="1015" w:name="_Toc389727531"/>
      <w:bookmarkStart w:id="1016" w:name="_Toc389727890"/>
      <w:bookmarkStart w:id="1017" w:name="_Toc389728249"/>
      <w:bookmarkStart w:id="1018" w:name="_Toc389728609"/>
      <w:bookmarkStart w:id="1019" w:name="_Toc389728967"/>
      <w:bookmarkStart w:id="1020" w:name="_Toc388281525"/>
      <w:bookmarkStart w:id="1021" w:name="_Toc388281981"/>
      <w:bookmarkStart w:id="1022" w:name="_Toc388282463"/>
      <w:bookmarkStart w:id="1023" w:name="_Toc388282911"/>
      <w:bookmarkStart w:id="1024" w:name="_Toc388285227"/>
      <w:bookmarkStart w:id="1025" w:name="_Toc388374267"/>
      <w:bookmarkStart w:id="1026" w:name="_Toc388609970"/>
      <w:bookmarkStart w:id="1027" w:name="_Toc388625004"/>
      <w:bookmarkStart w:id="1028" w:name="_Toc388625258"/>
      <w:bookmarkStart w:id="1029" w:name="_Toc388633659"/>
      <w:bookmarkStart w:id="1030" w:name="_Toc389725148"/>
      <w:bookmarkStart w:id="1031" w:name="_Toc389726135"/>
      <w:bookmarkStart w:id="1032" w:name="_Toc389727187"/>
      <w:bookmarkStart w:id="1033" w:name="_Toc389727545"/>
      <w:bookmarkStart w:id="1034" w:name="_Toc389727904"/>
      <w:bookmarkStart w:id="1035" w:name="_Toc389728263"/>
      <w:bookmarkStart w:id="1036" w:name="_Toc389728623"/>
      <w:bookmarkStart w:id="1037" w:name="_Toc389728981"/>
      <w:bookmarkStart w:id="1038" w:name="_Toc389748652"/>
      <w:bookmarkStart w:id="1039" w:name="_Toc389750067"/>
      <w:bookmarkStart w:id="1040" w:name="_Toc389807249"/>
      <w:bookmarkStart w:id="1041" w:name="_Toc389807505"/>
      <w:bookmarkStart w:id="1042" w:name="_Toc389807871"/>
      <w:bookmarkStart w:id="1043" w:name="_Toc388281534"/>
      <w:bookmarkStart w:id="1044" w:name="_Toc388281990"/>
      <w:bookmarkStart w:id="1045" w:name="_Toc388282472"/>
      <w:bookmarkStart w:id="1046" w:name="_Toc388282920"/>
      <w:bookmarkStart w:id="1047" w:name="_Toc388285236"/>
      <w:bookmarkStart w:id="1048" w:name="_Toc388374275"/>
      <w:bookmarkStart w:id="1049" w:name="_Toc388609978"/>
      <w:bookmarkStart w:id="1050" w:name="_Toc388625012"/>
      <w:bookmarkStart w:id="1051" w:name="_Toc388625266"/>
      <w:bookmarkStart w:id="1052" w:name="_Toc388633667"/>
      <w:bookmarkStart w:id="1053" w:name="_Toc389725156"/>
      <w:bookmarkStart w:id="1054" w:name="_Toc389726144"/>
      <w:bookmarkStart w:id="1055" w:name="_Toc389727196"/>
      <w:bookmarkStart w:id="1056" w:name="_Toc389727554"/>
      <w:bookmarkStart w:id="1057" w:name="_Toc389727913"/>
      <w:bookmarkStart w:id="1058" w:name="_Toc389728272"/>
      <w:bookmarkStart w:id="1059" w:name="_Toc389728632"/>
      <w:bookmarkStart w:id="1060" w:name="_Toc389728990"/>
      <w:bookmarkStart w:id="1061" w:name="_Toc389748660"/>
      <w:bookmarkStart w:id="1062" w:name="_Toc389750075"/>
      <w:bookmarkStart w:id="1063" w:name="_Toc389807257"/>
      <w:bookmarkStart w:id="1064" w:name="_Toc389807513"/>
      <w:bookmarkStart w:id="1065" w:name="_Toc389807879"/>
      <w:bookmarkStart w:id="1066" w:name="_Toc388281535"/>
      <w:bookmarkStart w:id="1067" w:name="_Toc388281991"/>
      <w:bookmarkStart w:id="1068" w:name="_Toc388282473"/>
      <w:bookmarkStart w:id="1069" w:name="_Toc388282921"/>
      <w:bookmarkStart w:id="1070" w:name="_Toc388285237"/>
      <w:bookmarkStart w:id="1071" w:name="_Toc388374276"/>
      <w:bookmarkStart w:id="1072" w:name="_Toc388609979"/>
      <w:bookmarkStart w:id="1073" w:name="_Toc388625013"/>
      <w:bookmarkStart w:id="1074" w:name="_Toc388625267"/>
      <w:bookmarkStart w:id="1075" w:name="_Toc388633668"/>
      <w:bookmarkStart w:id="1076" w:name="_Toc389725157"/>
      <w:bookmarkStart w:id="1077" w:name="_Toc389726145"/>
      <w:bookmarkStart w:id="1078" w:name="_Toc389727197"/>
      <w:bookmarkStart w:id="1079" w:name="_Toc389727555"/>
      <w:bookmarkStart w:id="1080" w:name="_Toc389727914"/>
      <w:bookmarkStart w:id="1081" w:name="_Toc389728273"/>
      <w:bookmarkStart w:id="1082" w:name="_Toc389728633"/>
      <w:bookmarkStart w:id="1083" w:name="_Toc389728991"/>
      <w:bookmarkStart w:id="1084" w:name="_Toc389748661"/>
      <w:bookmarkStart w:id="1085" w:name="_Toc389750076"/>
      <w:bookmarkStart w:id="1086" w:name="_Toc389807258"/>
      <w:bookmarkStart w:id="1087" w:name="_Toc389807514"/>
      <w:bookmarkStart w:id="1088" w:name="_Toc389807880"/>
      <w:bookmarkStart w:id="1089" w:name="_Toc388281536"/>
      <w:bookmarkStart w:id="1090" w:name="_Toc388281992"/>
      <w:bookmarkStart w:id="1091" w:name="_Toc388282474"/>
      <w:bookmarkStart w:id="1092" w:name="_Toc388282922"/>
      <w:bookmarkStart w:id="1093" w:name="_Toc388285238"/>
      <w:bookmarkStart w:id="1094" w:name="_Toc389726146"/>
      <w:bookmarkStart w:id="1095" w:name="_Toc389727198"/>
      <w:bookmarkStart w:id="1096" w:name="_Toc389727556"/>
      <w:bookmarkStart w:id="1097" w:name="_Toc389727915"/>
      <w:bookmarkStart w:id="1098" w:name="_Toc389728274"/>
      <w:bookmarkStart w:id="1099" w:name="_Toc389728634"/>
      <w:bookmarkStart w:id="1100" w:name="_Toc389728992"/>
      <w:bookmarkStart w:id="1101" w:name="_Toc388281548"/>
      <w:bookmarkStart w:id="1102" w:name="_Toc388282004"/>
      <w:bookmarkStart w:id="1103" w:name="_Toc388282486"/>
      <w:bookmarkStart w:id="1104" w:name="_Toc388282934"/>
      <w:bookmarkStart w:id="1105" w:name="_Toc388285250"/>
      <w:bookmarkStart w:id="1106" w:name="_Toc388374287"/>
      <w:bookmarkStart w:id="1107" w:name="_Toc388609990"/>
      <w:bookmarkStart w:id="1108" w:name="_Toc388625024"/>
      <w:bookmarkStart w:id="1109" w:name="_Toc388625278"/>
      <w:bookmarkStart w:id="1110" w:name="_Toc388633679"/>
      <w:bookmarkStart w:id="1111" w:name="_Toc389725168"/>
      <w:bookmarkStart w:id="1112" w:name="_Toc389726158"/>
      <w:bookmarkStart w:id="1113" w:name="_Toc389727210"/>
      <w:bookmarkStart w:id="1114" w:name="_Toc389727568"/>
      <w:bookmarkStart w:id="1115" w:name="_Toc389727927"/>
      <w:bookmarkStart w:id="1116" w:name="_Toc389728286"/>
      <w:bookmarkStart w:id="1117" w:name="_Toc389728646"/>
      <w:bookmarkStart w:id="1118" w:name="_Toc389729004"/>
      <w:bookmarkStart w:id="1119" w:name="_Toc389748672"/>
      <w:bookmarkStart w:id="1120" w:name="_Toc389750087"/>
      <w:bookmarkStart w:id="1121" w:name="_Toc389807269"/>
      <w:bookmarkStart w:id="1122" w:name="_Toc389807525"/>
      <w:bookmarkStart w:id="1123" w:name="_Toc389807891"/>
      <w:bookmarkStart w:id="1124" w:name="_Toc388281555"/>
      <w:bookmarkStart w:id="1125" w:name="_Toc388282011"/>
      <w:bookmarkStart w:id="1126" w:name="_Toc388282493"/>
      <w:bookmarkStart w:id="1127" w:name="_Toc388282941"/>
      <w:bookmarkStart w:id="1128" w:name="_Toc388285257"/>
      <w:bookmarkStart w:id="1129" w:name="_Toc388374293"/>
      <w:bookmarkStart w:id="1130" w:name="_Toc388609996"/>
      <w:bookmarkStart w:id="1131" w:name="_Toc388625030"/>
      <w:bookmarkStart w:id="1132" w:name="_Toc388625284"/>
      <w:bookmarkStart w:id="1133" w:name="_Toc388633685"/>
      <w:bookmarkStart w:id="1134" w:name="_Toc389725174"/>
      <w:bookmarkStart w:id="1135" w:name="_Toc389726165"/>
      <w:bookmarkStart w:id="1136" w:name="_Toc389727217"/>
      <w:bookmarkStart w:id="1137" w:name="_Toc389727575"/>
      <w:bookmarkStart w:id="1138" w:name="_Toc389727934"/>
      <w:bookmarkStart w:id="1139" w:name="_Toc389728293"/>
      <w:bookmarkStart w:id="1140" w:name="_Toc389728653"/>
      <w:bookmarkStart w:id="1141" w:name="_Toc389729011"/>
      <w:bookmarkStart w:id="1142" w:name="_Toc389748678"/>
      <w:bookmarkStart w:id="1143" w:name="_Toc389750093"/>
      <w:bookmarkStart w:id="1144" w:name="_Toc389807275"/>
      <w:bookmarkStart w:id="1145" w:name="_Toc389807531"/>
      <w:bookmarkStart w:id="1146" w:name="_Toc389807897"/>
      <w:bookmarkStart w:id="1147" w:name="_Toc388281556"/>
      <w:bookmarkStart w:id="1148" w:name="_Toc388282012"/>
      <w:bookmarkStart w:id="1149" w:name="_Toc388282494"/>
      <w:bookmarkStart w:id="1150" w:name="_Toc388282942"/>
      <w:bookmarkStart w:id="1151" w:name="_Toc388285258"/>
      <w:bookmarkStart w:id="1152" w:name="_Toc388374294"/>
      <w:bookmarkStart w:id="1153" w:name="_Toc388609997"/>
      <w:bookmarkStart w:id="1154" w:name="_Toc388625031"/>
      <w:bookmarkStart w:id="1155" w:name="_Toc388625285"/>
      <w:bookmarkStart w:id="1156" w:name="_Toc388633686"/>
      <w:bookmarkStart w:id="1157" w:name="_Toc389725175"/>
      <w:bookmarkStart w:id="1158" w:name="_Toc389726166"/>
      <w:bookmarkStart w:id="1159" w:name="_Toc389727218"/>
      <w:bookmarkStart w:id="1160" w:name="_Toc389727576"/>
      <w:bookmarkStart w:id="1161" w:name="_Toc389727935"/>
      <w:bookmarkStart w:id="1162" w:name="_Toc389728294"/>
      <w:bookmarkStart w:id="1163" w:name="_Toc389728654"/>
      <w:bookmarkStart w:id="1164" w:name="_Toc389729012"/>
      <w:bookmarkStart w:id="1165" w:name="_Toc389748679"/>
      <w:bookmarkStart w:id="1166" w:name="_Toc389750094"/>
      <w:bookmarkStart w:id="1167" w:name="_Toc389807276"/>
      <w:bookmarkStart w:id="1168" w:name="_Toc389807532"/>
      <w:bookmarkStart w:id="1169" w:name="_Toc389807898"/>
      <w:bookmarkStart w:id="1170" w:name="_Toc388281557"/>
      <w:bookmarkStart w:id="1171" w:name="_Toc388282013"/>
      <w:bookmarkStart w:id="1172" w:name="_Toc388282495"/>
      <w:bookmarkStart w:id="1173" w:name="_Toc388282943"/>
      <w:bookmarkStart w:id="1174" w:name="_Toc388285259"/>
      <w:bookmarkStart w:id="1175" w:name="_Toc389726167"/>
      <w:bookmarkStart w:id="1176" w:name="_Toc389727219"/>
      <w:bookmarkStart w:id="1177" w:name="_Toc389727577"/>
      <w:bookmarkStart w:id="1178" w:name="_Toc389727936"/>
      <w:bookmarkStart w:id="1179" w:name="_Toc389728295"/>
      <w:bookmarkStart w:id="1180" w:name="_Toc389728655"/>
      <w:bookmarkStart w:id="1181" w:name="_Toc389729013"/>
      <w:bookmarkStart w:id="1182" w:name="_Toc388281565"/>
      <w:bookmarkStart w:id="1183" w:name="_Toc388282021"/>
      <w:bookmarkStart w:id="1184" w:name="_Toc388282503"/>
      <w:bookmarkStart w:id="1185" w:name="_Toc388282951"/>
      <w:bookmarkStart w:id="1186" w:name="_Toc388285267"/>
      <w:bookmarkStart w:id="1187" w:name="_Toc388374302"/>
      <w:bookmarkStart w:id="1188" w:name="_Toc388610005"/>
      <w:bookmarkStart w:id="1189" w:name="_Toc388625039"/>
      <w:bookmarkStart w:id="1190" w:name="_Toc388625293"/>
      <w:bookmarkStart w:id="1191" w:name="_Toc388633694"/>
      <w:bookmarkStart w:id="1192" w:name="_Toc389725183"/>
      <w:bookmarkStart w:id="1193" w:name="_Toc389726175"/>
      <w:bookmarkStart w:id="1194" w:name="_Toc389727227"/>
      <w:bookmarkStart w:id="1195" w:name="_Toc389727585"/>
      <w:bookmarkStart w:id="1196" w:name="_Toc389727944"/>
      <w:bookmarkStart w:id="1197" w:name="_Toc389728303"/>
      <w:bookmarkStart w:id="1198" w:name="_Toc389728663"/>
      <w:bookmarkStart w:id="1199" w:name="_Toc389729021"/>
      <w:bookmarkStart w:id="1200" w:name="_Toc389748687"/>
      <w:bookmarkStart w:id="1201" w:name="_Toc389750102"/>
      <w:bookmarkStart w:id="1202" w:name="_Toc389807284"/>
      <w:bookmarkStart w:id="1203" w:name="_Toc389807540"/>
      <w:bookmarkStart w:id="1204" w:name="_Toc389807906"/>
      <w:bookmarkStart w:id="1205" w:name="_Toc388281572"/>
      <w:bookmarkStart w:id="1206" w:name="_Toc388282028"/>
      <w:bookmarkStart w:id="1207" w:name="_Toc388282510"/>
      <w:bookmarkStart w:id="1208" w:name="_Toc388282958"/>
      <w:bookmarkStart w:id="1209" w:name="_Toc388285274"/>
      <w:bookmarkStart w:id="1210" w:name="_Toc388374308"/>
      <w:bookmarkStart w:id="1211" w:name="_Toc388610011"/>
      <w:bookmarkStart w:id="1212" w:name="_Toc388625045"/>
      <w:bookmarkStart w:id="1213" w:name="_Toc388625299"/>
      <w:bookmarkStart w:id="1214" w:name="_Toc388633700"/>
      <w:bookmarkStart w:id="1215" w:name="_Toc377649016"/>
      <w:bookmarkStart w:id="1216" w:name="_Toc377650869"/>
      <w:bookmarkStart w:id="1217" w:name="_Toc377650996"/>
      <w:bookmarkStart w:id="1218" w:name="_Toc377653265"/>
      <w:bookmarkStart w:id="1219" w:name="_Toc378351569"/>
      <w:bookmarkStart w:id="1220" w:name="_Toc378681318"/>
      <w:bookmarkStart w:id="1221" w:name="_Toc378682238"/>
      <w:bookmarkStart w:id="1222" w:name="_Toc378683685"/>
      <w:bookmarkStart w:id="1223" w:name="_Toc378685373"/>
      <w:bookmarkStart w:id="1224" w:name="_Toc378685509"/>
      <w:bookmarkStart w:id="1225" w:name="_Toc378691718"/>
      <w:bookmarkStart w:id="1226" w:name="_Toc378692175"/>
      <w:bookmarkStart w:id="1227" w:name="_Toc378692312"/>
      <w:bookmarkStart w:id="1228" w:name="_Toc378692449"/>
      <w:bookmarkStart w:id="1229" w:name="_Toc378761151"/>
      <w:bookmarkStart w:id="1230" w:name="_Toc378761294"/>
      <w:bookmarkStart w:id="1231" w:name="_Toc378761437"/>
      <w:bookmarkStart w:id="1232" w:name="_Toc378761580"/>
      <w:bookmarkStart w:id="1233" w:name="_Toc378761893"/>
      <w:bookmarkStart w:id="1234" w:name="_Toc378762033"/>
      <w:bookmarkStart w:id="1235" w:name="_Toc378762171"/>
      <w:bookmarkStart w:id="1236" w:name="_Toc378765648"/>
      <w:bookmarkStart w:id="1237" w:name="_Toc378767396"/>
      <w:bookmarkStart w:id="1238" w:name="_Toc378774991"/>
      <w:bookmarkStart w:id="1239" w:name="_Toc378776186"/>
      <w:bookmarkStart w:id="1240" w:name="_Toc378841266"/>
      <w:bookmarkStart w:id="1241" w:name="_Toc378858865"/>
      <w:bookmarkStart w:id="1242" w:name="_Toc378859093"/>
      <w:bookmarkStart w:id="1243" w:name="_Toc377649017"/>
      <w:bookmarkStart w:id="1244" w:name="_Toc377650870"/>
      <w:bookmarkStart w:id="1245" w:name="_Toc377650997"/>
      <w:bookmarkStart w:id="1246" w:name="_Toc377653266"/>
      <w:bookmarkStart w:id="1247" w:name="_Toc378351570"/>
      <w:bookmarkStart w:id="1248" w:name="_Toc378681319"/>
      <w:bookmarkStart w:id="1249" w:name="_Toc378682239"/>
      <w:bookmarkStart w:id="1250" w:name="_Toc378683686"/>
      <w:bookmarkStart w:id="1251" w:name="_Toc378685374"/>
      <w:bookmarkStart w:id="1252" w:name="_Toc378685510"/>
      <w:bookmarkStart w:id="1253" w:name="_Toc378691719"/>
      <w:bookmarkStart w:id="1254" w:name="_Toc378692176"/>
      <w:bookmarkStart w:id="1255" w:name="_Toc378692313"/>
      <w:bookmarkStart w:id="1256" w:name="_Toc378692450"/>
      <w:bookmarkStart w:id="1257" w:name="_Toc378761152"/>
      <w:bookmarkStart w:id="1258" w:name="_Toc378761295"/>
      <w:bookmarkStart w:id="1259" w:name="_Toc378761438"/>
      <w:bookmarkStart w:id="1260" w:name="_Toc378761581"/>
      <w:bookmarkStart w:id="1261" w:name="_Toc378761894"/>
      <w:bookmarkStart w:id="1262" w:name="_Toc378762034"/>
      <w:bookmarkStart w:id="1263" w:name="_Toc378762172"/>
      <w:bookmarkStart w:id="1264" w:name="_Toc378765649"/>
      <w:bookmarkStart w:id="1265" w:name="_Toc378767397"/>
      <w:bookmarkStart w:id="1266" w:name="_Toc378774992"/>
      <w:bookmarkStart w:id="1267" w:name="_Toc378776187"/>
      <w:bookmarkStart w:id="1268" w:name="_Toc378841267"/>
      <w:bookmarkStart w:id="1269" w:name="_Toc378858866"/>
      <w:bookmarkStart w:id="1270" w:name="_Toc378859094"/>
      <w:bookmarkStart w:id="1271" w:name="_Toc377649018"/>
      <w:bookmarkStart w:id="1272" w:name="_Toc377650871"/>
      <w:bookmarkStart w:id="1273" w:name="_Toc377650998"/>
      <w:bookmarkStart w:id="1274" w:name="_Toc377653267"/>
      <w:bookmarkStart w:id="1275" w:name="_Toc378351571"/>
      <w:bookmarkStart w:id="1276" w:name="_Toc378681320"/>
      <w:bookmarkStart w:id="1277" w:name="_Toc378682240"/>
      <w:bookmarkStart w:id="1278" w:name="_Toc378683687"/>
      <w:bookmarkStart w:id="1279" w:name="_Toc378685375"/>
      <w:bookmarkStart w:id="1280" w:name="_Toc378685511"/>
      <w:bookmarkStart w:id="1281" w:name="_Toc378691720"/>
      <w:bookmarkStart w:id="1282" w:name="_Toc378692177"/>
      <w:bookmarkStart w:id="1283" w:name="_Toc378692314"/>
      <w:bookmarkStart w:id="1284" w:name="_Toc378692451"/>
      <w:bookmarkStart w:id="1285" w:name="_Toc378761153"/>
      <w:bookmarkStart w:id="1286" w:name="_Toc378761296"/>
      <w:bookmarkStart w:id="1287" w:name="_Toc378761439"/>
      <w:bookmarkStart w:id="1288" w:name="_Toc378761582"/>
      <w:bookmarkStart w:id="1289" w:name="_Toc378761895"/>
      <w:bookmarkStart w:id="1290" w:name="_Toc378762035"/>
      <w:bookmarkStart w:id="1291" w:name="_Toc378762173"/>
      <w:bookmarkStart w:id="1292" w:name="_Toc378765650"/>
      <w:bookmarkStart w:id="1293" w:name="_Toc378767398"/>
      <w:bookmarkStart w:id="1294" w:name="_Toc378774993"/>
      <w:bookmarkStart w:id="1295" w:name="_Toc378776188"/>
      <w:bookmarkStart w:id="1296" w:name="_Toc378841268"/>
      <w:bookmarkStart w:id="1297" w:name="_Toc378858867"/>
      <w:bookmarkStart w:id="1298" w:name="_Toc378859095"/>
      <w:bookmarkStart w:id="1299" w:name="_Toc403472740"/>
      <w:bookmarkStart w:id="1300" w:name="_Toc389729028"/>
      <w:bookmarkStart w:id="1301" w:name="_Toc12957524"/>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t>2.2.2</w:t>
      </w:r>
      <w:r>
        <w:tab/>
      </w:r>
      <w:proofErr w:type="spellStart"/>
      <w:r w:rsidR="00EE11D2" w:rsidRPr="003563EF">
        <w:t>Physical</w:t>
      </w:r>
      <w:proofErr w:type="spellEnd"/>
      <w:r w:rsidR="00EE11D2" w:rsidRPr="003563EF">
        <w:t xml:space="preserve">, </w:t>
      </w:r>
      <w:proofErr w:type="spellStart"/>
      <w:r w:rsidR="00EE11D2" w:rsidRPr="003563EF">
        <w:t>chemical</w:t>
      </w:r>
      <w:proofErr w:type="spellEnd"/>
      <w:r w:rsidR="00EE11D2" w:rsidRPr="003563EF">
        <w:t xml:space="preserve"> </w:t>
      </w:r>
      <w:proofErr w:type="spellStart"/>
      <w:r w:rsidR="00EE11D2" w:rsidRPr="003563EF">
        <w:t>and</w:t>
      </w:r>
      <w:proofErr w:type="spellEnd"/>
      <w:r w:rsidR="00EE11D2" w:rsidRPr="003563EF">
        <w:t xml:space="preserve"> </w:t>
      </w:r>
      <w:proofErr w:type="spellStart"/>
      <w:r w:rsidR="00EE11D2" w:rsidRPr="003563EF">
        <w:t>technical</w:t>
      </w:r>
      <w:proofErr w:type="spellEnd"/>
      <w:r w:rsidR="00EE11D2" w:rsidRPr="003563EF">
        <w:t xml:space="preserve"> </w:t>
      </w:r>
      <w:proofErr w:type="spellStart"/>
      <w:r w:rsidR="00EE11D2" w:rsidRPr="003563EF">
        <w:t>properties</w:t>
      </w:r>
      <w:bookmarkEnd w:id="1299"/>
      <w:proofErr w:type="spellEnd"/>
      <w:r w:rsidR="00EE11D2" w:rsidRPr="003563EF">
        <w:t xml:space="preserve"> </w:t>
      </w:r>
      <w:bookmarkEnd w:id="1300"/>
      <w:proofErr w:type="spellStart"/>
      <w:r w:rsidR="00EE11D2" w:rsidRPr="003563EF">
        <w:t>of</w:t>
      </w:r>
      <w:proofErr w:type="spellEnd"/>
      <w:r w:rsidR="00EE11D2" w:rsidRPr="003563EF">
        <w:t xml:space="preserve"> </w:t>
      </w:r>
      <w:proofErr w:type="spellStart"/>
      <w:r w:rsidR="00EE11D2" w:rsidRPr="003563EF">
        <w:t>the</w:t>
      </w:r>
      <w:proofErr w:type="spellEnd"/>
      <w:r w:rsidR="00EE11D2" w:rsidRPr="003563EF">
        <w:t xml:space="preserve"> </w:t>
      </w:r>
      <w:proofErr w:type="spellStart"/>
      <w:r w:rsidR="00EE11D2" w:rsidRPr="003563EF">
        <w:t>product</w:t>
      </w:r>
      <w:bookmarkEnd w:id="1301"/>
      <w:proofErr w:type="spellEnd"/>
    </w:p>
    <w:p w:rsidR="00A53EE0" w:rsidRPr="003563EF" w:rsidRDefault="00A53EE0" w:rsidP="00A53EE0">
      <w:pPr>
        <w:spacing w:line="260" w:lineRule="atLeast"/>
        <w:ind w:left="360"/>
        <w:contextualSpacing/>
        <w:rPr>
          <w:rFonts w:eastAsia="Calibri"/>
          <w:lang w:eastAsia="sv-SE"/>
        </w:rPr>
      </w:pPr>
    </w:p>
    <w:tbl>
      <w:tblPr>
        <w:tblW w:w="12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126"/>
        <w:gridCol w:w="2410"/>
        <w:gridCol w:w="3402"/>
        <w:gridCol w:w="2835"/>
      </w:tblGrid>
      <w:tr w:rsidR="00A91668" w:rsidRPr="003563EF" w:rsidTr="00776A09">
        <w:trPr>
          <w:tblHeader/>
        </w:trPr>
        <w:tc>
          <w:tcPr>
            <w:tcW w:w="2197" w:type="dxa"/>
            <w:shd w:val="clear" w:color="auto" w:fill="FFFFCC"/>
            <w:vAlign w:val="center"/>
          </w:tcPr>
          <w:p w:rsidR="00A53EE0" w:rsidRPr="003563EF" w:rsidRDefault="00EE11D2" w:rsidP="00A91668">
            <w:pPr>
              <w:spacing w:line="260" w:lineRule="atLeast"/>
              <w:jc w:val="center"/>
              <w:rPr>
                <w:rFonts w:eastAsia="Calibri"/>
                <w:b/>
                <w:lang w:eastAsia="en-US"/>
              </w:rPr>
            </w:pPr>
            <w:r w:rsidRPr="003563EF">
              <w:rPr>
                <w:rFonts w:eastAsia="Calibri"/>
                <w:b/>
                <w:lang w:eastAsia="en-US"/>
              </w:rPr>
              <w:t>Property</w:t>
            </w:r>
          </w:p>
        </w:tc>
        <w:tc>
          <w:tcPr>
            <w:tcW w:w="2126" w:type="dxa"/>
            <w:shd w:val="clear" w:color="auto" w:fill="FFFFCC"/>
            <w:vAlign w:val="center"/>
          </w:tcPr>
          <w:p w:rsidR="00A53EE0" w:rsidRPr="003563EF" w:rsidRDefault="00EE11D2" w:rsidP="00B429B6">
            <w:pPr>
              <w:spacing w:line="260" w:lineRule="atLeast"/>
              <w:jc w:val="center"/>
              <w:rPr>
                <w:rFonts w:eastAsia="Calibri"/>
                <w:b/>
                <w:lang w:eastAsia="en-US"/>
              </w:rPr>
            </w:pPr>
            <w:r w:rsidRPr="003563EF">
              <w:rPr>
                <w:rFonts w:eastAsia="Calibri"/>
                <w:b/>
                <w:lang w:eastAsia="en-US"/>
              </w:rPr>
              <w:t>Guideline and method</w:t>
            </w:r>
          </w:p>
        </w:tc>
        <w:tc>
          <w:tcPr>
            <w:tcW w:w="2410" w:type="dxa"/>
            <w:shd w:val="clear" w:color="auto" w:fill="FFFFCC"/>
            <w:vAlign w:val="center"/>
          </w:tcPr>
          <w:p w:rsidR="00A53EE0" w:rsidRPr="003563EF" w:rsidRDefault="00EE11D2" w:rsidP="00A91668">
            <w:pPr>
              <w:spacing w:line="260" w:lineRule="atLeast"/>
              <w:jc w:val="center"/>
              <w:rPr>
                <w:rFonts w:eastAsia="Calibri"/>
                <w:b/>
                <w:lang w:eastAsia="en-US"/>
              </w:rPr>
            </w:pPr>
            <w:r w:rsidRPr="003563EF">
              <w:rPr>
                <w:rFonts w:eastAsia="Calibri"/>
                <w:b/>
                <w:lang w:eastAsia="en-US"/>
              </w:rPr>
              <w:t>Test item</w:t>
            </w:r>
          </w:p>
        </w:tc>
        <w:tc>
          <w:tcPr>
            <w:tcW w:w="3402" w:type="dxa"/>
            <w:shd w:val="clear" w:color="auto" w:fill="FFFFCC"/>
            <w:vAlign w:val="center"/>
          </w:tcPr>
          <w:p w:rsidR="00A53EE0" w:rsidRPr="003563EF" w:rsidRDefault="00EE11D2" w:rsidP="00A91668">
            <w:pPr>
              <w:spacing w:line="260" w:lineRule="atLeast"/>
              <w:jc w:val="center"/>
              <w:rPr>
                <w:rFonts w:eastAsia="Calibri"/>
                <w:b/>
                <w:lang w:eastAsia="en-US"/>
              </w:rPr>
            </w:pPr>
            <w:r w:rsidRPr="003563EF">
              <w:rPr>
                <w:rFonts w:eastAsia="Calibri"/>
                <w:b/>
                <w:lang w:eastAsia="en-US"/>
              </w:rPr>
              <w:t>Results</w:t>
            </w:r>
          </w:p>
        </w:tc>
        <w:tc>
          <w:tcPr>
            <w:tcW w:w="2835" w:type="dxa"/>
            <w:shd w:val="clear" w:color="auto" w:fill="FFFFCC"/>
            <w:vAlign w:val="center"/>
          </w:tcPr>
          <w:p w:rsidR="00A53EE0" w:rsidRPr="003563EF" w:rsidRDefault="00EE11D2" w:rsidP="00A91668">
            <w:pPr>
              <w:spacing w:line="260" w:lineRule="atLeast"/>
              <w:jc w:val="center"/>
              <w:rPr>
                <w:rFonts w:eastAsia="Calibri"/>
                <w:b/>
                <w:lang w:eastAsia="en-US"/>
              </w:rPr>
            </w:pPr>
            <w:r w:rsidRPr="003563EF">
              <w:rPr>
                <w:rFonts w:eastAsia="Calibri"/>
                <w:b/>
                <w:lang w:eastAsia="en-US"/>
              </w:rPr>
              <w:t>Reference</w:t>
            </w:r>
          </w:p>
        </w:tc>
      </w:tr>
      <w:tr w:rsidR="00A91668" w:rsidRPr="003563EF" w:rsidTr="00A91668">
        <w:tc>
          <w:tcPr>
            <w:tcW w:w="2197" w:type="dxa"/>
            <w:vAlign w:val="center"/>
          </w:tcPr>
          <w:p w:rsidR="00603277" w:rsidRPr="003563EF" w:rsidRDefault="00EE11D2" w:rsidP="00A53EE0">
            <w:pPr>
              <w:rPr>
                <w:rFonts w:eastAsia="Calibri"/>
              </w:rPr>
            </w:pPr>
            <w:r w:rsidRPr="003563EF">
              <w:rPr>
                <w:rFonts w:eastAsia="Calibri"/>
              </w:rPr>
              <w:t xml:space="preserve">Physical state at </w:t>
            </w:r>
            <w:r w:rsidRPr="003563EF">
              <w:rPr>
                <w:rFonts w:eastAsia="Calibri"/>
              </w:rPr>
              <w:br/>
              <w:t xml:space="preserve">20 °C and 101.3 </w:t>
            </w:r>
            <w:proofErr w:type="spellStart"/>
            <w:r w:rsidRPr="003563EF">
              <w:rPr>
                <w:rFonts w:eastAsia="Calibri"/>
              </w:rPr>
              <w:t>kPa</w:t>
            </w:r>
            <w:proofErr w:type="spellEnd"/>
          </w:p>
        </w:tc>
        <w:tc>
          <w:tcPr>
            <w:tcW w:w="2126" w:type="dxa"/>
            <w:vAlign w:val="center"/>
          </w:tcPr>
          <w:p w:rsidR="00603277" w:rsidRPr="003563EF" w:rsidRDefault="00B868B3" w:rsidP="00433774">
            <w:pPr>
              <w:rPr>
                <w:rFonts w:eastAsia="Calibri"/>
              </w:rPr>
            </w:pPr>
            <w:r w:rsidRPr="00B868B3">
              <w:rPr>
                <w:rFonts w:eastAsia="Calibri"/>
              </w:rPr>
              <w:t>Sensory analysis</w:t>
            </w:r>
          </w:p>
          <w:p w:rsidR="00603277" w:rsidRPr="003563EF" w:rsidRDefault="00EE11D2" w:rsidP="00433774">
            <w:pPr>
              <w:rPr>
                <w:rFonts w:eastAsia="Calibri"/>
              </w:rPr>
            </w:pPr>
            <w:r w:rsidRPr="003563EF">
              <w:rPr>
                <w:rFonts w:eastAsia="Calibri"/>
              </w:rPr>
              <w:t>OPPTS 830.6303</w:t>
            </w:r>
          </w:p>
        </w:tc>
        <w:tc>
          <w:tcPr>
            <w:tcW w:w="2410" w:type="dxa"/>
            <w:vAlign w:val="center"/>
          </w:tcPr>
          <w:p w:rsidR="00603277" w:rsidRPr="003563EF" w:rsidRDefault="00EE11D2" w:rsidP="00603277">
            <w:pPr>
              <w:rPr>
                <w:rFonts w:eastAsia="Calibri"/>
              </w:rPr>
            </w:pPr>
            <w:r w:rsidRPr="003563EF">
              <w:rPr>
                <w:rFonts w:eastAsia="Calibri"/>
              </w:rPr>
              <w:t>Batch No.: 45506</w:t>
            </w:r>
          </w:p>
          <w:p w:rsidR="00A40599" w:rsidRPr="003563EF" w:rsidRDefault="00EE11D2" w:rsidP="006F42EA">
            <w:pPr>
              <w:rPr>
                <w:rFonts w:eastAsia="Calibri"/>
              </w:rPr>
            </w:pPr>
            <w:r w:rsidRPr="003563EF">
              <w:rPr>
                <w:rFonts w:eastAsia="Calibri"/>
              </w:rPr>
              <w:t>active subs.:</w:t>
            </w:r>
            <w:r w:rsidRPr="003563EF">
              <w:rPr>
                <w:rFonts w:eastAsia="Calibri"/>
              </w:rPr>
              <w:br/>
              <w:t>0.47%</w:t>
            </w:r>
          </w:p>
        </w:tc>
        <w:tc>
          <w:tcPr>
            <w:tcW w:w="3402" w:type="dxa"/>
            <w:vAlign w:val="center"/>
          </w:tcPr>
          <w:p w:rsidR="00603277" w:rsidRPr="003563EF" w:rsidRDefault="00EE11D2" w:rsidP="00A53EE0">
            <w:pPr>
              <w:rPr>
                <w:rFonts w:eastAsia="Calibri"/>
              </w:rPr>
            </w:pPr>
            <w:r w:rsidRPr="003563EF">
              <w:rPr>
                <w:rFonts w:eastAsia="Calibri"/>
              </w:rPr>
              <w:t>solid, small granules</w:t>
            </w:r>
          </w:p>
        </w:tc>
        <w:tc>
          <w:tcPr>
            <w:tcW w:w="2835" w:type="dxa"/>
            <w:vMerge w:val="restart"/>
            <w:vAlign w:val="center"/>
          </w:tcPr>
          <w:p w:rsidR="00603277" w:rsidRPr="003563EF" w:rsidRDefault="00EE11D2" w:rsidP="00A53EE0">
            <w:pPr>
              <w:rPr>
                <w:rFonts w:eastAsia="Calibri"/>
              </w:rPr>
            </w:pPr>
            <w:r w:rsidRPr="003563EF">
              <w:rPr>
                <w:rFonts w:eastAsia="Calibri"/>
              </w:rPr>
              <w:t>LAB International Research Centre Hungary</w:t>
            </w:r>
          </w:p>
          <w:p w:rsidR="00603277" w:rsidRPr="003563EF" w:rsidRDefault="00EE11D2" w:rsidP="00A53EE0">
            <w:pPr>
              <w:rPr>
                <w:rFonts w:eastAsia="Calibri"/>
              </w:rPr>
            </w:pPr>
            <w:r w:rsidRPr="003563EF">
              <w:rPr>
                <w:rFonts w:eastAsia="Calibri"/>
              </w:rPr>
              <w:t>Ltd.</w:t>
            </w:r>
          </w:p>
          <w:p w:rsidR="00603277" w:rsidRPr="003563EF" w:rsidRDefault="00D97955" w:rsidP="00A53EE0">
            <w:pPr>
              <w:rPr>
                <w:rFonts w:eastAsia="Calibri"/>
              </w:rPr>
            </w:pPr>
            <w:r w:rsidRPr="003563EF">
              <w:rPr>
                <w:rFonts w:eastAsia="Calibri"/>
              </w:rPr>
              <w:t>Study</w:t>
            </w:r>
            <w:r w:rsidR="00B868B3" w:rsidRPr="00B868B3">
              <w:rPr>
                <w:rFonts w:eastAsia="Calibri"/>
              </w:rPr>
              <w:t xml:space="preserve"> Code:</w:t>
            </w:r>
          </w:p>
          <w:p w:rsidR="00603277" w:rsidRDefault="00B868B3" w:rsidP="00A53EE0">
            <w:pPr>
              <w:rPr>
                <w:rFonts w:eastAsia="Calibri"/>
              </w:rPr>
            </w:pPr>
            <w:r w:rsidRPr="00B868B3">
              <w:rPr>
                <w:rFonts w:eastAsia="Calibri"/>
              </w:rPr>
              <w:t>06/228-357AN</w:t>
            </w:r>
          </w:p>
          <w:p w:rsidR="00FE441B" w:rsidRPr="003563EF" w:rsidRDefault="00FE441B" w:rsidP="00A53EE0">
            <w:pPr>
              <w:rPr>
                <w:rFonts w:eastAsia="Calibri"/>
              </w:rPr>
            </w:pPr>
            <w:r>
              <w:rPr>
                <w:rFonts w:eastAsia="Calibri"/>
              </w:rPr>
              <w:t>(GLP)</w:t>
            </w:r>
          </w:p>
        </w:tc>
      </w:tr>
      <w:tr w:rsidR="00A91668" w:rsidRPr="003563EF" w:rsidTr="00A91668">
        <w:tc>
          <w:tcPr>
            <w:tcW w:w="2197" w:type="dxa"/>
            <w:vAlign w:val="center"/>
          </w:tcPr>
          <w:p w:rsidR="00603277" w:rsidRPr="003563EF" w:rsidRDefault="00EE11D2" w:rsidP="00A53EE0">
            <w:pPr>
              <w:rPr>
                <w:rFonts w:eastAsia="Calibri"/>
              </w:rPr>
            </w:pPr>
            <w:r w:rsidRPr="003563EF">
              <w:rPr>
                <w:rFonts w:eastAsia="Calibri"/>
              </w:rPr>
              <w:t xml:space="preserve">Colour at 20 °C and 101.3 </w:t>
            </w:r>
            <w:proofErr w:type="spellStart"/>
            <w:r w:rsidRPr="003563EF">
              <w:rPr>
                <w:rFonts w:eastAsia="Calibri"/>
              </w:rPr>
              <w:t>kPa</w:t>
            </w:r>
            <w:proofErr w:type="spellEnd"/>
          </w:p>
        </w:tc>
        <w:tc>
          <w:tcPr>
            <w:tcW w:w="2126" w:type="dxa"/>
            <w:vAlign w:val="center"/>
          </w:tcPr>
          <w:p w:rsidR="00603277" w:rsidRPr="003563EF" w:rsidRDefault="00EE11D2" w:rsidP="00433774">
            <w:pPr>
              <w:rPr>
                <w:rFonts w:eastAsia="Calibri"/>
              </w:rPr>
            </w:pPr>
            <w:r w:rsidRPr="003563EF">
              <w:rPr>
                <w:rFonts w:eastAsia="Calibri"/>
              </w:rPr>
              <w:t>Sensory analysis</w:t>
            </w:r>
          </w:p>
          <w:p w:rsidR="00603277" w:rsidRPr="003563EF" w:rsidRDefault="00EE11D2" w:rsidP="00433774">
            <w:pPr>
              <w:rPr>
                <w:rFonts w:eastAsia="Calibri"/>
              </w:rPr>
            </w:pPr>
            <w:r w:rsidRPr="003563EF">
              <w:rPr>
                <w:rFonts w:eastAsia="Calibri"/>
              </w:rPr>
              <w:t>OPPTS: 830.6302</w:t>
            </w:r>
          </w:p>
        </w:tc>
        <w:tc>
          <w:tcPr>
            <w:tcW w:w="2410" w:type="dxa"/>
            <w:vAlign w:val="center"/>
          </w:tcPr>
          <w:p w:rsidR="00603277" w:rsidRPr="003563EF" w:rsidRDefault="00EE11D2" w:rsidP="00A53EE0">
            <w:pPr>
              <w:rPr>
                <w:rFonts w:eastAsia="Calibri"/>
              </w:rPr>
            </w:pPr>
            <w:r w:rsidRPr="003563EF">
              <w:rPr>
                <w:rFonts w:eastAsia="Calibri"/>
              </w:rPr>
              <w:t>Batch No.: 45506</w:t>
            </w:r>
          </w:p>
          <w:p w:rsidR="00A40599" w:rsidRPr="003563EF" w:rsidRDefault="00EE11D2" w:rsidP="006F42EA">
            <w:pPr>
              <w:rPr>
                <w:rFonts w:eastAsia="Calibri"/>
              </w:rPr>
            </w:pPr>
            <w:r w:rsidRPr="003563EF">
              <w:rPr>
                <w:rFonts w:eastAsia="Calibri"/>
              </w:rPr>
              <w:t>active subs..:</w:t>
            </w:r>
            <w:r w:rsidRPr="003563EF">
              <w:rPr>
                <w:rFonts w:eastAsia="Calibri"/>
              </w:rPr>
              <w:br/>
              <w:t>0.47%</w:t>
            </w:r>
          </w:p>
        </w:tc>
        <w:tc>
          <w:tcPr>
            <w:tcW w:w="3402" w:type="dxa"/>
            <w:vAlign w:val="center"/>
          </w:tcPr>
          <w:p w:rsidR="00603277" w:rsidRPr="003563EF" w:rsidRDefault="00EE11D2" w:rsidP="00A53EE0">
            <w:pPr>
              <w:rPr>
                <w:rFonts w:eastAsia="Calibri"/>
              </w:rPr>
            </w:pPr>
            <w:r w:rsidRPr="003563EF">
              <w:rPr>
                <w:rFonts w:eastAsia="Calibri"/>
              </w:rPr>
              <w:t>light and dark brown</w:t>
            </w:r>
          </w:p>
        </w:tc>
        <w:tc>
          <w:tcPr>
            <w:tcW w:w="2835" w:type="dxa"/>
            <w:vMerge/>
            <w:vAlign w:val="center"/>
          </w:tcPr>
          <w:p w:rsidR="00603277" w:rsidRPr="003563EF" w:rsidRDefault="00603277" w:rsidP="00A53EE0">
            <w:pPr>
              <w:rPr>
                <w:rFonts w:eastAsia="Calibri"/>
              </w:rPr>
            </w:pPr>
          </w:p>
        </w:tc>
      </w:tr>
      <w:tr w:rsidR="00A91668" w:rsidRPr="003563EF" w:rsidTr="00A91668">
        <w:tc>
          <w:tcPr>
            <w:tcW w:w="2197" w:type="dxa"/>
            <w:vAlign w:val="center"/>
          </w:tcPr>
          <w:p w:rsidR="00603277" w:rsidRPr="003563EF" w:rsidRDefault="00EE11D2" w:rsidP="00A53EE0">
            <w:pPr>
              <w:rPr>
                <w:rFonts w:eastAsia="Calibri"/>
              </w:rPr>
            </w:pPr>
            <w:r w:rsidRPr="003563EF">
              <w:rPr>
                <w:rFonts w:eastAsia="Calibri"/>
              </w:rPr>
              <w:t xml:space="preserve">Odour at 20± 2 °C and 101.3 </w:t>
            </w:r>
            <w:proofErr w:type="spellStart"/>
            <w:r w:rsidRPr="003563EF">
              <w:rPr>
                <w:rFonts w:eastAsia="Calibri"/>
              </w:rPr>
              <w:t>kPa</w:t>
            </w:r>
            <w:proofErr w:type="spellEnd"/>
          </w:p>
        </w:tc>
        <w:tc>
          <w:tcPr>
            <w:tcW w:w="2126" w:type="dxa"/>
            <w:vAlign w:val="center"/>
          </w:tcPr>
          <w:p w:rsidR="00603277" w:rsidRPr="003563EF" w:rsidRDefault="00EE11D2" w:rsidP="00433774">
            <w:pPr>
              <w:rPr>
                <w:rFonts w:eastAsia="Calibri"/>
              </w:rPr>
            </w:pPr>
            <w:r w:rsidRPr="003563EF">
              <w:rPr>
                <w:rFonts w:eastAsia="Calibri"/>
              </w:rPr>
              <w:t>Sensory analysis</w:t>
            </w:r>
          </w:p>
          <w:p w:rsidR="00603277" w:rsidRPr="003563EF" w:rsidRDefault="00EE11D2" w:rsidP="00603277">
            <w:pPr>
              <w:rPr>
                <w:rFonts w:eastAsia="Calibri"/>
              </w:rPr>
            </w:pPr>
            <w:r w:rsidRPr="003563EF">
              <w:rPr>
                <w:rFonts w:eastAsia="Calibri"/>
              </w:rPr>
              <w:t>OPTTS 830.6304</w:t>
            </w:r>
          </w:p>
        </w:tc>
        <w:tc>
          <w:tcPr>
            <w:tcW w:w="2410" w:type="dxa"/>
            <w:vAlign w:val="center"/>
          </w:tcPr>
          <w:p w:rsidR="00603277" w:rsidRPr="003563EF" w:rsidRDefault="00EE11D2" w:rsidP="00603277">
            <w:pPr>
              <w:rPr>
                <w:rFonts w:eastAsia="Calibri"/>
              </w:rPr>
            </w:pPr>
            <w:r w:rsidRPr="003563EF">
              <w:rPr>
                <w:rFonts w:eastAsia="Calibri"/>
              </w:rPr>
              <w:t>Batch No.: 45506</w:t>
            </w:r>
          </w:p>
          <w:p w:rsidR="00603277" w:rsidRPr="003563EF" w:rsidRDefault="00EE11D2" w:rsidP="006F42EA">
            <w:pPr>
              <w:rPr>
                <w:rFonts w:eastAsia="Calibri"/>
              </w:rPr>
            </w:pPr>
            <w:r w:rsidRPr="003563EF">
              <w:rPr>
                <w:rFonts w:eastAsia="Calibri"/>
              </w:rPr>
              <w:t>active subs.:</w:t>
            </w:r>
            <w:r w:rsidRPr="003563EF">
              <w:rPr>
                <w:rFonts w:eastAsia="Calibri"/>
              </w:rPr>
              <w:br/>
              <w:t>0.47%</w:t>
            </w:r>
          </w:p>
        </w:tc>
        <w:tc>
          <w:tcPr>
            <w:tcW w:w="3402" w:type="dxa"/>
            <w:vAlign w:val="center"/>
          </w:tcPr>
          <w:p w:rsidR="00603277" w:rsidRPr="003563EF" w:rsidRDefault="00EE11D2" w:rsidP="00A53EE0">
            <w:pPr>
              <w:rPr>
                <w:rFonts w:eastAsia="Calibri"/>
              </w:rPr>
            </w:pPr>
            <w:r w:rsidRPr="003563EF">
              <w:rPr>
                <w:rFonts w:eastAsia="Calibri"/>
              </w:rPr>
              <w:t>unpleasant (as feeding stuff of laboratory animals)</w:t>
            </w:r>
          </w:p>
        </w:tc>
        <w:tc>
          <w:tcPr>
            <w:tcW w:w="2835" w:type="dxa"/>
            <w:vMerge/>
            <w:vAlign w:val="center"/>
          </w:tcPr>
          <w:p w:rsidR="00603277" w:rsidRPr="003563EF" w:rsidRDefault="00603277" w:rsidP="00A53EE0">
            <w:pPr>
              <w:rPr>
                <w:rFonts w:eastAsia="Calibri"/>
              </w:rPr>
            </w:pPr>
          </w:p>
        </w:tc>
      </w:tr>
      <w:tr w:rsidR="00A91668" w:rsidRPr="003563EF" w:rsidTr="00A91668">
        <w:tc>
          <w:tcPr>
            <w:tcW w:w="2197" w:type="dxa"/>
            <w:vAlign w:val="center"/>
          </w:tcPr>
          <w:p w:rsidR="00603277" w:rsidRPr="003563EF" w:rsidRDefault="00B868B3" w:rsidP="00A53EE0">
            <w:pPr>
              <w:rPr>
                <w:rFonts w:eastAsia="Calibri"/>
              </w:rPr>
            </w:pPr>
            <w:r w:rsidRPr="00B868B3">
              <w:rPr>
                <w:rFonts w:eastAsia="Calibri"/>
              </w:rPr>
              <w:t>pH at 20 ± 1°C</w:t>
            </w:r>
          </w:p>
        </w:tc>
        <w:tc>
          <w:tcPr>
            <w:tcW w:w="2126" w:type="dxa"/>
            <w:vAlign w:val="center"/>
          </w:tcPr>
          <w:p w:rsidR="00603277" w:rsidRPr="003563EF" w:rsidRDefault="00B868B3" w:rsidP="00433774">
            <w:pPr>
              <w:rPr>
                <w:rFonts w:eastAsia="Calibri"/>
              </w:rPr>
            </w:pPr>
            <w:r w:rsidRPr="00B868B3">
              <w:rPr>
                <w:rFonts w:eastAsia="Calibri"/>
              </w:rPr>
              <w:t xml:space="preserve">1% aqueous dispersion </w:t>
            </w:r>
          </w:p>
          <w:p w:rsidR="00603277" w:rsidRPr="003563EF" w:rsidRDefault="00B868B3" w:rsidP="00433774">
            <w:pPr>
              <w:rPr>
                <w:rFonts w:eastAsia="Calibri"/>
              </w:rPr>
            </w:pPr>
            <w:r w:rsidRPr="00B868B3">
              <w:rPr>
                <w:rFonts w:eastAsia="Calibri"/>
              </w:rPr>
              <w:t>CIPAC Method MT 75.2</w:t>
            </w:r>
          </w:p>
        </w:tc>
        <w:tc>
          <w:tcPr>
            <w:tcW w:w="2410" w:type="dxa"/>
            <w:vAlign w:val="center"/>
          </w:tcPr>
          <w:p w:rsidR="00603277" w:rsidRPr="003563EF" w:rsidRDefault="00EE11D2" w:rsidP="00BC22D0">
            <w:pPr>
              <w:rPr>
                <w:rFonts w:eastAsia="Calibri"/>
              </w:rPr>
            </w:pPr>
            <w:r w:rsidRPr="003563EF">
              <w:rPr>
                <w:rFonts w:eastAsia="Calibri"/>
              </w:rPr>
              <w:t>Batch No.: 45506</w:t>
            </w:r>
          </w:p>
          <w:p w:rsidR="00A40599" w:rsidRPr="003563EF" w:rsidRDefault="00B868B3" w:rsidP="006F42EA">
            <w:pPr>
              <w:rPr>
                <w:rFonts w:eastAsia="Calibri"/>
              </w:rPr>
            </w:pPr>
            <w:r w:rsidRPr="00B868B3">
              <w:rPr>
                <w:rFonts w:eastAsia="Calibri"/>
              </w:rPr>
              <w:t>active subs.:</w:t>
            </w:r>
            <w:r w:rsidRPr="00B868B3">
              <w:rPr>
                <w:rFonts w:eastAsia="Calibri"/>
              </w:rPr>
              <w:br/>
              <w:t>0.47%</w:t>
            </w:r>
          </w:p>
        </w:tc>
        <w:tc>
          <w:tcPr>
            <w:tcW w:w="3402" w:type="dxa"/>
            <w:vAlign w:val="center"/>
          </w:tcPr>
          <w:p w:rsidR="00603277" w:rsidRPr="003563EF" w:rsidRDefault="00EE11D2" w:rsidP="00A53EE0">
            <w:pPr>
              <w:rPr>
                <w:rFonts w:eastAsia="Calibri"/>
              </w:rPr>
            </w:pPr>
            <w:r w:rsidRPr="003563EF">
              <w:rPr>
                <w:rFonts w:eastAsia="Calibri"/>
              </w:rPr>
              <w:t>6.6</w:t>
            </w:r>
          </w:p>
        </w:tc>
        <w:tc>
          <w:tcPr>
            <w:tcW w:w="2835" w:type="dxa"/>
            <w:vAlign w:val="center"/>
          </w:tcPr>
          <w:p w:rsidR="00603277" w:rsidRPr="003563EF" w:rsidRDefault="00EE11D2" w:rsidP="00603277">
            <w:pPr>
              <w:rPr>
                <w:rFonts w:eastAsia="Calibri"/>
              </w:rPr>
            </w:pPr>
            <w:r w:rsidRPr="003563EF">
              <w:rPr>
                <w:rFonts w:eastAsia="Calibri"/>
              </w:rPr>
              <w:t>LAB International Research Centre Hungary</w:t>
            </w:r>
          </w:p>
          <w:p w:rsidR="00603277" w:rsidRPr="003563EF" w:rsidRDefault="00B868B3" w:rsidP="00603277">
            <w:pPr>
              <w:rPr>
                <w:rFonts w:eastAsia="Calibri"/>
              </w:rPr>
            </w:pPr>
            <w:r w:rsidRPr="00B868B3">
              <w:rPr>
                <w:rFonts w:eastAsia="Calibri"/>
              </w:rPr>
              <w:t>Ltd.</w:t>
            </w:r>
          </w:p>
          <w:p w:rsidR="00603277" w:rsidRPr="003563EF" w:rsidRDefault="00D97955" w:rsidP="00603277">
            <w:pPr>
              <w:rPr>
                <w:rFonts w:eastAsia="Calibri"/>
              </w:rPr>
            </w:pPr>
            <w:r w:rsidRPr="003563EF">
              <w:rPr>
                <w:rFonts w:eastAsia="Calibri"/>
              </w:rPr>
              <w:t>Study</w:t>
            </w:r>
            <w:r w:rsidR="00B868B3" w:rsidRPr="00B868B3">
              <w:rPr>
                <w:rFonts w:eastAsia="Calibri"/>
              </w:rPr>
              <w:t xml:space="preserve"> Code:</w:t>
            </w:r>
          </w:p>
          <w:p w:rsidR="00603277" w:rsidRPr="003563EF" w:rsidRDefault="00B868B3" w:rsidP="00603277">
            <w:pPr>
              <w:rPr>
                <w:rFonts w:eastAsia="Calibri"/>
              </w:rPr>
            </w:pPr>
            <w:r w:rsidRPr="00B868B3">
              <w:rPr>
                <w:rFonts w:eastAsia="Calibri"/>
              </w:rPr>
              <w:t>06/228-338AN</w:t>
            </w:r>
            <w:r w:rsidR="00FE441B">
              <w:rPr>
                <w:rFonts w:eastAsia="Calibri"/>
              </w:rPr>
              <w:t xml:space="preserve"> (GLP)</w:t>
            </w:r>
          </w:p>
        </w:tc>
      </w:tr>
      <w:tr w:rsidR="00A91668" w:rsidRPr="003563EF" w:rsidTr="00A91668">
        <w:tc>
          <w:tcPr>
            <w:tcW w:w="2197" w:type="dxa"/>
            <w:vAlign w:val="center"/>
          </w:tcPr>
          <w:p w:rsidR="00433774" w:rsidRPr="003563EF" w:rsidRDefault="00B868B3" w:rsidP="00A53EE0">
            <w:pPr>
              <w:rPr>
                <w:rFonts w:eastAsia="Calibri"/>
              </w:rPr>
            </w:pPr>
            <w:r w:rsidRPr="00B868B3">
              <w:rPr>
                <w:rFonts w:eastAsia="Calibri"/>
              </w:rPr>
              <w:t>Acidity / alkalinity</w:t>
            </w:r>
          </w:p>
        </w:tc>
        <w:tc>
          <w:tcPr>
            <w:tcW w:w="2126" w:type="dxa"/>
            <w:vAlign w:val="center"/>
          </w:tcPr>
          <w:p w:rsidR="00433774" w:rsidRPr="003563EF" w:rsidRDefault="00B868B3" w:rsidP="00A53EE0">
            <w:pPr>
              <w:rPr>
                <w:rFonts w:eastAsia="Calibri"/>
              </w:rPr>
            </w:pPr>
            <w:r w:rsidRPr="00B868B3">
              <w:rPr>
                <w:rFonts w:eastAsia="Calibri"/>
              </w:rPr>
              <w:t>CIPAC Method MT 31.1.2.</w:t>
            </w:r>
          </w:p>
        </w:tc>
        <w:tc>
          <w:tcPr>
            <w:tcW w:w="2410" w:type="dxa"/>
            <w:vAlign w:val="center"/>
          </w:tcPr>
          <w:p w:rsidR="00433774" w:rsidRPr="003563EF" w:rsidRDefault="00B868B3" w:rsidP="00A53EE0">
            <w:pPr>
              <w:rPr>
                <w:rFonts w:eastAsia="Calibri"/>
              </w:rPr>
            </w:pPr>
            <w:r w:rsidRPr="00B868B3">
              <w:rPr>
                <w:rFonts w:eastAsia="Calibri"/>
              </w:rPr>
              <w:t>Batch No.: 45506</w:t>
            </w:r>
          </w:p>
          <w:p w:rsidR="00A40599" w:rsidRPr="003563EF" w:rsidRDefault="00B868B3" w:rsidP="006F42EA">
            <w:pPr>
              <w:rPr>
                <w:rFonts w:eastAsia="Calibri"/>
              </w:rPr>
            </w:pPr>
            <w:r w:rsidRPr="00B868B3">
              <w:rPr>
                <w:rFonts w:eastAsia="Calibri"/>
              </w:rPr>
              <w:t>active subs.:</w:t>
            </w:r>
            <w:r w:rsidRPr="00B868B3">
              <w:rPr>
                <w:rFonts w:eastAsia="Calibri"/>
              </w:rPr>
              <w:br/>
              <w:t>0.47%</w:t>
            </w:r>
          </w:p>
        </w:tc>
        <w:tc>
          <w:tcPr>
            <w:tcW w:w="3402" w:type="dxa"/>
            <w:vAlign w:val="center"/>
          </w:tcPr>
          <w:p w:rsidR="00433774" w:rsidRPr="003563EF" w:rsidRDefault="00B868B3" w:rsidP="00B71D49">
            <w:pPr>
              <w:rPr>
                <w:rFonts w:eastAsia="Calibri"/>
              </w:rPr>
            </w:pPr>
            <w:r w:rsidRPr="00B868B3">
              <w:rPr>
                <w:rFonts w:eastAsia="Calibri"/>
              </w:rPr>
              <w:t>Free acidity determined as H</w:t>
            </w:r>
            <w:r w:rsidRPr="00B868B3">
              <w:rPr>
                <w:rFonts w:eastAsia="Calibri"/>
                <w:vertAlign w:val="subscript"/>
              </w:rPr>
              <w:t>2</w:t>
            </w:r>
            <w:r w:rsidRPr="00B868B3">
              <w:rPr>
                <w:rFonts w:eastAsia="Calibri"/>
              </w:rPr>
              <w:t>SO</w:t>
            </w:r>
            <w:r w:rsidRPr="00B868B3">
              <w:rPr>
                <w:rFonts w:eastAsia="Calibri"/>
                <w:vertAlign w:val="subscript"/>
              </w:rPr>
              <w:t xml:space="preserve">4 </w:t>
            </w:r>
            <w:r w:rsidRPr="00B868B3">
              <w:rPr>
                <w:rFonts w:eastAsia="Calibri"/>
              </w:rPr>
              <w:t xml:space="preserve">content: 0.034% </w:t>
            </w:r>
          </w:p>
        </w:tc>
        <w:tc>
          <w:tcPr>
            <w:tcW w:w="2835" w:type="dxa"/>
            <w:vAlign w:val="center"/>
          </w:tcPr>
          <w:p w:rsidR="00BC22D0" w:rsidRPr="003563EF" w:rsidRDefault="00B868B3" w:rsidP="00BC22D0">
            <w:pPr>
              <w:rPr>
                <w:rFonts w:eastAsia="Calibri"/>
              </w:rPr>
            </w:pPr>
            <w:r w:rsidRPr="00B868B3">
              <w:rPr>
                <w:rFonts w:eastAsia="Calibri"/>
              </w:rPr>
              <w:t>LAB International Research Centre Hungary</w:t>
            </w:r>
          </w:p>
          <w:p w:rsidR="00BC22D0" w:rsidRPr="003563EF" w:rsidRDefault="00B868B3" w:rsidP="00BC22D0">
            <w:pPr>
              <w:rPr>
                <w:rFonts w:eastAsia="Calibri"/>
              </w:rPr>
            </w:pPr>
            <w:r w:rsidRPr="00B868B3">
              <w:rPr>
                <w:rFonts w:eastAsia="Calibri"/>
              </w:rPr>
              <w:t>Ltd.</w:t>
            </w:r>
          </w:p>
          <w:p w:rsidR="00BC22D0" w:rsidRPr="003563EF" w:rsidRDefault="00D97955" w:rsidP="00BC22D0">
            <w:pPr>
              <w:rPr>
                <w:rFonts w:eastAsia="Calibri"/>
              </w:rPr>
            </w:pPr>
            <w:r w:rsidRPr="003563EF">
              <w:rPr>
                <w:rFonts w:eastAsia="Calibri"/>
              </w:rPr>
              <w:t>Study</w:t>
            </w:r>
            <w:r w:rsidR="00B868B3" w:rsidRPr="00B868B3">
              <w:rPr>
                <w:rFonts w:eastAsia="Calibri"/>
              </w:rPr>
              <w:t xml:space="preserve"> Code:</w:t>
            </w:r>
          </w:p>
          <w:p w:rsidR="00433774" w:rsidRPr="003563EF" w:rsidRDefault="00B868B3" w:rsidP="00BC22D0">
            <w:pPr>
              <w:rPr>
                <w:rFonts w:eastAsia="Calibri"/>
              </w:rPr>
            </w:pPr>
            <w:r w:rsidRPr="00B868B3">
              <w:rPr>
                <w:rFonts w:eastAsia="Calibri"/>
              </w:rPr>
              <w:t>06/228-361AN</w:t>
            </w:r>
            <w:r w:rsidR="00FE441B">
              <w:rPr>
                <w:rFonts w:eastAsia="Calibri"/>
              </w:rPr>
              <w:t xml:space="preserve"> (GLP)</w:t>
            </w:r>
          </w:p>
        </w:tc>
      </w:tr>
      <w:tr w:rsidR="00A91668" w:rsidRPr="003563EF" w:rsidTr="00A91668">
        <w:tc>
          <w:tcPr>
            <w:tcW w:w="2197" w:type="dxa"/>
            <w:tcBorders>
              <w:top w:val="single" w:sz="4" w:space="0" w:color="auto"/>
              <w:left w:val="single" w:sz="4" w:space="0" w:color="auto"/>
              <w:bottom w:val="single" w:sz="4" w:space="0" w:color="auto"/>
              <w:right w:val="single" w:sz="4" w:space="0" w:color="auto"/>
            </w:tcBorders>
            <w:vAlign w:val="center"/>
          </w:tcPr>
          <w:p w:rsidR="00433774" w:rsidRPr="003563EF" w:rsidRDefault="00B868B3" w:rsidP="00A53EE0">
            <w:pPr>
              <w:rPr>
                <w:rFonts w:eastAsia="Calibri"/>
              </w:rPr>
            </w:pPr>
            <w:bookmarkStart w:id="1302" w:name="_Toc244336298"/>
            <w:r w:rsidRPr="00B868B3">
              <w:rPr>
                <w:rFonts w:eastAsia="Calibri"/>
              </w:rPr>
              <w:t>Density / bulk density</w:t>
            </w:r>
            <w:bookmarkEnd w:id="1302"/>
          </w:p>
        </w:tc>
        <w:tc>
          <w:tcPr>
            <w:tcW w:w="2126" w:type="dxa"/>
            <w:tcBorders>
              <w:top w:val="single" w:sz="4" w:space="0" w:color="auto"/>
              <w:left w:val="single" w:sz="4" w:space="0" w:color="auto"/>
              <w:bottom w:val="single" w:sz="4" w:space="0" w:color="auto"/>
              <w:right w:val="single" w:sz="4" w:space="0" w:color="auto"/>
            </w:tcBorders>
            <w:vAlign w:val="center"/>
          </w:tcPr>
          <w:p w:rsidR="00433774" w:rsidRPr="003563EF" w:rsidRDefault="00B868B3" w:rsidP="00A53EE0">
            <w:pPr>
              <w:rPr>
                <w:rFonts w:eastAsia="Calibri"/>
              </w:rPr>
            </w:pPr>
            <w:r w:rsidRPr="00B868B3">
              <w:rPr>
                <w:rFonts w:eastAsia="Calibri"/>
              </w:rPr>
              <w:t>CIPAC Method MT 159 and</w:t>
            </w:r>
          </w:p>
          <w:p w:rsidR="00BC22D0" w:rsidRPr="003563EF" w:rsidRDefault="00B868B3" w:rsidP="00A53EE0">
            <w:pPr>
              <w:rPr>
                <w:rFonts w:eastAsia="Calibri"/>
              </w:rPr>
            </w:pPr>
            <w:r w:rsidRPr="00B868B3">
              <w:rPr>
                <w:rFonts w:eastAsia="Calibri"/>
              </w:rPr>
              <w:t>OPPTS 830</w:t>
            </w:r>
            <w:r w:rsidR="00FE441B">
              <w:rPr>
                <w:rFonts w:eastAsia="Calibri"/>
              </w:rPr>
              <w:t>.</w:t>
            </w:r>
            <w:r w:rsidRPr="00B868B3">
              <w:rPr>
                <w:rFonts w:eastAsia="Calibri"/>
              </w:rPr>
              <w:t>7300</w:t>
            </w:r>
          </w:p>
        </w:tc>
        <w:tc>
          <w:tcPr>
            <w:tcW w:w="2410" w:type="dxa"/>
            <w:tcBorders>
              <w:top w:val="single" w:sz="4" w:space="0" w:color="auto"/>
              <w:left w:val="single" w:sz="4" w:space="0" w:color="auto"/>
              <w:bottom w:val="single" w:sz="4" w:space="0" w:color="auto"/>
              <w:right w:val="single" w:sz="4" w:space="0" w:color="auto"/>
            </w:tcBorders>
            <w:vAlign w:val="center"/>
          </w:tcPr>
          <w:p w:rsidR="00F8605B" w:rsidRPr="003563EF" w:rsidRDefault="00B868B3" w:rsidP="00F8605B">
            <w:pPr>
              <w:rPr>
                <w:rFonts w:eastAsia="Calibri"/>
              </w:rPr>
            </w:pPr>
            <w:r w:rsidRPr="00B868B3">
              <w:rPr>
                <w:rFonts w:eastAsia="Calibri"/>
              </w:rPr>
              <w:t>Batch No.: 45506</w:t>
            </w:r>
          </w:p>
          <w:p w:rsidR="00433774" w:rsidRPr="003563EF" w:rsidRDefault="00B868B3" w:rsidP="006F42EA">
            <w:pPr>
              <w:rPr>
                <w:rFonts w:eastAsia="Calibri"/>
              </w:rPr>
            </w:pPr>
            <w:r w:rsidRPr="00B868B3">
              <w:rPr>
                <w:rFonts w:eastAsia="Calibri"/>
              </w:rPr>
              <w:t>active subs.:</w:t>
            </w:r>
            <w:r w:rsidRPr="00B868B3">
              <w:rPr>
                <w:rFonts w:eastAsia="Calibri"/>
              </w:rPr>
              <w:br/>
              <w:t>0.47%</w:t>
            </w:r>
          </w:p>
        </w:tc>
        <w:tc>
          <w:tcPr>
            <w:tcW w:w="3402" w:type="dxa"/>
            <w:tcBorders>
              <w:top w:val="single" w:sz="4" w:space="0" w:color="auto"/>
              <w:left w:val="single" w:sz="4" w:space="0" w:color="auto"/>
              <w:bottom w:val="single" w:sz="4" w:space="0" w:color="auto"/>
              <w:right w:val="single" w:sz="4" w:space="0" w:color="auto"/>
            </w:tcBorders>
            <w:vAlign w:val="center"/>
          </w:tcPr>
          <w:p w:rsidR="00433774" w:rsidRPr="003563EF" w:rsidRDefault="00B868B3" w:rsidP="00A53EE0">
            <w:pPr>
              <w:rPr>
                <w:rFonts w:eastAsia="Calibri"/>
              </w:rPr>
            </w:pPr>
            <w:r w:rsidRPr="00B868B3">
              <w:rPr>
                <w:rFonts w:eastAsia="Calibri"/>
              </w:rPr>
              <w:t>Pour density: 0.524 g/cm</w:t>
            </w:r>
            <w:r w:rsidRPr="00B868B3">
              <w:rPr>
                <w:rFonts w:eastAsia="Calibri"/>
                <w:vertAlign w:val="superscript"/>
              </w:rPr>
              <w:t>3</w:t>
            </w:r>
          </w:p>
          <w:p w:rsidR="00FF7155" w:rsidRDefault="00B868B3">
            <w:pPr>
              <w:spacing w:before="120"/>
              <w:rPr>
                <w:rFonts w:eastAsia="Calibri"/>
              </w:rPr>
            </w:pPr>
            <w:r w:rsidRPr="00B868B3">
              <w:rPr>
                <w:rFonts w:eastAsia="Calibri"/>
              </w:rPr>
              <w:t>Tap density:</w:t>
            </w:r>
            <w:r w:rsidR="00FE441B">
              <w:rPr>
                <w:rFonts w:eastAsia="Calibri"/>
              </w:rPr>
              <w:t xml:space="preserve"> </w:t>
            </w:r>
            <w:r w:rsidRPr="00B868B3">
              <w:rPr>
                <w:rFonts w:eastAsia="Calibri"/>
              </w:rPr>
              <w:t>0.569 g/cm</w:t>
            </w:r>
            <w:r w:rsidRPr="00B868B3">
              <w:rPr>
                <w:rFonts w:eastAsia="Calibri"/>
                <w:vertAlign w:val="superscript"/>
              </w:rPr>
              <w:t>3</w:t>
            </w:r>
          </w:p>
        </w:tc>
        <w:tc>
          <w:tcPr>
            <w:tcW w:w="2835" w:type="dxa"/>
            <w:tcBorders>
              <w:top w:val="single" w:sz="4" w:space="0" w:color="auto"/>
              <w:left w:val="single" w:sz="4" w:space="0" w:color="auto"/>
              <w:bottom w:val="single" w:sz="4" w:space="0" w:color="auto"/>
              <w:right w:val="single" w:sz="4" w:space="0" w:color="auto"/>
            </w:tcBorders>
            <w:vAlign w:val="center"/>
          </w:tcPr>
          <w:p w:rsidR="00BC22D0" w:rsidRPr="00674EE3" w:rsidRDefault="00892487" w:rsidP="00BC22D0">
            <w:pPr>
              <w:rPr>
                <w:rFonts w:eastAsia="Calibri"/>
              </w:rPr>
            </w:pPr>
            <w:r w:rsidRPr="00892487">
              <w:rPr>
                <w:rFonts w:eastAsia="Calibri"/>
              </w:rPr>
              <w:t>LAB International Research Centre Hungary</w:t>
            </w:r>
          </w:p>
          <w:p w:rsidR="00BC22D0" w:rsidRPr="00674EE3" w:rsidRDefault="00B868B3" w:rsidP="00BC22D0">
            <w:pPr>
              <w:rPr>
                <w:rFonts w:eastAsia="Calibri"/>
              </w:rPr>
            </w:pPr>
            <w:r w:rsidRPr="00674EE3">
              <w:rPr>
                <w:rFonts w:eastAsia="Calibri"/>
              </w:rPr>
              <w:t>Ltd.</w:t>
            </w:r>
          </w:p>
          <w:p w:rsidR="00BC22D0" w:rsidRPr="003563EF" w:rsidRDefault="00D97955" w:rsidP="00BC22D0">
            <w:pPr>
              <w:rPr>
                <w:rFonts w:eastAsia="Calibri"/>
              </w:rPr>
            </w:pPr>
            <w:r w:rsidRPr="003563EF">
              <w:rPr>
                <w:rFonts w:eastAsia="Calibri"/>
              </w:rPr>
              <w:t>Study</w:t>
            </w:r>
            <w:r w:rsidR="00B868B3" w:rsidRPr="00B868B3">
              <w:rPr>
                <w:rFonts w:eastAsia="Calibri"/>
              </w:rPr>
              <w:t xml:space="preserve"> Code:</w:t>
            </w:r>
          </w:p>
          <w:p w:rsidR="00433774" w:rsidRPr="003563EF" w:rsidRDefault="00B868B3" w:rsidP="00BC22D0">
            <w:pPr>
              <w:rPr>
                <w:rFonts w:eastAsia="Calibri"/>
              </w:rPr>
            </w:pPr>
            <w:r w:rsidRPr="00B868B3">
              <w:rPr>
                <w:rFonts w:eastAsia="Calibri"/>
              </w:rPr>
              <w:t>06/228-325AN</w:t>
            </w:r>
            <w:r w:rsidR="00FE441B">
              <w:rPr>
                <w:rFonts w:eastAsia="Calibri"/>
              </w:rPr>
              <w:t xml:space="preserve"> (GLP)</w:t>
            </w:r>
          </w:p>
        </w:tc>
      </w:tr>
      <w:tr w:rsidR="00A91668" w:rsidRPr="003563EF" w:rsidTr="00A91668">
        <w:tc>
          <w:tcPr>
            <w:tcW w:w="2197" w:type="dxa"/>
            <w:tcBorders>
              <w:top w:val="single" w:sz="4" w:space="0" w:color="auto"/>
              <w:left w:val="single" w:sz="4" w:space="0" w:color="auto"/>
              <w:bottom w:val="single" w:sz="4" w:space="0" w:color="auto"/>
              <w:right w:val="single" w:sz="4" w:space="0" w:color="auto"/>
            </w:tcBorders>
            <w:vAlign w:val="center"/>
          </w:tcPr>
          <w:p w:rsidR="006A42A8" w:rsidRPr="003563EF" w:rsidDel="006A42A8" w:rsidRDefault="00B868B3" w:rsidP="00A53EE0">
            <w:pPr>
              <w:rPr>
                <w:rFonts w:eastAsia="Calibri"/>
              </w:rPr>
            </w:pPr>
            <w:proofErr w:type="spellStart"/>
            <w:r w:rsidRPr="00B868B3">
              <w:rPr>
                <w:rFonts w:eastAsia="Calibri"/>
              </w:rPr>
              <w:t>Self ignition</w:t>
            </w:r>
            <w:proofErr w:type="spellEnd"/>
            <w:r w:rsidRPr="00B868B3">
              <w:rPr>
                <w:rFonts w:eastAsia="Calibri"/>
              </w:rPr>
              <w:t xml:space="preserve"> temperature </w:t>
            </w:r>
          </w:p>
        </w:tc>
        <w:tc>
          <w:tcPr>
            <w:tcW w:w="2126" w:type="dxa"/>
            <w:tcBorders>
              <w:top w:val="single" w:sz="4" w:space="0" w:color="auto"/>
              <w:left w:val="single" w:sz="4" w:space="0" w:color="auto"/>
              <w:bottom w:val="single" w:sz="4" w:space="0" w:color="auto"/>
              <w:right w:val="single" w:sz="4" w:space="0" w:color="auto"/>
            </w:tcBorders>
            <w:vAlign w:val="center"/>
          </w:tcPr>
          <w:p w:rsidR="006A42A8" w:rsidRPr="003563EF" w:rsidRDefault="00B868B3" w:rsidP="006A42A8">
            <w:pPr>
              <w:rPr>
                <w:rFonts w:eastAsia="Calibri"/>
              </w:rPr>
            </w:pPr>
            <w:r w:rsidRPr="00B868B3">
              <w:rPr>
                <w:rFonts w:eastAsia="Calibri"/>
              </w:rPr>
              <w:t>A16</w:t>
            </w:r>
          </w:p>
          <w:p w:rsidR="006A42A8" w:rsidRPr="003563EF" w:rsidRDefault="00D97955" w:rsidP="006A42A8">
            <w:pPr>
              <w:rPr>
                <w:rFonts w:eastAsia="Calibri"/>
              </w:rPr>
            </w:pPr>
            <w:r w:rsidRPr="003563EF">
              <w:rPr>
                <w:rFonts w:eastAsia="Calibri"/>
              </w:rPr>
              <w:t>Relative</w:t>
            </w:r>
            <w:r w:rsidR="00B868B3" w:rsidRPr="00B868B3">
              <w:rPr>
                <w:rFonts w:eastAsia="Calibri"/>
              </w:rPr>
              <w:t xml:space="preserve"> self-ignition temperature for solids</w:t>
            </w:r>
          </w:p>
        </w:tc>
        <w:tc>
          <w:tcPr>
            <w:tcW w:w="2410" w:type="dxa"/>
            <w:tcBorders>
              <w:top w:val="single" w:sz="4" w:space="0" w:color="auto"/>
              <w:left w:val="single" w:sz="4" w:space="0" w:color="auto"/>
              <w:bottom w:val="single" w:sz="4" w:space="0" w:color="auto"/>
              <w:right w:val="single" w:sz="4" w:space="0" w:color="auto"/>
            </w:tcBorders>
            <w:vAlign w:val="center"/>
          </w:tcPr>
          <w:p w:rsidR="006A42A8" w:rsidRPr="003563EF" w:rsidRDefault="00B868B3" w:rsidP="00A53EE0">
            <w:pPr>
              <w:rPr>
                <w:rFonts w:eastAsia="Calibri"/>
              </w:rPr>
            </w:pPr>
            <w:r w:rsidRPr="00B868B3">
              <w:rPr>
                <w:rFonts w:eastAsia="Calibri"/>
              </w:rPr>
              <w:t>Batch No.: 45506</w:t>
            </w:r>
          </w:p>
          <w:p w:rsidR="00A40599" w:rsidRPr="003563EF" w:rsidRDefault="00B868B3" w:rsidP="006F42EA">
            <w:pPr>
              <w:rPr>
                <w:rFonts w:eastAsia="Calibri"/>
              </w:rPr>
            </w:pPr>
            <w:r w:rsidRPr="00B868B3">
              <w:rPr>
                <w:rFonts w:eastAsia="Calibri"/>
              </w:rPr>
              <w:t>active subs.:</w:t>
            </w:r>
            <w:r w:rsidRPr="00B868B3">
              <w:rPr>
                <w:rFonts w:eastAsia="Calibri"/>
              </w:rPr>
              <w:br/>
              <w:t>0.47%</w:t>
            </w:r>
          </w:p>
        </w:tc>
        <w:tc>
          <w:tcPr>
            <w:tcW w:w="3402" w:type="dxa"/>
            <w:tcBorders>
              <w:top w:val="single" w:sz="4" w:space="0" w:color="auto"/>
              <w:left w:val="single" w:sz="4" w:space="0" w:color="auto"/>
              <w:bottom w:val="single" w:sz="4" w:space="0" w:color="auto"/>
              <w:right w:val="single" w:sz="4" w:space="0" w:color="auto"/>
            </w:tcBorders>
            <w:vAlign w:val="center"/>
          </w:tcPr>
          <w:p w:rsidR="006A42A8" w:rsidRPr="003563EF" w:rsidRDefault="00B868B3" w:rsidP="00A53EE0">
            <w:pPr>
              <w:rPr>
                <w:rFonts w:eastAsia="Calibri"/>
              </w:rPr>
            </w:pPr>
            <w:r w:rsidRPr="00B868B3">
              <w:rPr>
                <w:rFonts w:eastAsia="Calibri"/>
              </w:rPr>
              <w:t>216°C</w:t>
            </w:r>
          </w:p>
        </w:tc>
        <w:tc>
          <w:tcPr>
            <w:tcW w:w="2835" w:type="dxa"/>
            <w:tcBorders>
              <w:top w:val="single" w:sz="4" w:space="0" w:color="auto"/>
              <w:left w:val="single" w:sz="4" w:space="0" w:color="auto"/>
              <w:bottom w:val="single" w:sz="4" w:space="0" w:color="auto"/>
              <w:right w:val="single" w:sz="4" w:space="0" w:color="auto"/>
            </w:tcBorders>
            <w:vAlign w:val="center"/>
          </w:tcPr>
          <w:p w:rsidR="006A42A8" w:rsidRPr="003563EF" w:rsidRDefault="00B868B3" w:rsidP="006A42A8">
            <w:pPr>
              <w:rPr>
                <w:rFonts w:eastAsia="Calibri"/>
              </w:rPr>
            </w:pPr>
            <w:r w:rsidRPr="00B868B3">
              <w:rPr>
                <w:rFonts w:eastAsia="Calibri"/>
              </w:rPr>
              <w:t>LAB International Research Centre Hungary</w:t>
            </w:r>
          </w:p>
          <w:p w:rsidR="006A42A8" w:rsidRPr="003563EF" w:rsidRDefault="00B868B3" w:rsidP="006A42A8">
            <w:pPr>
              <w:rPr>
                <w:rFonts w:eastAsia="Calibri"/>
              </w:rPr>
            </w:pPr>
            <w:r w:rsidRPr="00B868B3">
              <w:rPr>
                <w:rFonts w:eastAsia="Calibri"/>
              </w:rPr>
              <w:t>Ltd.</w:t>
            </w:r>
          </w:p>
          <w:p w:rsidR="006A42A8" w:rsidRPr="003563EF" w:rsidRDefault="00D97955" w:rsidP="006A42A8">
            <w:pPr>
              <w:rPr>
                <w:rFonts w:eastAsia="Calibri"/>
              </w:rPr>
            </w:pPr>
            <w:r w:rsidRPr="003563EF">
              <w:rPr>
                <w:rFonts w:eastAsia="Calibri"/>
              </w:rPr>
              <w:t>Study</w:t>
            </w:r>
            <w:r w:rsidR="00B868B3" w:rsidRPr="00B868B3">
              <w:rPr>
                <w:rFonts w:eastAsia="Calibri"/>
              </w:rPr>
              <w:t xml:space="preserve"> Code:</w:t>
            </w:r>
          </w:p>
          <w:p w:rsidR="006A42A8" w:rsidRPr="003563EF" w:rsidRDefault="00B868B3" w:rsidP="006A42A8">
            <w:pPr>
              <w:rPr>
                <w:rFonts w:eastAsia="Calibri"/>
              </w:rPr>
            </w:pPr>
            <w:r w:rsidRPr="00B868B3">
              <w:rPr>
                <w:rFonts w:eastAsia="Calibri"/>
              </w:rPr>
              <w:t>06/228-355AN</w:t>
            </w:r>
            <w:r w:rsidR="00FE441B">
              <w:rPr>
                <w:rFonts w:eastAsia="Calibri"/>
              </w:rPr>
              <w:t xml:space="preserve"> (GLP)</w:t>
            </w:r>
          </w:p>
        </w:tc>
      </w:tr>
      <w:tr w:rsidR="00A91668" w:rsidRPr="003563EF" w:rsidTr="00A91668">
        <w:tc>
          <w:tcPr>
            <w:tcW w:w="2197" w:type="dxa"/>
            <w:tcBorders>
              <w:top w:val="single" w:sz="4" w:space="0" w:color="auto"/>
              <w:left w:val="single" w:sz="4" w:space="0" w:color="auto"/>
              <w:bottom w:val="single" w:sz="4" w:space="0" w:color="auto"/>
              <w:right w:val="single" w:sz="4" w:space="0" w:color="auto"/>
            </w:tcBorders>
            <w:vAlign w:val="center"/>
          </w:tcPr>
          <w:p w:rsidR="006A42A8" w:rsidRPr="003563EF" w:rsidRDefault="00B868B3" w:rsidP="006A42A8">
            <w:pPr>
              <w:pageBreakBefore/>
              <w:rPr>
                <w:rFonts w:eastAsia="Calibri"/>
              </w:rPr>
            </w:pPr>
            <w:r w:rsidRPr="00B868B3">
              <w:rPr>
                <w:rFonts w:eastAsia="Calibri"/>
              </w:rPr>
              <w:t>Flammability</w:t>
            </w:r>
          </w:p>
        </w:tc>
        <w:tc>
          <w:tcPr>
            <w:tcW w:w="2126" w:type="dxa"/>
            <w:tcBorders>
              <w:top w:val="single" w:sz="4" w:space="0" w:color="auto"/>
              <w:left w:val="single" w:sz="4" w:space="0" w:color="auto"/>
              <w:bottom w:val="single" w:sz="4" w:space="0" w:color="auto"/>
              <w:right w:val="single" w:sz="4" w:space="0" w:color="auto"/>
            </w:tcBorders>
            <w:vAlign w:val="center"/>
          </w:tcPr>
          <w:p w:rsidR="006A42A8" w:rsidRPr="003563EF" w:rsidRDefault="00EE11D2" w:rsidP="006A42A8">
            <w:pPr>
              <w:pageBreakBefore/>
              <w:rPr>
                <w:rFonts w:eastAsia="Calibri"/>
              </w:rPr>
            </w:pPr>
            <w:r w:rsidRPr="003563EF">
              <w:rPr>
                <w:rFonts w:eastAsia="Calibri"/>
              </w:rPr>
              <w:t>Method: A10 Flammability (solids)</w:t>
            </w:r>
          </w:p>
        </w:tc>
        <w:tc>
          <w:tcPr>
            <w:tcW w:w="2410" w:type="dxa"/>
            <w:tcBorders>
              <w:top w:val="single" w:sz="4" w:space="0" w:color="auto"/>
              <w:left w:val="single" w:sz="4" w:space="0" w:color="auto"/>
              <w:bottom w:val="single" w:sz="4" w:space="0" w:color="auto"/>
              <w:right w:val="single" w:sz="4" w:space="0" w:color="auto"/>
            </w:tcBorders>
            <w:vAlign w:val="center"/>
          </w:tcPr>
          <w:p w:rsidR="006A42A8" w:rsidRPr="003563EF" w:rsidRDefault="00EE11D2" w:rsidP="006A42A8">
            <w:pPr>
              <w:pageBreakBefore/>
              <w:rPr>
                <w:rFonts w:eastAsia="Calibri"/>
              </w:rPr>
            </w:pPr>
            <w:r w:rsidRPr="003563EF">
              <w:rPr>
                <w:rFonts w:eastAsia="Calibri"/>
              </w:rPr>
              <w:t>Batch No.: 45506</w:t>
            </w:r>
          </w:p>
          <w:p w:rsidR="00A40599" w:rsidRPr="003563EF" w:rsidRDefault="00B868B3" w:rsidP="00623B88">
            <w:pPr>
              <w:pageBreakBefore/>
              <w:rPr>
                <w:rFonts w:eastAsia="Calibri"/>
              </w:rPr>
            </w:pPr>
            <w:r w:rsidRPr="00B868B3">
              <w:rPr>
                <w:rFonts w:eastAsia="Calibri"/>
              </w:rPr>
              <w:t>active subs.:</w:t>
            </w:r>
            <w:r w:rsidRPr="00B868B3">
              <w:rPr>
                <w:rFonts w:eastAsia="Calibri"/>
              </w:rPr>
              <w:br/>
              <w:t>0.47%</w:t>
            </w:r>
          </w:p>
        </w:tc>
        <w:tc>
          <w:tcPr>
            <w:tcW w:w="3402" w:type="dxa"/>
            <w:tcBorders>
              <w:top w:val="single" w:sz="4" w:space="0" w:color="auto"/>
              <w:left w:val="single" w:sz="4" w:space="0" w:color="auto"/>
              <w:bottom w:val="single" w:sz="4" w:space="0" w:color="auto"/>
              <w:right w:val="single" w:sz="4" w:space="0" w:color="auto"/>
            </w:tcBorders>
            <w:vAlign w:val="center"/>
          </w:tcPr>
          <w:p w:rsidR="006A42A8" w:rsidRPr="003563EF" w:rsidRDefault="00EE11D2" w:rsidP="006A42A8">
            <w:pPr>
              <w:pageBreakBefore/>
              <w:rPr>
                <w:rFonts w:eastAsia="Calibri"/>
              </w:rPr>
            </w:pPr>
            <w:r w:rsidRPr="003563EF">
              <w:rPr>
                <w:rFonts w:eastAsia="Calibri"/>
              </w:rPr>
              <w:t>not flammable</w:t>
            </w:r>
          </w:p>
        </w:tc>
        <w:tc>
          <w:tcPr>
            <w:tcW w:w="2835" w:type="dxa"/>
            <w:tcBorders>
              <w:top w:val="single" w:sz="4" w:space="0" w:color="auto"/>
              <w:left w:val="single" w:sz="4" w:space="0" w:color="auto"/>
              <w:bottom w:val="single" w:sz="4" w:space="0" w:color="auto"/>
              <w:right w:val="single" w:sz="4" w:space="0" w:color="auto"/>
            </w:tcBorders>
            <w:vAlign w:val="center"/>
          </w:tcPr>
          <w:p w:rsidR="006A42A8" w:rsidRPr="003563EF" w:rsidRDefault="00EE11D2" w:rsidP="006A42A8">
            <w:pPr>
              <w:pageBreakBefore/>
              <w:rPr>
                <w:rFonts w:eastAsia="Calibri"/>
              </w:rPr>
            </w:pPr>
            <w:r w:rsidRPr="003563EF">
              <w:rPr>
                <w:rFonts w:eastAsia="Calibri"/>
              </w:rPr>
              <w:t>LAB International Research Centre Hungary</w:t>
            </w:r>
          </w:p>
          <w:p w:rsidR="006A42A8" w:rsidRPr="003563EF" w:rsidRDefault="00EE11D2" w:rsidP="006A42A8">
            <w:pPr>
              <w:pageBreakBefore/>
              <w:rPr>
                <w:rFonts w:eastAsia="Calibri"/>
              </w:rPr>
            </w:pPr>
            <w:r w:rsidRPr="003563EF">
              <w:rPr>
                <w:rFonts w:eastAsia="Calibri"/>
              </w:rPr>
              <w:t xml:space="preserve">Ltd., </w:t>
            </w:r>
            <w:r w:rsidR="00D97955" w:rsidRPr="003563EF">
              <w:rPr>
                <w:rFonts w:eastAsia="Calibri"/>
              </w:rPr>
              <w:t>Study</w:t>
            </w:r>
            <w:r w:rsidRPr="003563EF">
              <w:rPr>
                <w:rFonts w:eastAsia="Calibri"/>
              </w:rPr>
              <w:t xml:space="preserve"> Code:</w:t>
            </w:r>
          </w:p>
          <w:p w:rsidR="006A42A8" w:rsidRPr="003563EF" w:rsidRDefault="00EE11D2" w:rsidP="006A42A8">
            <w:pPr>
              <w:pageBreakBefore/>
              <w:rPr>
                <w:rFonts w:eastAsia="Calibri"/>
              </w:rPr>
            </w:pPr>
            <w:r w:rsidRPr="003563EF">
              <w:rPr>
                <w:rFonts w:eastAsia="Calibri"/>
              </w:rPr>
              <w:t>06/228-356AN</w:t>
            </w:r>
            <w:r w:rsidR="00FE441B">
              <w:rPr>
                <w:rFonts w:eastAsia="Calibri"/>
              </w:rPr>
              <w:t xml:space="preserve"> (GLP)</w:t>
            </w:r>
          </w:p>
        </w:tc>
      </w:tr>
      <w:tr w:rsidR="00A91668" w:rsidRPr="003563EF" w:rsidTr="00A91668">
        <w:tc>
          <w:tcPr>
            <w:tcW w:w="2197" w:type="dxa"/>
            <w:vAlign w:val="center"/>
          </w:tcPr>
          <w:p w:rsidR="00433774" w:rsidRPr="003563EF" w:rsidRDefault="00EE11D2" w:rsidP="00A53EE0">
            <w:pPr>
              <w:rPr>
                <w:rFonts w:eastAsia="Calibri"/>
              </w:rPr>
            </w:pPr>
            <w:r w:rsidRPr="003563EF">
              <w:rPr>
                <w:rFonts w:eastAsia="Calibri"/>
              </w:rPr>
              <w:t xml:space="preserve">Storage stability test – </w:t>
            </w:r>
            <w:r w:rsidRPr="003563EF">
              <w:rPr>
                <w:rFonts w:eastAsia="Calibri"/>
                <w:b/>
              </w:rPr>
              <w:t>accelerated storage</w:t>
            </w:r>
          </w:p>
        </w:tc>
        <w:tc>
          <w:tcPr>
            <w:tcW w:w="2126" w:type="dxa"/>
            <w:vAlign w:val="center"/>
          </w:tcPr>
          <w:p w:rsidR="006A42A8" w:rsidRPr="003563EF" w:rsidRDefault="00EE11D2" w:rsidP="00A53EE0">
            <w:pPr>
              <w:rPr>
                <w:rFonts w:eastAsia="Calibri"/>
              </w:rPr>
            </w:pPr>
            <w:r w:rsidRPr="003563EF">
              <w:rPr>
                <w:rFonts w:eastAsia="Calibri"/>
              </w:rPr>
              <w:t xml:space="preserve">CIPAC method </w:t>
            </w:r>
            <w:r w:rsidRPr="003563EF">
              <w:rPr>
                <w:rFonts w:eastAsia="Calibri"/>
              </w:rPr>
              <w:br/>
              <w:t>MT 46.3</w:t>
            </w:r>
          </w:p>
          <w:p w:rsidR="00601A89" w:rsidRPr="003563EF" w:rsidRDefault="00EE11D2" w:rsidP="00A53EE0">
            <w:pPr>
              <w:rPr>
                <w:rFonts w:eastAsia="Calibri"/>
              </w:rPr>
            </w:pPr>
            <w:r w:rsidRPr="003563EF">
              <w:rPr>
                <w:rFonts w:eastAsia="Calibri"/>
              </w:rPr>
              <w:t>54±2°C, 14 days</w:t>
            </w:r>
          </w:p>
        </w:tc>
        <w:tc>
          <w:tcPr>
            <w:tcW w:w="2410" w:type="dxa"/>
            <w:vAlign w:val="center"/>
          </w:tcPr>
          <w:p w:rsidR="00433774" w:rsidRPr="003563EF" w:rsidRDefault="00EE11D2" w:rsidP="00A53EE0">
            <w:pPr>
              <w:rPr>
                <w:rFonts w:eastAsia="Calibri"/>
              </w:rPr>
            </w:pPr>
            <w:r w:rsidRPr="003563EF">
              <w:rPr>
                <w:rFonts w:eastAsia="Calibri"/>
              </w:rPr>
              <w:t>Batch No.: 103921</w:t>
            </w:r>
          </w:p>
          <w:p w:rsidR="00FE441B" w:rsidRDefault="00EE11D2" w:rsidP="00674EE3">
            <w:pPr>
              <w:rPr>
                <w:rFonts w:eastAsia="Calibri"/>
              </w:rPr>
            </w:pPr>
            <w:r w:rsidRPr="003563EF">
              <w:rPr>
                <w:rFonts w:eastAsia="Calibri"/>
              </w:rPr>
              <w:t>active subs.:</w:t>
            </w:r>
            <w:r w:rsidRPr="003563EF">
              <w:rPr>
                <w:rFonts w:eastAsia="Calibri"/>
              </w:rPr>
              <w:br/>
              <w:t>0</w:t>
            </w:r>
            <w:r w:rsidR="00674EE3">
              <w:rPr>
                <w:rFonts w:eastAsia="Calibri"/>
              </w:rPr>
              <w:t>.</w:t>
            </w:r>
            <w:r w:rsidRPr="003563EF">
              <w:rPr>
                <w:rFonts w:eastAsia="Calibri"/>
              </w:rPr>
              <w:t xml:space="preserve">52% </w:t>
            </w:r>
          </w:p>
          <w:p w:rsidR="00A40599" w:rsidRPr="003563EF" w:rsidRDefault="00EE11D2" w:rsidP="00674EE3">
            <w:pPr>
              <w:rPr>
                <w:rFonts w:eastAsia="Calibri"/>
              </w:rPr>
            </w:pPr>
            <w:r w:rsidRPr="003563EF">
              <w:rPr>
                <w:rFonts w:eastAsia="Calibri"/>
              </w:rPr>
              <w:t>(</w:t>
            </w:r>
            <w:r w:rsidR="00FE441B">
              <w:rPr>
                <w:rFonts w:eastAsia="Calibri"/>
              </w:rPr>
              <w:t xml:space="preserve">in house </w:t>
            </w:r>
            <w:r w:rsidRPr="003563EF">
              <w:rPr>
                <w:rFonts w:eastAsia="Calibri"/>
              </w:rPr>
              <w:t>GC method)</w:t>
            </w:r>
          </w:p>
        </w:tc>
        <w:tc>
          <w:tcPr>
            <w:tcW w:w="3402" w:type="dxa"/>
            <w:vAlign w:val="center"/>
          </w:tcPr>
          <w:p w:rsidR="00433774" w:rsidRPr="003563EF" w:rsidRDefault="00EE11D2" w:rsidP="00A53EE0">
            <w:pPr>
              <w:rPr>
                <w:rFonts w:eastAsia="Calibri"/>
              </w:rPr>
            </w:pPr>
            <w:r w:rsidRPr="003563EF">
              <w:rPr>
                <w:rFonts w:eastAsia="Calibri"/>
              </w:rPr>
              <w:t>No significant changes in the active substance content and appearance</w:t>
            </w:r>
            <w:r w:rsidR="00D97955" w:rsidRPr="003563EF">
              <w:rPr>
                <w:rFonts w:eastAsia="Calibri"/>
              </w:rPr>
              <w:t xml:space="preserve"> </w:t>
            </w:r>
            <w:r w:rsidR="00B868B3" w:rsidRPr="00B868B3">
              <w:rPr>
                <w:rFonts w:eastAsia="Calibri"/>
              </w:rPr>
              <w:t>of the product.</w:t>
            </w:r>
          </w:p>
          <w:p w:rsidR="00623B88" w:rsidRPr="003563EF" w:rsidRDefault="00B868B3" w:rsidP="00A53EE0">
            <w:pPr>
              <w:rPr>
                <w:rFonts w:eastAsia="Calibri"/>
              </w:rPr>
            </w:pPr>
            <w:r w:rsidRPr="00B868B3">
              <w:rPr>
                <w:rFonts w:eastAsia="Calibri"/>
              </w:rPr>
              <w:t>HPLC/UV:</w:t>
            </w:r>
          </w:p>
          <w:p w:rsidR="000E39C5" w:rsidRPr="003563EF" w:rsidRDefault="00B868B3" w:rsidP="00A53EE0">
            <w:pPr>
              <w:rPr>
                <w:rFonts w:eastAsia="Calibri"/>
              </w:rPr>
            </w:pPr>
            <w:proofErr w:type="gramStart"/>
            <w:r w:rsidRPr="00B868B3">
              <w:rPr>
                <w:rFonts w:eastAsia="Calibri"/>
              </w:rPr>
              <w:t>start</w:t>
            </w:r>
            <w:proofErr w:type="gramEnd"/>
            <w:r w:rsidRPr="00B868B3">
              <w:rPr>
                <w:rFonts w:eastAsia="Calibri"/>
              </w:rPr>
              <w:t xml:space="preserve"> (</w:t>
            </w:r>
            <w:proofErr w:type="spellStart"/>
            <w:r w:rsidRPr="00B868B3">
              <w:rPr>
                <w:rFonts w:eastAsia="Calibri"/>
              </w:rPr>
              <w:t>a.s</w:t>
            </w:r>
            <w:proofErr w:type="spellEnd"/>
            <w:r w:rsidRPr="00B868B3">
              <w:rPr>
                <w:rFonts w:eastAsia="Calibri"/>
              </w:rPr>
              <w:t>. content</w:t>
            </w:r>
            <w:r w:rsidR="00FE441B">
              <w:rPr>
                <w:rFonts w:eastAsia="Calibri"/>
              </w:rPr>
              <w:t xml:space="preserve"> (%)</w:t>
            </w:r>
            <w:r w:rsidRPr="00B868B3">
              <w:rPr>
                <w:rFonts w:eastAsia="Calibri"/>
              </w:rPr>
              <w:t>):</w:t>
            </w:r>
          </w:p>
          <w:p w:rsidR="000E39C5" w:rsidRPr="003563EF" w:rsidRDefault="00EE11D2" w:rsidP="00A53EE0">
            <w:pPr>
              <w:rPr>
                <w:rFonts w:eastAsia="Calibri"/>
              </w:rPr>
            </w:pPr>
            <w:r w:rsidRPr="003563EF">
              <w:rPr>
                <w:rFonts w:eastAsia="Calibri"/>
              </w:rPr>
              <w:t>0.491 ± 0.006</w:t>
            </w:r>
          </w:p>
          <w:p w:rsidR="000E39C5" w:rsidRPr="003563EF" w:rsidRDefault="00EE11D2" w:rsidP="00A53EE0">
            <w:pPr>
              <w:rPr>
                <w:rFonts w:eastAsia="Calibri"/>
              </w:rPr>
            </w:pPr>
            <w:r w:rsidRPr="003563EF">
              <w:rPr>
                <w:rFonts w:eastAsia="Calibri"/>
              </w:rPr>
              <w:t>End (</w:t>
            </w:r>
            <w:proofErr w:type="spellStart"/>
            <w:r w:rsidRPr="003563EF">
              <w:rPr>
                <w:rFonts w:eastAsia="Calibri"/>
              </w:rPr>
              <w:t>a.s</w:t>
            </w:r>
            <w:proofErr w:type="spellEnd"/>
            <w:r w:rsidRPr="003563EF">
              <w:rPr>
                <w:rFonts w:eastAsia="Calibri"/>
              </w:rPr>
              <w:t>. content</w:t>
            </w:r>
            <w:r w:rsidR="00FE441B">
              <w:rPr>
                <w:rFonts w:eastAsia="Calibri"/>
              </w:rPr>
              <w:t xml:space="preserve"> (%)</w:t>
            </w:r>
            <w:r w:rsidRPr="003563EF">
              <w:rPr>
                <w:rFonts w:eastAsia="Calibri"/>
              </w:rPr>
              <w:t>):</w:t>
            </w:r>
          </w:p>
          <w:p w:rsidR="000E39C5" w:rsidRPr="003563EF" w:rsidRDefault="00EE11D2" w:rsidP="00A53EE0">
            <w:pPr>
              <w:rPr>
                <w:rFonts w:eastAsia="Calibri"/>
              </w:rPr>
            </w:pPr>
            <w:r w:rsidRPr="003563EF">
              <w:rPr>
                <w:rFonts w:eastAsia="Calibri"/>
              </w:rPr>
              <w:t>0.489 ± 0.004</w:t>
            </w:r>
          </w:p>
          <w:p w:rsidR="00A44F44" w:rsidRPr="003563EF" w:rsidRDefault="00EE11D2" w:rsidP="00A53EE0">
            <w:pPr>
              <w:rPr>
                <w:rFonts w:eastAsia="Calibri"/>
              </w:rPr>
            </w:pPr>
            <w:r w:rsidRPr="003563EF">
              <w:rPr>
                <w:rFonts w:eastAsia="Calibri"/>
              </w:rPr>
              <w:t>Packing (plastic, transparent flat box) does not change.</w:t>
            </w:r>
          </w:p>
          <w:p w:rsidR="00155F69" w:rsidRPr="003563EF" w:rsidRDefault="00EE11D2" w:rsidP="00A53EE0">
            <w:pPr>
              <w:rPr>
                <w:rFonts w:eastAsia="Calibri"/>
              </w:rPr>
            </w:pPr>
            <w:r w:rsidRPr="003563EF">
              <w:rPr>
                <w:rFonts w:eastAsia="Calibri"/>
              </w:rPr>
              <w:t>Shelf life of the product is likely at least two years.</w:t>
            </w:r>
            <w:r w:rsidR="00317852">
              <w:rPr>
                <w:rFonts w:eastAsia="Calibri"/>
              </w:rPr>
              <w:t xml:space="preserve"> No other parameter was determined.</w:t>
            </w:r>
          </w:p>
        </w:tc>
        <w:tc>
          <w:tcPr>
            <w:tcW w:w="2835" w:type="dxa"/>
            <w:vAlign w:val="center"/>
          </w:tcPr>
          <w:p w:rsidR="00755AB9" w:rsidRPr="003563EF" w:rsidRDefault="00B868B3" w:rsidP="00A53EE0">
            <w:pPr>
              <w:rPr>
                <w:rFonts w:eastAsia="Calibri"/>
              </w:rPr>
            </w:pPr>
            <w:r w:rsidRPr="00B868B3">
              <w:rPr>
                <w:rFonts w:eastAsia="Calibri"/>
              </w:rPr>
              <w:t xml:space="preserve">TOXI-COOP </w:t>
            </w:r>
            <w:proofErr w:type="spellStart"/>
            <w:r w:rsidRPr="00B868B3">
              <w:rPr>
                <w:rFonts w:eastAsia="Calibri"/>
              </w:rPr>
              <w:t>Zrt</w:t>
            </w:r>
            <w:proofErr w:type="spellEnd"/>
            <w:r w:rsidRPr="00B868B3">
              <w:rPr>
                <w:rFonts w:eastAsia="Calibri"/>
              </w:rPr>
              <w:t>., Hungary</w:t>
            </w:r>
          </w:p>
          <w:p w:rsidR="00433774" w:rsidRPr="003563EF" w:rsidRDefault="00EE11D2" w:rsidP="00A53EE0">
            <w:pPr>
              <w:rPr>
                <w:rFonts w:eastAsia="Calibri"/>
              </w:rPr>
            </w:pPr>
            <w:r w:rsidRPr="003563EF">
              <w:rPr>
                <w:rFonts w:eastAsia="Calibri"/>
              </w:rPr>
              <w:t>Study No.:</w:t>
            </w:r>
          </w:p>
          <w:p w:rsidR="00601A89" w:rsidRPr="003563EF" w:rsidRDefault="00EE11D2" w:rsidP="00A53EE0">
            <w:pPr>
              <w:rPr>
                <w:rFonts w:eastAsia="Calibri"/>
              </w:rPr>
            </w:pPr>
            <w:r w:rsidRPr="003563EF">
              <w:rPr>
                <w:rFonts w:eastAsia="Calibri"/>
              </w:rPr>
              <w:t>484-160-0415</w:t>
            </w:r>
          </w:p>
          <w:p w:rsidR="00755AB9" w:rsidRPr="003563EF" w:rsidRDefault="00EE11D2" w:rsidP="00A53EE0">
            <w:pPr>
              <w:rPr>
                <w:rFonts w:eastAsia="Calibri"/>
              </w:rPr>
            </w:pPr>
            <w:r w:rsidRPr="003563EF">
              <w:rPr>
                <w:rFonts w:eastAsia="Calibri"/>
              </w:rPr>
              <w:t>(GLP)</w:t>
            </w:r>
          </w:p>
        </w:tc>
      </w:tr>
      <w:tr w:rsidR="00A91668" w:rsidRPr="003563EF" w:rsidTr="00A91668">
        <w:tc>
          <w:tcPr>
            <w:tcW w:w="2197" w:type="dxa"/>
          </w:tcPr>
          <w:p w:rsidR="00433774" w:rsidRPr="003563EF" w:rsidRDefault="00EE11D2" w:rsidP="00A53EE0">
            <w:pPr>
              <w:rPr>
                <w:rFonts w:eastAsia="Calibri"/>
              </w:rPr>
            </w:pPr>
            <w:r w:rsidRPr="003563EF">
              <w:rPr>
                <w:rFonts w:eastAsia="Calibri"/>
              </w:rPr>
              <w:t xml:space="preserve">Storage stability test – </w:t>
            </w:r>
            <w:r w:rsidRPr="003563EF">
              <w:rPr>
                <w:rFonts w:eastAsia="Calibri"/>
                <w:b/>
              </w:rPr>
              <w:t>long term storage at ambient temperature</w:t>
            </w:r>
          </w:p>
        </w:tc>
        <w:tc>
          <w:tcPr>
            <w:tcW w:w="2126" w:type="dxa"/>
          </w:tcPr>
          <w:p w:rsidR="00924FFB" w:rsidRPr="003563EF" w:rsidRDefault="00EE11D2" w:rsidP="00924FFB">
            <w:pPr>
              <w:rPr>
                <w:rFonts w:eastAsia="Calibri"/>
              </w:rPr>
            </w:pPr>
            <w:r w:rsidRPr="003563EF">
              <w:rPr>
                <w:rFonts w:eastAsia="Calibri"/>
              </w:rPr>
              <w:t>GIFAP, technical Monograph, 2009</w:t>
            </w:r>
          </w:p>
          <w:p w:rsidR="00623B88" w:rsidRPr="003563EF" w:rsidRDefault="00EE11D2" w:rsidP="00924FFB">
            <w:pPr>
              <w:rPr>
                <w:rFonts w:eastAsia="Calibri"/>
              </w:rPr>
            </w:pPr>
            <w:r w:rsidRPr="003563EF">
              <w:rPr>
                <w:rFonts w:eastAsia="Calibri"/>
              </w:rPr>
              <w:t>and</w:t>
            </w:r>
          </w:p>
          <w:p w:rsidR="00623B88" w:rsidRPr="003563EF" w:rsidRDefault="00EE11D2" w:rsidP="00623B88">
            <w:pPr>
              <w:rPr>
                <w:rFonts w:eastAsia="Calibri"/>
              </w:rPr>
            </w:pPr>
            <w:r w:rsidRPr="003563EF">
              <w:rPr>
                <w:rFonts w:eastAsia="Calibri"/>
              </w:rPr>
              <w:t>OPPTS 830.6303</w:t>
            </w:r>
          </w:p>
          <w:p w:rsidR="00623B88" w:rsidRPr="003563EF" w:rsidRDefault="00EE11D2" w:rsidP="00623B88">
            <w:pPr>
              <w:rPr>
                <w:rFonts w:eastAsia="Calibri"/>
              </w:rPr>
            </w:pPr>
            <w:r w:rsidRPr="003563EF">
              <w:rPr>
                <w:rFonts w:eastAsia="Calibri"/>
              </w:rPr>
              <w:t>OPPTS 830 6302</w:t>
            </w:r>
          </w:p>
          <w:p w:rsidR="00623B88" w:rsidRPr="003563EF" w:rsidRDefault="00EE11D2" w:rsidP="00623B88">
            <w:pPr>
              <w:rPr>
                <w:rFonts w:eastAsia="Calibri"/>
              </w:rPr>
            </w:pPr>
            <w:r w:rsidRPr="003563EF">
              <w:rPr>
                <w:rFonts w:eastAsia="Calibri"/>
              </w:rPr>
              <w:t>OPPTS 830 6304</w:t>
            </w:r>
          </w:p>
        </w:tc>
        <w:tc>
          <w:tcPr>
            <w:tcW w:w="2410" w:type="dxa"/>
          </w:tcPr>
          <w:p w:rsidR="005A58F4" w:rsidRPr="003563EF" w:rsidRDefault="00EE11D2" w:rsidP="007B56AD">
            <w:pPr>
              <w:rPr>
                <w:rFonts w:eastAsia="Calibri"/>
              </w:rPr>
            </w:pPr>
            <w:r w:rsidRPr="003563EF">
              <w:rPr>
                <w:rFonts w:eastAsia="Calibri"/>
              </w:rPr>
              <w:t>Batch No.:</w:t>
            </w:r>
          </w:p>
          <w:p w:rsidR="00924FFB" w:rsidRPr="003563EF" w:rsidRDefault="00EE11D2" w:rsidP="005A58F4">
            <w:pPr>
              <w:rPr>
                <w:rFonts w:eastAsia="Calibri"/>
              </w:rPr>
            </w:pPr>
            <w:r w:rsidRPr="003563EF">
              <w:rPr>
                <w:rFonts w:eastAsia="Calibri"/>
              </w:rPr>
              <w:t>103921 active subs.:</w:t>
            </w:r>
            <w:r w:rsidRPr="003563EF">
              <w:rPr>
                <w:rFonts w:eastAsia="Calibri"/>
              </w:rPr>
              <w:br/>
              <w:t>0</w:t>
            </w:r>
            <w:r w:rsidR="00674EE3">
              <w:rPr>
                <w:rFonts w:eastAsia="Calibri"/>
              </w:rPr>
              <w:t>.</w:t>
            </w:r>
            <w:r w:rsidRPr="003563EF">
              <w:rPr>
                <w:rFonts w:eastAsia="Calibri"/>
              </w:rPr>
              <w:t>52%</w:t>
            </w:r>
          </w:p>
          <w:p w:rsidR="00623B88" w:rsidRPr="003563EF" w:rsidRDefault="00EE11D2" w:rsidP="005A58F4">
            <w:pPr>
              <w:rPr>
                <w:rFonts w:eastAsia="Calibri"/>
              </w:rPr>
            </w:pPr>
            <w:r w:rsidRPr="003563EF">
              <w:rPr>
                <w:rFonts w:eastAsia="Calibri"/>
              </w:rPr>
              <w:t>(</w:t>
            </w:r>
            <w:r w:rsidR="00FE441B">
              <w:rPr>
                <w:rFonts w:eastAsia="Calibri"/>
              </w:rPr>
              <w:t xml:space="preserve">in house </w:t>
            </w:r>
            <w:r w:rsidRPr="003563EF">
              <w:rPr>
                <w:rFonts w:eastAsia="Calibri"/>
              </w:rPr>
              <w:t>GC method)</w:t>
            </w:r>
          </w:p>
        </w:tc>
        <w:tc>
          <w:tcPr>
            <w:tcW w:w="3402" w:type="dxa"/>
          </w:tcPr>
          <w:p w:rsidR="00623B88" w:rsidRPr="003563EF" w:rsidRDefault="00EE11D2" w:rsidP="005A58F4">
            <w:pPr>
              <w:rPr>
                <w:rFonts w:eastAsia="Calibri"/>
              </w:rPr>
            </w:pPr>
            <w:r w:rsidRPr="003563EF">
              <w:rPr>
                <w:rFonts w:eastAsia="Calibri"/>
              </w:rPr>
              <w:t>HPLC/UV:</w:t>
            </w:r>
          </w:p>
          <w:p w:rsidR="005A58F4" w:rsidRPr="003563EF" w:rsidRDefault="00EE11D2" w:rsidP="005A58F4">
            <w:pPr>
              <w:rPr>
                <w:rFonts w:eastAsia="Calibri"/>
              </w:rPr>
            </w:pPr>
            <w:r w:rsidRPr="003563EF">
              <w:rPr>
                <w:rFonts w:eastAsia="Calibri"/>
              </w:rPr>
              <w:t>(</w:t>
            </w:r>
            <w:proofErr w:type="spellStart"/>
            <w:proofErr w:type="gramStart"/>
            <w:r w:rsidRPr="003563EF">
              <w:rPr>
                <w:rFonts w:eastAsia="Calibri"/>
              </w:rPr>
              <w:t>a.s</w:t>
            </w:r>
            <w:proofErr w:type="spellEnd"/>
            <w:proofErr w:type="gramEnd"/>
            <w:r w:rsidRPr="003563EF">
              <w:rPr>
                <w:rFonts w:eastAsia="Calibri"/>
              </w:rPr>
              <w:t>. content</w:t>
            </w:r>
            <w:r w:rsidR="00FE441B">
              <w:rPr>
                <w:rFonts w:eastAsia="Calibri"/>
              </w:rPr>
              <w:t xml:space="preserve"> (%)</w:t>
            </w:r>
            <w:r w:rsidRPr="003563EF">
              <w:rPr>
                <w:rFonts w:eastAsia="Calibri"/>
              </w:rPr>
              <w:t>):</w:t>
            </w:r>
          </w:p>
          <w:p w:rsidR="005A58F4" w:rsidRPr="003563EF" w:rsidRDefault="00956490" w:rsidP="005A58F4">
            <w:pPr>
              <w:rPr>
                <w:rFonts w:eastAsia="Calibri"/>
              </w:rPr>
            </w:pPr>
            <w:r>
              <w:rPr>
                <w:rFonts w:eastAsia="Calibri"/>
              </w:rPr>
              <w:t xml:space="preserve">Start: </w:t>
            </w:r>
            <w:r w:rsidR="00EE11D2" w:rsidRPr="003563EF">
              <w:rPr>
                <w:rFonts w:eastAsia="Calibri"/>
              </w:rPr>
              <w:t>0.491± 0.006; after 6 months: 0.476± 0.004</w:t>
            </w:r>
          </w:p>
          <w:p w:rsidR="005A58F4" w:rsidRPr="003563EF" w:rsidRDefault="00EE11D2" w:rsidP="005A58F4">
            <w:pPr>
              <w:rPr>
                <w:rFonts w:eastAsia="Calibri"/>
              </w:rPr>
            </w:pPr>
            <w:r w:rsidRPr="003563EF">
              <w:rPr>
                <w:rFonts w:eastAsia="Calibri"/>
              </w:rPr>
              <w:t>after 12 months:</w:t>
            </w:r>
          </w:p>
          <w:p w:rsidR="005A58F4" w:rsidRPr="003563EF" w:rsidRDefault="00EE11D2" w:rsidP="005A58F4">
            <w:pPr>
              <w:rPr>
                <w:rFonts w:eastAsia="Calibri"/>
              </w:rPr>
            </w:pPr>
            <w:r w:rsidRPr="003563EF">
              <w:rPr>
                <w:rFonts w:eastAsia="Calibri"/>
              </w:rPr>
              <w:t>0.480± 0.011</w:t>
            </w:r>
          </w:p>
          <w:p w:rsidR="00433774" w:rsidRPr="003563EF" w:rsidRDefault="00EE11D2" w:rsidP="005A58F4">
            <w:pPr>
              <w:rPr>
                <w:rFonts w:eastAsia="Calibri"/>
              </w:rPr>
            </w:pPr>
            <w:r w:rsidRPr="003563EF">
              <w:rPr>
                <w:rFonts w:eastAsia="Calibri"/>
              </w:rPr>
              <w:t>Packaging</w:t>
            </w:r>
            <w:r w:rsidR="00317852">
              <w:rPr>
                <w:rFonts w:eastAsia="Calibri"/>
              </w:rPr>
              <w:t xml:space="preserve"> (commercial plastic packaging (PVC+PE)) bait</w:t>
            </w:r>
            <w:r w:rsidRPr="003563EF">
              <w:rPr>
                <w:rFonts w:eastAsia="Calibri"/>
              </w:rPr>
              <w:t xml:space="preserve"> does not change.</w:t>
            </w:r>
          </w:p>
          <w:p w:rsidR="005A58F4" w:rsidRPr="003563EF" w:rsidRDefault="00B868B3" w:rsidP="005A58F4">
            <w:pPr>
              <w:rPr>
                <w:rFonts w:eastAsia="Calibri"/>
              </w:rPr>
            </w:pPr>
            <w:r w:rsidRPr="00B868B3">
              <w:rPr>
                <w:rFonts w:eastAsia="Calibri"/>
              </w:rPr>
              <w:t>Result</w:t>
            </w:r>
            <w:r w:rsidR="00D97955" w:rsidRPr="003563EF">
              <w:rPr>
                <w:rFonts w:eastAsia="Calibri"/>
              </w:rPr>
              <w:t>s</w:t>
            </w:r>
            <w:r w:rsidR="00EE11D2" w:rsidRPr="003563EF">
              <w:rPr>
                <w:rFonts w:eastAsia="Calibri"/>
              </w:rPr>
              <w:t xml:space="preserve"> after 1 year </w:t>
            </w:r>
            <w:r w:rsidR="00FE441B">
              <w:rPr>
                <w:rFonts w:eastAsia="Calibri"/>
              </w:rPr>
              <w:t xml:space="preserve">storage </w:t>
            </w:r>
            <w:r w:rsidR="00EE11D2" w:rsidRPr="003563EF">
              <w:rPr>
                <w:rFonts w:eastAsia="Calibri"/>
              </w:rPr>
              <w:t xml:space="preserve">are not available, </w:t>
            </w:r>
            <w:r w:rsidR="00D97955" w:rsidRPr="003563EF">
              <w:rPr>
                <w:rFonts w:eastAsia="Calibri"/>
              </w:rPr>
              <w:t xml:space="preserve">study is </w:t>
            </w:r>
            <w:r w:rsidR="00EE11D2" w:rsidRPr="003563EF">
              <w:rPr>
                <w:rFonts w:eastAsia="Calibri"/>
              </w:rPr>
              <w:t>ongoing</w:t>
            </w:r>
            <w:r w:rsidR="00D97955" w:rsidRPr="003563EF">
              <w:rPr>
                <w:rFonts w:eastAsia="Calibri"/>
              </w:rPr>
              <w:t>.</w:t>
            </w:r>
          </w:p>
          <w:p w:rsidR="005A58F4" w:rsidRPr="003563EF" w:rsidRDefault="00B868B3" w:rsidP="005A58F4">
            <w:pPr>
              <w:rPr>
                <w:rFonts w:eastAsia="Calibri"/>
              </w:rPr>
            </w:pPr>
            <w:r w:rsidRPr="00B868B3">
              <w:rPr>
                <w:rFonts w:eastAsia="Calibri"/>
              </w:rPr>
              <w:t>No significant change in characteristics only odour of the product became sweetish after 12 months</w:t>
            </w:r>
            <w:r w:rsidR="00674EE3">
              <w:rPr>
                <w:rFonts w:eastAsia="Calibri"/>
              </w:rPr>
              <w:t>.</w:t>
            </w:r>
            <w:r w:rsidR="00317852">
              <w:rPr>
                <w:rFonts w:eastAsia="Calibri"/>
              </w:rPr>
              <w:t xml:space="preserve"> No other parameter was determined.</w:t>
            </w:r>
          </w:p>
        </w:tc>
        <w:tc>
          <w:tcPr>
            <w:tcW w:w="2835" w:type="dxa"/>
          </w:tcPr>
          <w:p w:rsidR="0000724C" w:rsidRPr="003563EF" w:rsidRDefault="00EE11D2" w:rsidP="00A53EE0">
            <w:pPr>
              <w:rPr>
                <w:rFonts w:eastAsia="Calibri"/>
              </w:rPr>
            </w:pPr>
            <w:r w:rsidRPr="003563EF">
              <w:rPr>
                <w:rFonts w:eastAsia="Calibri"/>
              </w:rPr>
              <w:t xml:space="preserve">TOX-COOP </w:t>
            </w:r>
            <w:proofErr w:type="spellStart"/>
            <w:r w:rsidRPr="003563EF">
              <w:rPr>
                <w:rFonts w:eastAsia="Calibri"/>
              </w:rPr>
              <w:t>Zrt</w:t>
            </w:r>
            <w:proofErr w:type="spellEnd"/>
            <w:r w:rsidRPr="003563EF">
              <w:rPr>
                <w:rFonts w:eastAsia="Calibri"/>
              </w:rPr>
              <w:t>., Hungary</w:t>
            </w:r>
          </w:p>
          <w:p w:rsidR="00755AB9" w:rsidRPr="003563EF" w:rsidRDefault="00EE11D2" w:rsidP="00A53EE0">
            <w:pPr>
              <w:rPr>
                <w:rFonts w:eastAsia="Calibri"/>
              </w:rPr>
            </w:pPr>
            <w:r w:rsidRPr="003563EF">
              <w:rPr>
                <w:rFonts w:eastAsia="Calibri"/>
              </w:rPr>
              <w:t xml:space="preserve">Study No.: </w:t>
            </w:r>
          </w:p>
          <w:p w:rsidR="00755AB9" w:rsidRPr="003563EF" w:rsidRDefault="00EE11D2" w:rsidP="00755AB9">
            <w:pPr>
              <w:rPr>
                <w:rFonts w:eastAsia="Calibri"/>
              </w:rPr>
            </w:pPr>
            <w:r w:rsidRPr="003563EF">
              <w:rPr>
                <w:rFonts w:eastAsia="Calibri"/>
              </w:rPr>
              <w:t>484-170-0416</w:t>
            </w:r>
          </w:p>
          <w:p w:rsidR="00755AB9" w:rsidRPr="003563EF" w:rsidRDefault="00EE11D2" w:rsidP="00755AB9">
            <w:pPr>
              <w:rPr>
                <w:rFonts w:eastAsia="Calibri"/>
              </w:rPr>
            </w:pPr>
            <w:r w:rsidRPr="003563EF">
              <w:rPr>
                <w:rFonts w:eastAsia="Calibri"/>
              </w:rPr>
              <w:t>(GLP)</w:t>
            </w:r>
          </w:p>
          <w:p w:rsidR="00755AB9" w:rsidRPr="003563EF" w:rsidRDefault="00EE11D2" w:rsidP="00755AB9">
            <w:pPr>
              <w:rPr>
                <w:rFonts w:eastAsia="Calibri"/>
              </w:rPr>
            </w:pPr>
            <w:r w:rsidRPr="003563EF">
              <w:rPr>
                <w:rFonts w:eastAsia="Calibri"/>
              </w:rPr>
              <w:t>Interim Report</w:t>
            </w:r>
            <w:r w:rsidR="00956490">
              <w:rPr>
                <w:rFonts w:eastAsia="Calibri"/>
              </w:rPr>
              <w:t xml:space="preserve"> available</w:t>
            </w:r>
          </w:p>
          <w:p w:rsidR="005A58F4" w:rsidRPr="003563EF" w:rsidRDefault="005A58F4" w:rsidP="00755AB9">
            <w:pPr>
              <w:rPr>
                <w:rFonts w:eastAsia="Calibri"/>
              </w:rPr>
            </w:pPr>
          </w:p>
          <w:p w:rsidR="005A58F4" w:rsidRPr="003563EF" w:rsidRDefault="00EE11D2" w:rsidP="00755AB9">
            <w:pPr>
              <w:rPr>
                <w:rFonts w:eastAsia="Calibri"/>
              </w:rPr>
            </w:pPr>
            <w:r w:rsidRPr="003563EF">
              <w:rPr>
                <w:rFonts w:eastAsia="Calibri"/>
              </w:rPr>
              <w:t xml:space="preserve">Results only after 6, 12 months </w:t>
            </w:r>
            <w:r w:rsidR="00956490">
              <w:rPr>
                <w:rFonts w:eastAsia="Calibri"/>
              </w:rPr>
              <w:t xml:space="preserve">storage </w:t>
            </w:r>
            <w:r w:rsidRPr="003563EF">
              <w:rPr>
                <w:rFonts w:eastAsia="Calibri"/>
              </w:rPr>
              <w:t>are available.</w:t>
            </w:r>
          </w:p>
          <w:p w:rsidR="005A58F4" w:rsidRPr="003563EF" w:rsidRDefault="00B868B3" w:rsidP="00A91668">
            <w:pPr>
              <w:rPr>
                <w:rFonts w:eastAsia="Calibri"/>
              </w:rPr>
            </w:pPr>
            <w:r w:rsidRPr="00B868B3">
              <w:rPr>
                <w:rFonts w:eastAsia="Calibri"/>
              </w:rPr>
              <w:t>Manufacturer</w:t>
            </w:r>
            <w:r w:rsidR="00956490">
              <w:rPr>
                <w:rFonts w:eastAsia="Calibri"/>
              </w:rPr>
              <w:t>’s</w:t>
            </w:r>
            <w:r w:rsidRPr="00B868B3">
              <w:rPr>
                <w:rFonts w:eastAsia="Calibri"/>
              </w:rPr>
              <w:t xml:space="preserve"> plan is to perform 3 years ambient storage stability test </w:t>
            </w:r>
          </w:p>
        </w:tc>
      </w:tr>
      <w:tr w:rsidR="008006E7" w:rsidRPr="003563EF" w:rsidTr="00A91668">
        <w:tc>
          <w:tcPr>
            <w:tcW w:w="2197" w:type="dxa"/>
          </w:tcPr>
          <w:p w:rsidR="008006E7" w:rsidRDefault="008006E7" w:rsidP="00A53EE0">
            <w:pPr>
              <w:rPr>
                <w:rFonts w:eastAsia="Calibri"/>
                <w:sz w:val="18"/>
                <w:szCs w:val="18"/>
                <w:lang w:val="en-US"/>
              </w:rPr>
            </w:pPr>
            <w:r>
              <w:rPr>
                <w:rFonts w:eastAsia="Calibri"/>
                <w:sz w:val="18"/>
                <w:szCs w:val="18"/>
                <w:lang w:val="en-US"/>
              </w:rPr>
              <w:t>submitted for the MINOR CHANGE (</w:t>
            </w:r>
            <w:r w:rsidR="00867671">
              <w:rPr>
                <w:rFonts w:eastAsia="Calibri"/>
                <w:sz w:val="18"/>
                <w:szCs w:val="18"/>
                <w:lang w:val="en-US"/>
              </w:rPr>
              <w:t>25/10/2018</w:t>
            </w:r>
            <w:r>
              <w:rPr>
                <w:rFonts w:eastAsia="Calibri"/>
                <w:sz w:val="18"/>
                <w:szCs w:val="18"/>
                <w:lang w:val="en-US"/>
              </w:rPr>
              <w:t>)</w:t>
            </w:r>
          </w:p>
          <w:p w:rsidR="008006E7" w:rsidRDefault="008006E7" w:rsidP="00A53EE0">
            <w:pPr>
              <w:rPr>
                <w:rFonts w:eastAsia="Calibri"/>
                <w:sz w:val="18"/>
                <w:szCs w:val="18"/>
                <w:lang w:val="en-US"/>
              </w:rPr>
            </w:pPr>
          </w:p>
          <w:p w:rsidR="008006E7" w:rsidRPr="003563EF" w:rsidRDefault="008006E7" w:rsidP="00A53EE0">
            <w:pPr>
              <w:rPr>
                <w:rFonts w:eastAsia="Calibri"/>
              </w:rPr>
            </w:pPr>
            <w:r w:rsidRPr="00031DB2">
              <w:rPr>
                <w:rFonts w:eastAsia="Calibri"/>
                <w:sz w:val="18"/>
                <w:szCs w:val="18"/>
                <w:lang w:val="en-US"/>
              </w:rPr>
              <w:t xml:space="preserve">Storage stability test – </w:t>
            </w:r>
            <w:r w:rsidRPr="00031DB2">
              <w:rPr>
                <w:rFonts w:eastAsia="Calibri"/>
                <w:b/>
                <w:sz w:val="18"/>
                <w:szCs w:val="18"/>
                <w:lang w:val="en-US"/>
              </w:rPr>
              <w:t>long term storage at ambient temperature</w:t>
            </w:r>
          </w:p>
        </w:tc>
        <w:tc>
          <w:tcPr>
            <w:tcW w:w="2126" w:type="dxa"/>
          </w:tcPr>
          <w:p w:rsidR="008006E7" w:rsidRPr="00031DB2" w:rsidRDefault="008006E7" w:rsidP="008006E7">
            <w:pPr>
              <w:rPr>
                <w:rFonts w:eastAsia="Calibri"/>
                <w:sz w:val="18"/>
                <w:szCs w:val="18"/>
                <w:lang w:val="en-US"/>
              </w:rPr>
            </w:pPr>
            <w:r w:rsidRPr="00031DB2">
              <w:rPr>
                <w:rFonts w:eastAsia="Calibri"/>
                <w:sz w:val="18"/>
                <w:szCs w:val="18"/>
                <w:lang w:val="en-US"/>
              </w:rPr>
              <w:t>GIFAP, technical Monograph, 2009</w:t>
            </w:r>
          </w:p>
          <w:p w:rsidR="008006E7" w:rsidRPr="00031DB2" w:rsidRDefault="008006E7" w:rsidP="008006E7">
            <w:pPr>
              <w:rPr>
                <w:rFonts w:eastAsia="Calibri"/>
                <w:sz w:val="18"/>
                <w:szCs w:val="18"/>
                <w:lang w:val="en-US"/>
              </w:rPr>
            </w:pPr>
            <w:r w:rsidRPr="00031DB2">
              <w:rPr>
                <w:rFonts w:eastAsia="Calibri"/>
                <w:sz w:val="18"/>
                <w:szCs w:val="18"/>
                <w:lang w:val="en-US"/>
              </w:rPr>
              <w:t>and</w:t>
            </w:r>
          </w:p>
          <w:p w:rsidR="008006E7" w:rsidRPr="00031DB2" w:rsidRDefault="008006E7" w:rsidP="008006E7">
            <w:pPr>
              <w:rPr>
                <w:rFonts w:eastAsia="Calibri"/>
                <w:sz w:val="18"/>
                <w:szCs w:val="18"/>
                <w:lang w:val="en-US"/>
              </w:rPr>
            </w:pPr>
            <w:r w:rsidRPr="00031DB2">
              <w:rPr>
                <w:rFonts w:eastAsia="Calibri"/>
                <w:sz w:val="18"/>
                <w:szCs w:val="18"/>
                <w:lang w:val="en-US"/>
              </w:rPr>
              <w:t>OPPTS 830.6303</w:t>
            </w:r>
          </w:p>
          <w:p w:rsidR="008006E7" w:rsidRPr="00031DB2" w:rsidRDefault="008006E7" w:rsidP="008006E7">
            <w:pPr>
              <w:rPr>
                <w:rFonts w:eastAsia="Calibri"/>
                <w:sz w:val="18"/>
                <w:szCs w:val="18"/>
                <w:lang w:val="en-US"/>
              </w:rPr>
            </w:pPr>
            <w:r w:rsidRPr="00031DB2">
              <w:rPr>
                <w:rFonts w:eastAsia="Calibri"/>
                <w:sz w:val="18"/>
                <w:szCs w:val="18"/>
                <w:lang w:val="en-US"/>
              </w:rPr>
              <w:t>OPPTS 830 6302</w:t>
            </w:r>
          </w:p>
          <w:p w:rsidR="008006E7" w:rsidRPr="003563EF" w:rsidRDefault="008006E7" w:rsidP="00924FFB">
            <w:pPr>
              <w:rPr>
                <w:rFonts w:eastAsia="Calibri"/>
              </w:rPr>
            </w:pPr>
            <w:r w:rsidRPr="00031DB2">
              <w:rPr>
                <w:rFonts w:eastAsia="Calibri"/>
                <w:sz w:val="18"/>
                <w:szCs w:val="18"/>
                <w:lang w:val="en-US"/>
              </w:rPr>
              <w:t>OPPTS 830 6304</w:t>
            </w:r>
          </w:p>
        </w:tc>
        <w:tc>
          <w:tcPr>
            <w:tcW w:w="2410" w:type="dxa"/>
          </w:tcPr>
          <w:p w:rsidR="008006E7" w:rsidRDefault="008006E7" w:rsidP="008006E7">
            <w:pPr>
              <w:rPr>
                <w:rFonts w:eastAsia="Calibri"/>
                <w:sz w:val="18"/>
                <w:szCs w:val="18"/>
                <w:lang w:val="en-US"/>
              </w:rPr>
            </w:pPr>
            <w:r w:rsidRPr="00031DB2">
              <w:rPr>
                <w:rFonts w:eastAsia="Calibri"/>
                <w:sz w:val="18"/>
                <w:szCs w:val="18"/>
                <w:lang w:val="en-US"/>
              </w:rPr>
              <w:t xml:space="preserve">Batch No.:103921 </w:t>
            </w:r>
          </w:p>
          <w:p w:rsidR="008006E7" w:rsidRPr="00031DB2" w:rsidRDefault="008006E7" w:rsidP="008006E7">
            <w:pPr>
              <w:rPr>
                <w:rFonts w:eastAsia="Calibri"/>
                <w:sz w:val="18"/>
                <w:szCs w:val="18"/>
                <w:lang w:val="en-US"/>
              </w:rPr>
            </w:pPr>
            <w:r w:rsidRPr="00031DB2">
              <w:rPr>
                <w:rFonts w:eastAsia="Calibri"/>
                <w:sz w:val="18"/>
                <w:szCs w:val="18"/>
                <w:lang w:val="en-US"/>
              </w:rPr>
              <w:t>active subs.</w:t>
            </w:r>
            <w:r>
              <w:rPr>
                <w:rFonts w:eastAsia="Calibri"/>
                <w:sz w:val="18"/>
                <w:szCs w:val="18"/>
                <w:lang w:val="en-US"/>
              </w:rPr>
              <w:t xml:space="preserve"> content</w:t>
            </w:r>
            <w:r w:rsidRPr="00031DB2">
              <w:rPr>
                <w:rFonts w:eastAsia="Calibri"/>
                <w:sz w:val="18"/>
                <w:szCs w:val="18"/>
                <w:lang w:val="en-US"/>
              </w:rPr>
              <w:t>:</w:t>
            </w:r>
            <w:r w:rsidRPr="00031DB2">
              <w:rPr>
                <w:rFonts w:eastAsia="Calibri"/>
                <w:sz w:val="18"/>
                <w:szCs w:val="18"/>
                <w:lang w:val="en-US"/>
              </w:rPr>
              <w:br/>
              <w:t>0.52%</w:t>
            </w:r>
          </w:p>
          <w:p w:rsidR="008006E7" w:rsidRPr="003563EF" w:rsidRDefault="008006E7" w:rsidP="007B56AD">
            <w:pPr>
              <w:rPr>
                <w:rFonts w:eastAsia="Calibri"/>
              </w:rPr>
            </w:pPr>
            <w:r w:rsidRPr="00031DB2">
              <w:rPr>
                <w:rFonts w:eastAsia="Calibri"/>
                <w:sz w:val="18"/>
                <w:szCs w:val="18"/>
                <w:lang w:val="en-US"/>
              </w:rPr>
              <w:t>(in house GC method)</w:t>
            </w:r>
          </w:p>
        </w:tc>
        <w:tc>
          <w:tcPr>
            <w:tcW w:w="3402" w:type="dxa"/>
          </w:tcPr>
          <w:p w:rsidR="008006E7" w:rsidRPr="004217A9" w:rsidRDefault="008006E7" w:rsidP="008006E7">
            <w:pPr>
              <w:spacing w:after="120"/>
              <w:rPr>
                <w:rFonts w:eastAsia="Calibri"/>
                <w:sz w:val="18"/>
                <w:szCs w:val="18"/>
                <w:lang w:val="en-US"/>
              </w:rPr>
            </w:pPr>
            <w:r w:rsidRPr="004217A9">
              <w:rPr>
                <w:rFonts w:eastAsia="Calibri"/>
                <w:sz w:val="18"/>
                <w:szCs w:val="18"/>
                <w:lang w:val="en-US"/>
              </w:rPr>
              <w:t xml:space="preserve">Product in commercial </w:t>
            </w:r>
            <w:r w:rsidRPr="00031DB2">
              <w:rPr>
                <w:rFonts w:eastAsia="Calibri"/>
                <w:sz w:val="18"/>
                <w:szCs w:val="18"/>
                <w:lang w:val="en-US"/>
              </w:rPr>
              <w:t>plastic packaging (PVC+PE) bai</w:t>
            </w:r>
            <w:r w:rsidRPr="004217A9">
              <w:rPr>
                <w:rFonts w:eastAsia="Calibri"/>
                <w:sz w:val="18"/>
                <w:szCs w:val="18"/>
                <w:lang w:val="en-US"/>
              </w:rPr>
              <w:t xml:space="preserve">t packaging was stored for </w:t>
            </w:r>
            <w:r w:rsidRPr="004217A9">
              <w:rPr>
                <w:rFonts w:eastAsia="Calibri"/>
                <w:sz w:val="18"/>
                <w:szCs w:val="18"/>
                <w:lang w:val="en-US"/>
              </w:rPr>
              <w:br/>
              <w:t>3 years at room temperature (19 - 21°C)</w:t>
            </w:r>
            <w:r>
              <w:rPr>
                <w:rFonts w:eastAsia="Calibri"/>
                <w:sz w:val="18"/>
                <w:szCs w:val="18"/>
                <w:lang w:val="en-US"/>
              </w:rPr>
              <w:t>;</w:t>
            </w:r>
            <w:r w:rsidRPr="004217A9">
              <w:rPr>
                <w:rFonts w:eastAsia="Calibri"/>
                <w:sz w:val="18"/>
                <w:szCs w:val="18"/>
                <w:lang w:val="en-US"/>
              </w:rPr>
              <w:t xml:space="preserve"> </w:t>
            </w:r>
            <w:proofErr w:type="spellStart"/>
            <w:r w:rsidRPr="004217A9">
              <w:rPr>
                <w:rFonts w:eastAsia="Calibri"/>
                <w:sz w:val="18"/>
                <w:szCs w:val="18"/>
                <w:lang w:val="en-US"/>
              </w:rPr>
              <w:t>a.s</w:t>
            </w:r>
            <w:proofErr w:type="spellEnd"/>
            <w:r w:rsidRPr="004217A9">
              <w:rPr>
                <w:rFonts w:eastAsia="Calibri"/>
                <w:sz w:val="18"/>
                <w:szCs w:val="18"/>
                <w:lang w:val="en-US"/>
              </w:rPr>
              <w:t xml:space="preserve">. content was determined with validated HPLC/UV method. </w:t>
            </w:r>
          </w:p>
          <w:tbl>
            <w:tblPr>
              <w:tblStyle w:val="Rcsostblzat"/>
              <w:tblW w:w="0" w:type="auto"/>
              <w:tblInd w:w="65" w:type="dxa"/>
              <w:tblLayout w:type="fixed"/>
              <w:tblLook w:val="04A0" w:firstRow="1" w:lastRow="0" w:firstColumn="1" w:lastColumn="0" w:noHBand="0" w:noVBand="1"/>
            </w:tblPr>
            <w:tblGrid>
              <w:gridCol w:w="1113"/>
              <w:gridCol w:w="940"/>
              <w:gridCol w:w="1058"/>
            </w:tblGrid>
            <w:tr w:rsidR="008006E7" w:rsidRPr="004217A9" w:rsidTr="008006E7">
              <w:tc>
                <w:tcPr>
                  <w:tcW w:w="1113" w:type="dxa"/>
                  <w:vAlign w:val="center"/>
                </w:tcPr>
                <w:p w:rsidR="008006E7" w:rsidRPr="004217A9" w:rsidRDefault="008006E7" w:rsidP="008006E7">
                  <w:pPr>
                    <w:jc w:val="center"/>
                    <w:rPr>
                      <w:sz w:val="18"/>
                      <w:szCs w:val="18"/>
                      <w:lang w:val="en-US"/>
                    </w:rPr>
                  </w:pPr>
                  <w:r>
                    <w:rPr>
                      <w:sz w:val="18"/>
                      <w:szCs w:val="18"/>
                      <w:lang w:val="en-US"/>
                    </w:rPr>
                    <w:t xml:space="preserve">Time </w:t>
                  </w:r>
                  <w:r w:rsidRPr="004217A9">
                    <w:rPr>
                      <w:sz w:val="18"/>
                      <w:szCs w:val="18"/>
                      <w:lang w:val="en-US"/>
                    </w:rPr>
                    <w:t>point</w:t>
                  </w:r>
                </w:p>
              </w:tc>
              <w:tc>
                <w:tcPr>
                  <w:tcW w:w="940" w:type="dxa"/>
                  <w:vAlign w:val="center"/>
                </w:tcPr>
                <w:p w:rsidR="008006E7" w:rsidRPr="004217A9" w:rsidRDefault="008006E7" w:rsidP="008006E7">
                  <w:pPr>
                    <w:jc w:val="center"/>
                    <w:rPr>
                      <w:sz w:val="18"/>
                      <w:szCs w:val="18"/>
                      <w:lang w:val="en-US"/>
                    </w:rPr>
                  </w:pPr>
                  <w:proofErr w:type="spellStart"/>
                  <w:r w:rsidRPr="004217A9">
                    <w:rPr>
                      <w:sz w:val="18"/>
                      <w:szCs w:val="18"/>
                      <w:lang w:val="en-US"/>
                    </w:rPr>
                    <w:t>a.s</w:t>
                  </w:r>
                  <w:proofErr w:type="spellEnd"/>
                  <w:r w:rsidRPr="004217A9">
                    <w:rPr>
                      <w:sz w:val="18"/>
                      <w:szCs w:val="18"/>
                      <w:lang w:val="en-US"/>
                    </w:rPr>
                    <w:t xml:space="preserve">. </w:t>
                  </w:r>
                </w:p>
                <w:p w:rsidR="008006E7" w:rsidRPr="004217A9" w:rsidRDefault="008006E7" w:rsidP="008006E7">
                  <w:pPr>
                    <w:jc w:val="center"/>
                    <w:rPr>
                      <w:sz w:val="18"/>
                      <w:szCs w:val="18"/>
                      <w:lang w:val="en-US"/>
                    </w:rPr>
                  </w:pPr>
                  <w:r w:rsidRPr="004217A9">
                    <w:rPr>
                      <w:sz w:val="18"/>
                      <w:szCs w:val="18"/>
                      <w:lang w:val="en-US"/>
                    </w:rPr>
                    <w:t>content</w:t>
                  </w:r>
                </w:p>
                <w:p w:rsidR="008006E7" w:rsidRPr="004217A9" w:rsidRDefault="008006E7" w:rsidP="008006E7">
                  <w:pPr>
                    <w:jc w:val="center"/>
                    <w:rPr>
                      <w:sz w:val="18"/>
                      <w:szCs w:val="18"/>
                      <w:lang w:val="en-US"/>
                    </w:rPr>
                  </w:pPr>
                  <w:r w:rsidRPr="004217A9">
                    <w:rPr>
                      <w:sz w:val="18"/>
                      <w:szCs w:val="18"/>
                      <w:lang w:val="en-US"/>
                    </w:rPr>
                    <w:t>(w/</w:t>
                  </w:r>
                  <w:proofErr w:type="gramStart"/>
                  <w:r w:rsidRPr="004217A9">
                    <w:rPr>
                      <w:sz w:val="18"/>
                      <w:szCs w:val="18"/>
                      <w:lang w:val="en-US"/>
                    </w:rPr>
                    <w:t>w%</w:t>
                  </w:r>
                  <w:proofErr w:type="gramEnd"/>
                  <w:r w:rsidRPr="004217A9">
                    <w:rPr>
                      <w:sz w:val="18"/>
                      <w:szCs w:val="18"/>
                      <w:lang w:val="en-US"/>
                    </w:rPr>
                    <w:t>)</w:t>
                  </w:r>
                </w:p>
              </w:tc>
              <w:tc>
                <w:tcPr>
                  <w:tcW w:w="1058" w:type="dxa"/>
                  <w:vAlign w:val="center"/>
                </w:tcPr>
                <w:p w:rsidR="008006E7" w:rsidRPr="004217A9" w:rsidRDefault="008006E7" w:rsidP="008006E7">
                  <w:pPr>
                    <w:jc w:val="center"/>
                    <w:rPr>
                      <w:sz w:val="18"/>
                      <w:szCs w:val="18"/>
                      <w:lang w:val="en-US"/>
                    </w:rPr>
                  </w:pPr>
                  <w:r w:rsidRPr="004217A9">
                    <w:rPr>
                      <w:sz w:val="18"/>
                      <w:szCs w:val="18"/>
                      <w:lang w:val="en-US"/>
                    </w:rPr>
                    <w:t>Deviation</w:t>
                  </w:r>
                </w:p>
                <w:p w:rsidR="008006E7" w:rsidRPr="004217A9" w:rsidRDefault="008006E7" w:rsidP="008006E7">
                  <w:pPr>
                    <w:jc w:val="center"/>
                    <w:rPr>
                      <w:sz w:val="18"/>
                      <w:szCs w:val="18"/>
                      <w:lang w:val="en-US"/>
                    </w:rPr>
                  </w:pPr>
                  <w:r w:rsidRPr="004217A9">
                    <w:rPr>
                      <w:sz w:val="18"/>
                      <w:szCs w:val="18"/>
                      <w:lang w:val="en-US"/>
                    </w:rPr>
                    <w:t>(%)</w:t>
                  </w:r>
                </w:p>
              </w:tc>
            </w:tr>
            <w:tr w:rsidR="008006E7" w:rsidRPr="004217A9" w:rsidTr="008006E7">
              <w:tc>
                <w:tcPr>
                  <w:tcW w:w="1113" w:type="dxa"/>
                  <w:vAlign w:val="center"/>
                </w:tcPr>
                <w:p w:rsidR="008006E7" w:rsidRPr="004217A9" w:rsidRDefault="008006E7" w:rsidP="008006E7">
                  <w:pPr>
                    <w:ind w:firstLine="33"/>
                    <w:rPr>
                      <w:sz w:val="18"/>
                      <w:szCs w:val="18"/>
                      <w:lang w:val="en-US"/>
                    </w:rPr>
                  </w:pPr>
                  <w:r w:rsidRPr="004217A9">
                    <w:rPr>
                      <w:sz w:val="18"/>
                      <w:szCs w:val="18"/>
                      <w:lang w:val="en-US"/>
                    </w:rPr>
                    <w:t>Initial</w:t>
                  </w:r>
                </w:p>
              </w:tc>
              <w:tc>
                <w:tcPr>
                  <w:tcW w:w="940" w:type="dxa"/>
                  <w:vAlign w:val="center"/>
                </w:tcPr>
                <w:p w:rsidR="008006E7" w:rsidRPr="004217A9" w:rsidRDefault="008006E7" w:rsidP="008006E7">
                  <w:pPr>
                    <w:jc w:val="center"/>
                    <w:rPr>
                      <w:sz w:val="18"/>
                      <w:szCs w:val="18"/>
                      <w:lang w:val="en-US"/>
                    </w:rPr>
                  </w:pPr>
                  <w:r w:rsidRPr="004217A9">
                    <w:rPr>
                      <w:sz w:val="18"/>
                      <w:szCs w:val="18"/>
                      <w:lang w:val="en-US"/>
                    </w:rPr>
                    <w:t>0.483</w:t>
                  </w:r>
                </w:p>
              </w:tc>
              <w:tc>
                <w:tcPr>
                  <w:tcW w:w="1058" w:type="dxa"/>
                </w:tcPr>
                <w:p w:rsidR="008006E7" w:rsidRPr="004217A9" w:rsidRDefault="008006E7" w:rsidP="008006E7">
                  <w:pPr>
                    <w:jc w:val="center"/>
                    <w:rPr>
                      <w:sz w:val="18"/>
                      <w:szCs w:val="18"/>
                      <w:lang w:val="en-US"/>
                    </w:rPr>
                  </w:pPr>
                </w:p>
              </w:tc>
            </w:tr>
            <w:tr w:rsidR="008006E7" w:rsidRPr="004217A9" w:rsidTr="008006E7">
              <w:tc>
                <w:tcPr>
                  <w:tcW w:w="1113" w:type="dxa"/>
                  <w:vAlign w:val="center"/>
                </w:tcPr>
                <w:p w:rsidR="008006E7" w:rsidRPr="004217A9" w:rsidRDefault="008006E7" w:rsidP="008006E7">
                  <w:pPr>
                    <w:jc w:val="center"/>
                    <w:rPr>
                      <w:sz w:val="18"/>
                      <w:szCs w:val="18"/>
                      <w:lang w:val="en-US"/>
                    </w:rPr>
                  </w:pPr>
                  <w:r w:rsidRPr="004217A9">
                    <w:rPr>
                      <w:sz w:val="18"/>
                      <w:szCs w:val="18"/>
                      <w:lang w:val="en-US"/>
                    </w:rPr>
                    <w:t>6 months</w:t>
                  </w:r>
                </w:p>
              </w:tc>
              <w:tc>
                <w:tcPr>
                  <w:tcW w:w="940" w:type="dxa"/>
                  <w:vAlign w:val="center"/>
                </w:tcPr>
                <w:p w:rsidR="008006E7" w:rsidRPr="004217A9" w:rsidRDefault="008006E7" w:rsidP="008006E7">
                  <w:pPr>
                    <w:jc w:val="center"/>
                    <w:rPr>
                      <w:sz w:val="18"/>
                      <w:szCs w:val="18"/>
                      <w:lang w:val="en-US"/>
                    </w:rPr>
                  </w:pPr>
                  <w:r w:rsidRPr="004217A9">
                    <w:rPr>
                      <w:sz w:val="18"/>
                      <w:szCs w:val="18"/>
                      <w:lang w:val="en-US"/>
                    </w:rPr>
                    <w:t>0.4</w:t>
                  </w:r>
                  <w:r>
                    <w:rPr>
                      <w:sz w:val="18"/>
                      <w:szCs w:val="18"/>
                      <w:lang w:val="en-US"/>
                    </w:rPr>
                    <w:t>68</w:t>
                  </w:r>
                </w:p>
              </w:tc>
              <w:tc>
                <w:tcPr>
                  <w:tcW w:w="1058" w:type="dxa"/>
                </w:tcPr>
                <w:p w:rsidR="008006E7" w:rsidRPr="004217A9" w:rsidRDefault="008006E7" w:rsidP="008006E7">
                  <w:pPr>
                    <w:jc w:val="center"/>
                    <w:rPr>
                      <w:sz w:val="18"/>
                      <w:szCs w:val="18"/>
                      <w:lang w:val="en-US"/>
                    </w:rPr>
                  </w:pPr>
                  <w:r>
                    <w:rPr>
                      <w:sz w:val="18"/>
                      <w:szCs w:val="18"/>
                      <w:lang w:val="en-US"/>
                    </w:rPr>
                    <w:t>-3.11</w:t>
                  </w:r>
                </w:p>
              </w:tc>
            </w:tr>
            <w:tr w:rsidR="008006E7" w:rsidRPr="004217A9" w:rsidTr="008006E7">
              <w:tc>
                <w:tcPr>
                  <w:tcW w:w="1113" w:type="dxa"/>
                  <w:vAlign w:val="center"/>
                </w:tcPr>
                <w:p w:rsidR="008006E7" w:rsidRPr="004217A9" w:rsidRDefault="008006E7" w:rsidP="008006E7">
                  <w:pPr>
                    <w:jc w:val="center"/>
                    <w:rPr>
                      <w:sz w:val="18"/>
                      <w:szCs w:val="18"/>
                      <w:lang w:val="en-US"/>
                    </w:rPr>
                  </w:pPr>
                  <w:r w:rsidRPr="004217A9">
                    <w:rPr>
                      <w:sz w:val="18"/>
                      <w:szCs w:val="18"/>
                      <w:lang w:val="en-US"/>
                    </w:rPr>
                    <w:t>12 months</w:t>
                  </w:r>
                </w:p>
              </w:tc>
              <w:tc>
                <w:tcPr>
                  <w:tcW w:w="940" w:type="dxa"/>
                  <w:vAlign w:val="center"/>
                </w:tcPr>
                <w:p w:rsidR="008006E7" w:rsidRPr="004217A9" w:rsidRDefault="008006E7" w:rsidP="008006E7">
                  <w:pPr>
                    <w:jc w:val="center"/>
                    <w:rPr>
                      <w:sz w:val="18"/>
                      <w:szCs w:val="18"/>
                      <w:lang w:val="en-US"/>
                    </w:rPr>
                  </w:pPr>
                  <w:r w:rsidRPr="004217A9">
                    <w:rPr>
                      <w:sz w:val="18"/>
                      <w:szCs w:val="18"/>
                      <w:lang w:val="en-US"/>
                    </w:rPr>
                    <w:t>0.472</w:t>
                  </w:r>
                </w:p>
              </w:tc>
              <w:tc>
                <w:tcPr>
                  <w:tcW w:w="1058" w:type="dxa"/>
                </w:tcPr>
                <w:p w:rsidR="008006E7" w:rsidRPr="004217A9" w:rsidRDefault="008006E7" w:rsidP="008006E7">
                  <w:pPr>
                    <w:jc w:val="center"/>
                    <w:rPr>
                      <w:sz w:val="18"/>
                      <w:szCs w:val="18"/>
                      <w:lang w:val="en-US"/>
                    </w:rPr>
                  </w:pPr>
                  <w:r w:rsidRPr="004217A9">
                    <w:rPr>
                      <w:sz w:val="18"/>
                      <w:szCs w:val="18"/>
                      <w:lang w:val="en-US"/>
                    </w:rPr>
                    <w:t>-2.28</w:t>
                  </w:r>
                </w:p>
              </w:tc>
            </w:tr>
            <w:tr w:rsidR="008006E7" w:rsidRPr="004217A9" w:rsidTr="008006E7">
              <w:tc>
                <w:tcPr>
                  <w:tcW w:w="1113" w:type="dxa"/>
                  <w:vAlign w:val="center"/>
                </w:tcPr>
                <w:p w:rsidR="008006E7" w:rsidRPr="004217A9" w:rsidRDefault="008006E7" w:rsidP="008006E7">
                  <w:pPr>
                    <w:jc w:val="center"/>
                    <w:rPr>
                      <w:sz w:val="18"/>
                      <w:szCs w:val="18"/>
                      <w:lang w:val="en-US"/>
                    </w:rPr>
                  </w:pPr>
                  <w:r w:rsidRPr="004217A9">
                    <w:rPr>
                      <w:sz w:val="18"/>
                      <w:szCs w:val="18"/>
                      <w:lang w:val="en-US"/>
                    </w:rPr>
                    <w:t>18 months</w:t>
                  </w:r>
                </w:p>
              </w:tc>
              <w:tc>
                <w:tcPr>
                  <w:tcW w:w="940" w:type="dxa"/>
                  <w:vAlign w:val="center"/>
                </w:tcPr>
                <w:p w:rsidR="008006E7" w:rsidRPr="004217A9" w:rsidRDefault="008006E7" w:rsidP="008006E7">
                  <w:pPr>
                    <w:jc w:val="center"/>
                    <w:rPr>
                      <w:sz w:val="18"/>
                      <w:szCs w:val="18"/>
                      <w:lang w:val="en-US"/>
                    </w:rPr>
                  </w:pPr>
                  <w:r w:rsidRPr="004217A9">
                    <w:rPr>
                      <w:sz w:val="18"/>
                      <w:szCs w:val="18"/>
                      <w:lang w:val="en-US"/>
                    </w:rPr>
                    <w:t>0.466</w:t>
                  </w:r>
                </w:p>
              </w:tc>
              <w:tc>
                <w:tcPr>
                  <w:tcW w:w="1058" w:type="dxa"/>
                </w:tcPr>
                <w:p w:rsidR="008006E7" w:rsidRPr="004217A9" w:rsidRDefault="008006E7" w:rsidP="008006E7">
                  <w:pPr>
                    <w:jc w:val="center"/>
                    <w:rPr>
                      <w:sz w:val="18"/>
                      <w:szCs w:val="18"/>
                      <w:lang w:val="en-US"/>
                    </w:rPr>
                  </w:pPr>
                  <w:r w:rsidRPr="004217A9">
                    <w:rPr>
                      <w:sz w:val="18"/>
                      <w:szCs w:val="18"/>
                      <w:lang w:val="en-US"/>
                    </w:rPr>
                    <w:t>-3.52</w:t>
                  </w:r>
                </w:p>
              </w:tc>
            </w:tr>
            <w:tr w:rsidR="008006E7" w:rsidRPr="004217A9" w:rsidTr="008006E7">
              <w:tc>
                <w:tcPr>
                  <w:tcW w:w="1113" w:type="dxa"/>
                  <w:vAlign w:val="center"/>
                </w:tcPr>
                <w:p w:rsidR="008006E7" w:rsidRPr="004217A9" w:rsidRDefault="008006E7" w:rsidP="008006E7">
                  <w:pPr>
                    <w:jc w:val="center"/>
                    <w:rPr>
                      <w:sz w:val="18"/>
                      <w:szCs w:val="18"/>
                      <w:lang w:val="en-US"/>
                    </w:rPr>
                  </w:pPr>
                  <w:r w:rsidRPr="004217A9">
                    <w:rPr>
                      <w:sz w:val="18"/>
                      <w:szCs w:val="18"/>
                      <w:lang w:val="en-US"/>
                    </w:rPr>
                    <w:t>24 months</w:t>
                  </w:r>
                </w:p>
              </w:tc>
              <w:tc>
                <w:tcPr>
                  <w:tcW w:w="940" w:type="dxa"/>
                  <w:vAlign w:val="center"/>
                </w:tcPr>
                <w:p w:rsidR="008006E7" w:rsidRPr="004217A9" w:rsidRDefault="008006E7" w:rsidP="008006E7">
                  <w:pPr>
                    <w:jc w:val="center"/>
                    <w:rPr>
                      <w:sz w:val="18"/>
                      <w:szCs w:val="18"/>
                      <w:lang w:val="en-US"/>
                    </w:rPr>
                  </w:pPr>
                  <w:r w:rsidRPr="004217A9">
                    <w:rPr>
                      <w:sz w:val="18"/>
                      <w:szCs w:val="18"/>
                      <w:lang w:val="en-US"/>
                    </w:rPr>
                    <w:t>0.477</w:t>
                  </w:r>
                </w:p>
              </w:tc>
              <w:tc>
                <w:tcPr>
                  <w:tcW w:w="1058" w:type="dxa"/>
                </w:tcPr>
                <w:p w:rsidR="008006E7" w:rsidRPr="004217A9" w:rsidRDefault="008006E7" w:rsidP="008006E7">
                  <w:pPr>
                    <w:jc w:val="center"/>
                    <w:rPr>
                      <w:sz w:val="18"/>
                      <w:szCs w:val="18"/>
                      <w:lang w:val="en-US"/>
                    </w:rPr>
                  </w:pPr>
                  <w:r w:rsidRPr="004217A9">
                    <w:rPr>
                      <w:sz w:val="18"/>
                      <w:szCs w:val="18"/>
                      <w:lang w:val="en-US"/>
                    </w:rPr>
                    <w:t>-1.24</w:t>
                  </w:r>
                </w:p>
              </w:tc>
            </w:tr>
            <w:tr w:rsidR="008006E7" w:rsidRPr="004217A9" w:rsidTr="008006E7">
              <w:tc>
                <w:tcPr>
                  <w:tcW w:w="1113" w:type="dxa"/>
                  <w:vAlign w:val="center"/>
                </w:tcPr>
                <w:p w:rsidR="008006E7" w:rsidRPr="004217A9" w:rsidRDefault="008006E7" w:rsidP="008006E7">
                  <w:pPr>
                    <w:jc w:val="center"/>
                    <w:rPr>
                      <w:sz w:val="18"/>
                      <w:szCs w:val="18"/>
                      <w:lang w:val="en-US"/>
                    </w:rPr>
                  </w:pPr>
                  <w:r w:rsidRPr="004217A9">
                    <w:rPr>
                      <w:sz w:val="18"/>
                      <w:szCs w:val="18"/>
                      <w:lang w:val="en-US"/>
                    </w:rPr>
                    <w:t>30 months</w:t>
                  </w:r>
                </w:p>
              </w:tc>
              <w:tc>
                <w:tcPr>
                  <w:tcW w:w="940" w:type="dxa"/>
                  <w:vAlign w:val="center"/>
                </w:tcPr>
                <w:p w:rsidR="008006E7" w:rsidRPr="004217A9" w:rsidRDefault="008006E7" w:rsidP="008006E7">
                  <w:pPr>
                    <w:jc w:val="center"/>
                    <w:rPr>
                      <w:sz w:val="18"/>
                      <w:szCs w:val="18"/>
                      <w:lang w:val="en-US"/>
                    </w:rPr>
                  </w:pPr>
                  <w:r w:rsidRPr="004217A9">
                    <w:rPr>
                      <w:sz w:val="18"/>
                      <w:szCs w:val="18"/>
                      <w:lang w:val="en-US"/>
                    </w:rPr>
                    <w:t>0.462</w:t>
                  </w:r>
                </w:p>
              </w:tc>
              <w:tc>
                <w:tcPr>
                  <w:tcW w:w="1058" w:type="dxa"/>
                </w:tcPr>
                <w:p w:rsidR="008006E7" w:rsidRPr="004217A9" w:rsidRDefault="008006E7" w:rsidP="008006E7">
                  <w:pPr>
                    <w:jc w:val="center"/>
                    <w:rPr>
                      <w:sz w:val="18"/>
                      <w:szCs w:val="18"/>
                      <w:lang w:val="en-US"/>
                    </w:rPr>
                  </w:pPr>
                  <w:r w:rsidRPr="004217A9">
                    <w:rPr>
                      <w:sz w:val="18"/>
                      <w:szCs w:val="18"/>
                      <w:lang w:val="en-US"/>
                    </w:rPr>
                    <w:t>-4.35</w:t>
                  </w:r>
                </w:p>
              </w:tc>
            </w:tr>
            <w:tr w:rsidR="008006E7" w:rsidRPr="004217A9" w:rsidTr="008006E7">
              <w:tc>
                <w:tcPr>
                  <w:tcW w:w="1113" w:type="dxa"/>
                  <w:vAlign w:val="center"/>
                </w:tcPr>
                <w:p w:rsidR="008006E7" w:rsidRPr="004217A9" w:rsidRDefault="008006E7" w:rsidP="008006E7">
                  <w:pPr>
                    <w:jc w:val="center"/>
                    <w:rPr>
                      <w:sz w:val="18"/>
                      <w:szCs w:val="18"/>
                      <w:lang w:val="en-US"/>
                    </w:rPr>
                  </w:pPr>
                  <w:r w:rsidRPr="004217A9">
                    <w:rPr>
                      <w:sz w:val="18"/>
                      <w:szCs w:val="18"/>
                      <w:lang w:val="en-US"/>
                    </w:rPr>
                    <w:t>36 months</w:t>
                  </w:r>
                </w:p>
              </w:tc>
              <w:tc>
                <w:tcPr>
                  <w:tcW w:w="940" w:type="dxa"/>
                  <w:vAlign w:val="center"/>
                </w:tcPr>
                <w:p w:rsidR="008006E7" w:rsidRPr="004217A9" w:rsidRDefault="008006E7" w:rsidP="008006E7">
                  <w:pPr>
                    <w:jc w:val="center"/>
                    <w:rPr>
                      <w:sz w:val="18"/>
                      <w:szCs w:val="18"/>
                      <w:lang w:val="en-US"/>
                    </w:rPr>
                  </w:pPr>
                  <w:r w:rsidRPr="004217A9">
                    <w:rPr>
                      <w:sz w:val="18"/>
                      <w:szCs w:val="18"/>
                      <w:lang w:val="en-US"/>
                    </w:rPr>
                    <w:t>0.483</w:t>
                  </w:r>
                </w:p>
              </w:tc>
              <w:tc>
                <w:tcPr>
                  <w:tcW w:w="1058" w:type="dxa"/>
                </w:tcPr>
                <w:p w:rsidR="008006E7" w:rsidRPr="004217A9" w:rsidRDefault="008006E7" w:rsidP="008006E7">
                  <w:pPr>
                    <w:jc w:val="center"/>
                    <w:rPr>
                      <w:sz w:val="18"/>
                      <w:szCs w:val="18"/>
                      <w:lang w:val="en-US"/>
                    </w:rPr>
                  </w:pPr>
                  <w:r w:rsidRPr="004217A9">
                    <w:rPr>
                      <w:sz w:val="18"/>
                      <w:szCs w:val="18"/>
                      <w:lang w:val="en-US"/>
                    </w:rPr>
                    <w:t>0</w:t>
                  </w:r>
                </w:p>
              </w:tc>
            </w:tr>
          </w:tbl>
          <w:p w:rsidR="008006E7" w:rsidRPr="004217A9" w:rsidRDefault="008006E7" w:rsidP="008006E7">
            <w:pPr>
              <w:spacing w:before="120"/>
              <w:rPr>
                <w:rFonts w:eastAsia="Calibri"/>
                <w:sz w:val="18"/>
                <w:szCs w:val="18"/>
                <w:lang w:val="en-US"/>
              </w:rPr>
            </w:pPr>
            <w:r w:rsidRPr="004217A9">
              <w:rPr>
                <w:rFonts w:eastAsia="Calibri"/>
                <w:sz w:val="18"/>
                <w:szCs w:val="18"/>
                <w:lang w:val="en-US"/>
              </w:rPr>
              <w:t>Stability of packaging material: no adverse interaction was observed, packaging remains intact with well readable inscriptions</w:t>
            </w:r>
            <w:r>
              <w:rPr>
                <w:rFonts w:eastAsia="Calibri"/>
                <w:sz w:val="18"/>
                <w:szCs w:val="18"/>
                <w:lang w:val="en-US"/>
              </w:rPr>
              <w:t>.</w:t>
            </w:r>
          </w:p>
          <w:p w:rsidR="008006E7" w:rsidRPr="003563EF" w:rsidRDefault="008006E7" w:rsidP="005A58F4">
            <w:pPr>
              <w:rPr>
                <w:rFonts w:eastAsia="Calibri"/>
              </w:rPr>
            </w:pPr>
            <w:r w:rsidRPr="00031DB2">
              <w:rPr>
                <w:rFonts w:eastAsia="Calibri"/>
                <w:sz w:val="18"/>
                <w:szCs w:val="18"/>
                <w:lang w:val="en-US"/>
              </w:rPr>
              <w:t xml:space="preserve">No significant </w:t>
            </w:r>
            <w:proofErr w:type="gramStart"/>
            <w:r w:rsidRPr="00031DB2">
              <w:rPr>
                <w:rFonts w:eastAsia="Calibri"/>
                <w:sz w:val="18"/>
                <w:szCs w:val="18"/>
                <w:lang w:val="en-US"/>
              </w:rPr>
              <w:t xml:space="preserve">change in </w:t>
            </w:r>
            <w:r w:rsidRPr="004217A9">
              <w:rPr>
                <w:rFonts w:eastAsia="Calibri"/>
                <w:sz w:val="18"/>
                <w:szCs w:val="18"/>
                <w:lang w:val="en-US"/>
              </w:rPr>
              <w:t>appearance (solid, brown heterogeneous granules)</w:t>
            </w:r>
            <w:r w:rsidRPr="00031DB2">
              <w:rPr>
                <w:rFonts w:eastAsia="Calibri"/>
                <w:sz w:val="18"/>
                <w:szCs w:val="18"/>
                <w:lang w:val="en-US"/>
              </w:rPr>
              <w:t xml:space="preserve"> </w:t>
            </w:r>
            <w:r w:rsidRPr="004217A9">
              <w:rPr>
                <w:rFonts w:eastAsia="Calibri"/>
                <w:sz w:val="18"/>
                <w:szCs w:val="18"/>
                <w:lang w:val="en-US"/>
              </w:rPr>
              <w:t>only smell</w:t>
            </w:r>
            <w:proofErr w:type="gramEnd"/>
            <w:r w:rsidRPr="004217A9">
              <w:rPr>
                <w:rFonts w:eastAsia="Calibri"/>
                <w:sz w:val="18"/>
                <w:szCs w:val="18"/>
                <w:lang w:val="en-US"/>
              </w:rPr>
              <w:t xml:space="preserve"> felt swe</w:t>
            </w:r>
            <w:r w:rsidRPr="00031DB2">
              <w:rPr>
                <w:rFonts w:eastAsia="Calibri"/>
                <w:sz w:val="18"/>
                <w:szCs w:val="18"/>
                <w:lang w:val="en-US"/>
              </w:rPr>
              <w:t xml:space="preserve">etish </w:t>
            </w:r>
            <w:r w:rsidRPr="004217A9">
              <w:rPr>
                <w:rFonts w:eastAsia="Calibri"/>
                <w:sz w:val="18"/>
                <w:szCs w:val="18"/>
                <w:lang w:val="en-US"/>
              </w:rPr>
              <w:t xml:space="preserve">at time points: </w:t>
            </w:r>
            <w:r w:rsidRPr="00031DB2">
              <w:rPr>
                <w:rFonts w:eastAsia="Calibri"/>
                <w:sz w:val="18"/>
                <w:szCs w:val="18"/>
                <w:lang w:val="en-US"/>
              </w:rPr>
              <w:t>12</w:t>
            </w:r>
            <w:r w:rsidRPr="004217A9">
              <w:rPr>
                <w:rFonts w:eastAsia="Calibri"/>
                <w:sz w:val="18"/>
                <w:szCs w:val="18"/>
                <w:lang w:val="en-US"/>
              </w:rPr>
              <w:t xml:space="preserve">, 24, 30 and 36 </w:t>
            </w:r>
            <w:r w:rsidRPr="00031DB2">
              <w:rPr>
                <w:rFonts w:eastAsia="Calibri"/>
                <w:sz w:val="18"/>
                <w:szCs w:val="18"/>
                <w:lang w:val="en-US"/>
              </w:rPr>
              <w:t>months. No other parameter was determined</w:t>
            </w:r>
            <w:r w:rsidRPr="004217A9">
              <w:rPr>
                <w:rFonts w:eastAsia="Calibri"/>
                <w:sz w:val="18"/>
                <w:szCs w:val="18"/>
                <w:lang w:val="en-US"/>
              </w:rPr>
              <w:t xml:space="preserve"> as formulation of the product is ready to use bait.</w:t>
            </w:r>
          </w:p>
        </w:tc>
        <w:tc>
          <w:tcPr>
            <w:tcW w:w="2835" w:type="dxa"/>
          </w:tcPr>
          <w:p w:rsidR="008006E7" w:rsidRPr="00031DB2" w:rsidRDefault="008006E7" w:rsidP="008006E7">
            <w:pPr>
              <w:rPr>
                <w:rFonts w:eastAsia="Calibri"/>
                <w:sz w:val="18"/>
                <w:szCs w:val="18"/>
                <w:lang w:val="en-US"/>
              </w:rPr>
            </w:pPr>
            <w:r w:rsidRPr="00031DB2">
              <w:rPr>
                <w:rFonts w:eastAsia="Calibri"/>
                <w:sz w:val="18"/>
                <w:szCs w:val="18"/>
                <w:lang w:val="en-US"/>
              </w:rPr>
              <w:t xml:space="preserve">TOX-COOP </w:t>
            </w:r>
            <w:proofErr w:type="spellStart"/>
            <w:r w:rsidRPr="00031DB2">
              <w:rPr>
                <w:rFonts w:eastAsia="Calibri"/>
                <w:sz w:val="18"/>
                <w:szCs w:val="18"/>
                <w:lang w:val="en-US"/>
              </w:rPr>
              <w:t>Zrt</w:t>
            </w:r>
            <w:proofErr w:type="spellEnd"/>
            <w:r w:rsidRPr="00031DB2">
              <w:rPr>
                <w:rFonts w:eastAsia="Calibri"/>
                <w:sz w:val="18"/>
                <w:szCs w:val="18"/>
                <w:lang w:val="en-US"/>
              </w:rPr>
              <w:t>., Hungary</w:t>
            </w:r>
          </w:p>
          <w:p w:rsidR="008006E7" w:rsidRPr="00031DB2" w:rsidRDefault="008006E7" w:rsidP="008006E7">
            <w:pPr>
              <w:rPr>
                <w:rFonts w:eastAsia="Calibri"/>
                <w:sz w:val="18"/>
                <w:szCs w:val="18"/>
                <w:lang w:val="en-US"/>
              </w:rPr>
            </w:pPr>
            <w:r w:rsidRPr="00031DB2">
              <w:rPr>
                <w:rFonts w:eastAsia="Calibri"/>
                <w:sz w:val="18"/>
                <w:szCs w:val="18"/>
                <w:lang w:val="en-US"/>
              </w:rPr>
              <w:t xml:space="preserve">Study No.: </w:t>
            </w:r>
          </w:p>
          <w:p w:rsidR="008006E7" w:rsidRPr="00031DB2" w:rsidRDefault="008006E7" w:rsidP="008006E7">
            <w:pPr>
              <w:rPr>
                <w:rFonts w:eastAsia="Calibri"/>
                <w:sz w:val="18"/>
                <w:szCs w:val="18"/>
                <w:lang w:val="en-US"/>
              </w:rPr>
            </w:pPr>
            <w:r w:rsidRPr="00031DB2">
              <w:rPr>
                <w:rFonts w:eastAsia="Calibri"/>
                <w:sz w:val="18"/>
                <w:szCs w:val="18"/>
                <w:lang w:val="en-US"/>
              </w:rPr>
              <w:t>484-170-0416</w:t>
            </w:r>
          </w:p>
          <w:p w:rsidR="008006E7" w:rsidRDefault="008006E7" w:rsidP="008006E7">
            <w:pPr>
              <w:rPr>
                <w:rFonts w:eastAsia="Calibri"/>
                <w:sz w:val="18"/>
                <w:szCs w:val="18"/>
                <w:lang w:val="en-US"/>
              </w:rPr>
            </w:pPr>
            <w:r w:rsidRPr="00031DB2">
              <w:rPr>
                <w:rFonts w:eastAsia="Calibri"/>
                <w:sz w:val="18"/>
                <w:szCs w:val="18"/>
                <w:lang w:val="en-US"/>
              </w:rPr>
              <w:t>(GLP</w:t>
            </w:r>
            <w:r>
              <w:rPr>
                <w:rFonts w:eastAsia="Calibri"/>
                <w:sz w:val="18"/>
                <w:szCs w:val="18"/>
                <w:lang w:val="en-US"/>
              </w:rPr>
              <w:t xml:space="preserve"> study</w:t>
            </w:r>
            <w:r w:rsidRPr="00031DB2">
              <w:rPr>
                <w:rFonts w:eastAsia="Calibri"/>
                <w:sz w:val="18"/>
                <w:szCs w:val="18"/>
                <w:lang w:val="en-US"/>
              </w:rPr>
              <w:t>)</w:t>
            </w:r>
          </w:p>
          <w:p w:rsidR="008006E7" w:rsidRPr="003563EF" w:rsidRDefault="008006E7" w:rsidP="00A53EE0">
            <w:pPr>
              <w:rPr>
                <w:rFonts w:eastAsia="Calibri"/>
              </w:rPr>
            </w:pPr>
            <w:r w:rsidRPr="004217A9">
              <w:rPr>
                <w:rFonts w:eastAsia="Calibri"/>
                <w:sz w:val="18"/>
                <w:szCs w:val="18"/>
                <w:lang w:val="en-US"/>
              </w:rPr>
              <w:t xml:space="preserve">Determination of the long-term Storage Stability of </w:t>
            </w:r>
            <w:proofErr w:type="spellStart"/>
            <w:r w:rsidRPr="004217A9">
              <w:rPr>
                <w:rFonts w:eastAsia="Calibri"/>
                <w:sz w:val="18"/>
                <w:szCs w:val="18"/>
                <w:lang w:val="en-US"/>
              </w:rPr>
              <w:t>Biopren</w:t>
            </w:r>
            <w:proofErr w:type="spellEnd"/>
            <w:r w:rsidRPr="004217A9">
              <w:rPr>
                <w:rFonts w:eastAsia="Calibri"/>
                <w:sz w:val="18"/>
                <w:szCs w:val="18"/>
                <w:lang w:val="en-US"/>
              </w:rPr>
              <w:t xml:space="preserve"> Pharaoh’s Ant Colony Eliminator</w:t>
            </w:r>
          </w:p>
        </w:tc>
      </w:tr>
      <w:tr w:rsidR="008006E7" w:rsidRPr="003563EF" w:rsidTr="00A91668">
        <w:tc>
          <w:tcPr>
            <w:tcW w:w="2197" w:type="dxa"/>
          </w:tcPr>
          <w:p w:rsidR="008006E7" w:rsidRPr="003563EF" w:rsidRDefault="008006E7">
            <w:pPr>
              <w:keepNext/>
              <w:rPr>
                <w:rFonts w:eastAsia="Calibri"/>
              </w:rPr>
            </w:pPr>
            <w:r w:rsidRPr="00B868B3">
              <w:rPr>
                <w:rFonts w:eastAsia="Calibri"/>
              </w:rPr>
              <w:t xml:space="preserve">Storage stability test – </w:t>
            </w:r>
            <w:r w:rsidRPr="00B868B3">
              <w:rPr>
                <w:rFonts w:eastAsia="Calibri"/>
                <w:b/>
              </w:rPr>
              <w:t>low temperature stability test for liquids</w:t>
            </w:r>
          </w:p>
        </w:tc>
        <w:tc>
          <w:tcPr>
            <w:tcW w:w="2126" w:type="dxa"/>
          </w:tcPr>
          <w:p w:rsidR="008006E7" w:rsidRPr="003563EF" w:rsidRDefault="008006E7">
            <w:pPr>
              <w:keepNext/>
              <w:rPr>
                <w:rFonts w:eastAsia="Calibri"/>
              </w:rPr>
            </w:pPr>
            <w:proofErr w:type="gramStart"/>
            <w:r w:rsidRPr="00B868B3">
              <w:rPr>
                <w:rFonts w:eastAsia="Calibri"/>
              </w:rPr>
              <w:t>not</w:t>
            </w:r>
            <w:proofErr w:type="gramEnd"/>
            <w:r w:rsidRPr="00B868B3">
              <w:rPr>
                <w:rFonts w:eastAsia="Calibri"/>
              </w:rPr>
              <w:t xml:space="preserve"> required as the product is not </w:t>
            </w:r>
            <w:r>
              <w:rPr>
                <w:rFonts w:eastAsia="Calibri"/>
              </w:rPr>
              <w:t xml:space="preserve">a </w:t>
            </w:r>
            <w:r w:rsidRPr="00B868B3">
              <w:rPr>
                <w:rFonts w:eastAsia="Calibri"/>
              </w:rPr>
              <w:t>liquid preparation.</w:t>
            </w:r>
          </w:p>
        </w:tc>
        <w:tc>
          <w:tcPr>
            <w:tcW w:w="2410" w:type="dxa"/>
          </w:tcPr>
          <w:p w:rsidR="008006E7" w:rsidRPr="003563EF" w:rsidRDefault="008006E7">
            <w:pPr>
              <w:keepNext/>
              <w:rPr>
                <w:rFonts w:eastAsia="Calibri"/>
              </w:rPr>
            </w:pPr>
          </w:p>
        </w:tc>
        <w:tc>
          <w:tcPr>
            <w:tcW w:w="3402" w:type="dxa"/>
          </w:tcPr>
          <w:p w:rsidR="008006E7" w:rsidRPr="003563EF" w:rsidRDefault="008006E7">
            <w:pPr>
              <w:keepNext/>
              <w:rPr>
                <w:rFonts w:eastAsia="Calibri"/>
              </w:rPr>
            </w:pPr>
            <w:r w:rsidRPr="003563EF">
              <w:rPr>
                <w:rFonts w:eastAsia="Calibri"/>
              </w:rPr>
              <w:t>As cold temperature storage data have not been provided then protect from frost should appear on the label.</w:t>
            </w:r>
          </w:p>
        </w:tc>
        <w:tc>
          <w:tcPr>
            <w:tcW w:w="2835" w:type="dxa"/>
          </w:tcPr>
          <w:p w:rsidR="008006E7" w:rsidRPr="003563EF" w:rsidRDefault="008006E7">
            <w:pPr>
              <w:keepNext/>
              <w:rPr>
                <w:rFonts w:eastAsia="Calibri"/>
              </w:rPr>
            </w:pPr>
          </w:p>
        </w:tc>
      </w:tr>
      <w:tr w:rsidR="008006E7" w:rsidRPr="003563EF" w:rsidTr="00A91668">
        <w:tc>
          <w:tcPr>
            <w:tcW w:w="2197" w:type="dxa"/>
          </w:tcPr>
          <w:p w:rsidR="008006E7" w:rsidRPr="003563EF" w:rsidRDefault="008006E7" w:rsidP="00A53EE0">
            <w:pPr>
              <w:rPr>
                <w:rFonts w:eastAsia="Calibri"/>
                <w:lang w:eastAsia="en-US"/>
              </w:rPr>
            </w:pPr>
            <w:r w:rsidRPr="00B868B3">
              <w:rPr>
                <w:rFonts w:eastAsia="Calibri"/>
                <w:lang w:eastAsia="en-US"/>
              </w:rPr>
              <w:t xml:space="preserve">Effects on content of the active substance and technical characteristics of the biocidal product </w:t>
            </w:r>
            <w:r>
              <w:rPr>
                <w:rFonts w:eastAsia="Calibri"/>
                <w:lang w:eastAsia="en-US"/>
              </w:rPr>
              <w:t>–</w:t>
            </w:r>
            <w:r w:rsidRPr="00B868B3">
              <w:rPr>
                <w:rFonts w:eastAsia="Calibri"/>
                <w:lang w:eastAsia="en-US"/>
              </w:rPr>
              <w:t xml:space="preserve"> </w:t>
            </w:r>
            <w:r w:rsidRPr="00B868B3">
              <w:rPr>
                <w:rFonts w:eastAsia="Calibri"/>
                <w:b/>
                <w:lang w:eastAsia="en-US"/>
              </w:rPr>
              <w:t>light</w:t>
            </w:r>
          </w:p>
        </w:tc>
        <w:tc>
          <w:tcPr>
            <w:tcW w:w="2126" w:type="dxa"/>
          </w:tcPr>
          <w:p w:rsidR="008006E7" w:rsidRPr="003563EF" w:rsidRDefault="008006E7" w:rsidP="00A53EE0">
            <w:pPr>
              <w:spacing w:line="260" w:lineRule="atLeast"/>
              <w:rPr>
                <w:rFonts w:eastAsia="Calibri"/>
                <w:lang w:eastAsia="en-US"/>
              </w:rPr>
            </w:pPr>
          </w:p>
        </w:tc>
        <w:tc>
          <w:tcPr>
            <w:tcW w:w="2410" w:type="dxa"/>
          </w:tcPr>
          <w:p w:rsidR="008006E7" w:rsidRPr="003563EF" w:rsidRDefault="008006E7" w:rsidP="00A53EE0">
            <w:pPr>
              <w:spacing w:line="260" w:lineRule="atLeast"/>
              <w:rPr>
                <w:rFonts w:eastAsia="Calibri"/>
                <w:lang w:eastAsia="en-US"/>
              </w:rPr>
            </w:pPr>
          </w:p>
        </w:tc>
        <w:tc>
          <w:tcPr>
            <w:tcW w:w="3402" w:type="dxa"/>
          </w:tcPr>
          <w:p w:rsidR="008006E7" w:rsidRPr="00655594" w:rsidRDefault="008006E7" w:rsidP="00655594">
            <w:pPr>
              <w:pStyle w:val="Column3"/>
              <w:ind w:left="0"/>
              <w:rPr>
                <w:rFonts w:ascii="Verdana" w:eastAsia="Calibri" w:hAnsi="Verdana"/>
                <w:sz w:val="20"/>
                <w:lang w:val="en-US" w:eastAsia="de-DE"/>
              </w:rPr>
            </w:pPr>
            <w:r w:rsidRPr="00655594">
              <w:rPr>
                <w:rFonts w:ascii="Verdana" w:eastAsia="Calibri" w:hAnsi="Verdana"/>
                <w:sz w:val="20"/>
                <w:lang w:val="en-US" w:eastAsia="de-DE"/>
              </w:rPr>
              <w:t>According to the manufacturer’s declaration the product has shown no reactivity to light.</w:t>
            </w:r>
          </w:p>
          <w:p w:rsidR="008006E7" w:rsidRDefault="008006E7" w:rsidP="00F2098C">
            <w:pPr>
              <w:spacing w:before="40" w:line="240" w:lineRule="atLeast"/>
              <w:rPr>
                <w:rFonts w:eastAsia="Calibri"/>
                <w:lang w:eastAsia="en-US"/>
              </w:rPr>
            </w:pPr>
            <w:r w:rsidRPr="00655594">
              <w:rPr>
                <w:rFonts w:eastAsia="Calibri"/>
                <w:lang w:val="en-US"/>
              </w:rPr>
              <w:t xml:space="preserve">During storage the product is not exposed to light as the baits are in sealed plastic boxes </w:t>
            </w:r>
            <w:r>
              <w:rPr>
                <w:rFonts w:eastAsia="Calibri"/>
                <w:lang w:val="en-US"/>
              </w:rPr>
              <w:t>that are placed in a</w:t>
            </w:r>
            <w:r w:rsidRPr="00655594">
              <w:rPr>
                <w:rFonts w:eastAsia="Calibri"/>
                <w:lang w:val="en-US"/>
              </w:rPr>
              <w:t xml:space="preserve"> paper box.</w:t>
            </w:r>
          </w:p>
        </w:tc>
        <w:tc>
          <w:tcPr>
            <w:tcW w:w="2835" w:type="dxa"/>
          </w:tcPr>
          <w:p w:rsidR="008006E7" w:rsidRPr="003563EF" w:rsidRDefault="008006E7" w:rsidP="00A53EE0">
            <w:pPr>
              <w:spacing w:line="260" w:lineRule="atLeast"/>
              <w:rPr>
                <w:rFonts w:eastAsia="Calibri"/>
                <w:lang w:eastAsia="en-US"/>
              </w:rPr>
            </w:pPr>
          </w:p>
        </w:tc>
      </w:tr>
      <w:tr w:rsidR="008006E7" w:rsidRPr="003563EF" w:rsidTr="00A91668">
        <w:tc>
          <w:tcPr>
            <w:tcW w:w="2197" w:type="dxa"/>
          </w:tcPr>
          <w:p w:rsidR="008006E7" w:rsidRDefault="008006E7">
            <w:pPr>
              <w:keepNext/>
              <w:rPr>
                <w:rFonts w:eastAsia="Calibri"/>
              </w:rPr>
            </w:pPr>
            <w:r w:rsidRPr="00B868B3">
              <w:rPr>
                <w:rFonts w:eastAsia="Calibri"/>
              </w:rPr>
              <w:t xml:space="preserve">Effects on content of the active substance and technical characteristics of the biocidal product – </w:t>
            </w:r>
            <w:r w:rsidRPr="00B868B3">
              <w:rPr>
                <w:rFonts w:eastAsia="Calibri"/>
                <w:b/>
              </w:rPr>
              <w:t>temperature and humidity</w:t>
            </w:r>
          </w:p>
        </w:tc>
        <w:tc>
          <w:tcPr>
            <w:tcW w:w="2126" w:type="dxa"/>
          </w:tcPr>
          <w:p w:rsidR="008006E7" w:rsidRPr="003563EF" w:rsidRDefault="008006E7" w:rsidP="00A53EE0">
            <w:pPr>
              <w:rPr>
                <w:rFonts w:eastAsia="Calibri"/>
              </w:rPr>
            </w:pPr>
          </w:p>
        </w:tc>
        <w:tc>
          <w:tcPr>
            <w:tcW w:w="2410" w:type="dxa"/>
          </w:tcPr>
          <w:p w:rsidR="008006E7" w:rsidRPr="003563EF" w:rsidRDefault="008006E7" w:rsidP="00A53EE0">
            <w:pPr>
              <w:rPr>
                <w:rFonts w:eastAsia="Calibri"/>
              </w:rPr>
            </w:pPr>
          </w:p>
        </w:tc>
        <w:tc>
          <w:tcPr>
            <w:tcW w:w="3402" w:type="dxa"/>
          </w:tcPr>
          <w:p w:rsidR="008006E7" w:rsidRPr="008A0488" w:rsidRDefault="008006E7" w:rsidP="00B429B6">
            <w:pPr>
              <w:rPr>
                <w:rFonts w:eastAsia="Calibri"/>
              </w:rPr>
            </w:pPr>
            <w:r w:rsidRPr="00655594">
              <w:rPr>
                <w:rFonts w:eastAsia="Calibri"/>
                <w:lang w:val="en-US"/>
              </w:rPr>
              <w:t xml:space="preserve">The bait is in a water-proof sealed plastic box so during storage period humidity does not affect fitness of the product. During baiting period </w:t>
            </w:r>
            <w:r>
              <w:rPr>
                <w:rFonts w:eastAsia="Calibri"/>
                <w:lang w:val="en-US"/>
              </w:rPr>
              <w:t xml:space="preserve">the </w:t>
            </w:r>
            <w:r w:rsidRPr="00655594">
              <w:rPr>
                <w:rFonts w:eastAsia="Calibri"/>
                <w:lang w:val="en-US"/>
              </w:rPr>
              <w:t>product must be protected from flooding and washing up rather than humidity. Influence of moisture in the air due to the tiny holes of the bait cannot be significant.</w:t>
            </w:r>
          </w:p>
        </w:tc>
        <w:tc>
          <w:tcPr>
            <w:tcW w:w="2835" w:type="dxa"/>
          </w:tcPr>
          <w:p w:rsidR="008006E7" w:rsidRPr="003563EF" w:rsidRDefault="008006E7" w:rsidP="00A53EE0">
            <w:pPr>
              <w:rPr>
                <w:rFonts w:eastAsia="Calibri"/>
              </w:rPr>
            </w:pPr>
          </w:p>
        </w:tc>
      </w:tr>
      <w:tr w:rsidR="008006E7" w:rsidRPr="003563EF" w:rsidTr="00A91668">
        <w:tc>
          <w:tcPr>
            <w:tcW w:w="2197" w:type="dxa"/>
            <w:vAlign w:val="center"/>
          </w:tcPr>
          <w:p w:rsidR="008006E7" w:rsidRPr="003563EF" w:rsidRDefault="008006E7" w:rsidP="00A5583A">
            <w:pPr>
              <w:rPr>
                <w:rFonts w:eastAsia="Calibri"/>
              </w:rPr>
            </w:pPr>
            <w:r w:rsidRPr="003563EF">
              <w:rPr>
                <w:rFonts w:eastAsia="Calibri"/>
              </w:rPr>
              <w:t xml:space="preserve">Effects on content of the active substance and technical characteristics of the biocidal product - </w:t>
            </w:r>
            <w:r w:rsidRPr="003563EF">
              <w:rPr>
                <w:rFonts w:eastAsia="Calibri"/>
                <w:b/>
              </w:rPr>
              <w:t>reactivity towards container material</w:t>
            </w:r>
          </w:p>
        </w:tc>
        <w:tc>
          <w:tcPr>
            <w:tcW w:w="2126" w:type="dxa"/>
            <w:vAlign w:val="center"/>
          </w:tcPr>
          <w:p w:rsidR="008006E7" w:rsidRPr="003563EF" w:rsidRDefault="008006E7" w:rsidP="00A5583A">
            <w:pPr>
              <w:rPr>
                <w:rFonts w:eastAsia="Calibri"/>
              </w:rPr>
            </w:pPr>
            <w:r w:rsidRPr="003563EF">
              <w:rPr>
                <w:rFonts w:eastAsia="Calibri"/>
              </w:rPr>
              <w:t xml:space="preserve">Accelerated Storage stability test </w:t>
            </w:r>
          </w:p>
        </w:tc>
        <w:tc>
          <w:tcPr>
            <w:tcW w:w="2410" w:type="dxa"/>
            <w:vAlign w:val="center"/>
          </w:tcPr>
          <w:p w:rsidR="008006E7" w:rsidRPr="003563EF" w:rsidRDefault="008006E7" w:rsidP="00A5583A">
            <w:pPr>
              <w:rPr>
                <w:rFonts w:eastAsia="Calibri"/>
              </w:rPr>
            </w:pPr>
          </w:p>
        </w:tc>
        <w:tc>
          <w:tcPr>
            <w:tcW w:w="3402" w:type="dxa"/>
            <w:vAlign w:val="center"/>
          </w:tcPr>
          <w:p w:rsidR="008006E7" w:rsidRPr="00AF4F96" w:rsidRDefault="008006E7" w:rsidP="00F2098C">
            <w:pPr>
              <w:rPr>
                <w:rFonts w:eastAsia="Calibri"/>
              </w:rPr>
            </w:pPr>
            <w:r w:rsidRPr="00AF4F96">
              <w:t xml:space="preserve">No evidence of corrosion or other signs of deterioration of plastic </w:t>
            </w:r>
            <w:r>
              <w:t>packaging was</w:t>
            </w:r>
            <w:r w:rsidRPr="00AF4F96">
              <w:t xml:space="preserve"> observed</w:t>
            </w:r>
            <w:r>
              <w:t>.</w:t>
            </w:r>
          </w:p>
        </w:tc>
        <w:tc>
          <w:tcPr>
            <w:tcW w:w="2835" w:type="dxa"/>
          </w:tcPr>
          <w:p w:rsidR="008006E7" w:rsidRPr="003563EF" w:rsidRDefault="008006E7" w:rsidP="00A53EE0">
            <w:pPr>
              <w:rPr>
                <w:rFonts w:eastAsia="Calibri"/>
              </w:rPr>
            </w:pPr>
          </w:p>
        </w:tc>
      </w:tr>
      <w:tr w:rsidR="008006E7" w:rsidRPr="003563EF" w:rsidTr="00A91668">
        <w:tc>
          <w:tcPr>
            <w:tcW w:w="2197" w:type="dxa"/>
            <w:vAlign w:val="center"/>
          </w:tcPr>
          <w:p w:rsidR="008006E7" w:rsidRPr="003563EF" w:rsidRDefault="008006E7" w:rsidP="00A53EE0">
            <w:pPr>
              <w:rPr>
                <w:rFonts w:eastAsia="Calibri"/>
              </w:rPr>
            </w:pPr>
            <w:r w:rsidRPr="003563EF">
              <w:rPr>
                <w:rFonts w:eastAsia="Calibri"/>
              </w:rPr>
              <w:t>Wettability</w:t>
            </w:r>
          </w:p>
        </w:tc>
        <w:tc>
          <w:tcPr>
            <w:tcW w:w="2126" w:type="dxa"/>
            <w:vAlign w:val="center"/>
          </w:tcPr>
          <w:p w:rsidR="008006E7" w:rsidRPr="003563EF" w:rsidRDefault="008006E7" w:rsidP="00A53EE0">
            <w:pPr>
              <w:rPr>
                <w:rFonts w:eastAsia="Calibri"/>
              </w:rPr>
            </w:pPr>
          </w:p>
        </w:tc>
        <w:tc>
          <w:tcPr>
            <w:tcW w:w="2410" w:type="dxa"/>
            <w:vAlign w:val="center"/>
          </w:tcPr>
          <w:p w:rsidR="008006E7" w:rsidRPr="003563EF" w:rsidRDefault="008006E7" w:rsidP="00A53EE0">
            <w:pPr>
              <w:rPr>
                <w:rFonts w:eastAsia="Calibri"/>
              </w:rPr>
            </w:pPr>
          </w:p>
        </w:tc>
        <w:tc>
          <w:tcPr>
            <w:tcW w:w="3402" w:type="dxa"/>
            <w:vAlign w:val="center"/>
          </w:tcPr>
          <w:p w:rsidR="008006E7" w:rsidRPr="003563EF" w:rsidRDefault="008006E7" w:rsidP="00E67ECF">
            <w:pPr>
              <w:rPr>
                <w:rFonts w:eastAsia="Calibri"/>
              </w:rPr>
            </w:pPr>
            <w:r w:rsidRPr="003563EF">
              <w:rPr>
                <w:rFonts w:eastAsia="Calibri"/>
              </w:rPr>
              <w:t>Data waiving is acceptable, not required for formulations which are not diluted with water.</w:t>
            </w:r>
          </w:p>
        </w:tc>
        <w:tc>
          <w:tcPr>
            <w:tcW w:w="2835" w:type="dxa"/>
            <w:vAlign w:val="center"/>
          </w:tcPr>
          <w:p w:rsidR="008006E7" w:rsidRPr="003563EF" w:rsidRDefault="008006E7" w:rsidP="00A53EE0">
            <w:pPr>
              <w:rPr>
                <w:rFonts w:eastAsia="Calibri"/>
              </w:rPr>
            </w:pPr>
          </w:p>
        </w:tc>
      </w:tr>
      <w:tr w:rsidR="008006E7" w:rsidRPr="003563EF" w:rsidTr="00A91668">
        <w:tc>
          <w:tcPr>
            <w:tcW w:w="2197" w:type="dxa"/>
            <w:vAlign w:val="center"/>
          </w:tcPr>
          <w:p w:rsidR="008006E7" w:rsidRPr="003563EF" w:rsidRDefault="008006E7" w:rsidP="00A53EE0">
            <w:pPr>
              <w:rPr>
                <w:rFonts w:eastAsia="Calibri"/>
              </w:rPr>
            </w:pPr>
            <w:proofErr w:type="spellStart"/>
            <w:r w:rsidRPr="003563EF">
              <w:rPr>
                <w:rFonts w:eastAsia="Calibri"/>
              </w:rPr>
              <w:t>Suspensibility</w:t>
            </w:r>
            <w:proofErr w:type="spellEnd"/>
            <w:r w:rsidRPr="003563EF">
              <w:rPr>
                <w:rFonts w:eastAsia="Calibri"/>
              </w:rPr>
              <w:t>, spontaneity and dispersion stability</w:t>
            </w:r>
          </w:p>
        </w:tc>
        <w:tc>
          <w:tcPr>
            <w:tcW w:w="2126" w:type="dxa"/>
            <w:vAlign w:val="center"/>
          </w:tcPr>
          <w:p w:rsidR="008006E7" w:rsidRPr="003563EF" w:rsidRDefault="008006E7" w:rsidP="00A53EE0">
            <w:pPr>
              <w:rPr>
                <w:rFonts w:eastAsia="Calibri"/>
              </w:rPr>
            </w:pPr>
          </w:p>
        </w:tc>
        <w:tc>
          <w:tcPr>
            <w:tcW w:w="2410" w:type="dxa"/>
            <w:vAlign w:val="center"/>
          </w:tcPr>
          <w:p w:rsidR="008006E7" w:rsidRPr="003563EF" w:rsidRDefault="008006E7" w:rsidP="00A53EE0">
            <w:pPr>
              <w:rPr>
                <w:rFonts w:eastAsia="Calibri"/>
              </w:rPr>
            </w:pPr>
          </w:p>
        </w:tc>
        <w:tc>
          <w:tcPr>
            <w:tcW w:w="3402" w:type="dxa"/>
            <w:vAlign w:val="center"/>
          </w:tcPr>
          <w:p w:rsidR="008006E7" w:rsidRPr="003563EF" w:rsidRDefault="008006E7" w:rsidP="00A53EE0">
            <w:pPr>
              <w:rPr>
                <w:rFonts w:eastAsia="Calibri"/>
              </w:rPr>
            </w:pPr>
            <w:r w:rsidRPr="003563EF">
              <w:rPr>
                <w:rFonts w:eastAsia="Calibri"/>
              </w:rPr>
              <w:t>Not applicable ready to use product</w:t>
            </w:r>
          </w:p>
        </w:tc>
        <w:tc>
          <w:tcPr>
            <w:tcW w:w="2835" w:type="dxa"/>
            <w:vAlign w:val="center"/>
          </w:tcPr>
          <w:p w:rsidR="008006E7" w:rsidRPr="003563EF" w:rsidRDefault="008006E7" w:rsidP="00A53EE0">
            <w:pPr>
              <w:rPr>
                <w:rFonts w:eastAsia="Calibri"/>
              </w:rPr>
            </w:pPr>
          </w:p>
        </w:tc>
      </w:tr>
      <w:tr w:rsidR="008006E7" w:rsidRPr="003563EF" w:rsidTr="00A91668">
        <w:tc>
          <w:tcPr>
            <w:tcW w:w="2197" w:type="dxa"/>
            <w:vAlign w:val="center"/>
          </w:tcPr>
          <w:p w:rsidR="008006E7" w:rsidRPr="003563EF" w:rsidRDefault="008006E7" w:rsidP="00A53EE0">
            <w:pPr>
              <w:rPr>
                <w:rFonts w:eastAsia="Calibri"/>
              </w:rPr>
            </w:pPr>
            <w:r w:rsidRPr="003563EF">
              <w:rPr>
                <w:rFonts w:eastAsia="Calibri"/>
              </w:rPr>
              <w:t>Wet sieve analysis and dry sieve test</w:t>
            </w:r>
          </w:p>
        </w:tc>
        <w:tc>
          <w:tcPr>
            <w:tcW w:w="2126" w:type="dxa"/>
            <w:vAlign w:val="center"/>
          </w:tcPr>
          <w:p w:rsidR="008006E7" w:rsidRPr="003563EF" w:rsidRDefault="008006E7" w:rsidP="00A53EE0">
            <w:pPr>
              <w:rPr>
                <w:rFonts w:eastAsia="Calibri"/>
              </w:rPr>
            </w:pPr>
          </w:p>
        </w:tc>
        <w:tc>
          <w:tcPr>
            <w:tcW w:w="2410" w:type="dxa"/>
            <w:vAlign w:val="center"/>
          </w:tcPr>
          <w:p w:rsidR="008006E7" w:rsidRPr="003563EF" w:rsidRDefault="008006E7" w:rsidP="00A53EE0">
            <w:pPr>
              <w:rPr>
                <w:rFonts w:eastAsia="Calibri"/>
              </w:rPr>
            </w:pPr>
          </w:p>
        </w:tc>
        <w:tc>
          <w:tcPr>
            <w:tcW w:w="3402" w:type="dxa"/>
            <w:vAlign w:val="center"/>
          </w:tcPr>
          <w:p w:rsidR="008006E7" w:rsidRPr="003563EF" w:rsidRDefault="008006E7" w:rsidP="00A53EE0">
            <w:pPr>
              <w:rPr>
                <w:rFonts w:eastAsia="Calibri"/>
              </w:rPr>
            </w:pPr>
            <w:r w:rsidRPr="003563EF">
              <w:rPr>
                <w:rFonts w:eastAsia="Calibri"/>
              </w:rPr>
              <w:t>Data waiving is acceptable.</w:t>
            </w:r>
          </w:p>
        </w:tc>
        <w:tc>
          <w:tcPr>
            <w:tcW w:w="2835" w:type="dxa"/>
            <w:vAlign w:val="center"/>
          </w:tcPr>
          <w:p w:rsidR="008006E7" w:rsidRPr="003563EF" w:rsidRDefault="008006E7" w:rsidP="00A53EE0">
            <w:pPr>
              <w:rPr>
                <w:rFonts w:eastAsia="Calibri"/>
              </w:rPr>
            </w:pPr>
          </w:p>
        </w:tc>
      </w:tr>
      <w:tr w:rsidR="008006E7" w:rsidRPr="003563EF" w:rsidTr="00A91668">
        <w:tc>
          <w:tcPr>
            <w:tcW w:w="2197" w:type="dxa"/>
            <w:vAlign w:val="center"/>
          </w:tcPr>
          <w:p w:rsidR="008006E7" w:rsidRPr="003563EF" w:rsidRDefault="008006E7" w:rsidP="00A53EE0">
            <w:pPr>
              <w:rPr>
                <w:rFonts w:eastAsia="Calibri"/>
              </w:rPr>
            </w:pPr>
            <w:proofErr w:type="spellStart"/>
            <w:r w:rsidRPr="003563EF">
              <w:rPr>
                <w:rFonts w:eastAsia="Calibri"/>
              </w:rPr>
              <w:t>Emulsifiability</w:t>
            </w:r>
            <w:proofErr w:type="spellEnd"/>
            <w:r w:rsidRPr="003563EF">
              <w:rPr>
                <w:rFonts w:eastAsia="Calibri"/>
              </w:rPr>
              <w:t>, re-</w:t>
            </w:r>
            <w:proofErr w:type="spellStart"/>
            <w:r w:rsidRPr="003563EF">
              <w:rPr>
                <w:rFonts w:eastAsia="Calibri"/>
              </w:rPr>
              <w:t>emulsifiability</w:t>
            </w:r>
            <w:proofErr w:type="spellEnd"/>
            <w:r w:rsidRPr="003563EF">
              <w:rPr>
                <w:rFonts w:eastAsia="Calibri"/>
              </w:rPr>
              <w:t xml:space="preserve"> and emulsion stability</w:t>
            </w:r>
          </w:p>
        </w:tc>
        <w:tc>
          <w:tcPr>
            <w:tcW w:w="2126" w:type="dxa"/>
            <w:vAlign w:val="center"/>
          </w:tcPr>
          <w:p w:rsidR="008006E7" w:rsidRPr="003563EF" w:rsidRDefault="008006E7" w:rsidP="00A53EE0">
            <w:pPr>
              <w:rPr>
                <w:rFonts w:eastAsia="Calibri"/>
              </w:rPr>
            </w:pPr>
          </w:p>
        </w:tc>
        <w:tc>
          <w:tcPr>
            <w:tcW w:w="2410" w:type="dxa"/>
            <w:vAlign w:val="center"/>
          </w:tcPr>
          <w:p w:rsidR="008006E7" w:rsidRPr="003563EF" w:rsidRDefault="008006E7" w:rsidP="00A53EE0">
            <w:pPr>
              <w:rPr>
                <w:rFonts w:eastAsia="Calibri"/>
              </w:rPr>
            </w:pPr>
          </w:p>
        </w:tc>
        <w:tc>
          <w:tcPr>
            <w:tcW w:w="3402" w:type="dxa"/>
            <w:vAlign w:val="center"/>
          </w:tcPr>
          <w:p w:rsidR="008006E7" w:rsidRPr="003563EF" w:rsidRDefault="008006E7" w:rsidP="00E67ECF">
            <w:pPr>
              <w:rPr>
                <w:rFonts w:eastAsia="Calibri"/>
              </w:rPr>
            </w:pPr>
            <w:r w:rsidRPr="003563EF">
              <w:rPr>
                <w:rFonts w:eastAsia="Calibri"/>
              </w:rPr>
              <w:t>Data waiving is acceptable, not required for granules.</w:t>
            </w:r>
          </w:p>
        </w:tc>
        <w:tc>
          <w:tcPr>
            <w:tcW w:w="2835" w:type="dxa"/>
            <w:vAlign w:val="center"/>
          </w:tcPr>
          <w:p w:rsidR="008006E7" w:rsidRPr="003563EF" w:rsidRDefault="008006E7" w:rsidP="00A53EE0">
            <w:pPr>
              <w:rPr>
                <w:rFonts w:eastAsia="Calibri"/>
              </w:rPr>
            </w:pPr>
          </w:p>
        </w:tc>
      </w:tr>
      <w:tr w:rsidR="008006E7" w:rsidRPr="003563EF" w:rsidTr="00A91668">
        <w:tc>
          <w:tcPr>
            <w:tcW w:w="2197" w:type="dxa"/>
            <w:vAlign w:val="center"/>
          </w:tcPr>
          <w:p w:rsidR="008006E7" w:rsidRPr="003563EF" w:rsidRDefault="008006E7" w:rsidP="00A53EE0">
            <w:pPr>
              <w:rPr>
                <w:rFonts w:eastAsia="Calibri"/>
              </w:rPr>
            </w:pPr>
            <w:r w:rsidRPr="003563EF">
              <w:rPr>
                <w:rFonts w:eastAsia="Calibri"/>
              </w:rPr>
              <w:t>Disintegration time</w:t>
            </w:r>
          </w:p>
        </w:tc>
        <w:tc>
          <w:tcPr>
            <w:tcW w:w="2126" w:type="dxa"/>
            <w:vAlign w:val="center"/>
          </w:tcPr>
          <w:p w:rsidR="008006E7" w:rsidRPr="003563EF" w:rsidRDefault="008006E7" w:rsidP="00A53EE0">
            <w:pPr>
              <w:rPr>
                <w:rFonts w:eastAsia="Calibri"/>
              </w:rPr>
            </w:pPr>
          </w:p>
        </w:tc>
        <w:tc>
          <w:tcPr>
            <w:tcW w:w="2410" w:type="dxa"/>
            <w:vAlign w:val="center"/>
          </w:tcPr>
          <w:p w:rsidR="008006E7" w:rsidRPr="003563EF" w:rsidRDefault="008006E7" w:rsidP="00A53EE0">
            <w:pPr>
              <w:rPr>
                <w:rFonts w:eastAsia="Calibri"/>
              </w:rPr>
            </w:pPr>
          </w:p>
        </w:tc>
        <w:tc>
          <w:tcPr>
            <w:tcW w:w="3402" w:type="dxa"/>
            <w:vAlign w:val="center"/>
          </w:tcPr>
          <w:p w:rsidR="008006E7" w:rsidRPr="003563EF" w:rsidRDefault="008006E7" w:rsidP="00A53EE0">
            <w:pPr>
              <w:rPr>
                <w:rFonts w:eastAsia="Calibri"/>
              </w:rPr>
            </w:pPr>
            <w:r w:rsidRPr="003563EF">
              <w:rPr>
                <w:rFonts w:eastAsia="Calibri"/>
              </w:rPr>
              <w:t>Data waiving is acceptable, product is not in form of tablets.</w:t>
            </w:r>
          </w:p>
        </w:tc>
        <w:tc>
          <w:tcPr>
            <w:tcW w:w="2835" w:type="dxa"/>
            <w:vAlign w:val="center"/>
          </w:tcPr>
          <w:p w:rsidR="008006E7" w:rsidRPr="003563EF" w:rsidRDefault="008006E7" w:rsidP="00A53EE0">
            <w:pPr>
              <w:rPr>
                <w:rFonts w:eastAsia="Calibri"/>
              </w:rPr>
            </w:pPr>
          </w:p>
        </w:tc>
      </w:tr>
      <w:tr w:rsidR="008006E7" w:rsidRPr="003563EF" w:rsidTr="00A91668">
        <w:tc>
          <w:tcPr>
            <w:tcW w:w="2197" w:type="dxa"/>
            <w:vAlign w:val="center"/>
          </w:tcPr>
          <w:p w:rsidR="008006E7" w:rsidRPr="003563EF" w:rsidRDefault="008006E7" w:rsidP="00A53EE0">
            <w:pPr>
              <w:rPr>
                <w:rFonts w:eastAsia="Calibri"/>
              </w:rPr>
            </w:pPr>
            <w:r w:rsidRPr="003563EF">
              <w:rPr>
                <w:rFonts w:eastAsia="Calibri"/>
              </w:rPr>
              <w:t>Particle size distribution</w:t>
            </w:r>
          </w:p>
        </w:tc>
        <w:tc>
          <w:tcPr>
            <w:tcW w:w="2126" w:type="dxa"/>
            <w:vAlign w:val="center"/>
          </w:tcPr>
          <w:p w:rsidR="008006E7" w:rsidRPr="003563EF" w:rsidRDefault="008006E7" w:rsidP="00A53EE0">
            <w:pPr>
              <w:rPr>
                <w:rFonts w:eastAsia="Calibri"/>
              </w:rPr>
            </w:pPr>
            <w:r w:rsidRPr="003563EF">
              <w:rPr>
                <w:rFonts w:eastAsia="Calibri"/>
              </w:rPr>
              <w:t>CIPAC method MT59</w:t>
            </w:r>
          </w:p>
          <w:p w:rsidR="008006E7" w:rsidRPr="003563EF" w:rsidRDefault="008006E7" w:rsidP="00A53EE0">
            <w:pPr>
              <w:rPr>
                <w:rFonts w:eastAsia="Calibri"/>
              </w:rPr>
            </w:pPr>
            <w:r w:rsidRPr="003563EF">
              <w:rPr>
                <w:rFonts w:eastAsia="Calibri"/>
              </w:rPr>
              <w:t>Sieve screening</w:t>
            </w:r>
          </w:p>
        </w:tc>
        <w:tc>
          <w:tcPr>
            <w:tcW w:w="2410" w:type="dxa"/>
            <w:vAlign w:val="center"/>
          </w:tcPr>
          <w:p w:rsidR="008006E7" w:rsidRPr="003563EF" w:rsidRDefault="008006E7" w:rsidP="000E26E9">
            <w:pPr>
              <w:rPr>
                <w:rFonts w:eastAsia="Calibri"/>
              </w:rPr>
            </w:pPr>
            <w:r w:rsidRPr="003563EF">
              <w:rPr>
                <w:rFonts w:eastAsia="Calibri"/>
              </w:rPr>
              <w:t>Batch No.: 45506</w:t>
            </w:r>
          </w:p>
          <w:p w:rsidR="008006E7" w:rsidRPr="003563EF" w:rsidRDefault="008006E7" w:rsidP="003D1303">
            <w:pPr>
              <w:rPr>
                <w:rFonts w:eastAsia="Calibri"/>
              </w:rPr>
            </w:pPr>
            <w:r w:rsidRPr="003563EF">
              <w:rPr>
                <w:rFonts w:eastAsia="Calibri"/>
              </w:rPr>
              <w:t>active subs.:</w:t>
            </w:r>
            <w:r w:rsidRPr="003563EF">
              <w:rPr>
                <w:rFonts w:eastAsia="Calibri"/>
              </w:rPr>
              <w:br/>
              <w:t>0.5% (nominal)</w:t>
            </w:r>
          </w:p>
          <w:p w:rsidR="008006E7" w:rsidRPr="003563EF" w:rsidRDefault="008006E7" w:rsidP="003D1303">
            <w:pPr>
              <w:rPr>
                <w:rFonts w:eastAsia="Calibri"/>
              </w:rPr>
            </w:pPr>
            <w:r w:rsidRPr="003563EF">
              <w:rPr>
                <w:rFonts w:eastAsia="Calibri"/>
              </w:rPr>
              <w:t>0</w:t>
            </w:r>
            <w:r>
              <w:rPr>
                <w:rFonts w:eastAsia="Calibri"/>
              </w:rPr>
              <w:t>.</w:t>
            </w:r>
            <w:r w:rsidRPr="003563EF">
              <w:rPr>
                <w:rFonts w:eastAsia="Calibri"/>
              </w:rPr>
              <w:t>47% (GC)</w:t>
            </w:r>
          </w:p>
        </w:tc>
        <w:tc>
          <w:tcPr>
            <w:tcW w:w="3402" w:type="dxa"/>
            <w:vAlign w:val="center"/>
          </w:tcPr>
          <w:p w:rsidR="008006E7" w:rsidRPr="003563EF" w:rsidRDefault="008006E7" w:rsidP="000E26E9">
            <w:pPr>
              <w:rPr>
                <w:rFonts w:eastAsia="Calibri"/>
              </w:rPr>
            </w:pPr>
            <w:r>
              <w:rPr>
                <w:rFonts w:eastAsia="Calibri"/>
              </w:rPr>
              <w:t xml:space="preserve">Fraction of </w:t>
            </w:r>
            <w:r w:rsidRPr="003563EF">
              <w:rPr>
                <w:rFonts w:eastAsia="Calibri"/>
              </w:rPr>
              <w:t>98.42% is greater than 250 µm size.</w:t>
            </w:r>
          </w:p>
          <w:p w:rsidR="008006E7" w:rsidRPr="003563EF" w:rsidRDefault="008006E7" w:rsidP="000E26E9">
            <w:pPr>
              <w:rPr>
                <w:rFonts w:eastAsia="Calibri"/>
              </w:rPr>
            </w:pPr>
            <w:r w:rsidRPr="003563EF">
              <w:rPr>
                <w:rFonts w:eastAsia="Calibri"/>
              </w:rPr>
              <w:t>0.62% passed 106 µm sieve screen mesh size.</w:t>
            </w:r>
          </w:p>
        </w:tc>
        <w:tc>
          <w:tcPr>
            <w:tcW w:w="2835" w:type="dxa"/>
            <w:vAlign w:val="center"/>
          </w:tcPr>
          <w:p w:rsidR="008006E7" w:rsidRPr="003563EF" w:rsidRDefault="008006E7" w:rsidP="003D1303">
            <w:pPr>
              <w:rPr>
                <w:rFonts w:eastAsia="Calibri"/>
              </w:rPr>
            </w:pPr>
            <w:r w:rsidRPr="003563EF">
              <w:rPr>
                <w:rFonts w:eastAsia="Calibri"/>
              </w:rPr>
              <w:t>Covance lab. Ltd., UK</w:t>
            </w:r>
          </w:p>
          <w:p w:rsidR="008006E7" w:rsidRPr="003563EF" w:rsidRDefault="008006E7" w:rsidP="003D1303">
            <w:pPr>
              <w:rPr>
                <w:rFonts w:eastAsia="Calibri"/>
              </w:rPr>
            </w:pPr>
            <w:r w:rsidRPr="003563EF">
              <w:rPr>
                <w:rFonts w:eastAsia="Calibri"/>
              </w:rPr>
              <w:t>Study Number: 2694/002</w:t>
            </w:r>
          </w:p>
          <w:p w:rsidR="008006E7" w:rsidRPr="003563EF" w:rsidRDefault="008006E7" w:rsidP="003D1303">
            <w:pPr>
              <w:rPr>
                <w:rFonts w:eastAsia="Calibri"/>
              </w:rPr>
            </w:pPr>
            <w:r w:rsidRPr="003563EF">
              <w:rPr>
                <w:rFonts w:eastAsia="Calibri"/>
              </w:rPr>
              <w:t>(GLP)</w:t>
            </w:r>
          </w:p>
        </w:tc>
      </w:tr>
      <w:tr w:rsidR="008006E7" w:rsidRPr="003563EF" w:rsidTr="00A91668">
        <w:tc>
          <w:tcPr>
            <w:tcW w:w="2197" w:type="dxa"/>
            <w:vAlign w:val="center"/>
          </w:tcPr>
          <w:p w:rsidR="008006E7" w:rsidRPr="003563EF" w:rsidRDefault="008006E7" w:rsidP="00CB6363">
            <w:pPr>
              <w:rPr>
                <w:rFonts w:eastAsia="Calibri"/>
              </w:rPr>
            </w:pPr>
            <w:r w:rsidRPr="003563EF">
              <w:rPr>
                <w:rFonts w:eastAsia="Calibri"/>
              </w:rPr>
              <w:t>Content of dust/fines, friability</w:t>
            </w:r>
          </w:p>
        </w:tc>
        <w:tc>
          <w:tcPr>
            <w:tcW w:w="2126" w:type="dxa"/>
            <w:vAlign w:val="center"/>
          </w:tcPr>
          <w:p w:rsidR="008006E7" w:rsidRPr="003563EF" w:rsidRDefault="008006E7" w:rsidP="00A53EE0">
            <w:pPr>
              <w:rPr>
                <w:rFonts w:eastAsia="Calibri"/>
              </w:rPr>
            </w:pPr>
          </w:p>
        </w:tc>
        <w:tc>
          <w:tcPr>
            <w:tcW w:w="2410" w:type="dxa"/>
            <w:vAlign w:val="center"/>
          </w:tcPr>
          <w:p w:rsidR="008006E7" w:rsidRPr="003563EF" w:rsidRDefault="008006E7" w:rsidP="00A53EE0">
            <w:pPr>
              <w:rPr>
                <w:rFonts w:eastAsia="Calibri"/>
              </w:rPr>
            </w:pPr>
          </w:p>
        </w:tc>
        <w:tc>
          <w:tcPr>
            <w:tcW w:w="3402" w:type="dxa"/>
            <w:vAlign w:val="center"/>
          </w:tcPr>
          <w:p w:rsidR="008006E7" w:rsidRPr="008A0488" w:rsidRDefault="008006E7" w:rsidP="00175EAD">
            <w:pPr>
              <w:rPr>
                <w:rFonts w:eastAsia="Calibri"/>
              </w:rPr>
            </w:pPr>
            <w:r w:rsidRPr="00655594">
              <w:rPr>
                <w:rFonts w:cs="Arial"/>
                <w:lang w:val="en-US"/>
              </w:rPr>
              <w:t xml:space="preserve">Dustiness was not investigated because the granules are in </w:t>
            </w:r>
            <w:r>
              <w:rPr>
                <w:rFonts w:cs="Arial"/>
                <w:lang w:val="en-US"/>
              </w:rPr>
              <w:t xml:space="preserve">a </w:t>
            </w:r>
            <w:r w:rsidRPr="00655594">
              <w:rPr>
                <w:rFonts w:cs="Arial"/>
                <w:lang w:val="en-US"/>
              </w:rPr>
              <w:t>special shaped and sealed plastic box and during baiting period only two tiny holes are formed by cutting at the dotted line at each end of the plastic box. Due to this special packaging dust cannot be liberated into the air when the product is handled, applied</w:t>
            </w:r>
            <w:r>
              <w:rPr>
                <w:rFonts w:cs="Arial"/>
                <w:lang w:val="en-US"/>
              </w:rPr>
              <w:t>.</w:t>
            </w:r>
          </w:p>
        </w:tc>
        <w:tc>
          <w:tcPr>
            <w:tcW w:w="2835" w:type="dxa"/>
            <w:vAlign w:val="center"/>
          </w:tcPr>
          <w:p w:rsidR="008006E7" w:rsidRPr="003563EF" w:rsidRDefault="008006E7" w:rsidP="00A53EE0">
            <w:pPr>
              <w:rPr>
                <w:rFonts w:eastAsia="Calibri"/>
              </w:rPr>
            </w:pPr>
          </w:p>
        </w:tc>
      </w:tr>
      <w:tr w:rsidR="008006E7" w:rsidRPr="003563EF" w:rsidTr="00A91668">
        <w:tc>
          <w:tcPr>
            <w:tcW w:w="2197" w:type="dxa"/>
            <w:vAlign w:val="center"/>
          </w:tcPr>
          <w:p w:rsidR="008006E7" w:rsidRPr="003563EF" w:rsidRDefault="008006E7" w:rsidP="00A53EE0">
            <w:pPr>
              <w:rPr>
                <w:rFonts w:eastAsia="Calibri"/>
              </w:rPr>
            </w:pPr>
            <w:r w:rsidRPr="003563EF">
              <w:rPr>
                <w:rFonts w:eastAsia="Calibri"/>
              </w:rPr>
              <w:t xml:space="preserve">Attrition Resistance </w:t>
            </w:r>
          </w:p>
        </w:tc>
        <w:tc>
          <w:tcPr>
            <w:tcW w:w="2126" w:type="dxa"/>
            <w:vAlign w:val="center"/>
          </w:tcPr>
          <w:p w:rsidR="008006E7" w:rsidRDefault="008006E7" w:rsidP="00956490">
            <w:pPr>
              <w:rPr>
                <w:rFonts w:eastAsia="Calibri"/>
              </w:rPr>
            </w:pPr>
            <w:r>
              <w:rPr>
                <w:rFonts w:eastAsia="Calibri"/>
              </w:rPr>
              <w:t>CIPAC method</w:t>
            </w:r>
          </w:p>
          <w:p w:rsidR="008006E7" w:rsidRDefault="008006E7" w:rsidP="00956490">
            <w:pPr>
              <w:rPr>
                <w:rFonts w:eastAsia="Calibri"/>
              </w:rPr>
            </w:pPr>
            <w:r w:rsidRPr="003563EF">
              <w:rPr>
                <w:rFonts w:eastAsia="Calibri"/>
              </w:rPr>
              <w:t>MT178</w:t>
            </w:r>
          </w:p>
          <w:p w:rsidR="008006E7" w:rsidRPr="003563EF" w:rsidRDefault="008006E7" w:rsidP="00956490">
            <w:pPr>
              <w:rPr>
                <w:rFonts w:eastAsia="Calibri"/>
              </w:rPr>
            </w:pPr>
            <w:r>
              <w:rPr>
                <w:rFonts w:eastAsia="Calibri"/>
              </w:rPr>
              <w:t>Attrition resistance of granules</w:t>
            </w:r>
          </w:p>
        </w:tc>
        <w:tc>
          <w:tcPr>
            <w:tcW w:w="2410" w:type="dxa"/>
            <w:vAlign w:val="center"/>
          </w:tcPr>
          <w:p w:rsidR="008006E7" w:rsidRPr="003563EF" w:rsidRDefault="008006E7" w:rsidP="00A03254">
            <w:pPr>
              <w:rPr>
                <w:rFonts w:eastAsia="Calibri"/>
              </w:rPr>
            </w:pPr>
            <w:r w:rsidRPr="003563EF">
              <w:rPr>
                <w:rFonts w:eastAsia="Calibri"/>
              </w:rPr>
              <w:t>Batch No.: 103921</w:t>
            </w:r>
          </w:p>
          <w:p w:rsidR="008006E7" w:rsidRPr="003563EF" w:rsidRDefault="008006E7" w:rsidP="00B429B6">
            <w:pPr>
              <w:rPr>
                <w:rFonts w:eastAsia="Calibri"/>
              </w:rPr>
            </w:pPr>
            <w:r w:rsidRPr="003563EF">
              <w:rPr>
                <w:rFonts w:eastAsia="Calibri"/>
              </w:rPr>
              <w:t>active subs.:</w:t>
            </w:r>
            <w:r w:rsidRPr="003563EF">
              <w:rPr>
                <w:rFonts w:eastAsia="Calibri"/>
              </w:rPr>
              <w:br/>
              <w:t>0.52%</w:t>
            </w:r>
          </w:p>
        </w:tc>
        <w:tc>
          <w:tcPr>
            <w:tcW w:w="3402" w:type="dxa"/>
            <w:vAlign w:val="center"/>
          </w:tcPr>
          <w:p w:rsidR="008006E7" w:rsidRPr="003563EF" w:rsidRDefault="008006E7" w:rsidP="00A02233">
            <w:pPr>
              <w:rPr>
                <w:rFonts w:eastAsia="Calibri"/>
              </w:rPr>
            </w:pPr>
            <w:r w:rsidRPr="003563EF">
              <w:rPr>
                <w:rFonts w:eastAsia="Calibri"/>
              </w:rPr>
              <w:t>99.9%</w:t>
            </w:r>
          </w:p>
        </w:tc>
        <w:tc>
          <w:tcPr>
            <w:tcW w:w="2835" w:type="dxa"/>
            <w:vAlign w:val="center"/>
          </w:tcPr>
          <w:p w:rsidR="008006E7" w:rsidRPr="003563EF" w:rsidRDefault="008006E7" w:rsidP="00A53EE0">
            <w:pPr>
              <w:rPr>
                <w:rFonts w:eastAsia="Calibri"/>
              </w:rPr>
            </w:pPr>
            <w:r w:rsidRPr="003563EF">
              <w:rPr>
                <w:rFonts w:eastAsia="Calibri"/>
              </w:rPr>
              <w:t xml:space="preserve">TOXI-COOP </w:t>
            </w:r>
            <w:proofErr w:type="spellStart"/>
            <w:r w:rsidRPr="003563EF">
              <w:rPr>
                <w:rFonts w:eastAsia="Calibri"/>
              </w:rPr>
              <w:t>Zrt</w:t>
            </w:r>
            <w:proofErr w:type="spellEnd"/>
            <w:r w:rsidRPr="003563EF">
              <w:rPr>
                <w:rFonts w:eastAsia="Calibri"/>
              </w:rPr>
              <w:t>. Hungary</w:t>
            </w:r>
          </w:p>
          <w:p w:rsidR="008006E7" w:rsidRPr="003563EF" w:rsidRDefault="008006E7" w:rsidP="00A53EE0">
            <w:pPr>
              <w:rPr>
                <w:rFonts w:eastAsia="Calibri"/>
              </w:rPr>
            </w:pPr>
            <w:r w:rsidRPr="003563EF">
              <w:rPr>
                <w:rFonts w:eastAsia="Calibri"/>
              </w:rPr>
              <w:t>Study Report: 484-178-0420</w:t>
            </w:r>
            <w:r>
              <w:rPr>
                <w:rFonts w:eastAsia="Calibri"/>
              </w:rPr>
              <w:t xml:space="preserve"> (GLP)</w:t>
            </w:r>
          </w:p>
        </w:tc>
      </w:tr>
      <w:tr w:rsidR="008006E7" w:rsidRPr="003563EF" w:rsidTr="00A91668">
        <w:tc>
          <w:tcPr>
            <w:tcW w:w="2197" w:type="dxa"/>
            <w:vAlign w:val="center"/>
          </w:tcPr>
          <w:p w:rsidR="008006E7" w:rsidRPr="003563EF" w:rsidRDefault="008006E7" w:rsidP="00A53EE0">
            <w:pPr>
              <w:rPr>
                <w:rFonts w:eastAsia="Calibri"/>
              </w:rPr>
            </w:pPr>
            <w:r w:rsidRPr="003563EF">
              <w:rPr>
                <w:rFonts w:eastAsia="Calibri"/>
              </w:rPr>
              <w:t>Persistent foaming</w:t>
            </w:r>
          </w:p>
        </w:tc>
        <w:tc>
          <w:tcPr>
            <w:tcW w:w="2126" w:type="dxa"/>
            <w:vAlign w:val="center"/>
          </w:tcPr>
          <w:p w:rsidR="008006E7" w:rsidRPr="003563EF" w:rsidRDefault="008006E7" w:rsidP="00A53EE0">
            <w:pPr>
              <w:rPr>
                <w:rFonts w:eastAsia="Calibri"/>
              </w:rPr>
            </w:pPr>
          </w:p>
        </w:tc>
        <w:tc>
          <w:tcPr>
            <w:tcW w:w="2410" w:type="dxa"/>
            <w:vAlign w:val="center"/>
          </w:tcPr>
          <w:p w:rsidR="008006E7" w:rsidRPr="003563EF" w:rsidRDefault="008006E7" w:rsidP="00A53EE0">
            <w:pPr>
              <w:rPr>
                <w:rFonts w:eastAsia="Calibri"/>
              </w:rPr>
            </w:pPr>
          </w:p>
        </w:tc>
        <w:tc>
          <w:tcPr>
            <w:tcW w:w="3402" w:type="dxa"/>
            <w:vAlign w:val="center"/>
          </w:tcPr>
          <w:p w:rsidR="008006E7" w:rsidRPr="003563EF" w:rsidRDefault="008006E7" w:rsidP="00A53EE0">
            <w:pPr>
              <w:rPr>
                <w:rFonts w:eastAsia="Calibri"/>
              </w:rPr>
            </w:pPr>
            <w:r w:rsidRPr="003563EF">
              <w:rPr>
                <w:rFonts w:eastAsia="Calibri"/>
              </w:rPr>
              <w:t xml:space="preserve">Not required for a ready to use product, product is not diluted with water. </w:t>
            </w:r>
          </w:p>
        </w:tc>
        <w:tc>
          <w:tcPr>
            <w:tcW w:w="2835" w:type="dxa"/>
            <w:vAlign w:val="center"/>
          </w:tcPr>
          <w:p w:rsidR="008006E7" w:rsidRPr="003563EF" w:rsidRDefault="008006E7" w:rsidP="00A53EE0">
            <w:pPr>
              <w:rPr>
                <w:rFonts w:eastAsia="Calibri"/>
              </w:rPr>
            </w:pPr>
          </w:p>
        </w:tc>
      </w:tr>
      <w:tr w:rsidR="008006E7" w:rsidRPr="003563EF" w:rsidTr="00A91668">
        <w:tc>
          <w:tcPr>
            <w:tcW w:w="2197" w:type="dxa"/>
            <w:vAlign w:val="center"/>
          </w:tcPr>
          <w:p w:rsidR="008006E7" w:rsidRPr="003563EF" w:rsidRDefault="008006E7" w:rsidP="00A53EE0">
            <w:pPr>
              <w:rPr>
                <w:rFonts w:eastAsia="Calibri"/>
              </w:rPr>
            </w:pPr>
            <w:proofErr w:type="spellStart"/>
            <w:r w:rsidRPr="00BE4834">
              <w:rPr>
                <w:rFonts w:eastAsia="Calibri"/>
                <w:sz w:val="16"/>
              </w:rPr>
              <w:t>Pourability</w:t>
            </w:r>
            <w:proofErr w:type="spellEnd"/>
            <w:r w:rsidRPr="00BE4834">
              <w:rPr>
                <w:rFonts w:eastAsia="Calibri"/>
                <w:sz w:val="16"/>
              </w:rPr>
              <w:t>/</w:t>
            </w:r>
            <w:r w:rsidRPr="00BE4834">
              <w:rPr>
                <w:rFonts w:eastAsia="Calibri"/>
                <w:sz w:val="16"/>
              </w:rPr>
              <w:br/>
            </w:r>
            <w:proofErr w:type="spellStart"/>
            <w:r w:rsidRPr="00BE4834">
              <w:rPr>
                <w:rFonts w:eastAsia="Calibri"/>
                <w:sz w:val="16"/>
              </w:rPr>
              <w:t>Dustability</w:t>
            </w:r>
            <w:proofErr w:type="spellEnd"/>
          </w:p>
        </w:tc>
        <w:tc>
          <w:tcPr>
            <w:tcW w:w="2126" w:type="dxa"/>
            <w:vAlign w:val="center"/>
          </w:tcPr>
          <w:p w:rsidR="008006E7" w:rsidRPr="003563EF" w:rsidRDefault="008006E7" w:rsidP="00A53EE0">
            <w:pPr>
              <w:rPr>
                <w:rFonts w:eastAsia="Calibri"/>
              </w:rPr>
            </w:pPr>
          </w:p>
        </w:tc>
        <w:tc>
          <w:tcPr>
            <w:tcW w:w="2410" w:type="dxa"/>
            <w:vAlign w:val="center"/>
          </w:tcPr>
          <w:p w:rsidR="008006E7" w:rsidRPr="003563EF" w:rsidRDefault="008006E7" w:rsidP="00A53EE0">
            <w:pPr>
              <w:rPr>
                <w:rFonts w:eastAsia="Calibri"/>
              </w:rPr>
            </w:pPr>
          </w:p>
        </w:tc>
        <w:tc>
          <w:tcPr>
            <w:tcW w:w="3402" w:type="dxa"/>
            <w:vAlign w:val="center"/>
          </w:tcPr>
          <w:p w:rsidR="008006E7" w:rsidRPr="003563EF" w:rsidRDefault="008006E7" w:rsidP="00A53EE0">
            <w:pPr>
              <w:rPr>
                <w:rFonts w:eastAsia="Calibri"/>
              </w:rPr>
            </w:pPr>
            <w:r w:rsidRPr="003563EF">
              <w:rPr>
                <w:rFonts w:eastAsia="Calibri"/>
              </w:rPr>
              <w:t>Data waiving is acceptable.</w:t>
            </w:r>
          </w:p>
        </w:tc>
        <w:tc>
          <w:tcPr>
            <w:tcW w:w="2835" w:type="dxa"/>
            <w:vAlign w:val="center"/>
          </w:tcPr>
          <w:p w:rsidR="008006E7" w:rsidRPr="003563EF" w:rsidRDefault="008006E7" w:rsidP="00A53EE0">
            <w:pPr>
              <w:rPr>
                <w:rFonts w:eastAsia="Calibri"/>
              </w:rPr>
            </w:pPr>
          </w:p>
        </w:tc>
      </w:tr>
      <w:tr w:rsidR="008006E7" w:rsidRPr="003563EF" w:rsidTr="00A91668">
        <w:tc>
          <w:tcPr>
            <w:tcW w:w="2197" w:type="dxa"/>
            <w:vAlign w:val="center"/>
          </w:tcPr>
          <w:p w:rsidR="008006E7" w:rsidRPr="003563EF" w:rsidRDefault="008006E7" w:rsidP="00A40599">
            <w:pPr>
              <w:rPr>
                <w:rFonts w:eastAsia="Calibri"/>
              </w:rPr>
            </w:pPr>
            <w:proofErr w:type="spellStart"/>
            <w:r w:rsidRPr="003563EF">
              <w:rPr>
                <w:rFonts w:eastAsia="Calibri"/>
              </w:rPr>
              <w:t>Flowability</w:t>
            </w:r>
            <w:proofErr w:type="spellEnd"/>
            <w:r w:rsidRPr="003563EF">
              <w:rPr>
                <w:rFonts w:eastAsia="Calibri"/>
              </w:rPr>
              <w:t xml:space="preserve"> </w:t>
            </w:r>
          </w:p>
        </w:tc>
        <w:tc>
          <w:tcPr>
            <w:tcW w:w="2126" w:type="dxa"/>
            <w:vAlign w:val="center"/>
          </w:tcPr>
          <w:p w:rsidR="008006E7" w:rsidRPr="003563EF" w:rsidRDefault="008006E7" w:rsidP="000E39C5">
            <w:pPr>
              <w:rPr>
                <w:rFonts w:eastAsia="Calibri"/>
              </w:rPr>
            </w:pPr>
            <w:r w:rsidRPr="003563EF">
              <w:rPr>
                <w:rFonts w:eastAsia="Calibri"/>
              </w:rPr>
              <w:t>after CIPAC MT 46.1 test (54°C, 2 weeks) sieve test</w:t>
            </w:r>
          </w:p>
          <w:p w:rsidR="008006E7" w:rsidRPr="003563EF" w:rsidRDefault="008006E7" w:rsidP="000E39C5">
            <w:pPr>
              <w:rPr>
                <w:rFonts w:eastAsia="Calibri"/>
              </w:rPr>
            </w:pPr>
            <w:r w:rsidRPr="003563EF">
              <w:rPr>
                <w:rFonts w:eastAsia="Calibri"/>
              </w:rPr>
              <w:t xml:space="preserve">CIPAC method </w:t>
            </w:r>
            <w:r w:rsidRPr="003563EF">
              <w:rPr>
                <w:rFonts w:eastAsia="Calibri"/>
              </w:rPr>
              <w:br/>
              <w:t>MT 170 was performed</w:t>
            </w:r>
          </w:p>
        </w:tc>
        <w:tc>
          <w:tcPr>
            <w:tcW w:w="2410" w:type="dxa"/>
            <w:vAlign w:val="center"/>
          </w:tcPr>
          <w:p w:rsidR="008006E7" w:rsidRPr="003563EF" w:rsidRDefault="008006E7" w:rsidP="00A53EE0">
            <w:pPr>
              <w:rPr>
                <w:rFonts w:eastAsia="Calibri"/>
              </w:rPr>
            </w:pPr>
            <w:r w:rsidRPr="003563EF">
              <w:rPr>
                <w:rFonts w:eastAsia="Calibri"/>
              </w:rPr>
              <w:t>Batch No.: 45506</w:t>
            </w:r>
          </w:p>
          <w:p w:rsidR="008006E7" w:rsidRPr="003563EF" w:rsidRDefault="008006E7" w:rsidP="00B429B6">
            <w:pPr>
              <w:rPr>
                <w:rFonts w:eastAsia="Calibri"/>
              </w:rPr>
            </w:pPr>
            <w:r w:rsidRPr="003563EF">
              <w:rPr>
                <w:rFonts w:eastAsia="Calibri"/>
              </w:rPr>
              <w:t>active subs.:</w:t>
            </w:r>
            <w:r w:rsidRPr="003563EF">
              <w:rPr>
                <w:rFonts w:eastAsia="Calibri"/>
              </w:rPr>
              <w:br/>
              <w:t>0.47%</w:t>
            </w:r>
          </w:p>
        </w:tc>
        <w:tc>
          <w:tcPr>
            <w:tcW w:w="3402" w:type="dxa"/>
            <w:vAlign w:val="center"/>
          </w:tcPr>
          <w:p w:rsidR="008006E7" w:rsidRPr="003563EF" w:rsidRDefault="008006E7" w:rsidP="00BC31F0">
            <w:pPr>
              <w:tabs>
                <w:tab w:val="center" w:pos="4536"/>
                <w:tab w:val="right" w:pos="9072"/>
              </w:tabs>
              <w:rPr>
                <w:rFonts w:eastAsia="Calibri"/>
              </w:rPr>
            </w:pPr>
            <w:r w:rsidRPr="003563EF">
              <w:rPr>
                <w:rFonts w:eastAsia="Calibri"/>
              </w:rPr>
              <w:t>86-99 % of the sample dropped through the 5 mm mesh sieve spontaneously, 0 -1.2% remained on the sieve after</w:t>
            </w:r>
            <w:r w:rsidRPr="003563EF">
              <w:rPr>
                <w:rFonts w:eastAsia="Calibri"/>
              </w:rPr>
              <w:br/>
              <w:t xml:space="preserve">5 liftings. </w:t>
            </w:r>
            <w:r w:rsidRPr="003563EF">
              <w:rPr>
                <w:rFonts w:eastAsia="Calibri"/>
              </w:rPr>
              <w:br/>
              <w:t>All the material passed the sieve after 20 liftings.</w:t>
            </w:r>
          </w:p>
        </w:tc>
        <w:tc>
          <w:tcPr>
            <w:tcW w:w="2835" w:type="dxa"/>
            <w:vAlign w:val="center"/>
          </w:tcPr>
          <w:p w:rsidR="008006E7" w:rsidRPr="003563EF" w:rsidRDefault="008006E7" w:rsidP="00B33C28">
            <w:pPr>
              <w:pageBreakBefore/>
              <w:rPr>
                <w:rFonts w:eastAsia="Calibri"/>
              </w:rPr>
            </w:pPr>
            <w:r w:rsidRPr="003563EF">
              <w:rPr>
                <w:rFonts w:eastAsia="Calibri"/>
              </w:rPr>
              <w:t>LAB International Research Centre Hungary</w:t>
            </w:r>
          </w:p>
          <w:p w:rsidR="008006E7" w:rsidRPr="003563EF" w:rsidRDefault="008006E7" w:rsidP="00B33C28">
            <w:pPr>
              <w:pageBreakBefore/>
              <w:rPr>
                <w:rFonts w:eastAsia="Calibri"/>
              </w:rPr>
            </w:pPr>
            <w:r w:rsidRPr="003563EF">
              <w:rPr>
                <w:rFonts w:eastAsia="Calibri"/>
              </w:rPr>
              <w:t>Ltd., Study Code:</w:t>
            </w:r>
          </w:p>
          <w:p w:rsidR="008006E7" w:rsidRPr="003563EF" w:rsidRDefault="008006E7" w:rsidP="007D4E42">
            <w:pPr>
              <w:rPr>
                <w:rFonts w:eastAsia="Calibri"/>
              </w:rPr>
            </w:pPr>
            <w:r w:rsidRPr="003563EF">
              <w:rPr>
                <w:rFonts w:eastAsia="Calibri"/>
              </w:rPr>
              <w:t>06/228-360AN</w:t>
            </w:r>
          </w:p>
          <w:p w:rsidR="008006E7" w:rsidRPr="003563EF" w:rsidRDefault="008006E7" w:rsidP="007D4E42">
            <w:pPr>
              <w:rPr>
                <w:rFonts w:eastAsia="Calibri"/>
              </w:rPr>
            </w:pPr>
            <w:r w:rsidRPr="003563EF">
              <w:rPr>
                <w:rFonts w:eastAsia="Calibri"/>
              </w:rPr>
              <w:t>(GLP)</w:t>
            </w:r>
          </w:p>
        </w:tc>
      </w:tr>
      <w:tr w:rsidR="008006E7" w:rsidRPr="003563EF" w:rsidTr="00A91668">
        <w:tc>
          <w:tcPr>
            <w:tcW w:w="2197" w:type="dxa"/>
            <w:vAlign w:val="center"/>
          </w:tcPr>
          <w:p w:rsidR="008006E7" w:rsidRPr="003563EF" w:rsidRDefault="008006E7" w:rsidP="00A53EE0">
            <w:pPr>
              <w:rPr>
                <w:rFonts w:eastAsia="Calibri"/>
              </w:rPr>
            </w:pPr>
            <w:r w:rsidRPr="003563EF">
              <w:rPr>
                <w:rFonts w:eastAsia="Calibri"/>
              </w:rPr>
              <w:t>Burning rate — smoke generators</w:t>
            </w:r>
          </w:p>
        </w:tc>
        <w:tc>
          <w:tcPr>
            <w:tcW w:w="2126" w:type="dxa"/>
            <w:vAlign w:val="center"/>
          </w:tcPr>
          <w:p w:rsidR="008006E7" w:rsidRPr="003563EF" w:rsidRDefault="008006E7" w:rsidP="00A53EE0">
            <w:pPr>
              <w:rPr>
                <w:rFonts w:eastAsia="Calibri"/>
              </w:rPr>
            </w:pPr>
            <w:r w:rsidRPr="003563EF">
              <w:rPr>
                <w:rFonts w:eastAsia="Calibri"/>
              </w:rPr>
              <w:t>not relevant</w:t>
            </w:r>
          </w:p>
        </w:tc>
        <w:tc>
          <w:tcPr>
            <w:tcW w:w="2410" w:type="dxa"/>
            <w:vAlign w:val="center"/>
          </w:tcPr>
          <w:p w:rsidR="008006E7" w:rsidRPr="003563EF" w:rsidRDefault="008006E7" w:rsidP="00A53EE0">
            <w:pPr>
              <w:rPr>
                <w:rFonts w:eastAsia="Calibri"/>
              </w:rPr>
            </w:pPr>
          </w:p>
        </w:tc>
        <w:tc>
          <w:tcPr>
            <w:tcW w:w="3402" w:type="dxa"/>
            <w:vAlign w:val="center"/>
          </w:tcPr>
          <w:p w:rsidR="008006E7" w:rsidRPr="003563EF" w:rsidRDefault="008006E7" w:rsidP="00A53EE0">
            <w:pPr>
              <w:rPr>
                <w:rFonts w:eastAsia="Calibri"/>
              </w:rPr>
            </w:pPr>
          </w:p>
        </w:tc>
        <w:tc>
          <w:tcPr>
            <w:tcW w:w="2835" w:type="dxa"/>
            <w:vAlign w:val="center"/>
          </w:tcPr>
          <w:p w:rsidR="008006E7" w:rsidRPr="003563EF" w:rsidRDefault="008006E7" w:rsidP="00A53EE0">
            <w:pPr>
              <w:rPr>
                <w:rFonts w:eastAsia="Calibri"/>
              </w:rPr>
            </w:pPr>
          </w:p>
        </w:tc>
      </w:tr>
      <w:tr w:rsidR="008006E7" w:rsidRPr="003563EF" w:rsidTr="00A91668">
        <w:tc>
          <w:tcPr>
            <w:tcW w:w="2197" w:type="dxa"/>
            <w:vAlign w:val="center"/>
          </w:tcPr>
          <w:p w:rsidR="008006E7" w:rsidRPr="003563EF" w:rsidRDefault="008006E7" w:rsidP="00A53EE0">
            <w:pPr>
              <w:rPr>
                <w:rFonts w:eastAsia="Calibri"/>
              </w:rPr>
            </w:pPr>
            <w:r w:rsidRPr="003563EF">
              <w:rPr>
                <w:rFonts w:eastAsia="Calibri"/>
              </w:rPr>
              <w:t>Burning completeness — smoke generators</w:t>
            </w:r>
          </w:p>
        </w:tc>
        <w:tc>
          <w:tcPr>
            <w:tcW w:w="2126" w:type="dxa"/>
            <w:vAlign w:val="center"/>
          </w:tcPr>
          <w:p w:rsidR="008006E7" w:rsidRPr="003563EF" w:rsidRDefault="008006E7" w:rsidP="00A53EE0">
            <w:pPr>
              <w:rPr>
                <w:rFonts w:eastAsia="Calibri"/>
              </w:rPr>
            </w:pPr>
            <w:r w:rsidRPr="003563EF">
              <w:rPr>
                <w:rFonts w:eastAsia="Calibri"/>
              </w:rPr>
              <w:t>not relevant</w:t>
            </w:r>
          </w:p>
        </w:tc>
        <w:tc>
          <w:tcPr>
            <w:tcW w:w="2410" w:type="dxa"/>
            <w:vAlign w:val="center"/>
          </w:tcPr>
          <w:p w:rsidR="008006E7" w:rsidRPr="003563EF" w:rsidRDefault="008006E7" w:rsidP="00A53EE0">
            <w:pPr>
              <w:rPr>
                <w:rFonts w:eastAsia="Calibri"/>
              </w:rPr>
            </w:pPr>
          </w:p>
        </w:tc>
        <w:tc>
          <w:tcPr>
            <w:tcW w:w="3402" w:type="dxa"/>
            <w:vAlign w:val="center"/>
          </w:tcPr>
          <w:p w:rsidR="008006E7" w:rsidRPr="003563EF" w:rsidRDefault="008006E7" w:rsidP="00A53EE0">
            <w:pPr>
              <w:rPr>
                <w:rFonts w:eastAsia="Calibri"/>
              </w:rPr>
            </w:pPr>
          </w:p>
        </w:tc>
        <w:tc>
          <w:tcPr>
            <w:tcW w:w="2835" w:type="dxa"/>
            <w:vAlign w:val="center"/>
          </w:tcPr>
          <w:p w:rsidR="008006E7" w:rsidRPr="003563EF" w:rsidRDefault="008006E7" w:rsidP="00A53EE0">
            <w:pPr>
              <w:rPr>
                <w:rFonts w:eastAsia="Calibri"/>
              </w:rPr>
            </w:pPr>
          </w:p>
        </w:tc>
      </w:tr>
      <w:tr w:rsidR="008006E7" w:rsidRPr="003563EF" w:rsidTr="00A91668">
        <w:tc>
          <w:tcPr>
            <w:tcW w:w="2197" w:type="dxa"/>
            <w:vAlign w:val="center"/>
          </w:tcPr>
          <w:p w:rsidR="008006E7" w:rsidRDefault="008006E7">
            <w:pPr>
              <w:keepNext/>
              <w:rPr>
                <w:rFonts w:eastAsia="Calibri"/>
              </w:rPr>
            </w:pPr>
            <w:r w:rsidRPr="00B868B3">
              <w:rPr>
                <w:rFonts w:eastAsia="Calibri"/>
              </w:rPr>
              <w:t>Composition of smoke — smoke generators</w:t>
            </w:r>
          </w:p>
        </w:tc>
        <w:tc>
          <w:tcPr>
            <w:tcW w:w="2126" w:type="dxa"/>
            <w:vAlign w:val="center"/>
          </w:tcPr>
          <w:p w:rsidR="008006E7" w:rsidRPr="003563EF" w:rsidRDefault="008006E7" w:rsidP="00A53EE0">
            <w:pPr>
              <w:rPr>
                <w:rFonts w:eastAsia="Calibri"/>
              </w:rPr>
            </w:pPr>
            <w:r w:rsidRPr="00B868B3">
              <w:rPr>
                <w:rFonts w:eastAsia="Calibri"/>
              </w:rPr>
              <w:t>not relevant</w:t>
            </w:r>
          </w:p>
        </w:tc>
        <w:tc>
          <w:tcPr>
            <w:tcW w:w="2410" w:type="dxa"/>
            <w:vAlign w:val="center"/>
          </w:tcPr>
          <w:p w:rsidR="008006E7" w:rsidRPr="003563EF" w:rsidRDefault="008006E7" w:rsidP="00A53EE0">
            <w:pPr>
              <w:rPr>
                <w:rFonts w:eastAsia="Calibri"/>
              </w:rPr>
            </w:pPr>
          </w:p>
        </w:tc>
        <w:tc>
          <w:tcPr>
            <w:tcW w:w="3402" w:type="dxa"/>
            <w:vAlign w:val="center"/>
          </w:tcPr>
          <w:p w:rsidR="008006E7" w:rsidRPr="003563EF" w:rsidRDefault="008006E7" w:rsidP="00A53EE0">
            <w:pPr>
              <w:rPr>
                <w:rFonts w:eastAsia="Calibri"/>
              </w:rPr>
            </w:pPr>
          </w:p>
        </w:tc>
        <w:tc>
          <w:tcPr>
            <w:tcW w:w="2835" w:type="dxa"/>
            <w:vAlign w:val="center"/>
          </w:tcPr>
          <w:p w:rsidR="008006E7" w:rsidRPr="003563EF" w:rsidRDefault="008006E7" w:rsidP="00A53EE0">
            <w:pPr>
              <w:rPr>
                <w:rFonts w:eastAsia="Calibri"/>
              </w:rPr>
            </w:pPr>
          </w:p>
        </w:tc>
      </w:tr>
      <w:tr w:rsidR="008006E7" w:rsidRPr="003563EF" w:rsidTr="00A91668">
        <w:tc>
          <w:tcPr>
            <w:tcW w:w="2197" w:type="dxa"/>
            <w:vAlign w:val="center"/>
          </w:tcPr>
          <w:p w:rsidR="008006E7" w:rsidRPr="003563EF" w:rsidRDefault="008006E7" w:rsidP="00A53EE0">
            <w:pPr>
              <w:rPr>
                <w:rFonts w:eastAsia="Calibri"/>
              </w:rPr>
            </w:pPr>
            <w:r w:rsidRPr="00B868B3">
              <w:rPr>
                <w:rFonts w:eastAsia="Calibri"/>
              </w:rPr>
              <w:t>Spraying pattern — aerosols</w:t>
            </w:r>
          </w:p>
        </w:tc>
        <w:tc>
          <w:tcPr>
            <w:tcW w:w="2126" w:type="dxa"/>
            <w:vAlign w:val="center"/>
          </w:tcPr>
          <w:p w:rsidR="008006E7" w:rsidRPr="003563EF" w:rsidRDefault="008006E7" w:rsidP="00A53EE0">
            <w:pPr>
              <w:rPr>
                <w:rFonts w:eastAsia="Calibri"/>
              </w:rPr>
            </w:pPr>
            <w:r w:rsidRPr="00B868B3">
              <w:rPr>
                <w:rFonts w:eastAsia="Calibri"/>
              </w:rPr>
              <w:t>not relevant</w:t>
            </w:r>
          </w:p>
        </w:tc>
        <w:tc>
          <w:tcPr>
            <w:tcW w:w="2410" w:type="dxa"/>
            <w:vAlign w:val="center"/>
          </w:tcPr>
          <w:p w:rsidR="008006E7" w:rsidRPr="003563EF" w:rsidRDefault="008006E7" w:rsidP="00A53EE0">
            <w:pPr>
              <w:rPr>
                <w:rFonts w:eastAsia="Calibri"/>
              </w:rPr>
            </w:pPr>
          </w:p>
        </w:tc>
        <w:tc>
          <w:tcPr>
            <w:tcW w:w="3402" w:type="dxa"/>
            <w:vAlign w:val="center"/>
          </w:tcPr>
          <w:p w:rsidR="008006E7" w:rsidRPr="003563EF" w:rsidRDefault="008006E7" w:rsidP="00A53EE0">
            <w:pPr>
              <w:rPr>
                <w:rFonts w:eastAsia="Calibri"/>
              </w:rPr>
            </w:pPr>
          </w:p>
        </w:tc>
        <w:tc>
          <w:tcPr>
            <w:tcW w:w="2835" w:type="dxa"/>
            <w:vAlign w:val="center"/>
          </w:tcPr>
          <w:p w:rsidR="008006E7" w:rsidRPr="003563EF" w:rsidRDefault="008006E7" w:rsidP="00A53EE0">
            <w:pPr>
              <w:rPr>
                <w:rFonts w:eastAsia="Calibri"/>
              </w:rPr>
            </w:pPr>
          </w:p>
        </w:tc>
      </w:tr>
      <w:tr w:rsidR="008006E7" w:rsidRPr="003563EF" w:rsidTr="00A91668">
        <w:tc>
          <w:tcPr>
            <w:tcW w:w="2197" w:type="dxa"/>
            <w:vAlign w:val="center"/>
          </w:tcPr>
          <w:p w:rsidR="008006E7" w:rsidRDefault="008006E7">
            <w:pPr>
              <w:keepNext/>
              <w:rPr>
                <w:rFonts w:eastAsia="Calibri"/>
              </w:rPr>
            </w:pPr>
            <w:r w:rsidRPr="00B868B3">
              <w:rPr>
                <w:rFonts w:eastAsia="Calibri"/>
              </w:rPr>
              <w:t>Physical compatibility</w:t>
            </w:r>
          </w:p>
        </w:tc>
        <w:tc>
          <w:tcPr>
            <w:tcW w:w="2126" w:type="dxa"/>
            <w:vAlign w:val="center"/>
          </w:tcPr>
          <w:p w:rsidR="008006E7" w:rsidRPr="003563EF" w:rsidRDefault="008006E7" w:rsidP="006104EE">
            <w:pPr>
              <w:rPr>
                <w:rFonts w:eastAsia="Calibri"/>
              </w:rPr>
            </w:pPr>
            <w:r w:rsidRPr="00B868B3">
              <w:rPr>
                <w:rFonts w:eastAsia="Calibri"/>
              </w:rPr>
              <w:t>CIPAC MT 46.3</w:t>
            </w:r>
          </w:p>
          <w:p w:rsidR="008006E7" w:rsidRPr="003563EF" w:rsidRDefault="008006E7" w:rsidP="00A53EE0">
            <w:pPr>
              <w:rPr>
                <w:rFonts w:eastAsia="Calibri"/>
              </w:rPr>
            </w:pPr>
            <w:r w:rsidRPr="00B868B3">
              <w:rPr>
                <w:rFonts w:eastAsia="Calibri"/>
              </w:rPr>
              <w:t>54±2°C, 14 days</w:t>
            </w:r>
          </w:p>
        </w:tc>
        <w:tc>
          <w:tcPr>
            <w:tcW w:w="2410" w:type="dxa"/>
            <w:vAlign w:val="center"/>
          </w:tcPr>
          <w:p w:rsidR="008006E7" w:rsidRPr="003563EF" w:rsidRDefault="008006E7" w:rsidP="006104EE">
            <w:pPr>
              <w:rPr>
                <w:rFonts w:eastAsia="Calibri"/>
              </w:rPr>
            </w:pPr>
            <w:r w:rsidRPr="00B868B3">
              <w:rPr>
                <w:rFonts w:eastAsia="Calibri"/>
              </w:rPr>
              <w:t>Batch No.: 103921</w:t>
            </w:r>
          </w:p>
          <w:p w:rsidR="008006E7" w:rsidRPr="003563EF" w:rsidRDefault="008006E7" w:rsidP="00674EE3">
            <w:pPr>
              <w:rPr>
                <w:rFonts w:eastAsia="Calibri"/>
              </w:rPr>
            </w:pPr>
            <w:r w:rsidRPr="00B868B3">
              <w:rPr>
                <w:rFonts w:eastAsia="Calibri"/>
              </w:rPr>
              <w:t>active subs.:</w:t>
            </w:r>
            <w:r w:rsidRPr="00B868B3">
              <w:rPr>
                <w:rFonts w:eastAsia="Calibri"/>
              </w:rPr>
              <w:br/>
              <w:t>0</w:t>
            </w:r>
            <w:r>
              <w:rPr>
                <w:rFonts w:eastAsia="Calibri"/>
              </w:rPr>
              <w:t>.</w:t>
            </w:r>
            <w:r w:rsidRPr="00B868B3">
              <w:rPr>
                <w:rFonts w:eastAsia="Calibri"/>
              </w:rPr>
              <w:t>47%</w:t>
            </w:r>
          </w:p>
        </w:tc>
        <w:tc>
          <w:tcPr>
            <w:tcW w:w="3402" w:type="dxa"/>
            <w:vAlign w:val="center"/>
          </w:tcPr>
          <w:p w:rsidR="008006E7" w:rsidRPr="003563EF" w:rsidRDefault="008006E7" w:rsidP="002842D0">
            <w:pPr>
              <w:rPr>
                <w:rFonts w:eastAsia="Calibri"/>
              </w:rPr>
            </w:pPr>
            <w:r>
              <w:rPr>
                <w:rFonts w:eastAsia="Calibri"/>
              </w:rPr>
              <w:t>N</w:t>
            </w:r>
            <w:r w:rsidRPr="00B868B3">
              <w:rPr>
                <w:rFonts w:eastAsia="Calibri"/>
              </w:rPr>
              <w:t xml:space="preserve">o reactivity and incompatibility to the material of the container. </w:t>
            </w:r>
          </w:p>
        </w:tc>
        <w:tc>
          <w:tcPr>
            <w:tcW w:w="2835" w:type="dxa"/>
            <w:vAlign w:val="center"/>
          </w:tcPr>
          <w:p w:rsidR="008006E7" w:rsidRPr="003563EF" w:rsidRDefault="008006E7" w:rsidP="002842D0">
            <w:pPr>
              <w:rPr>
                <w:rFonts w:eastAsia="Calibri"/>
              </w:rPr>
            </w:pPr>
            <w:r w:rsidRPr="00B868B3">
              <w:rPr>
                <w:rFonts w:eastAsia="Calibri"/>
              </w:rPr>
              <w:t xml:space="preserve">TOXI-COOP </w:t>
            </w:r>
            <w:proofErr w:type="spellStart"/>
            <w:r w:rsidRPr="00B868B3">
              <w:rPr>
                <w:rFonts w:eastAsia="Calibri"/>
              </w:rPr>
              <w:t>Zrt</w:t>
            </w:r>
            <w:proofErr w:type="spellEnd"/>
            <w:r w:rsidRPr="00B868B3">
              <w:rPr>
                <w:rFonts w:eastAsia="Calibri"/>
              </w:rPr>
              <w:t>. Hungary</w:t>
            </w:r>
          </w:p>
          <w:p w:rsidR="008006E7" w:rsidRPr="003563EF" w:rsidRDefault="008006E7" w:rsidP="002842D0">
            <w:pPr>
              <w:rPr>
                <w:rFonts w:eastAsia="Calibri"/>
              </w:rPr>
            </w:pPr>
            <w:r w:rsidRPr="00B868B3">
              <w:rPr>
                <w:rFonts w:eastAsia="Calibri"/>
              </w:rPr>
              <w:t>484-160-0415</w:t>
            </w:r>
            <w:r>
              <w:rPr>
                <w:rFonts w:eastAsia="Calibri"/>
              </w:rPr>
              <w:t xml:space="preserve"> </w:t>
            </w:r>
            <w:r w:rsidRPr="003563EF">
              <w:rPr>
                <w:rFonts w:eastAsia="Calibri"/>
              </w:rPr>
              <w:t>(GLP)</w:t>
            </w:r>
          </w:p>
        </w:tc>
      </w:tr>
      <w:tr w:rsidR="008006E7" w:rsidRPr="003563EF" w:rsidTr="00A91668">
        <w:tc>
          <w:tcPr>
            <w:tcW w:w="2197" w:type="dxa"/>
            <w:vAlign w:val="center"/>
          </w:tcPr>
          <w:p w:rsidR="008006E7" w:rsidRPr="003563EF" w:rsidRDefault="008006E7" w:rsidP="00A53EE0">
            <w:pPr>
              <w:rPr>
                <w:rFonts w:eastAsia="Calibri"/>
              </w:rPr>
            </w:pPr>
            <w:r w:rsidRPr="00B868B3">
              <w:rPr>
                <w:rFonts w:eastAsia="Calibri"/>
              </w:rPr>
              <w:t>Chemical compatibility</w:t>
            </w:r>
          </w:p>
        </w:tc>
        <w:tc>
          <w:tcPr>
            <w:tcW w:w="2126" w:type="dxa"/>
            <w:vAlign w:val="center"/>
          </w:tcPr>
          <w:p w:rsidR="008006E7" w:rsidRPr="003563EF" w:rsidRDefault="008006E7" w:rsidP="006104EE">
            <w:pPr>
              <w:rPr>
                <w:rFonts w:eastAsia="Calibri"/>
              </w:rPr>
            </w:pPr>
            <w:r w:rsidRPr="00B868B3">
              <w:rPr>
                <w:rFonts w:eastAsia="Calibri"/>
              </w:rPr>
              <w:t>CIPAC MT 46.3</w:t>
            </w:r>
          </w:p>
          <w:p w:rsidR="008006E7" w:rsidRPr="003563EF" w:rsidRDefault="008006E7" w:rsidP="00A53EE0">
            <w:pPr>
              <w:rPr>
                <w:rFonts w:eastAsia="Calibri"/>
              </w:rPr>
            </w:pPr>
            <w:r w:rsidRPr="00B868B3">
              <w:rPr>
                <w:rFonts w:eastAsia="Calibri"/>
              </w:rPr>
              <w:t>54±2°C, 14 days</w:t>
            </w:r>
          </w:p>
        </w:tc>
        <w:tc>
          <w:tcPr>
            <w:tcW w:w="2410" w:type="dxa"/>
            <w:vAlign w:val="center"/>
          </w:tcPr>
          <w:p w:rsidR="008006E7" w:rsidRPr="003563EF" w:rsidRDefault="008006E7" w:rsidP="006104EE">
            <w:pPr>
              <w:rPr>
                <w:rFonts w:eastAsia="Calibri"/>
              </w:rPr>
            </w:pPr>
            <w:r w:rsidRPr="00B868B3">
              <w:rPr>
                <w:rFonts w:eastAsia="Calibri"/>
              </w:rPr>
              <w:t>Batch No.: 103921</w:t>
            </w:r>
          </w:p>
          <w:p w:rsidR="008006E7" w:rsidRPr="003563EF" w:rsidRDefault="008006E7" w:rsidP="00674EE3">
            <w:pPr>
              <w:rPr>
                <w:rFonts w:eastAsia="Calibri"/>
              </w:rPr>
            </w:pPr>
            <w:r w:rsidRPr="00B868B3">
              <w:rPr>
                <w:rFonts w:eastAsia="Calibri"/>
              </w:rPr>
              <w:t>active subs.:</w:t>
            </w:r>
            <w:r w:rsidRPr="00B868B3">
              <w:rPr>
                <w:rFonts w:eastAsia="Calibri"/>
              </w:rPr>
              <w:br/>
              <w:t>0</w:t>
            </w:r>
            <w:r>
              <w:rPr>
                <w:rFonts w:eastAsia="Calibri"/>
              </w:rPr>
              <w:t>.</w:t>
            </w:r>
            <w:r w:rsidRPr="00B868B3">
              <w:rPr>
                <w:rFonts w:eastAsia="Calibri"/>
              </w:rPr>
              <w:t>47%</w:t>
            </w:r>
          </w:p>
        </w:tc>
        <w:tc>
          <w:tcPr>
            <w:tcW w:w="3402" w:type="dxa"/>
            <w:vAlign w:val="center"/>
          </w:tcPr>
          <w:p w:rsidR="008006E7" w:rsidRPr="003563EF" w:rsidRDefault="008006E7" w:rsidP="00A53EE0">
            <w:pPr>
              <w:rPr>
                <w:rFonts w:eastAsia="Calibri"/>
              </w:rPr>
            </w:pPr>
            <w:r>
              <w:rPr>
                <w:rFonts w:eastAsia="Calibri"/>
              </w:rPr>
              <w:t>N</w:t>
            </w:r>
            <w:r w:rsidRPr="00B868B3">
              <w:rPr>
                <w:rFonts w:eastAsia="Calibri"/>
              </w:rPr>
              <w:t>o reactivity and incompatibility to the material of the container.</w:t>
            </w:r>
          </w:p>
        </w:tc>
        <w:tc>
          <w:tcPr>
            <w:tcW w:w="2835" w:type="dxa"/>
            <w:vAlign w:val="center"/>
          </w:tcPr>
          <w:p w:rsidR="008006E7" w:rsidRPr="003563EF" w:rsidRDefault="008006E7" w:rsidP="002842D0">
            <w:pPr>
              <w:rPr>
                <w:rFonts w:eastAsia="Calibri"/>
              </w:rPr>
            </w:pPr>
            <w:r w:rsidRPr="00B868B3">
              <w:rPr>
                <w:rFonts w:eastAsia="Calibri"/>
              </w:rPr>
              <w:t xml:space="preserve">TOXI-COOP </w:t>
            </w:r>
            <w:proofErr w:type="spellStart"/>
            <w:r w:rsidRPr="00B868B3">
              <w:rPr>
                <w:rFonts w:eastAsia="Calibri"/>
              </w:rPr>
              <w:t>Zrt</w:t>
            </w:r>
            <w:proofErr w:type="spellEnd"/>
            <w:r w:rsidRPr="00B868B3">
              <w:rPr>
                <w:rFonts w:eastAsia="Calibri"/>
              </w:rPr>
              <w:t>. Hungary</w:t>
            </w:r>
          </w:p>
          <w:p w:rsidR="008006E7" w:rsidRPr="003563EF" w:rsidRDefault="008006E7" w:rsidP="002842D0">
            <w:pPr>
              <w:rPr>
                <w:rFonts w:eastAsia="Calibri"/>
              </w:rPr>
            </w:pPr>
            <w:r w:rsidRPr="00B868B3">
              <w:rPr>
                <w:rFonts w:eastAsia="Calibri"/>
              </w:rPr>
              <w:t>484-160-0415</w:t>
            </w:r>
            <w:r>
              <w:rPr>
                <w:rFonts w:eastAsia="Calibri"/>
              </w:rPr>
              <w:t xml:space="preserve"> </w:t>
            </w:r>
            <w:r w:rsidRPr="003563EF">
              <w:rPr>
                <w:rFonts w:eastAsia="Calibri"/>
              </w:rPr>
              <w:t>(GLP)</w:t>
            </w:r>
          </w:p>
        </w:tc>
      </w:tr>
      <w:tr w:rsidR="008006E7" w:rsidRPr="003563EF" w:rsidTr="00A91668">
        <w:tc>
          <w:tcPr>
            <w:tcW w:w="2197" w:type="dxa"/>
            <w:vAlign w:val="center"/>
          </w:tcPr>
          <w:p w:rsidR="008006E7" w:rsidRPr="003563EF" w:rsidRDefault="008006E7" w:rsidP="00A53EE0">
            <w:pPr>
              <w:rPr>
                <w:rFonts w:eastAsia="Calibri"/>
              </w:rPr>
            </w:pPr>
            <w:r w:rsidRPr="00B868B3">
              <w:rPr>
                <w:rFonts w:eastAsia="Calibri"/>
              </w:rPr>
              <w:t>Degree of dissolution and dilution stability</w:t>
            </w:r>
          </w:p>
        </w:tc>
        <w:tc>
          <w:tcPr>
            <w:tcW w:w="2126" w:type="dxa"/>
            <w:vAlign w:val="center"/>
          </w:tcPr>
          <w:p w:rsidR="008006E7" w:rsidRPr="003563EF" w:rsidRDefault="008006E7" w:rsidP="00CB22F1">
            <w:pPr>
              <w:rPr>
                <w:rFonts w:eastAsia="Calibri"/>
              </w:rPr>
            </w:pPr>
            <w:r w:rsidRPr="00B868B3">
              <w:rPr>
                <w:rFonts w:eastAsia="Calibri"/>
              </w:rPr>
              <w:t>not relevant for a ready to use product</w:t>
            </w:r>
          </w:p>
        </w:tc>
        <w:tc>
          <w:tcPr>
            <w:tcW w:w="2410" w:type="dxa"/>
            <w:vAlign w:val="center"/>
          </w:tcPr>
          <w:p w:rsidR="008006E7" w:rsidRPr="003563EF" w:rsidRDefault="008006E7" w:rsidP="00A53EE0">
            <w:pPr>
              <w:rPr>
                <w:rFonts w:eastAsia="Calibri"/>
              </w:rPr>
            </w:pPr>
          </w:p>
        </w:tc>
        <w:tc>
          <w:tcPr>
            <w:tcW w:w="3402" w:type="dxa"/>
            <w:vAlign w:val="center"/>
          </w:tcPr>
          <w:p w:rsidR="008006E7" w:rsidRPr="003563EF" w:rsidRDefault="008006E7" w:rsidP="00A53EE0">
            <w:pPr>
              <w:rPr>
                <w:rFonts w:eastAsia="Calibri"/>
              </w:rPr>
            </w:pPr>
          </w:p>
        </w:tc>
        <w:tc>
          <w:tcPr>
            <w:tcW w:w="2835" w:type="dxa"/>
            <w:vAlign w:val="center"/>
          </w:tcPr>
          <w:p w:rsidR="008006E7" w:rsidRPr="003563EF" w:rsidRDefault="008006E7" w:rsidP="00A53EE0">
            <w:pPr>
              <w:rPr>
                <w:rFonts w:eastAsia="Calibri"/>
              </w:rPr>
            </w:pPr>
          </w:p>
        </w:tc>
      </w:tr>
      <w:tr w:rsidR="008006E7" w:rsidRPr="003563EF" w:rsidTr="00A91668">
        <w:tc>
          <w:tcPr>
            <w:tcW w:w="2197" w:type="dxa"/>
            <w:vAlign w:val="center"/>
          </w:tcPr>
          <w:p w:rsidR="008006E7" w:rsidRPr="003563EF" w:rsidRDefault="008006E7" w:rsidP="00A53EE0">
            <w:pPr>
              <w:rPr>
                <w:rFonts w:eastAsia="Calibri"/>
              </w:rPr>
            </w:pPr>
            <w:r w:rsidRPr="00B868B3">
              <w:rPr>
                <w:rFonts w:eastAsia="Calibri"/>
              </w:rPr>
              <w:t>Surface tension in aqueous solution</w:t>
            </w:r>
          </w:p>
        </w:tc>
        <w:tc>
          <w:tcPr>
            <w:tcW w:w="2126" w:type="dxa"/>
            <w:vAlign w:val="center"/>
          </w:tcPr>
          <w:p w:rsidR="008006E7" w:rsidRPr="003563EF" w:rsidRDefault="008006E7" w:rsidP="00A53EE0">
            <w:pPr>
              <w:rPr>
                <w:rFonts w:eastAsia="Calibri"/>
              </w:rPr>
            </w:pPr>
            <w:r w:rsidRPr="00B868B3">
              <w:rPr>
                <w:rFonts w:eastAsia="Calibri"/>
              </w:rPr>
              <w:t>Method: A5</w:t>
            </w:r>
          </w:p>
          <w:p w:rsidR="008006E7" w:rsidRPr="003563EF" w:rsidRDefault="008006E7" w:rsidP="00A53EE0">
            <w:pPr>
              <w:rPr>
                <w:rFonts w:eastAsia="Calibri"/>
              </w:rPr>
            </w:pPr>
            <w:r w:rsidRPr="00B868B3">
              <w:rPr>
                <w:rFonts w:eastAsia="Calibri"/>
              </w:rPr>
              <w:t>(30 mg/L, at 20±1°C)</w:t>
            </w:r>
          </w:p>
        </w:tc>
        <w:tc>
          <w:tcPr>
            <w:tcW w:w="2410" w:type="dxa"/>
            <w:vAlign w:val="center"/>
          </w:tcPr>
          <w:p w:rsidR="008006E7" w:rsidRPr="003563EF" w:rsidRDefault="008006E7" w:rsidP="00A53EE0">
            <w:pPr>
              <w:rPr>
                <w:rFonts w:eastAsia="Calibri"/>
              </w:rPr>
            </w:pPr>
            <w:r w:rsidRPr="00B868B3">
              <w:rPr>
                <w:rFonts w:eastAsia="Calibri"/>
              </w:rPr>
              <w:t>Batch No.: 45506</w:t>
            </w:r>
          </w:p>
          <w:p w:rsidR="008006E7" w:rsidRPr="003563EF" w:rsidRDefault="008006E7" w:rsidP="00A53EE0">
            <w:pPr>
              <w:rPr>
                <w:rFonts w:eastAsia="Calibri"/>
              </w:rPr>
            </w:pPr>
            <w:r w:rsidRPr="00B868B3">
              <w:rPr>
                <w:rFonts w:eastAsia="Calibri"/>
              </w:rPr>
              <w:t xml:space="preserve">active subs.: </w:t>
            </w:r>
          </w:p>
          <w:p w:rsidR="008006E7" w:rsidRPr="003563EF" w:rsidRDefault="008006E7" w:rsidP="00A53EE0">
            <w:pPr>
              <w:rPr>
                <w:rFonts w:eastAsia="Calibri"/>
              </w:rPr>
            </w:pPr>
            <w:r w:rsidRPr="00B868B3">
              <w:rPr>
                <w:rFonts w:eastAsia="Calibri"/>
              </w:rPr>
              <w:t>0.47%</w:t>
            </w:r>
          </w:p>
        </w:tc>
        <w:tc>
          <w:tcPr>
            <w:tcW w:w="3402" w:type="dxa"/>
            <w:vAlign w:val="center"/>
          </w:tcPr>
          <w:p w:rsidR="008006E7" w:rsidRPr="003563EF" w:rsidRDefault="008006E7" w:rsidP="00155F69">
            <w:pPr>
              <w:pageBreakBefore/>
              <w:rPr>
                <w:rFonts w:eastAsia="Calibri"/>
              </w:rPr>
            </w:pPr>
            <w:r w:rsidRPr="00B868B3">
              <w:rPr>
                <w:rFonts w:eastAsia="Calibri"/>
              </w:rPr>
              <w:t xml:space="preserve">70.1 </w:t>
            </w:r>
            <w:proofErr w:type="spellStart"/>
            <w:r w:rsidRPr="00B868B3">
              <w:rPr>
                <w:rFonts w:eastAsia="Calibri"/>
              </w:rPr>
              <w:t>mN</w:t>
            </w:r>
            <w:proofErr w:type="spellEnd"/>
            <w:r w:rsidRPr="00B868B3">
              <w:rPr>
                <w:rFonts w:eastAsia="Calibri"/>
              </w:rPr>
              <w:t>/m</w:t>
            </w:r>
          </w:p>
        </w:tc>
        <w:tc>
          <w:tcPr>
            <w:tcW w:w="2835" w:type="dxa"/>
            <w:vAlign w:val="center"/>
          </w:tcPr>
          <w:p w:rsidR="008006E7" w:rsidRPr="003563EF" w:rsidRDefault="008006E7" w:rsidP="000E26E9">
            <w:pPr>
              <w:pageBreakBefore/>
              <w:rPr>
                <w:rFonts w:eastAsia="Calibri"/>
              </w:rPr>
            </w:pPr>
            <w:r w:rsidRPr="00B868B3">
              <w:rPr>
                <w:rFonts w:eastAsia="Calibri"/>
              </w:rPr>
              <w:t>LAB International Research Centre, Hungary</w:t>
            </w:r>
          </w:p>
          <w:p w:rsidR="008006E7" w:rsidRPr="003563EF" w:rsidRDefault="008006E7" w:rsidP="000E26E9">
            <w:pPr>
              <w:pageBreakBefore/>
              <w:rPr>
                <w:rFonts w:eastAsia="Calibri"/>
              </w:rPr>
            </w:pPr>
            <w:r w:rsidRPr="00B868B3">
              <w:rPr>
                <w:rFonts w:eastAsia="Calibri"/>
              </w:rPr>
              <w:t>Ltd.</w:t>
            </w:r>
          </w:p>
          <w:p w:rsidR="008006E7" w:rsidRPr="003563EF" w:rsidRDefault="008006E7" w:rsidP="000E26E9">
            <w:pPr>
              <w:pageBreakBefore/>
              <w:rPr>
                <w:rFonts w:eastAsia="Calibri"/>
              </w:rPr>
            </w:pPr>
            <w:r w:rsidRPr="003563EF">
              <w:rPr>
                <w:rFonts w:eastAsia="Calibri"/>
              </w:rPr>
              <w:t>Study</w:t>
            </w:r>
            <w:r w:rsidRPr="00B868B3">
              <w:rPr>
                <w:rFonts w:eastAsia="Calibri"/>
              </w:rPr>
              <w:t xml:space="preserve"> Code:</w:t>
            </w:r>
          </w:p>
          <w:p w:rsidR="008006E7" w:rsidRPr="003563EF" w:rsidRDefault="008006E7" w:rsidP="00956490">
            <w:pPr>
              <w:rPr>
                <w:rFonts w:eastAsia="Calibri"/>
              </w:rPr>
            </w:pPr>
            <w:r w:rsidRPr="00B868B3">
              <w:rPr>
                <w:rFonts w:eastAsia="Calibri"/>
              </w:rPr>
              <w:t>06/228-3</w:t>
            </w:r>
            <w:r>
              <w:rPr>
                <w:rFonts w:eastAsia="Calibri"/>
              </w:rPr>
              <w:t>26</w:t>
            </w:r>
            <w:r w:rsidRPr="00B868B3">
              <w:rPr>
                <w:rFonts w:eastAsia="Calibri"/>
              </w:rPr>
              <w:t>AN</w:t>
            </w:r>
          </w:p>
        </w:tc>
      </w:tr>
      <w:tr w:rsidR="008006E7" w:rsidRPr="003563EF" w:rsidTr="00A91668">
        <w:tc>
          <w:tcPr>
            <w:tcW w:w="2197" w:type="dxa"/>
          </w:tcPr>
          <w:p w:rsidR="008006E7" w:rsidRPr="003563EF" w:rsidRDefault="008006E7" w:rsidP="00A53EE0">
            <w:pPr>
              <w:rPr>
                <w:rFonts w:eastAsia="Calibri"/>
              </w:rPr>
            </w:pPr>
            <w:r w:rsidRPr="00B868B3">
              <w:rPr>
                <w:rFonts w:eastAsia="Calibri"/>
              </w:rPr>
              <w:t>Viscosity</w:t>
            </w:r>
          </w:p>
        </w:tc>
        <w:tc>
          <w:tcPr>
            <w:tcW w:w="2126" w:type="dxa"/>
          </w:tcPr>
          <w:p w:rsidR="008006E7" w:rsidRPr="003563EF" w:rsidRDefault="008006E7" w:rsidP="00A53EE0">
            <w:pPr>
              <w:rPr>
                <w:rFonts w:eastAsia="Calibri"/>
              </w:rPr>
            </w:pPr>
            <w:r w:rsidRPr="00B868B3">
              <w:rPr>
                <w:rFonts w:eastAsia="Calibri"/>
              </w:rPr>
              <w:t>not relevant, for solid material</w:t>
            </w:r>
          </w:p>
        </w:tc>
        <w:tc>
          <w:tcPr>
            <w:tcW w:w="2410" w:type="dxa"/>
          </w:tcPr>
          <w:p w:rsidR="008006E7" w:rsidRPr="003563EF" w:rsidRDefault="008006E7" w:rsidP="00A53EE0">
            <w:pPr>
              <w:rPr>
                <w:rFonts w:eastAsia="Calibri"/>
              </w:rPr>
            </w:pPr>
          </w:p>
        </w:tc>
        <w:tc>
          <w:tcPr>
            <w:tcW w:w="3402" w:type="dxa"/>
          </w:tcPr>
          <w:p w:rsidR="008006E7" w:rsidRPr="003563EF" w:rsidRDefault="008006E7" w:rsidP="00A53EE0">
            <w:pPr>
              <w:rPr>
                <w:rFonts w:eastAsia="Calibri"/>
              </w:rPr>
            </w:pPr>
          </w:p>
        </w:tc>
        <w:tc>
          <w:tcPr>
            <w:tcW w:w="2835" w:type="dxa"/>
          </w:tcPr>
          <w:p w:rsidR="008006E7" w:rsidRPr="003563EF" w:rsidRDefault="008006E7" w:rsidP="00A53EE0">
            <w:pPr>
              <w:rPr>
                <w:rFonts w:eastAsia="Calibri"/>
              </w:rPr>
            </w:pPr>
          </w:p>
        </w:tc>
      </w:tr>
    </w:tbl>
    <w:p w:rsidR="00A53EE0" w:rsidRPr="003563EF" w:rsidRDefault="00A53EE0" w:rsidP="00A53EE0">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9"/>
      </w:tblGrid>
      <w:tr w:rsidR="00881601" w:rsidRPr="003563EF" w:rsidTr="006B17BB">
        <w:tc>
          <w:tcPr>
            <w:tcW w:w="5000" w:type="pct"/>
            <w:tcBorders>
              <w:top w:val="single" w:sz="4" w:space="0" w:color="auto"/>
              <w:left w:val="single" w:sz="4" w:space="0" w:color="auto"/>
              <w:bottom w:val="single" w:sz="6" w:space="0" w:color="auto"/>
              <w:right w:val="single" w:sz="6" w:space="0" w:color="auto"/>
            </w:tcBorders>
            <w:shd w:val="clear" w:color="auto" w:fill="CCFFCC"/>
          </w:tcPr>
          <w:p w:rsidR="007D1790" w:rsidRDefault="00B868B3">
            <w:pPr>
              <w:spacing w:before="40" w:after="40" w:line="260" w:lineRule="atLeast"/>
              <w:rPr>
                <w:rFonts w:eastAsia="Calibri"/>
                <w:b/>
                <w:bCs/>
                <w:lang w:eastAsia="en-US"/>
              </w:rPr>
            </w:pPr>
            <w:r w:rsidRPr="00B868B3">
              <w:rPr>
                <w:rFonts w:eastAsia="Calibri"/>
                <w:b/>
                <w:bCs/>
                <w:lang w:eastAsia="en-US"/>
              </w:rPr>
              <w:t>Conclusion on the p</w:t>
            </w:r>
            <w:r w:rsidRPr="00B868B3">
              <w:rPr>
                <w:rFonts w:eastAsia="Calibri"/>
                <w:b/>
              </w:rPr>
              <w:t>hysical, chemical and technical properties</w:t>
            </w:r>
            <w:r w:rsidRPr="00B868B3">
              <w:rPr>
                <w:rFonts w:eastAsia="Calibri"/>
                <w:b/>
                <w:bCs/>
                <w:lang w:eastAsia="en-US"/>
              </w:rPr>
              <w:t xml:space="preserve"> of the product</w:t>
            </w:r>
          </w:p>
        </w:tc>
      </w:tr>
      <w:tr w:rsidR="003E2B5D" w:rsidRPr="003563EF" w:rsidTr="006B17B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C75EA5" w:rsidRPr="003563EF" w:rsidRDefault="00784EA8" w:rsidP="00DD6E34">
            <w:pPr>
              <w:jc w:val="both"/>
              <w:rPr>
                <w:rFonts w:eastAsia="Calibri"/>
                <w:sz w:val="22"/>
                <w:lang w:eastAsia="en-US"/>
              </w:rPr>
            </w:pPr>
            <w:r w:rsidRPr="003563EF">
              <w:rPr>
                <w:rFonts w:eastAsia="Calibri"/>
                <w:lang w:eastAsia="en-US"/>
              </w:rPr>
              <w:t xml:space="preserve">Studies are acceptable, </w:t>
            </w:r>
            <w:r w:rsidR="00956490">
              <w:rPr>
                <w:rFonts w:eastAsia="Calibri"/>
                <w:lang w:eastAsia="en-US"/>
              </w:rPr>
              <w:t>results of</w:t>
            </w:r>
            <w:r w:rsidR="0036351D">
              <w:rPr>
                <w:rFonts w:eastAsia="Calibri"/>
                <w:lang w:eastAsia="en-US"/>
              </w:rPr>
              <w:t xml:space="preserve"> </w:t>
            </w:r>
            <w:r w:rsidRPr="003563EF">
              <w:rPr>
                <w:rFonts w:eastAsia="Calibri"/>
                <w:lang w:eastAsia="en-US"/>
              </w:rPr>
              <w:t xml:space="preserve">these studies </w:t>
            </w:r>
            <w:r w:rsidR="00956490">
              <w:rPr>
                <w:rFonts w:eastAsia="Calibri"/>
                <w:lang w:eastAsia="en-US"/>
              </w:rPr>
              <w:t>show that the</w:t>
            </w:r>
            <w:r w:rsidR="0036351D">
              <w:rPr>
                <w:rFonts w:eastAsia="Calibri"/>
                <w:lang w:eastAsia="en-US"/>
              </w:rPr>
              <w:t xml:space="preserve"> </w:t>
            </w:r>
            <w:r w:rsidRPr="003563EF">
              <w:rPr>
                <w:rFonts w:eastAsia="Calibri"/>
                <w:lang w:eastAsia="en-US"/>
              </w:rPr>
              <w:t xml:space="preserve">biocidal </w:t>
            </w:r>
            <w:r w:rsidR="00B868B3" w:rsidRPr="00B868B3">
              <w:rPr>
                <w:rFonts w:eastAsia="Calibri"/>
                <w:lang w:eastAsia="en-US"/>
              </w:rPr>
              <w:t xml:space="preserve">product </w:t>
            </w:r>
            <w:r w:rsidR="00F2098C">
              <w:rPr>
                <w:rFonts w:eastAsia="Calibri"/>
                <w:lang w:eastAsia="en-US"/>
              </w:rPr>
              <w:t xml:space="preserve">named </w:t>
            </w:r>
            <w:r w:rsidR="00956490">
              <w:rPr>
                <w:rFonts w:eastAsia="Calibri"/>
                <w:lang w:eastAsia="en-US"/>
              </w:rPr>
              <w:t xml:space="preserve">Protect </w:t>
            </w:r>
            <w:proofErr w:type="spellStart"/>
            <w:r w:rsidR="00956490">
              <w:rPr>
                <w:rFonts w:eastAsia="Calibri"/>
                <w:lang w:eastAsia="en-US"/>
              </w:rPr>
              <w:t>fáraóhangya-irtó</w:t>
            </w:r>
            <w:proofErr w:type="spellEnd"/>
            <w:r w:rsidR="00956490">
              <w:rPr>
                <w:rFonts w:eastAsia="Calibri"/>
                <w:lang w:eastAsia="en-US"/>
              </w:rPr>
              <w:t xml:space="preserve"> </w:t>
            </w:r>
            <w:proofErr w:type="spellStart"/>
            <w:r w:rsidR="00956490">
              <w:rPr>
                <w:rFonts w:eastAsia="Calibri"/>
                <w:lang w:eastAsia="en-US"/>
              </w:rPr>
              <w:t>csalétek</w:t>
            </w:r>
            <w:proofErr w:type="spellEnd"/>
            <w:r w:rsidR="00956490">
              <w:rPr>
                <w:rFonts w:eastAsia="Calibri"/>
                <w:lang w:eastAsia="en-US"/>
              </w:rPr>
              <w:t xml:space="preserve"> </w:t>
            </w:r>
            <w:r w:rsidR="00B868B3" w:rsidRPr="00B868B3">
              <w:rPr>
                <w:rFonts w:eastAsia="Calibri"/>
                <w:lang w:eastAsia="en-US"/>
              </w:rPr>
              <w:t>does not pose a</w:t>
            </w:r>
            <w:r w:rsidR="002A6EF2">
              <w:rPr>
                <w:rFonts w:eastAsia="Calibri"/>
                <w:lang w:eastAsia="en-US"/>
              </w:rPr>
              <w:t>ny</w:t>
            </w:r>
            <w:r w:rsidR="00B868B3" w:rsidRPr="00B868B3">
              <w:rPr>
                <w:rFonts w:eastAsia="Calibri"/>
                <w:lang w:eastAsia="en-US"/>
              </w:rPr>
              <w:t xml:space="preserve"> physical-chemical hazard</w:t>
            </w:r>
            <w:r w:rsidR="002A6EF2">
              <w:rPr>
                <w:rFonts w:eastAsia="Calibri"/>
                <w:lang w:eastAsia="en-US"/>
              </w:rPr>
              <w:t>s</w:t>
            </w:r>
            <w:r w:rsidR="00B868B3" w:rsidRPr="00B868B3">
              <w:rPr>
                <w:rFonts w:eastAsia="Calibri"/>
                <w:lang w:eastAsia="en-US"/>
              </w:rPr>
              <w:t xml:space="preserve">. </w:t>
            </w:r>
          </w:p>
          <w:p w:rsidR="00B429B6" w:rsidRPr="003563EF" w:rsidRDefault="0036351D" w:rsidP="00DD6E34">
            <w:pPr>
              <w:jc w:val="both"/>
              <w:rPr>
                <w:rFonts w:eastAsia="Calibri"/>
                <w:lang w:eastAsia="en-US"/>
              </w:rPr>
            </w:pPr>
            <w:r>
              <w:rPr>
                <w:rFonts w:eastAsia="Calibri"/>
                <w:lang w:eastAsia="en-US"/>
              </w:rPr>
              <w:t>The f</w:t>
            </w:r>
            <w:r w:rsidRPr="00B868B3">
              <w:rPr>
                <w:rFonts w:eastAsia="Calibri"/>
                <w:lang w:eastAsia="en-US"/>
              </w:rPr>
              <w:t xml:space="preserve">ormulation </w:t>
            </w:r>
            <w:r w:rsidR="00B868B3" w:rsidRPr="00B868B3">
              <w:rPr>
                <w:rFonts w:eastAsia="Calibri"/>
                <w:lang w:eastAsia="en-US"/>
              </w:rPr>
              <w:t>is not explosive,</w:t>
            </w:r>
            <w:r>
              <w:rPr>
                <w:rFonts w:eastAsia="Calibri"/>
                <w:lang w:eastAsia="en-US"/>
              </w:rPr>
              <w:t xml:space="preserve"> </w:t>
            </w:r>
            <w:r w:rsidR="00B868B3" w:rsidRPr="00B868B3">
              <w:rPr>
                <w:rFonts w:eastAsia="Calibri"/>
                <w:lang w:eastAsia="en-US"/>
              </w:rPr>
              <w:t>flammable or oxidising.</w:t>
            </w:r>
          </w:p>
          <w:p w:rsidR="00CB22F1" w:rsidRDefault="00B868B3" w:rsidP="00DD6E34">
            <w:pPr>
              <w:jc w:val="both"/>
              <w:rPr>
                <w:rFonts w:eastAsia="Calibri"/>
                <w:lang w:eastAsia="en-US"/>
              </w:rPr>
            </w:pPr>
            <w:r w:rsidRPr="00B868B3">
              <w:rPr>
                <w:rFonts w:eastAsia="Calibri"/>
                <w:lang w:eastAsia="en-US"/>
              </w:rPr>
              <w:t xml:space="preserve">3 years </w:t>
            </w:r>
            <w:r w:rsidR="00D97955" w:rsidRPr="003563EF">
              <w:rPr>
                <w:rFonts w:eastAsia="Calibri"/>
                <w:lang w:eastAsia="en-US"/>
              </w:rPr>
              <w:t>storage</w:t>
            </w:r>
            <w:r w:rsidRPr="00B868B3">
              <w:rPr>
                <w:rFonts w:eastAsia="Calibri"/>
                <w:lang w:eastAsia="en-US"/>
              </w:rPr>
              <w:t xml:space="preserve"> stability study is ongoing, started in February 2015.</w:t>
            </w:r>
          </w:p>
          <w:p w:rsidR="00CF5947" w:rsidRDefault="00956490" w:rsidP="00CF5947">
            <w:pPr>
              <w:rPr>
                <w:rFonts w:eastAsia="Calibri"/>
                <w:lang w:eastAsia="en-US"/>
              </w:rPr>
            </w:pPr>
            <w:r>
              <w:rPr>
                <w:rFonts w:eastAsia="Calibri"/>
                <w:lang w:eastAsia="en-US"/>
              </w:rPr>
              <w:t>Available s</w:t>
            </w:r>
            <w:r w:rsidR="000403AD" w:rsidRPr="00B868B3">
              <w:rPr>
                <w:rFonts w:eastAsia="Calibri"/>
                <w:lang w:eastAsia="en-US"/>
              </w:rPr>
              <w:t>torage stability data support a shelf life of 2 years</w:t>
            </w:r>
            <w:r w:rsidR="008A0488">
              <w:rPr>
                <w:rFonts w:eastAsia="Calibri"/>
                <w:sz w:val="22"/>
                <w:szCs w:val="22"/>
                <w:lang w:eastAsia="en-US"/>
              </w:rPr>
              <w:t>.</w:t>
            </w:r>
          </w:p>
          <w:p w:rsidR="000403AD" w:rsidRDefault="00956490" w:rsidP="00DD6E34">
            <w:pPr>
              <w:jc w:val="both"/>
              <w:rPr>
                <w:rFonts w:eastAsia="Calibri"/>
                <w:lang w:eastAsia="en-US"/>
              </w:rPr>
            </w:pPr>
            <w:r>
              <w:rPr>
                <w:rFonts w:eastAsia="Calibri"/>
                <w:lang w:eastAsia="en-US"/>
              </w:rPr>
              <w:t>R</w:t>
            </w:r>
            <w:r w:rsidR="00892487" w:rsidRPr="00892487">
              <w:rPr>
                <w:rFonts w:eastAsia="Calibri"/>
                <w:lang w:eastAsia="en-US"/>
              </w:rPr>
              <w:t>esult</w:t>
            </w:r>
            <w:r>
              <w:rPr>
                <w:rFonts w:eastAsia="Calibri"/>
                <w:lang w:eastAsia="en-US"/>
              </w:rPr>
              <w:t>s</w:t>
            </w:r>
            <w:r w:rsidR="00892487" w:rsidRPr="00892487">
              <w:rPr>
                <w:rFonts w:eastAsia="Calibri"/>
                <w:lang w:eastAsia="en-US"/>
              </w:rPr>
              <w:t xml:space="preserve"> of the ongoing long term storage stability </w:t>
            </w:r>
            <w:r>
              <w:rPr>
                <w:rFonts w:eastAsia="Calibri"/>
                <w:lang w:eastAsia="en-US"/>
              </w:rPr>
              <w:t>study</w:t>
            </w:r>
            <w:r w:rsidR="00892487" w:rsidRPr="00892487">
              <w:rPr>
                <w:rFonts w:eastAsia="Calibri"/>
                <w:lang w:eastAsia="en-US"/>
              </w:rPr>
              <w:t xml:space="preserve"> at ambient temperature (Study No.: 484-170-0416) </w:t>
            </w:r>
            <w:r>
              <w:rPr>
                <w:rFonts w:eastAsia="Calibri"/>
                <w:lang w:eastAsia="en-US"/>
              </w:rPr>
              <w:t>should be</w:t>
            </w:r>
            <w:r w:rsidR="00892487" w:rsidRPr="00892487">
              <w:rPr>
                <w:rFonts w:eastAsia="Calibri"/>
                <w:lang w:eastAsia="en-US"/>
              </w:rPr>
              <w:t xml:space="preserve"> submitted </w:t>
            </w:r>
            <w:r w:rsidR="0036351D">
              <w:rPr>
                <w:rFonts w:eastAsia="Calibri"/>
                <w:lang w:eastAsia="en-US"/>
              </w:rPr>
              <w:t>by</w:t>
            </w:r>
            <w:r w:rsidR="00892487" w:rsidRPr="00892487">
              <w:rPr>
                <w:rFonts w:eastAsia="Calibri"/>
                <w:lang w:eastAsia="en-US"/>
              </w:rPr>
              <w:t xml:space="preserve"> 31</w:t>
            </w:r>
            <w:r w:rsidR="00892487" w:rsidRPr="00892487">
              <w:rPr>
                <w:rFonts w:eastAsia="Calibri"/>
                <w:vertAlign w:val="superscript"/>
                <w:lang w:eastAsia="en-US"/>
              </w:rPr>
              <w:t>st</w:t>
            </w:r>
            <w:r w:rsidR="00892487" w:rsidRPr="00892487">
              <w:rPr>
                <w:rFonts w:eastAsia="Calibri"/>
                <w:lang w:eastAsia="en-US"/>
              </w:rPr>
              <w:t xml:space="preserve"> December 2018</w:t>
            </w:r>
            <w:r w:rsidR="0036351D">
              <w:rPr>
                <w:rFonts w:eastAsia="Calibri"/>
                <w:lang w:eastAsia="en-US"/>
              </w:rPr>
              <w:t>, at the latest.</w:t>
            </w:r>
          </w:p>
          <w:p w:rsidR="008006E7" w:rsidRDefault="008006E7" w:rsidP="00DD6E34">
            <w:pPr>
              <w:jc w:val="both"/>
              <w:rPr>
                <w:rFonts w:eastAsia="Calibri"/>
                <w:lang w:eastAsia="en-US"/>
              </w:rPr>
            </w:pPr>
          </w:p>
          <w:p w:rsidR="008006E7" w:rsidRDefault="008006E7" w:rsidP="00DD6E34">
            <w:pPr>
              <w:jc w:val="both"/>
              <w:rPr>
                <w:rFonts w:eastAsia="Calibri"/>
                <w:lang w:eastAsia="en-US"/>
              </w:rPr>
            </w:pPr>
            <w:r>
              <w:rPr>
                <w:rFonts w:eastAsia="Calibri"/>
                <w:lang w:eastAsia="en-US"/>
              </w:rPr>
              <w:t>Update (minor change:</w:t>
            </w:r>
            <w:r w:rsidR="00867671">
              <w:rPr>
                <w:rFonts w:eastAsia="Calibri"/>
                <w:lang w:eastAsia="en-US"/>
              </w:rPr>
              <w:t>25/10/2018</w:t>
            </w:r>
            <w:r>
              <w:rPr>
                <w:rFonts w:eastAsia="Calibri"/>
                <w:lang w:eastAsia="en-US"/>
              </w:rPr>
              <w:t>):</w:t>
            </w:r>
          </w:p>
          <w:p w:rsidR="008006E7" w:rsidRPr="00864C8F" w:rsidRDefault="008006E7" w:rsidP="00DD6E34">
            <w:pPr>
              <w:jc w:val="both"/>
              <w:rPr>
                <w:rFonts w:eastAsia="Calibri"/>
                <w:sz w:val="22"/>
                <w:szCs w:val="22"/>
                <w:lang w:eastAsia="en-US"/>
              </w:rPr>
            </w:pPr>
            <w:r w:rsidRPr="004217A9">
              <w:rPr>
                <w:lang w:val="en-US"/>
              </w:rPr>
              <w:t xml:space="preserve">At the time of first </w:t>
            </w:r>
            <w:proofErr w:type="spellStart"/>
            <w:r w:rsidRPr="004217A9">
              <w:rPr>
                <w:lang w:val="en-US"/>
              </w:rPr>
              <w:t>authoristation</w:t>
            </w:r>
            <w:proofErr w:type="spellEnd"/>
            <w:r w:rsidRPr="004217A9">
              <w:rPr>
                <w:lang w:val="en-US"/>
              </w:rPr>
              <w:t xml:space="preserve"> </w:t>
            </w:r>
            <w:r w:rsidR="00867671">
              <w:rPr>
                <w:lang w:val="en-US"/>
              </w:rPr>
              <w:t xml:space="preserve">the </w:t>
            </w:r>
            <w:r w:rsidRPr="004217A9">
              <w:rPr>
                <w:lang w:val="en-US"/>
              </w:rPr>
              <w:t xml:space="preserve">long term stability study was </w:t>
            </w:r>
            <w:r w:rsidR="00867671">
              <w:rPr>
                <w:lang w:val="en-US"/>
              </w:rPr>
              <w:t xml:space="preserve">still </w:t>
            </w:r>
            <w:r w:rsidRPr="004217A9">
              <w:rPr>
                <w:lang w:val="en-US"/>
              </w:rPr>
              <w:t>on</w:t>
            </w:r>
            <w:r w:rsidR="00867671">
              <w:rPr>
                <w:lang w:val="en-US"/>
              </w:rPr>
              <w:t>-</w:t>
            </w:r>
            <w:r w:rsidRPr="004217A9">
              <w:rPr>
                <w:lang w:val="en-US"/>
              </w:rPr>
              <w:t xml:space="preserve">going, only interim results </w:t>
            </w:r>
            <w:r>
              <w:rPr>
                <w:lang w:val="en-US"/>
              </w:rPr>
              <w:t xml:space="preserve">of </w:t>
            </w:r>
            <w:r w:rsidRPr="004217A9">
              <w:rPr>
                <w:lang w:val="en-US"/>
              </w:rPr>
              <w:t>6</w:t>
            </w:r>
            <w:r w:rsidR="00867671">
              <w:rPr>
                <w:lang w:val="en-US"/>
              </w:rPr>
              <w:t xml:space="preserve"> and</w:t>
            </w:r>
            <w:r w:rsidRPr="004217A9">
              <w:rPr>
                <w:lang w:val="en-US"/>
              </w:rPr>
              <w:t xml:space="preserve"> 12 months</w:t>
            </w:r>
            <w:r>
              <w:rPr>
                <w:lang w:val="en-US"/>
              </w:rPr>
              <w:t xml:space="preserve"> stability </w:t>
            </w:r>
            <w:r w:rsidRPr="004217A9">
              <w:rPr>
                <w:lang w:val="en-US"/>
              </w:rPr>
              <w:t>were available.</w:t>
            </w:r>
            <w:r>
              <w:rPr>
                <w:lang w:val="en-US"/>
              </w:rPr>
              <w:t xml:space="preserve"> </w:t>
            </w:r>
            <w:r w:rsidRPr="004217A9">
              <w:rPr>
                <w:lang w:val="en-US"/>
              </w:rPr>
              <w:t>Post-</w:t>
            </w:r>
            <w:proofErr w:type="spellStart"/>
            <w:r w:rsidRPr="004217A9">
              <w:rPr>
                <w:lang w:val="en-US"/>
              </w:rPr>
              <w:t>authorisation</w:t>
            </w:r>
            <w:proofErr w:type="spellEnd"/>
            <w:r w:rsidRPr="004217A9">
              <w:rPr>
                <w:lang w:val="en-US"/>
              </w:rPr>
              <w:t xml:space="preserve"> data for storage stability of 3 years has been submitted to change the currently </w:t>
            </w:r>
            <w:proofErr w:type="spellStart"/>
            <w:r w:rsidRPr="004217A9">
              <w:rPr>
                <w:lang w:val="en-US"/>
              </w:rPr>
              <w:t>authorised</w:t>
            </w:r>
            <w:proofErr w:type="spellEnd"/>
            <w:r w:rsidRPr="004217A9">
              <w:rPr>
                <w:lang w:val="en-US"/>
              </w:rPr>
              <w:t xml:space="preserve"> shelf life of 2 years to 3 years. Data are acceptable and therefore a shelf life of 3 years can be granted.</w:t>
            </w:r>
          </w:p>
        </w:tc>
      </w:tr>
    </w:tbl>
    <w:p w:rsidR="003E2B5D" w:rsidRPr="003563EF" w:rsidRDefault="003E2B5D" w:rsidP="00A53EE0">
      <w:pPr>
        <w:spacing w:line="260" w:lineRule="atLeast"/>
        <w:ind w:left="360"/>
        <w:contextualSpacing/>
        <w:rPr>
          <w:rFonts w:eastAsia="Calibri"/>
          <w:lang w:eastAsia="sv-SE"/>
        </w:rPr>
      </w:pPr>
    </w:p>
    <w:p w:rsidR="00A91668" w:rsidRPr="003563EF" w:rsidRDefault="00A91668" w:rsidP="00A53EE0">
      <w:pPr>
        <w:spacing w:line="260" w:lineRule="atLeast"/>
        <w:ind w:left="360"/>
        <w:contextualSpacing/>
        <w:rPr>
          <w:rFonts w:eastAsia="Calibri"/>
          <w:lang w:eastAsia="sv-SE"/>
        </w:rPr>
        <w:sectPr w:rsidR="00A91668" w:rsidRPr="003563EF" w:rsidSect="00A91668">
          <w:endnotePr>
            <w:numFmt w:val="decimal"/>
          </w:endnotePr>
          <w:pgSz w:w="16840" w:h="11907" w:orient="landscape" w:code="9"/>
          <w:pgMar w:top="1247" w:right="2013" w:bottom="1446" w:left="1474" w:header="850" w:footer="850" w:gutter="0"/>
          <w:cols w:space="720"/>
          <w:docGrid w:linePitch="272"/>
        </w:sectPr>
      </w:pPr>
    </w:p>
    <w:p w:rsidR="00BC3510" w:rsidRPr="003563EF" w:rsidRDefault="0045268E" w:rsidP="00E007BB">
      <w:pPr>
        <w:pStyle w:val="Cmsor3"/>
      </w:pPr>
      <w:bookmarkStart w:id="1303" w:name="_Toc461953623"/>
      <w:bookmarkStart w:id="1304" w:name="_Toc462061045"/>
      <w:bookmarkStart w:id="1305" w:name="_Toc389729029"/>
      <w:bookmarkStart w:id="1306" w:name="_Toc403472741"/>
      <w:bookmarkStart w:id="1307" w:name="_Toc12957525"/>
      <w:bookmarkEnd w:id="1303"/>
      <w:bookmarkEnd w:id="1304"/>
      <w:r>
        <w:t>2.2.3</w:t>
      </w:r>
      <w:r>
        <w:tab/>
      </w:r>
      <w:proofErr w:type="spellStart"/>
      <w:r w:rsidR="00B868B3" w:rsidRPr="00B868B3">
        <w:t>Physical</w:t>
      </w:r>
      <w:proofErr w:type="spellEnd"/>
      <w:r w:rsidR="00B868B3" w:rsidRPr="00B868B3">
        <w:t xml:space="preserve"> </w:t>
      </w:r>
      <w:proofErr w:type="spellStart"/>
      <w:r w:rsidR="00B868B3" w:rsidRPr="00B868B3">
        <w:t>hazards</w:t>
      </w:r>
      <w:proofErr w:type="spellEnd"/>
      <w:r w:rsidR="00B868B3" w:rsidRPr="00B868B3">
        <w:t xml:space="preserve"> </w:t>
      </w:r>
      <w:proofErr w:type="spellStart"/>
      <w:r w:rsidR="00B868B3" w:rsidRPr="00B868B3">
        <w:t>and</w:t>
      </w:r>
      <w:proofErr w:type="spellEnd"/>
      <w:r w:rsidR="00B868B3" w:rsidRPr="00B868B3">
        <w:t xml:space="preserve"> </w:t>
      </w:r>
      <w:proofErr w:type="spellStart"/>
      <w:r w:rsidR="00B868B3" w:rsidRPr="00B868B3">
        <w:t>respective</w:t>
      </w:r>
      <w:proofErr w:type="spellEnd"/>
      <w:r w:rsidR="00B868B3" w:rsidRPr="00B868B3">
        <w:t xml:space="preserve"> </w:t>
      </w:r>
      <w:proofErr w:type="spellStart"/>
      <w:r w:rsidR="00B868B3" w:rsidRPr="00B868B3">
        <w:t>characteristics</w:t>
      </w:r>
      <w:bookmarkEnd w:id="1305"/>
      <w:bookmarkEnd w:id="1306"/>
      <w:proofErr w:type="spellEnd"/>
      <w:r w:rsidR="00B868B3" w:rsidRPr="00B868B3">
        <w:t xml:space="preserve"> </w:t>
      </w:r>
      <w:proofErr w:type="spellStart"/>
      <w:r w:rsidR="00B868B3" w:rsidRPr="00B868B3">
        <w:t>of</w:t>
      </w:r>
      <w:proofErr w:type="spellEnd"/>
      <w:r w:rsidR="00B868B3" w:rsidRPr="00B868B3">
        <w:t xml:space="preserve"> </w:t>
      </w:r>
      <w:proofErr w:type="spellStart"/>
      <w:r w:rsidR="00B868B3" w:rsidRPr="00B868B3">
        <w:t>the</w:t>
      </w:r>
      <w:proofErr w:type="spellEnd"/>
      <w:r w:rsidR="00B868B3" w:rsidRPr="00B868B3">
        <w:t xml:space="preserve"> </w:t>
      </w:r>
      <w:proofErr w:type="spellStart"/>
      <w:r w:rsidR="00B868B3" w:rsidRPr="00B868B3">
        <w:t>product</w:t>
      </w:r>
      <w:bookmarkEnd w:id="1307"/>
      <w:proofErr w:type="spellEnd"/>
    </w:p>
    <w:p w:rsidR="00BC3510" w:rsidRPr="003563EF" w:rsidRDefault="00BC3510" w:rsidP="00BC3510">
      <w:pPr>
        <w:pStyle w:val="Absatz"/>
        <w:rPr>
          <w:rFonts w:eastAsia="Calibri"/>
          <w:lang w:eastAsia="en-US"/>
        </w:rPr>
      </w:pPr>
    </w:p>
    <w:tbl>
      <w:tblPr>
        <w:tblW w:w="8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1"/>
        <w:gridCol w:w="1818"/>
        <w:gridCol w:w="1980"/>
        <w:gridCol w:w="1559"/>
        <w:gridCol w:w="950"/>
      </w:tblGrid>
      <w:tr w:rsidR="008F15B1" w:rsidRPr="003563EF" w:rsidTr="00776A09">
        <w:trPr>
          <w:gridAfter w:val="1"/>
          <w:wAfter w:w="1074" w:type="dxa"/>
          <w:tblHeader/>
        </w:trPr>
        <w:tc>
          <w:tcPr>
            <w:tcW w:w="2270" w:type="dxa"/>
            <w:shd w:val="clear" w:color="auto" w:fill="FFFFCC"/>
            <w:vAlign w:val="center"/>
          </w:tcPr>
          <w:p w:rsidR="008F15B1" w:rsidRPr="003563EF" w:rsidRDefault="00B868B3" w:rsidP="00A53EE0">
            <w:pPr>
              <w:rPr>
                <w:rFonts w:eastAsia="Calibri"/>
                <w:b/>
              </w:rPr>
            </w:pPr>
            <w:r w:rsidRPr="00B868B3">
              <w:rPr>
                <w:rFonts w:eastAsia="Calibri"/>
                <w:b/>
              </w:rPr>
              <w:t>Property</w:t>
            </w:r>
          </w:p>
        </w:tc>
        <w:tc>
          <w:tcPr>
            <w:tcW w:w="2053" w:type="dxa"/>
            <w:shd w:val="clear" w:color="auto" w:fill="FFFFCC"/>
            <w:vAlign w:val="center"/>
          </w:tcPr>
          <w:p w:rsidR="008F15B1" w:rsidRPr="003563EF" w:rsidRDefault="00B868B3" w:rsidP="00776A09">
            <w:pPr>
              <w:rPr>
                <w:rFonts w:eastAsia="Calibri"/>
                <w:b/>
              </w:rPr>
            </w:pPr>
            <w:r w:rsidRPr="00B868B3">
              <w:rPr>
                <w:rFonts w:eastAsia="Calibri"/>
                <w:b/>
              </w:rPr>
              <w:t>Guideline and Method</w:t>
            </w:r>
          </w:p>
        </w:tc>
        <w:tc>
          <w:tcPr>
            <w:tcW w:w="2235" w:type="dxa"/>
            <w:shd w:val="clear" w:color="auto" w:fill="FFFFCC"/>
            <w:vAlign w:val="center"/>
          </w:tcPr>
          <w:p w:rsidR="008F15B1" w:rsidRPr="003563EF" w:rsidRDefault="00B868B3" w:rsidP="00A53EE0">
            <w:pPr>
              <w:rPr>
                <w:rFonts w:eastAsia="Calibri"/>
                <w:b/>
              </w:rPr>
            </w:pPr>
            <w:r w:rsidRPr="00B868B3">
              <w:rPr>
                <w:rFonts w:eastAsia="Calibri"/>
                <w:b/>
              </w:rPr>
              <w:t>Results</w:t>
            </w:r>
          </w:p>
        </w:tc>
        <w:tc>
          <w:tcPr>
            <w:tcW w:w="1760" w:type="dxa"/>
            <w:shd w:val="clear" w:color="auto" w:fill="FFFFCC"/>
            <w:vAlign w:val="center"/>
          </w:tcPr>
          <w:p w:rsidR="008F15B1" w:rsidRPr="003563EF" w:rsidRDefault="00B868B3" w:rsidP="00E75CFB">
            <w:pPr>
              <w:rPr>
                <w:rFonts w:eastAsia="Calibri"/>
                <w:b/>
              </w:rPr>
            </w:pPr>
            <w:r w:rsidRPr="00B868B3">
              <w:rPr>
                <w:rFonts w:eastAsia="Calibri"/>
                <w:b/>
              </w:rPr>
              <w:t>Reference</w:t>
            </w: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Explosives</w:t>
            </w:r>
          </w:p>
        </w:tc>
        <w:tc>
          <w:tcPr>
            <w:tcW w:w="2053" w:type="dxa"/>
            <w:vAlign w:val="center"/>
          </w:tcPr>
          <w:p w:rsidR="008F15B1" w:rsidRPr="003563EF" w:rsidRDefault="00B868B3" w:rsidP="00F8605B">
            <w:pPr>
              <w:spacing w:before="20" w:after="20"/>
              <w:rPr>
                <w:rFonts w:eastAsia="Calibri"/>
              </w:rPr>
            </w:pPr>
            <w:r w:rsidRPr="00B868B3">
              <w:rPr>
                <w:rFonts w:cs="Arial"/>
              </w:rPr>
              <w:t xml:space="preserve">None of the </w:t>
            </w:r>
            <w:r w:rsidR="00D97955" w:rsidRPr="003563EF">
              <w:rPr>
                <w:rFonts w:cs="Arial"/>
              </w:rPr>
              <w:t>ingredients are</w:t>
            </w:r>
            <w:r w:rsidRPr="00B868B3">
              <w:rPr>
                <w:rFonts w:cs="Arial"/>
              </w:rPr>
              <w:t xml:space="preserve"> considered explosive therefore formulation is not explosive.</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8F15B1" w:rsidP="00A53EE0">
            <w:pPr>
              <w:rPr>
                <w:rFonts w:eastAsia="Calibri"/>
              </w:rPr>
            </w:pP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Flammable gases</w:t>
            </w:r>
          </w:p>
        </w:tc>
        <w:tc>
          <w:tcPr>
            <w:tcW w:w="2053" w:type="dxa"/>
            <w:vAlign w:val="center"/>
          </w:tcPr>
          <w:p w:rsidR="008F15B1" w:rsidRPr="003563EF" w:rsidRDefault="008F15B1" w:rsidP="005078A5">
            <w:pPr>
              <w:spacing w:before="20" w:after="20"/>
              <w:rPr>
                <w:rFonts w:eastAsia="Calibri"/>
              </w:rPr>
            </w:pPr>
            <w:r w:rsidRPr="003563EF">
              <w:t>not relevant</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8F15B1" w:rsidP="00A53EE0">
            <w:pPr>
              <w:rPr>
                <w:rFonts w:eastAsia="Calibri"/>
              </w:rPr>
            </w:pP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Flammable aerosols</w:t>
            </w:r>
          </w:p>
        </w:tc>
        <w:tc>
          <w:tcPr>
            <w:tcW w:w="2053" w:type="dxa"/>
            <w:vAlign w:val="center"/>
          </w:tcPr>
          <w:p w:rsidR="008F15B1" w:rsidRPr="003563EF" w:rsidRDefault="008F15B1" w:rsidP="005078A5">
            <w:pPr>
              <w:spacing w:before="20" w:after="20"/>
              <w:rPr>
                <w:rFonts w:eastAsia="Calibri"/>
              </w:rPr>
            </w:pPr>
            <w:r w:rsidRPr="003563EF">
              <w:t>not relevant</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8F15B1" w:rsidP="00A53EE0">
            <w:pPr>
              <w:rPr>
                <w:rFonts w:eastAsia="Calibri"/>
              </w:rPr>
            </w:pP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Oxidising gases</w:t>
            </w:r>
          </w:p>
        </w:tc>
        <w:tc>
          <w:tcPr>
            <w:tcW w:w="2053" w:type="dxa"/>
            <w:vAlign w:val="center"/>
          </w:tcPr>
          <w:p w:rsidR="008F15B1" w:rsidRPr="003563EF" w:rsidRDefault="008F15B1" w:rsidP="005078A5">
            <w:pPr>
              <w:spacing w:before="20" w:after="20"/>
              <w:rPr>
                <w:rFonts w:eastAsia="Calibri"/>
              </w:rPr>
            </w:pPr>
            <w:r w:rsidRPr="003563EF">
              <w:t>not relevant</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8F15B1" w:rsidP="00A53EE0">
            <w:pPr>
              <w:rPr>
                <w:rFonts w:eastAsia="Calibri"/>
              </w:rPr>
            </w:pP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Gases under pressure</w:t>
            </w:r>
          </w:p>
        </w:tc>
        <w:tc>
          <w:tcPr>
            <w:tcW w:w="2053" w:type="dxa"/>
            <w:vAlign w:val="center"/>
          </w:tcPr>
          <w:p w:rsidR="008F15B1" w:rsidRPr="003563EF" w:rsidRDefault="008F15B1" w:rsidP="005078A5">
            <w:pPr>
              <w:spacing w:before="20" w:after="20"/>
              <w:rPr>
                <w:rFonts w:eastAsia="Calibri"/>
              </w:rPr>
            </w:pPr>
            <w:r w:rsidRPr="003563EF">
              <w:t>not relevant</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8F15B1" w:rsidP="00A53EE0">
            <w:pPr>
              <w:rPr>
                <w:rFonts w:eastAsia="Calibri"/>
              </w:rPr>
            </w:pP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Flammable liquids</w:t>
            </w:r>
          </w:p>
        </w:tc>
        <w:tc>
          <w:tcPr>
            <w:tcW w:w="2053" w:type="dxa"/>
            <w:vAlign w:val="center"/>
          </w:tcPr>
          <w:p w:rsidR="008F15B1" w:rsidRPr="003563EF" w:rsidRDefault="008F15B1" w:rsidP="005078A5">
            <w:pPr>
              <w:spacing w:before="20" w:after="20"/>
              <w:rPr>
                <w:rFonts w:eastAsia="Calibri"/>
              </w:rPr>
            </w:pPr>
            <w:r w:rsidRPr="003563EF">
              <w:t>not relevant</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8F15B1" w:rsidP="00A53EE0">
            <w:pPr>
              <w:rPr>
                <w:rFonts w:eastAsia="Calibri"/>
              </w:rPr>
            </w:pP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Flammable solids</w:t>
            </w:r>
          </w:p>
        </w:tc>
        <w:tc>
          <w:tcPr>
            <w:tcW w:w="2053" w:type="dxa"/>
            <w:vAlign w:val="center"/>
          </w:tcPr>
          <w:p w:rsidR="008F15B1" w:rsidRPr="003563EF" w:rsidRDefault="00B868B3" w:rsidP="0028258F">
            <w:pPr>
              <w:spacing w:before="20" w:after="20"/>
              <w:rPr>
                <w:rFonts w:eastAsia="Calibri"/>
              </w:rPr>
            </w:pPr>
            <w:r w:rsidRPr="00B868B3">
              <w:rPr>
                <w:rFonts w:eastAsia="Calibri"/>
              </w:rPr>
              <w:t>A10</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p w:rsidR="008F15B1" w:rsidRPr="003563EF" w:rsidRDefault="00B868B3" w:rsidP="006358D3">
            <w:pPr>
              <w:spacing w:before="20" w:after="20"/>
              <w:rPr>
                <w:rFonts w:eastAsia="Calibri"/>
              </w:rPr>
            </w:pPr>
            <w:r w:rsidRPr="00B868B3">
              <w:rPr>
                <w:rFonts w:eastAsia="Calibri"/>
              </w:rPr>
              <w:t xml:space="preserve">no ignition and no combustion was noted </w:t>
            </w:r>
          </w:p>
        </w:tc>
        <w:tc>
          <w:tcPr>
            <w:tcW w:w="1760" w:type="dxa"/>
          </w:tcPr>
          <w:p w:rsidR="008F15B1" w:rsidRPr="003563EF" w:rsidRDefault="00B868B3" w:rsidP="0028258F">
            <w:pPr>
              <w:rPr>
                <w:rFonts w:eastAsia="Calibri"/>
              </w:rPr>
            </w:pPr>
            <w:r w:rsidRPr="00B868B3">
              <w:rPr>
                <w:rFonts w:eastAsia="Calibri"/>
              </w:rPr>
              <w:t xml:space="preserve">LAB, </w:t>
            </w:r>
            <w:r w:rsidR="00D97955" w:rsidRPr="003563EF">
              <w:rPr>
                <w:rFonts w:eastAsia="Calibri"/>
              </w:rPr>
              <w:t>Study</w:t>
            </w:r>
            <w:r w:rsidRPr="00B868B3">
              <w:rPr>
                <w:rFonts w:eastAsia="Calibri"/>
              </w:rPr>
              <w:t xml:space="preserve"> Code: 06/228-356/AN</w:t>
            </w: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Self-reactive substances and mixtures</w:t>
            </w:r>
          </w:p>
        </w:tc>
        <w:tc>
          <w:tcPr>
            <w:tcW w:w="2053" w:type="dxa"/>
            <w:vAlign w:val="center"/>
          </w:tcPr>
          <w:p w:rsidR="008F15B1" w:rsidRPr="003563EF" w:rsidRDefault="008F15B1" w:rsidP="005078A5">
            <w:pPr>
              <w:spacing w:before="20" w:after="20"/>
              <w:rPr>
                <w:rFonts w:eastAsia="Calibri"/>
              </w:rPr>
            </w:pPr>
            <w:r w:rsidRPr="003563EF">
              <w:t>not relevant</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8F15B1" w:rsidP="00A53EE0">
            <w:pPr>
              <w:rPr>
                <w:rFonts w:eastAsia="Calibri"/>
              </w:rPr>
            </w:pP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Pyrophoric liquids</w:t>
            </w:r>
          </w:p>
        </w:tc>
        <w:tc>
          <w:tcPr>
            <w:tcW w:w="2053" w:type="dxa"/>
            <w:vAlign w:val="center"/>
          </w:tcPr>
          <w:p w:rsidR="008F15B1" w:rsidRPr="003563EF" w:rsidRDefault="008F15B1" w:rsidP="005078A5">
            <w:pPr>
              <w:spacing w:before="20" w:after="20"/>
              <w:rPr>
                <w:rFonts w:eastAsia="Calibri"/>
              </w:rPr>
            </w:pPr>
            <w:r w:rsidRPr="003563EF">
              <w:t>not relevant</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8F15B1" w:rsidP="00A53EE0">
            <w:pPr>
              <w:rPr>
                <w:rFonts w:eastAsia="Calibri"/>
              </w:rPr>
            </w:pP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Pyrophoric solids</w:t>
            </w:r>
          </w:p>
        </w:tc>
        <w:tc>
          <w:tcPr>
            <w:tcW w:w="2053" w:type="dxa"/>
            <w:vAlign w:val="center"/>
          </w:tcPr>
          <w:p w:rsidR="008F15B1" w:rsidRPr="003563EF" w:rsidRDefault="00B868B3" w:rsidP="00F8605B">
            <w:pPr>
              <w:spacing w:before="20" w:after="20"/>
              <w:rPr>
                <w:rFonts w:eastAsia="Calibri"/>
              </w:rPr>
            </w:pPr>
            <w:r w:rsidRPr="00B868B3">
              <w:rPr>
                <w:rFonts w:cs="Arial"/>
                <w:color w:val="000000"/>
              </w:rPr>
              <w:t>Not pyrophoric.</w:t>
            </w:r>
            <w:r w:rsidRPr="00B868B3">
              <w:rPr>
                <w:rFonts w:cs="Arial"/>
                <w:color w:val="000000"/>
                <w:lang w:eastAsia="en-GB"/>
              </w:rPr>
              <w:t xml:space="preserve"> </w:t>
            </w:r>
            <w:r w:rsidRPr="00B868B3">
              <w:rPr>
                <w:rFonts w:cs="Arial"/>
                <w:color w:val="000000"/>
              </w:rPr>
              <w:t>None of the components of the product contain groups that might lead to ignition in contact with air.</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8F15B1" w:rsidP="00A53EE0">
            <w:pPr>
              <w:rPr>
                <w:rFonts w:eastAsia="Calibri"/>
              </w:rPr>
            </w:pP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Self-heating substances and mixtures</w:t>
            </w:r>
          </w:p>
        </w:tc>
        <w:tc>
          <w:tcPr>
            <w:tcW w:w="2053" w:type="dxa"/>
            <w:vAlign w:val="center"/>
          </w:tcPr>
          <w:p w:rsidR="008F15B1" w:rsidRPr="003563EF" w:rsidRDefault="00B868B3" w:rsidP="0054396C">
            <w:pPr>
              <w:spacing w:before="20" w:after="20"/>
              <w:rPr>
                <w:rFonts w:eastAsia="Calibri"/>
              </w:rPr>
            </w:pPr>
            <w:r w:rsidRPr="00B868B3">
              <w:rPr>
                <w:rFonts w:cs="Arial"/>
                <w:color w:val="000000"/>
              </w:rPr>
              <w:t>None of the co-</w:t>
            </w:r>
            <w:proofErr w:type="spellStart"/>
            <w:r w:rsidRPr="00B868B3">
              <w:rPr>
                <w:rFonts w:cs="Arial"/>
                <w:color w:val="000000"/>
              </w:rPr>
              <w:t>formulants</w:t>
            </w:r>
            <w:proofErr w:type="spellEnd"/>
            <w:r w:rsidRPr="00B868B3">
              <w:rPr>
                <w:rFonts w:cs="Arial"/>
                <w:color w:val="000000"/>
              </w:rPr>
              <w:t xml:space="preserve"> are classified as being self-heating.</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8F15B1" w:rsidP="00A53EE0">
            <w:pPr>
              <w:rPr>
                <w:rFonts w:eastAsia="Calibri"/>
              </w:rPr>
            </w:pP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Substances and mixtures which in contact with water emit flammable gases</w:t>
            </w:r>
          </w:p>
        </w:tc>
        <w:tc>
          <w:tcPr>
            <w:tcW w:w="2053" w:type="dxa"/>
            <w:vAlign w:val="center"/>
          </w:tcPr>
          <w:p w:rsidR="008F15B1" w:rsidRPr="003563EF" w:rsidRDefault="00B868B3" w:rsidP="005078A5">
            <w:pPr>
              <w:spacing w:before="20" w:after="20"/>
              <w:rPr>
                <w:rFonts w:eastAsia="Calibri"/>
              </w:rPr>
            </w:pPr>
            <w:r w:rsidRPr="00B868B3">
              <w:rPr>
                <w:rFonts w:eastAsia="Calibri"/>
              </w:rPr>
              <w:t>not relevant</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8F15B1" w:rsidP="00A53EE0">
            <w:pPr>
              <w:rPr>
                <w:rFonts w:eastAsia="Calibri"/>
              </w:rPr>
            </w:pP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Oxidising liquids</w:t>
            </w:r>
          </w:p>
        </w:tc>
        <w:tc>
          <w:tcPr>
            <w:tcW w:w="2053" w:type="dxa"/>
            <w:vAlign w:val="center"/>
          </w:tcPr>
          <w:p w:rsidR="008F15B1" w:rsidRPr="003563EF" w:rsidRDefault="008F15B1" w:rsidP="005078A5">
            <w:pPr>
              <w:spacing w:before="20" w:after="20"/>
              <w:rPr>
                <w:rFonts w:eastAsia="Calibri"/>
              </w:rPr>
            </w:pPr>
            <w:r w:rsidRPr="003563EF">
              <w:t>not relevant</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8F15B1" w:rsidP="00A53EE0">
            <w:pPr>
              <w:rPr>
                <w:rFonts w:eastAsia="Calibri"/>
              </w:rPr>
            </w:pPr>
          </w:p>
        </w:tc>
      </w:tr>
      <w:tr w:rsidR="008F15B1" w:rsidRPr="003563EF" w:rsidTr="008F15B1">
        <w:trPr>
          <w:gridAfter w:val="1"/>
          <w:wAfter w:w="1074" w:type="dxa"/>
        </w:trPr>
        <w:tc>
          <w:tcPr>
            <w:tcW w:w="2270" w:type="dxa"/>
            <w:vAlign w:val="center"/>
          </w:tcPr>
          <w:p w:rsidR="007D1790" w:rsidRDefault="00B868B3">
            <w:pPr>
              <w:keepNext/>
              <w:spacing w:before="20" w:after="20"/>
              <w:rPr>
                <w:rFonts w:eastAsia="Calibri"/>
              </w:rPr>
            </w:pPr>
            <w:r w:rsidRPr="00B868B3">
              <w:rPr>
                <w:rFonts w:eastAsia="Calibri"/>
              </w:rPr>
              <w:t>Oxidising solids</w:t>
            </w:r>
          </w:p>
        </w:tc>
        <w:tc>
          <w:tcPr>
            <w:tcW w:w="2053" w:type="dxa"/>
            <w:vAlign w:val="center"/>
          </w:tcPr>
          <w:p w:rsidR="007D1790" w:rsidRDefault="00B868B3">
            <w:pPr>
              <w:keepNext/>
              <w:spacing w:before="20" w:after="20"/>
              <w:rPr>
                <w:rFonts w:eastAsia="Calibri"/>
              </w:rPr>
            </w:pPr>
            <w:r w:rsidRPr="00B868B3">
              <w:rPr>
                <w:rFonts w:cs="Arial"/>
                <w:color w:val="000000"/>
              </w:rPr>
              <w:t>None of the components contains groups that act as an oxidizing agent.</w:t>
            </w:r>
          </w:p>
        </w:tc>
        <w:tc>
          <w:tcPr>
            <w:tcW w:w="2235" w:type="dxa"/>
            <w:vAlign w:val="center"/>
          </w:tcPr>
          <w:p w:rsidR="007D1790" w:rsidRDefault="00B868B3">
            <w:pPr>
              <w:keepNext/>
              <w:spacing w:before="20" w:after="20"/>
              <w:rPr>
                <w:rFonts w:eastAsia="Calibri"/>
              </w:rPr>
            </w:pPr>
            <w:r w:rsidRPr="00B868B3">
              <w:rPr>
                <w:rFonts w:eastAsia="Calibri"/>
              </w:rPr>
              <w:t>no classification</w:t>
            </w:r>
          </w:p>
        </w:tc>
        <w:tc>
          <w:tcPr>
            <w:tcW w:w="1760" w:type="dxa"/>
          </w:tcPr>
          <w:p w:rsidR="007D1790" w:rsidRDefault="007D1790">
            <w:pPr>
              <w:keepNext/>
              <w:rPr>
                <w:rFonts w:eastAsia="Calibri"/>
              </w:rPr>
            </w:pP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Organic peroxides</w:t>
            </w:r>
          </w:p>
        </w:tc>
        <w:tc>
          <w:tcPr>
            <w:tcW w:w="2053" w:type="dxa"/>
            <w:vAlign w:val="center"/>
          </w:tcPr>
          <w:p w:rsidR="008F15B1" w:rsidRPr="003563EF" w:rsidRDefault="008F15B1" w:rsidP="005078A5">
            <w:pPr>
              <w:spacing w:before="20" w:after="20"/>
              <w:rPr>
                <w:rFonts w:eastAsia="Calibri"/>
              </w:rPr>
            </w:pPr>
            <w:r w:rsidRPr="003563EF">
              <w:t>not relevant</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8F15B1" w:rsidP="00A53EE0">
            <w:pPr>
              <w:rPr>
                <w:rFonts w:eastAsia="Calibri"/>
              </w:rPr>
            </w:pP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Corrosive to metals</w:t>
            </w:r>
          </w:p>
        </w:tc>
        <w:tc>
          <w:tcPr>
            <w:tcW w:w="2053" w:type="dxa"/>
            <w:vAlign w:val="center"/>
          </w:tcPr>
          <w:p w:rsidR="008F15B1" w:rsidRPr="003563EF" w:rsidRDefault="008F15B1" w:rsidP="005078A5">
            <w:pPr>
              <w:spacing w:before="20" w:after="20"/>
              <w:rPr>
                <w:rFonts w:eastAsia="Calibri"/>
              </w:rPr>
            </w:pPr>
            <w:r w:rsidRPr="003563EF">
              <w:t>not relevant</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8F15B1" w:rsidP="00A53EE0">
            <w:pPr>
              <w:rPr>
                <w:rFonts w:eastAsia="Calibri"/>
              </w:rPr>
            </w:pP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Auto-ignition temperatures of products (liquids and gases)</w:t>
            </w:r>
          </w:p>
        </w:tc>
        <w:tc>
          <w:tcPr>
            <w:tcW w:w="2053" w:type="dxa"/>
            <w:vAlign w:val="center"/>
          </w:tcPr>
          <w:p w:rsidR="008F15B1" w:rsidRPr="003563EF" w:rsidRDefault="008F15B1" w:rsidP="005078A5">
            <w:pPr>
              <w:spacing w:before="20" w:after="20"/>
              <w:rPr>
                <w:rFonts w:eastAsia="Calibri"/>
              </w:rPr>
            </w:pPr>
            <w:r w:rsidRPr="003563EF">
              <w:t>not relevant</w:t>
            </w:r>
          </w:p>
        </w:tc>
        <w:tc>
          <w:tcPr>
            <w:tcW w:w="2235" w:type="dxa"/>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8F15B1" w:rsidP="00A53EE0">
            <w:pPr>
              <w:rPr>
                <w:rFonts w:eastAsia="Calibri"/>
              </w:rPr>
            </w:pPr>
          </w:p>
        </w:tc>
      </w:tr>
      <w:tr w:rsidR="008F15B1" w:rsidRPr="003563EF" w:rsidTr="008F15B1">
        <w:trPr>
          <w:gridAfter w:val="1"/>
          <w:wAfter w:w="1074" w:type="dxa"/>
        </w:trPr>
        <w:tc>
          <w:tcPr>
            <w:tcW w:w="2270" w:type="dxa"/>
            <w:vAlign w:val="center"/>
          </w:tcPr>
          <w:p w:rsidR="008F15B1" w:rsidRPr="003563EF" w:rsidRDefault="00B868B3" w:rsidP="005078A5">
            <w:pPr>
              <w:spacing w:before="20" w:after="20"/>
              <w:rPr>
                <w:rFonts w:eastAsia="Calibri"/>
              </w:rPr>
            </w:pPr>
            <w:r w:rsidRPr="00B868B3">
              <w:rPr>
                <w:rFonts w:eastAsia="Calibri"/>
              </w:rPr>
              <w:t>Relative self-ignition temperature for solids</w:t>
            </w:r>
          </w:p>
        </w:tc>
        <w:tc>
          <w:tcPr>
            <w:tcW w:w="2053" w:type="dxa"/>
            <w:vAlign w:val="center"/>
          </w:tcPr>
          <w:p w:rsidR="008F15B1" w:rsidRPr="003563EF" w:rsidRDefault="00B868B3" w:rsidP="0028258F">
            <w:pPr>
              <w:spacing w:before="20" w:after="20"/>
              <w:rPr>
                <w:rFonts w:eastAsia="Calibri"/>
              </w:rPr>
            </w:pPr>
            <w:r w:rsidRPr="00B868B3">
              <w:rPr>
                <w:rFonts w:eastAsia="Calibri"/>
              </w:rPr>
              <w:t>A16</w:t>
            </w:r>
          </w:p>
        </w:tc>
        <w:tc>
          <w:tcPr>
            <w:tcW w:w="2235" w:type="dxa"/>
            <w:vAlign w:val="center"/>
          </w:tcPr>
          <w:p w:rsidR="008F15B1" w:rsidRPr="003563EF" w:rsidRDefault="00B868B3" w:rsidP="005078A5">
            <w:pPr>
              <w:spacing w:before="20" w:after="20"/>
              <w:rPr>
                <w:rFonts w:eastAsia="Calibri"/>
              </w:rPr>
            </w:pPr>
            <w:r w:rsidRPr="00B868B3">
              <w:rPr>
                <w:rFonts w:eastAsia="Calibri"/>
              </w:rPr>
              <w:t>216°C</w:t>
            </w:r>
          </w:p>
          <w:p w:rsidR="008F15B1" w:rsidRPr="003563EF" w:rsidRDefault="00B868B3" w:rsidP="005078A5">
            <w:pPr>
              <w:spacing w:before="20" w:after="20"/>
              <w:rPr>
                <w:rFonts w:eastAsia="Calibri"/>
              </w:rPr>
            </w:pPr>
            <w:r w:rsidRPr="00B868B3">
              <w:rPr>
                <w:rFonts w:eastAsia="Calibri"/>
              </w:rPr>
              <w:t>no classification</w:t>
            </w:r>
          </w:p>
        </w:tc>
        <w:tc>
          <w:tcPr>
            <w:tcW w:w="1760" w:type="dxa"/>
          </w:tcPr>
          <w:p w:rsidR="008F15B1" w:rsidRPr="003563EF" w:rsidRDefault="00B868B3" w:rsidP="00A53EE0">
            <w:pPr>
              <w:rPr>
                <w:rFonts w:eastAsia="Calibri"/>
              </w:rPr>
            </w:pPr>
            <w:r w:rsidRPr="00B868B3">
              <w:rPr>
                <w:rFonts w:eastAsia="Calibri"/>
              </w:rPr>
              <w:t>LAB, Study code.</w:t>
            </w:r>
          </w:p>
          <w:p w:rsidR="008F15B1" w:rsidRPr="003563EF" w:rsidRDefault="00B868B3" w:rsidP="00A53EE0">
            <w:pPr>
              <w:rPr>
                <w:rFonts w:eastAsia="Calibri"/>
              </w:rPr>
            </w:pPr>
            <w:r w:rsidRPr="00B868B3">
              <w:rPr>
                <w:rFonts w:eastAsia="Calibri"/>
              </w:rPr>
              <w:t>06/228-355-AN</w:t>
            </w:r>
          </w:p>
        </w:tc>
      </w:tr>
      <w:tr w:rsidR="008F15B1" w:rsidRPr="003563EF" w:rsidTr="00891219">
        <w:trPr>
          <w:gridAfter w:val="1"/>
          <w:wAfter w:w="1074" w:type="dxa"/>
        </w:trPr>
        <w:tc>
          <w:tcPr>
            <w:tcW w:w="2270" w:type="dxa"/>
            <w:tcBorders>
              <w:bottom w:val="single" w:sz="4" w:space="0" w:color="auto"/>
            </w:tcBorders>
            <w:vAlign w:val="center"/>
          </w:tcPr>
          <w:p w:rsidR="008F15B1" w:rsidRPr="003563EF" w:rsidRDefault="00B868B3" w:rsidP="005078A5">
            <w:pPr>
              <w:spacing w:before="20" w:after="20"/>
              <w:rPr>
                <w:rFonts w:eastAsia="Calibri"/>
              </w:rPr>
            </w:pPr>
            <w:r w:rsidRPr="00B868B3">
              <w:rPr>
                <w:rFonts w:eastAsia="Calibri"/>
              </w:rPr>
              <w:t>Dust explosion hazard</w:t>
            </w:r>
          </w:p>
        </w:tc>
        <w:tc>
          <w:tcPr>
            <w:tcW w:w="2053" w:type="dxa"/>
            <w:tcBorders>
              <w:bottom w:val="single" w:sz="4" w:space="0" w:color="auto"/>
            </w:tcBorders>
            <w:vAlign w:val="center"/>
          </w:tcPr>
          <w:p w:rsidR="008F15B1" w:rsidRPr="003563EF" w:rsidRDefault="008F15B1" w:rsidP="005078A5">
            <w:pPr>
              <w:spacing w:before="20" w:after="20"/>
              <w:rPr>
                <w:rFonts w:eastAsia="Calibri"/>
              </w:rPr>
            </w:pPr>
            <w:r w:rsidRPr="003563EF">
              <w:t>not relevant</w:t>
            </w:r>
          </w:p>
        </w:tc>
        <w:tc>
          <w:tcPr>
            <w:tcW w:w="2235" w:type="dxa"/>
            <w:tcBorders>
              <w:bottom w:val="single" w:sz="4" w:space="0" w:color="auto"/>
            </w:tcBorders>
            <w:vAlign w:val="center"/>
          </w:tcPr>
          <w:p w:rsidR="008F15B1" w:rsidRPr="003563EF" w:rsidRDefault="00B868B3" w:rsidP="005078A5">
            <w:pPr>
              <w:spacing w:before="20" w:after="20"/>
              <w:rPr>
                <w:rFonts w:eastAsia="Calibri"/>
              </w:rPr>
            </w:pPr>
            <w:r w:rsidRPr="00B868B3">
              <w:rPr>
                <w:rFonts w:eastAsia="Calibri"/>
              </w:rPr>
              <w:t>no classification</w:t>
            </w:r>
          </w:p>
        </w:tc>
        <w:tc>
          <w:tcPr>
            <w:tcW w:w="1760" w:type="dxa"/>
            <w:tcBorders>
              <w:bottom w:val="single" w:sz="4" w:space="0" w:color="auto"/>
            </w:tcBorders>
          </w:tcPr>
          <w:p w:rsidR="008F15B1" w:rsidRPr="003563EF" w:rsidRDefault="008F15B1" w:rsidP="00A53EE0">
            <w:pPr>
              <w:rPr>
                <w:rFonts w:eastAsia="Calibri"/>
              </w:rPr>
            </w:pPr>
          </w:p>
        </w:tc>
      </w:tr>
      <w:tr w:rsidR="00891219" w:rsidRPr="003563EF" w:rsidTr="00891219">
        <w:trPr>
          <w:gridAfter w:val="1"/>
          <w:wAfter w:w="1074" w:type="dxa"/>
        </w:trPr>
        <w:tc>
          <w:tcPr>
            <w:tcW w:w="2270" w:type="dxa"/>
            <w:tcBorders>
              <w:left w:val="nil"/>
              <w:right w:val="nil"/>
            </w:tcBorders>
            <w:vAlign w:val="center"/>
          </w:tcPr>
          <w:p w:rsidR="00891219" w:rsidRPr="00B868B3" w:rsidRDefault="00891219" w:rsidP="005078A5">
            <w:pPr>
              <w:spacing w:before="20" w:after="20"/>
              <w:rPr>
                <w:rFonts w:eastAsia="Calibri"/>
              </w:rPr>
            </w:pPr>
          </w:p>
        </w:tc>
        <w:tc>
          <w:tcPr>
            <w:tcW w:w="2053" w:type="dxa"/>
            <w:tcBorders>
              <w:left w:val="nil"/>
              <w:right w:val="nil"/>
            </w:tcBorders>
            <w:vAlign w:val="center"/>
          </w:tcPr>
          <w:p w:rsidR="00891219" w:rsidRPr="003563EF" w:rsidRDefault="00891219" w:rsidP="005078A5">
            <w:pPr>
              <w:spacing w:before="20" w:after="20"/>
            </w:pPr>
          </w:p>
        </w:tc>
        <w:tc>
          <w:tcPr>
            <w:tcW w:w="2235" w:type="dxa"/>
            <w:tcBorders>
              <w:left w:val="nil"/>
              <w:right w:val="nil"/>
            </w:tcBorders>
            <w:vAlign w:val="center"/>
          </w:tcPr>
          <w:p w:rsidR="00891219" w:rsidRPr="00B868B3" w:rsidRDefault="00891219" w:rsidP="005078A5">
            <w:pPr>
              <w:spacing w:before="20" w:after="20"/>
              <w:rPr>
                <w:rFonts w:eastAsia="Calibri"/>
              </w:rPr>
            </w:pPr>
          </w:p>
        </w:tc>
        <w:tc>
          <w:tcPr>
            <w:tcW w:w="1760" w:type="dxa"/>
            <w:tcBorders>
              <w:left w:val="nil"/>
              <w:right w:val="nil"/>
            </w:tcBorders>
          </w:tcPr>
          <w:p w:rsidR="00891219" w:rsidRPr="003563EF" w:rsidRDefault="00891219" w:rsidP="00A53EE0">
            <w:pPr>
              <w:rPr>
                <w:rFonts w:eastAsia="Calibri"/>
              </w:rPr>
            </w:pPr>
          </w:p>
        </w:tc>
      </w:tr>
      <w:tr w:rsidR="00E342C3" w:rsidRPr="003563EF" w:rsidTr="00B874AD">
        <w:tblPrEx>
          <w:tblBorders>
            <w:insideH w:val="single" w:sz="6" w:space="0" w:color="auto"/>
            <w:insideV w:val="single" w:sz="6" w:space="0" w:color="auto"/>
          </w:tblBorders>
          <w:tblCellMar>
            <w:left w:w="108" w:type="dxa"/>
            <w:right w:w="108" w:type="dxa"/>
          </w:tblCellMar>
          <w:tblLook w:val="01E0" w:firstRow="1" w:lastRow="1" w:firstColumn="1" w:lastColumn="1" w:noHBand="0" w:noVBand="0"/>
        </w:tblPrEx>
        <w:tc>
          <w:tcPr>
            <w:tcW w:w="5000" w:type="pct"/>
            <w:gridSpan w:val="5"/>
            <w:tcBorders>
              <w:top w:val="single" w:sz="4" w:space="0" w:color="auto"/>
              <w:left w:val="single" w:sz="4" w:space="0" w:color="auto"/>
              <w:bottom w:val="single" w:sz="6" w:space="0" w:color="auto"/>
              <w:right w:val="single" w:sz="6" w:space="0" w:color="auto"/>
            </w:tcBorders>
            <w:shd w:val="clear" w:color="auto" w:fill="CCFFCC"/>
          </w:tcPr>
          <w:p w:rsidR="007D1790" w:rsidRDefault="00B868B3">
            <w:pPr>
              <w:spacing w:before="40" w:after="40" w:line="260" w:lineRule="atLeast"/>
              <w:rPr>
                <w:rFonts w:eastAsia="Calibri"/>
                <w:b/>
                <w:bCs/>
                <w:lang w:eastAsia="en-US"/>
              </w:rPr>
            </w:pPr>
            <w:bookmarkStart w:id="1308" w:name="_Toc389726185"/>
            <w:bookmarkStart w:id="1309" w:name="_Toc389727237"/>
            <w:bookmarkStart w:id="1310" w:name="_Toc389727595"/>
            <w:bookmarkStart w:id="1311" w:name="_Toc389727954"/>
            <w:bookmarkStart w:id="1312" w:name="_Toc389728313"/>
            <w:bookmarkStart w:id="1313" w:name="_Toc389728673"/>
            <w:bookmarkStart w:id="1314" w:name="_Toc389729031"/>
            <w:bookmarkStart w:id="1315" w:name="_Toc389729188"/>
            <w:bookmarkStart w:id="1316" w:name="_Toc403472826"/>
            <w:bookmarkEnd w:id="1308"/>
            <w:bookmarkEnd w:id="1309"/>
            <w:bookmarkEnd w:id="1310"/>
            <w:bookmarkEnd w:id="1311"/>
            <w:bookmarkEnd w:id="1312"/>
            <w:bookmarkEnd w:id="1313"/>
            <w:bookmarkEnd w:id="1314"/>
            <w:r w:rsidRPr="00B868B3">
              <w:rPr>
                <w:rFonts w:eastAsia="Calibri"/>
                <w:b/>
                <w:bCs/>
                <w:lang w:eastAsia="en-US"/>
              </w:rPr>
              <w:t>Conclusion on the physical hazards and respective characteristics of the product</w:t>
            </w:r>
          </w:p>
        </w:tc>
      </w:tr>
      <w:tr w:rsidR="00E342C3" w:rsidRPr="003563EF" w:rsidTr="00B874AD">
        <w:tblPrEx>
          <w:tblBorders>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98"/>
        </w:trPr>
        <w:tc>
          <w:tcPr>
            <w:tcW w:w="5000" w:type="pct"/>
            <w:gridSpan w:val="5"/>
            <w:tcBorders>
              <w:top w:val="single" w:sz="6" w:space="0" w:color="auto"/>
              <w:left w:val="single" w:sz="4" w:space="0" w:color="auto"/>
              <w:bottom w:val="single" w:sz="6" w:space="0" w:color="auto"/>
              <w:right w:val="single" w:sz="6" w:space="0" w:color="auto"/>
            </w:tcBorders>
            <w:shd w:val="clear" w:color="auto" w:fill="auto"/>
          </w:tcPr>
          <w:p w:rsidR="007526D2" w:rsidRPr="003563EF" w:rsidRDefault="0036351D" w:rsidP="00DD6E34">
            <w:pPr>
              <w:spacing w:line="260" w:lineRule="atLeast"/>
              <w:jc w:val="both"/>
              <w:rPr>
                <w:rFonts w:eastAsia="Calibri"/>
                <w:lang w:eastAsia="en-US"/>
              </w:rPr>
            </w:pPr>
            <w:r>
              <w:rPr>
                <w:rFonts w:eastAsia="Calibri"/>
                <w:lang w:eastAsia="en-US"/>
              </w:rPr>
              <w:t>The p</w:t>
            </w:r>
            <w:r w:rsidRPr="00B868B3">
              <w:rPr>
                <w:rFonts w:eastAsia="Calibri"/>
                <w:lang w:eastAsia="en-US"/>
              </w:rPr>
              <w:t xml:space="preserve">roduct </w:t>
            </w:r>
            <w:r w:rsidR="00B868B3" w:rsidRPr="00B868B3">
              <w:rPr>
                <w:rFonts w:eastAsia="Calibri"/>
                <w:lang w:eastAsia="en-US"/>
              </w:rPr>
              <w:t>does not represent</w:t>
            </w:r>
            <w:r>
              <w:rPr>
                <w:rFonts w:eastAsia="Calibri"/>
                <w:lang w:eastAsia="en-US"/>
              </w:rPr>
              <w:t xml:space="preserve"> </w:t>
            </w:r>
            <w:r w:rsidR="00B868B3" w:rsidRPr="00B868B3">
              <w:rPr>
                <w:rFonts w:eastAsia="Calibri"/>
                <w:lang w:eastAsia="en-US"/>
              </w:rPr>
              <w:t>physical hazard, no classification is required</w:t>
            </w:r>
            <w:r w:rsidR="005F2AFD">
              <w:rPr>
                <w:rFonts w:eastAsia="Calibri"/>
                <w:lang w:eastAsia="en-US"/>
              </w:rPr>
              <w:t>.</w:t>
            </w:r>
          </w:p>
          <w:p w:rsidR="00E342C3" w:rsidRPr="003563EF" w:rsidRDefault="00B868B3" w:rsidP="00BE529F">
            <w:pPr>
              <w:spacing w:line="260" w:lineRule="atLeast"/>
              <w:rPr>
                <w:rFonts w:eastAsia="Calibri"/>
                <w:lang w:eastAsia="en-US"/>
              </w:rPr>
            </w:pPr>
            <w:r w:rsidRPr="00B868B3">
              <w:rPr>
                <w:rFonts w:eastAsia="Calibri"/>
                <w:lang w:eastAsia="en-US"/>
              </w:rPr>
              <w:t xml:space="preserve">It is not flammable, explosive </w:t>
            </w:r>
            <w:r w:rsidR="00BE529F">
              <w:rPr>
                <w:rFonts w:eastAsia="Calibri"/>
                <w:lang w:eastAsia="en-US"/>
              </w:rPr>
              <w:t>or</w:t>
            </w:r>
            <w:r w:rsidR="00BE529F" w:rsidRPr="00B868B3">
              <w:rPr>
                <w:rFonts w:eastAsia="Calibri"/>
                <w:lang w:eastAsia="en-US"/>
              </w:rPr>
              <w:t xml:space="preserve"> </w:t>
            </w:r>
            <w:r w:rsidRPr="00B868B3">
              <w:rPr>
                <w:rFonts w:eastAsia="Calibri"/>
                <w:lang w:eastAsia="en-US"/>
              </w:rPr>
              <w:t xml:space="preserve">oxidising. </w:t>
            </w:r>
          </w:p>
        </w:tc>
      </w:tr>
    </w:tbl>
    <w:p w:rsidR="00E342C3" w:rsidRPr="003563EF" w:rsidRDefault="00E342C3" w:rsidP="00671A6D">
      <w:pPr>
        <w:pStyle w:val="Absatz"/>
        <w:rPr>
          <w:rFonts w:eastAsia="Calibri"/>
          <w:lang w:eastAsia="en-US"/>
        </w:rPr>
      </w:pPr>
    </w:p>
    <w:p w:rsidR="00FD2055" w:rsidRPr="003563EF" w:rsidRDefault="0045268E" w:rsidP="00E007BB">
      <w:pPr>
        <w:pStyle w:val="Cmsor3"/>
      </w:pPr>
      <w:bookmarkStart w:id="1317" w:name="_Toc403566563"/>
      <w:bookmarkStart w:id="1318" w:name="_Toc12957526"/>
      <w:r>
        <w:t>2.2.4</w:t>
      </w:r>
      <w:r>
        <w:tab/>
      </w:r>
      <w:proofErr w:type="spellStart"/>
      <w:r w:rsidR="00B868B3" w:rsidRPr="00B868B3">
        <w:t>Methods</w:t>
      </w:r>
      <w:proofErr w:type="spellEnd"/>
      <w:r w:rsidR="00B868B3" w:rsidRPr="00B868B3">
        <w:t xml:space="preserve"> </w:t>
      </w:r>
      <w:proofErr w:type="spellStart"/>
      <w:r w:rsidR="00B868B3" w:rsidRPr="00B868B3">
        <w:t>for</w:t>
      </w:r>
      <w:proofErr w:type="spellEnd"/>
      <w:r w:rsidR="00B868B3" w:rsidRPr="00B868B3">
        <w:t xml:space="preserve"> </w:t>
      </w:r>
      <w:proofErr w:type="spellStart"/>
      <w:r w:rsidR="00B868B3" w:rsidRPr="00B868B3">
        <w:t>detection</w:t>
      </w:r>
      <w:proofErr w:type="spellEnd"/>
      <w:r w:rsidR="00B868B3" w:rsidRPr="00B868B3">
        <w:t xml:space="preserve"> </w:t>
      </w:r>
      <w:proofErr w:type="spellStart"/>
      <w:r w:rsidR="00B868B3" w:rsidRPr="00B868B3">
        <w:t>and</w:t>
      </w:r>
      <w:proofErr w:type="spellEnd"/>
      <w:r w:rsidR="00B868B3" w:rsidRPr="00B868B3">
        <w:t xml:space="preserve"> </w:t>
      </w:r>
      <w:proofErr w:type="spellStart"/>
      <w:r w:rsidR="00B868B3" w:rsidRPr="00B868B3">
        <w:t>identification</w:t>
      </w:r>
      <w:bookmarkEnd w:id="1317"/>
      <w:bookmarkEnd w:id="1318"/>
      <w:proofErr w:type="spellEnd"/>
    </w:p>
    <w:p w:rsidR="007D1790" w:rsidRDefault="00B868B3">
      <w:pPr>
        <w:spacing w:before="120" w:after="120"/>
        <w:jc w:val="both"/>
        <w:rPr>
          <w:rFonts w:cs="Arial"/>
          <w:color w:val="000000"/>
        </w:rPr>
      </w:pPr>
      <w:r w:rsidRPr="00B868B3">
        <w:rPr>
          <w:rFonts w:cs="Arial"/>
          <w:color w:val="000000"/>
        </w:rPr>
        <w:t xml:space="preserve">Data are sufficient to demonstrate </w:t>
      </w:r>
      <w:r w:rsidR="00BE529F">
        <w:rPr>
          <w:rFonts w:cs="Arial"/>
          <w:color w:val="000000"/>
        </w:rPr>
        <w:t xml:space="preserve">that the </w:t>
      </w:r>
      <w:r w:rsidRPr="00B868B3">
        <w:rPr>
          <w:rFonts w:cs="Arial"/>
          <w:color w:val="000000"/>
        </w:rPr>
        <w:t>method used for analyses is suitable for purpose of determination of S-</w:t>
      </w:r>
      <w:proofErr w:type="spellStart"/>
      <w:r w:rsidRPr="00B868B3">
        <w:rPr>
          <w:rFonts w:cs="Arial"/>
          <w:color w:val="000000"/>
        </w:rPr>
        <w:t>methopren</w:t>
      </w:r>
      <w:r w:rsidR="00BE529F">
        <w:rPr>
          <w:rFonts w:cs="Arial"/>
          <w:color w:val="000000"/>
        </w:rPr>
        <w:t>e</w:t>
      </w:r>
      <w:proofErr w:type="spellEnd"/>
      <w:r w:rsidRPr="00B868B3">
        <w:rPr>
          <w:rFonts w:cs="Arial"/>
          <w:color w:val="000000"/>
        </w:rPr>
        <w:t xml:space="preserve"> </w:t>
      </w:r>
      <w:r w:rsidR="00956490">
        <w:rPr>
          <w:rFonts w:cs="Arial"/>
          <w:color w:val="000000"/>
        </w:rPr>
        <w:t xml:space="preserve">concentration </w:t>
      </w:r>
      <w:r w:rsidRPr="00B868B3">
        <w:rPr>
          <w:rFonts w:cs="Arial"/>
          <w:color w:val="000000"/>
        </w:rPr>
        <w:t xml:space="preserve">in the biocidal product. </w:t>
      </w:r>
    </w:p>
    <w:p w:rsidR="007D1790" w:rsidRDefault="0036351D">
      <w:pPr>
        <w:spacing w:before="120" w:after="120"/>
        <w:jc w:val="both"/>
        <w:rPr>
          <w:rFonts w:cs="Arial"/>
          <w:color w:val="000000"/>
        </w:rPr>
      </w:pPr>
      <w:r>
        <w:rPr>
          <w:rFonts w:cs="Arial"/>
          <w:color w:val="000000"/>
        </w:rPr>
        <w:t>The m</w:t>
      </w:r>
      <w:r w:rsidRPr="00B868B3">
        <w:rPr>
          <w:rFonts w:cs="Arial"/>
          <w:color w:val="000000"/>
        </w:rPr>
        <w:t xml:space="preserve">ethod </w:t>
      </w:r>
      <w:r w:rsidR="00B868B3" w:rsidRPr="00B868B3">
        <w:rPr>
          <w:rFonts w:cs="Arial"/>
          <w:color w:val="000000"/>
        </w:rPr>
        <w:t xml:space="preserve">is validated in accordance with SANCO/3030/99 rev. 4. Linearity was checked in range of 80 – 120% of nominal content with five concentration levels on four different days with 3 replicate samples and 2 injections. </w:t>
      </w:r>
    </w:p>
    <w:p w:rsidR="007D1790" w:rsidRDefault="00B868B3">
      <w:pPr>
        <w:spacing w:before="120" w:after="120"/>
        <w:jc w:val="both"/>
        <w:rPr>
          <w:rFonts w:cs="Arial"/>
          <w:color w:val="000000"/>
        </w:rPr>
      </w:pPr>
      <w:r w:rsidRPr="00B868B3">
        <w:rPr>
          <w:rFonts w:cs="Arial"/>
          <w:color w:val="000000"/>
        </w:rPr>
        <w:t>Recovery was performed at 0.45% and 0.55% level.</w:t>
      </w:r>
    </w:p>
    <w:p w:rsidR="000403AD" w:rsidRDefault="00B868B3">
      <w:pPr>
        <w:pageBreakBefore/>
        <w:spacing w:before="120" w:after="120"/>
        <w:rPr>
          <w:rFonts w:cs="Arial"/>
          <w:color w:val="000000"/>
        </w:rPr>
      </w:pPr>
      <w:r w:rsidRPr="00B868B3">
        <w:rPr>
          <w:rFonts w:cs="Arial"/>
          <w:color w:val="000000"/>
        </w:rPr>
        <w:t>Summary of the validation data are shown in the following table: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93"/>
        <w:gridCol w:w="1987"/>
        <w:gridCol w:w="849"/>
        <w:gridCol w:w="934"/>
        <w:gridCol w:w="619"/>
        <w:gridCol w:w="546"/>
        <w:gridCol w:w="595"/>
        <w:gridCol w:w="1558"/>
        <w:gridCol w:w="636"/>
      </w:tblGrid>
      <w:tr w:rsidR="00FD2055" w:rsidRPr="003563EF" w:rsidTr="00F8605B">
        <w:trPr>
          <w:cantSplit/>
          <w:trHeight w:val="439"/>
        </w:trPr>
        <w:tc>
          <w:tcPr>
            <w:tcW w:w="5000" w:type="pct"/>
            <w:gridSpan w:val="10"/>
            <w:shd w:val="clear" w:color="auto" w:fill="FFFFCC"/>
            <w:vAlign w:val="center"/>
          </w:tcPr>
          <w:p w:rsidR="00FD2055" w:rsidRPr="003563EF" w:rsidRDefault="00B868B3" w:rsidP="00FD2055">
            <w:pPr>
              <w:keepNext/>
              <w:widowControl w:val="0"/>
              <w:autoSpaceDE w:val="0"/>
              <w:autoSpaceDN w:val="0"/>
              <w:adjustRightInd w:val="0"/>
              <w:spacing w:before="60" w:after="60"/>
              <w:jc w:val="center"/>
              <w:rPr>
                <w:b/>
                <w:bCs/>
                <w:sz w:val="18"/>
                <w:szCs w:val="18"/>
              </w:rPr>
            </w:pPr>
            <w:r w:rsidRPr="00B868B3">
              <w:rPr>
                <w:rFonts w:eastAsia="Calibri"/>
                <w:b/>
              </w:rPr>
              <w:t>Analytical methods for the analysis of the product as such including the active substance, impurities and residues</w:t>
            </w:r>
          </w:p>
        </w:tc>
      </w:tr>
      <w:tr w:rsidR="00B71D49" w:rsidRPr="003563EF" w:rsidTr="00B71D49">
        <w:trPr>
          <w:cantSplit/>
          <w:trHeight w:val="352"/>
        </w:trPr>
        <w:tc>
          <w:tcPr>
            <w:tcW w:w="340" w:type="pct"/>
            <w:vMerge w:val="restart"/>
            <w:shd w:val="clear" w:color="auto" w:fill="FFFFFF"/>
            <w:textDirection w:val="btLr"/>
            <w:vAlign w:val="center"/>
          </w:tcPr>
          <w:p w:rsidR="00FD2055" w:rsidRPr="003563EF" w:rsidRDefault="00EE11D2" w:rsidP="00C83087">
            <w:pPr>
              <w:keepNext/>
              <w:widowControl w:val="0"/>
              <w:autoSpaceDE w:val="0"/>
              <w:autoSpaceDN w:val="0"/>
              <w:adjustRightInd w:val="0"/>
              <w:ind w:left="113" w:right="113"/>
              <w:rPr>
                <w:b/>
                <w:bCs/>
                <w:sz w:val="18"/>
                <w:szCs w:val="18"/>
              </w:rPr>
            </w:pPr>
            <w:proofErr w:type="spellStart"/>
            <w:r w:rsidRPr="003563EF">
              <w:rPr>
                <w:b/>
                <w:bCs/>
                <w:sz w:val="18"/>
                <w:szCs w:val="18"/>
              </w:rPr>
              <w:t>Analyte</w:t>
            </w:r>
            <w:proofErr w:type="spellEnd"/>
            <w:r w:rsidRPr="003563EF">
              <w:rPr>
                <w:b/>
                <w:bCs/>
                <w:sz w:val="18"/>
                <w:szCs w:val="18"/>
              </w:rPr>
              <w:t xml:space="preserve"> </w:t>
            </w:r>
          </w:p>
        </w:tc>
        <w:tc>
          <w:tcPr>
            <w:tcW w:w="531" w:type="pct"/>
            <w:vMerge w:val="restart"/>
            <w:shd w:val="clear" w:color="auto" w:fill="FFFFFF"/>
            <w:textDirection w:val="btLr"/>
            <w:vAlign w:val="center"/>
          </w:tcPr>
          <w:p w:rsidR="00FD2055" w:rsidRPr="003563EF" w:rsidRDefault="00B868B3" w:rsidP="00C83087">
            <w:pPr>
              <w:keepNext/>
              <w:widowControl w:val="0"/>
              <w:autoSpaceDE w:val="0"/>
              <w:autoSpaceDN w:val="0"/>
              <w:adjustRightInd w:val="0"/>
              <w:ind w:left="113" w:right="113"/>
              <w:rPr>
                <w:b/>
                <w:bCs/>
                <w:sz w:val="18"/>
                <w:szCs w:val="18"/>
              </w:rPr>
            </w:pPr>
            <w:r>
              <w:rPr>
                <w:b/>
                <w:bCs/>
                <w:sz w:val="18"/>
                <w:szCs w:val="18"/>
              </w:rPr>
              <w:t>Analytical method</w:t>
            </w:r>
          </w:p>
        </w:tc>
        <w:tc>
          <w:tcPr>
            <w:tcW w:w="1062" w:type="pct"/>
            <w:vMerge w:val="restart"/>
            <w:shd w:val="clear" w:color="auto" w:fill="FFFFFF"/>
            <w:textDirection w:val="btLr"/>
            <w:vAlign w:val="center"/>
          </w:tcPr>
          <w:p w:rsidR="00FD2055" w:rsidRPr="003563EF" w:rsidRDefault="00B868B3" w:rsidP="00C83087">
            <w:pPr>
              <w:keepNext/>
              <w:widowControl w:val="0"/>
              <w:autoSpaceDE w:val="0"/>
              <w:autoSpaceDN w:val="0"/>
              <w:adjustRightInd w:val="0"/>
              <w:ind w:left="113" w:right="113"/>
              <w:rPr>
                <w:b/>
                <w:bCs/>
                <w:sz w:val="18"/>
                <w:szCs w:val="18"/>
              </w:rPr>
            </w:pPr>
            <w:r>
              <w:rPr>
                <w:b/>
                <w:bCs/>
                <w:sz w:val="18"/>
                <w:szCs w:val="18"/>
              </w:rPr>
              <w:t>Fortification range / Number of measurements</w:t>
            </w:r>
          </w:p>
        </w:tc>
        <w:tc>
          <w:tcPr>
            <w:tcW w:w="454" w:type="pct"/>
            <w:vMerge w:val="restart"/>
            <w:shd w:val="clear" w:color="auto" w:fill="FFFFFF"/>
            <w:textDirection w:val="btLr"/>
            <w:vAlign w:val="center"/>
          </w:tcPr>
          <w:p w:rsidR="00FD2055" w:rsidRPr="003563EF" w:rsidRDefault="00B868B3" w:rsidP="00C83087">
            <w:pPr>
              <w:keepNext/>
              <w:widowControl w:val="0"/>
              <w:autoSpaceDE w:val="0"/>
              <w:autoSpaceDN w:val="0"/>
              <w:adjustRightInd w:val="0"/>
              <w:ind w:left="113" w:right="113"/>
              <w:rPr>
                <w:b/>
                <w:bCs/>
                <w:sz w:val="18"/>
                <w:szCs w:val="18"/>
              </w:rPr>
            </w:pPr>
            <w:r>
              <w:rPr>
                <w:b/>
                <w:bCs/>
                <w:sz w:val="18"/>
                <w:szCs w:val="18"/>
              </w:rPr>
              <w:t>Linearity</w:t>
            </w:r>
          </w:p>
        </w:tc>
        <w:tc>
          <w:tcPr>
            <w:tcW w:w="499" w:type="pct"/>
            <w:vMerge w:val="restart"/>
            <w:shd w:val="clear" w:color="auto" w:fill="FFFFFF"/>
            <w:textDirection w:val="btLr"/>
            <w:vAlign w:val="center"/>
          </w:tcPr>
          <w:p w:rsidR="00FD2055" w:rsidRPr="003563EF" w:rsidRDefault="00B868B3" w:rsidP="00C83087">
            <w:pPr>
              <w:keepNext/>
              <w:widowControl w:val="0"/>
              <w:autoSpaceDE w:val="0"/>
              <w:autoSpaceDN w:val="0"/>
              <w:adjustRightInd w:val="0"/>
              <w:ind w:left="113" w:right="113"/>
              <w:rPr>
                <w:b/>
                <w:bCs/>
                <w:sz w:val="18"/>
                <w:szCs w:val="18"/>
              </w:rPr>
            </w:pPr>
            <w:r>
              <w:rPr>
                <w:b/>
                <w:bCs/>
                <w:sz w:val="18"/>
                <w:szCs w:val="18"/>
              </w:rPr>
              <w:t>Specificity</w:t>
            </w:r>
          </w:p>
        </w:tc>
        <w:tc>
          <w:tcPr>
            <w:tcW w:w="941" w:type="pct"/>
            <w:gridSpan w:val="3"/>
            <w:shd w:val="clear" w:color="auto" w:fill="FFFFFF"/>
          </w:tcPr>
          <w:p w:rsidR="00FD2055" w:rsidRPr="003563EF" w:rsidRDefault="00B868B3" w:rsidP="00E506A6">
            <w:pPr>
              <w:keepNext/>
              <w:widowControl w:val="0"/>
              <w:autoSpaceDE w:val="0"/>
              <w:autoSpaceDN w:val="0"/>
              <w:adjustRightInd w:val="0"/>
              <w:spacing w:before="60" w:after="60"/>
              <w:jc w:val="center"/>
              <w:rPr>
                <w:b/>
                <w:bCs/>
                <w:sz w:val="18"/>
                <w:szCs w:val="18"/>
              </w:rPr>
            </w:pPr>
            <w:r>
              <w:rPr>
                <w:b/>
                <w:bCs/>
                <w:sz w:val="18"/>
                <w:szCs w:val="18"/>
              </w:rPr>
              <w:t>Recovery rate (%)</w:t>
            </w:r>
          </w:p>
        </w:tc>
        <w:tc>
          <w:tcPr>
            <w:tcW w:w="833" w:type="pct"/>
            <w:vMerge w:val="restart"/>
            <w:shd w:val="clear" w:color="auto" w:fill="FFFFFF"/>
          </w:tcPr>
          <w:p w:rsidR="00FD2055" w:rsidRPr="003563EF" w:rsidRDefault="00B868B3" w:rsidP="00FD2055">
            <w:pPr>
              <w:keepNext/>
              <w:widowControl w:val="0"/>
              <w:autoSpaceDE w:val="0"/>
              <w:autoSpaceDN w:val="0"/>
              <w:adjustRightInd w:val="0"/>
              <w:spacing w:before="60" w:after="60"/>
              <w:rPr>
                <w:b/>
                <w:bCs/>
                <w:sz w:val="18"/>
                <w:szCs w:val="18"/>
              </w:rPr>
            </w:pPr>
            <w:r>
              <w:rPr>
                <w:b/>
                <w:bCs/>
                <w:sz w:val="18"/>
                <w:szCs w:val="18"/>
              </w:rPr>
              <w:t>Limit of quantification (LOQ) or other limits</w:t>
            </w:r>
          </w:p>
        </w:tc>
        <w:tc>
          <w:tcPr>
            <w:tcW w:w="340" w:type="pct"/>
            <w:vMerge w:val="restart"/>
            <w:shd w:val="clear" w:color="auto" w:fill="FFFFFF"/>
            <w:textDirection w:val="btLr"/>
          </w:tcPr>
          <w:p w:rsidR="00FD2055" w:rsidRPr="003563EF" w:rsidRDefault="00B868B3" w:rsidP="00C83087">
            <w:pPr>
              <w:keepNext/>
              <w:widowControl w:val="0"/>
              <w:autoSpaceDE w:val="0"/>
              <w:autoSpaceDN w:val="0"/>
              <w:adjustRightInd w:val="0"/>
              <w:ind w:left="113" w:right="113"/>
              <w:rPr>
                <w:b/>
                <w:bCs/>
                <w:sz w:val="18"/>
                <w:szCs w:val="18"/>
              </w:rPr>
            </w:pPr>
            <w:r>
              <w:rPr>
                <w:b/>
                <w:bCs/>
                <w:sz w:val="18"/>
                <w:szCs w:val="18"/>
              </w:rPr>
              <w:t>Reference</w:t>
            </w:r>
          </w:p>
        </w:tc>
      </w:tr>
      <w:tr w:rsidR="00B71D49" w:rsidRPr="003563EF" w:rsidTr="005F2AFD">
        <w:trPr>
          <w:cantSplit/>
          <w:trHeight w:val="1263"/>
        </w:trPr>
        <w:tc>
          <w:tcPr>
            <w:tcW w:w="340" w:type="pct"/>
            <w:vMerge/>
            <w:shd w:val="clear" w:color="auto" w:fill="auto"/>
          </w:tcPr>
          <w:p w:rsidR="00FD2055" w:rsidRPr="003563EF" w:rsidRDefault="00FD2055" w:rsidP="00FD2055">
            <w:pPr>
              <w:spacing w:before="60" w:after="60"/>
              <w:rPr>
                <w:i/>
                <w:color w:val="000000"/>
                <w:sz w:val="18"/>
                <w:szCs w:val="18"/>
              </w:rPr>
            </w:pPr>
          </w:p>
        </w:tc>
        <w:tc>
          <w:tcPr>
            <w:tcW w:w="531" w:type="pct"/>
            <w:vMerge/>
          </w:tcPr>
          <w:p w:rsidR="00FD2055" w:rsidRPr="003563EF" w:rsidRDefault="00FD2055" w:rsidP="00FD2055">
            <w:pPr>
              <w:spacing w:before="60" w:after="60"/>
              <w:rPr>
                <w:color w:val="000000"/>
                <w:sz w:val="18"/>
                <w:szCs w:val="18"/>
              </w:rPr>
            </w:pPr>
          </w:p>
        </w:tc>
        <w:tc>
          <w:tcPr>
            <w:tcW w:w="1062" w:type="pct"/>
            <w:vMerge/>
          </w:tcPr>
          <w:p w:rsidR="00FD2055" w:rsidRPr="003563EF" w:rsidRDefault="00FD2055" w:rsidP="00FD2055">
            <w:pPr>
              <w:spacing w:before="60" w:after="60"/>
              <w:rPr>
                <w:color w:val="000000"/>
                <w:sz w:val="18"/>
                <w:szCs w:val="18"/>
              </w:rPr>
            </w:pPr>
          </w:p>
        </w:tc>
        <w:tc>
          <w:tcPr>
            <w:tcW w:w="454" w:type="pct"/>
            <w:vMerge/>
          </w:tcPr>
          <w:p w:rsidR="00FD2055" w:rsidRPr="003563EF" w:rsidRDefault="00FD2055" w:rsidP="00FD2055">
            <w:pPr>
              <w:spacing w:before="60" w:after="60"/>
              <w:rPr>
                <w:color w:val="000000"/>
                <w:sz w:val="18"/>
                <w:szCs w:val="18"/>
              </w:rPr>
            </w:pPr>
          </w:p>
        </w:tc>
        <w:tc>
          <w:tcPr>
            <w:tcW w:w="499" w:type="pct"/>
            <w:vMerge/>
          </w:tcPr>
          <w:p w:rsidR="00FD2055" w:rsidRPr="003563EF" w:rsidRDefault="00FD2055" w:rsidP="00FD2055">
            <w:pPr>
              <w:spacing w:before="60" w:after="60"/>
              <w:rPr>
                <w:color w:val="000000"/>
                <w:sz w:val="18"/>
                <w:szCs w:val="18"/>
              </w:rPr>
            </w:pPr>
          </w:p>
        </w:tc>
        <w:tc>
          <w:tcPr>
            <w:tcW w:w="331" w:type="pct"/>
            <w:textDirection w:val="btLr"/>
          </w:tcPr>
          <w:p w:rsidR="00FD2055" w:rsidRPr="003563EF" w:rsidRDefault="00B868B3" w:rsidP="00C75EA5">
            <w:pPr>
              <w:spacing w:before="60" w:after="60"/>
              <w:ind w:left="113" w:right="113"/>
              <w:rPr>
                <w:color w:val="000000"/>
                <w:sz w:val="18"/>
                <w:szCs w:val="18"/>
              </w:rPr>
            </w:pPr>
            <w:r>
              <w:rPr>
                <w:color w:val="000000"/>
                <w:sz w:val="18"/>
                <w:szCs w:val="18"/>
              </w:rPr>
              <w:t>Range</w:t>
            </w:r>
          </w:p>
        </w:tc>
        <w:tc>
          <w:tcPr>
            <w:tcW w:w="292" w:type="pct"/>
            <w:textDirection w:val="btLr"/>
          </w:tcPr>
          <w:p w:rsidR="00FD2055" w:rsidRPr="003563EF" w:rsidRDefault="00B868B3" w:rsidP="00C75EA5">
            <w:pPr>
              <w:spacing w:before="60" w:after="60"/>
              <w:ind w:left="113" w:right="113"/>
              <w:rPr>
                <w:color w:val="000000"/>
                <w:sz w:val="18"/>
                <w:szCs w:val="18"/>
              </w:rPr>
            </w:pPr>
            <w:r>
              <w:rPr>
                <w:color w:val="000000"/>
                <w:sz w:val="18"/>
                <w:szCs w:val="18"/>
              </w:rPr>
              <w:t>Mean</w:t>
            </w:r>
          </w:p>
        </w:tc>
        <w:tc>
          <w:tcPr>
            <w:tcW w:w="318" w:type="pct"/>
            <w:textDirection w:val="btLr"/>
          </w:tcPr>
          <w:p w:rsidR="00FD2055" w:rsidRPr="003563EF" w:rsidRDefault="00B868B3" w:rsidP="00C75EA5">
            <w:pPr>
              <w:spacing w:before="60" w:after="60"/>
              <w:ind w:left="113" w:right="113"/>
              <w:rPr>
                <w:color w:val="000000"/>
                <w:sz w:val="18"/>
                <w:szCs w:val="18"/>
              </w:rPr>
            </w:pPr>
            <w:r>
              <w:rPr>
                <w:color w:val="000000"/>
                <w:sz w:val="18"/>
                <w:szCs w:val="18"/>
              </w:rPr>
              <w:t>RSD</w:t>
            </w:r>
          </w:p>
        </w:tc>
        <w:tc>
          <w:tcPr>
            <w:tcW w:w="833" w:type="pct"/>
            <w:vMerge/>
          </w:tcPr>
          <w:p w:rsidR="00FD2055" w:rsidRPr="003563EF" w:rsidRDefault="00FD2055" w:rsidP="00FD2055">
            <w:pPr>
              <w:spacing w:before="60" w:after="60"/>
              <w:rPr>
                <w:color w:val="000000"/>
                <w:sz w:val="18"/>
                <w:szCs w:val="18"/>
              </w:rPr>
            </w:pPr>
          </w:p>
        </w:tc>
        <w:tc>
          <w:tcPr>
            <w:tcW w:w="340" w:type="pct"/>
            <w:vMerge/>
          </w:tcPr>
          <w:p w:rsidR="00FD2055" w:rsidRPr="003563EF" w:rsidRDefault="00FD2055" w:rsidP="00FD2055">
            <w:pPr>
              <w:spacing w:before="60" w:after="60"/>
              <w:rPr>
                <w:color w:val="000000"/>
                <w:sz w:val="18"/>
                <w:szCs w:val="18"/>
              </w:rPr>
            </w:pPr>
          </w:p>
        </w:tc>
      </w:tr>
      <w:tr w:rsidR="00B71D49" w:rsidRPr="003563EF" w:rsidTr="00B71D49">
        <w:trPr>
          <w:cantSplit/>
          <w:trHeight w:val="1134"/>
        </w:trPr>
        <w:tc>
          <w:tcPr>
            <w:tcW w:w="340" w:type="pct"/>
            <w:vMerge w:val="restart"/>
            <w:shd w:val="clear" w:color="auto" w:fill="auto"/>
            <w:textDirection w:val="btLr"/>
          </w:tcPr>
          <w:p w:rsidR="00B71D49" w:rsidRPr="003563EF" w:rsidRDefault="00B868B3" w:rsidP="00B71D49">
            <w:pPr>
              <w:spacing w:before="60" w:after="60"/>
              <w:ind w:left="113" w:right="113"/>
              <w:jc w:val="center"/>
              <w:rPr>
                <w:b/>
                <w:color w:val="000000"/>
                <w:sz w:val="18"/>
                <w:szCs w:val="18"/>
              </w:rPr>
            </w:pPr>
            <w:r w:rsidRPr="00B868B3">
              <w:rPr>
                <w:b/>
                <w:color w:val="000000"/>
                <w:sz w:val="18"/>
                <w:szCs w:val="18"/>
              </w:rPr>
              <w:t>S-</w:t>
            </w:r>
            <w:proofErr w:type="spellStart"/>
            <w:r w:rsidRPr="00B868B3">
              <w:rPr>
                <w:b/>
                <w:color w:val="000000"/>
                <w:sz w:val="18"/>
                <w:szCs w:val="18"/>
              </w:rPr>
              <w:t>methoprene</w:t>
            </w:r>
            <w:proofErr w:type="spellEnd"/>
          </w:p>
        </w:tc>
        <w:tc>
          <w:tcPr>
            <w:tcW w:w="531" w:type="pct"/>
            <w:vMerge w:val="restart"/>
          </w:tcPr>
          <w:p w:rsidR="00B71D49" w:rsidRPr="003563EF" w:rsidRDefault="00EE11D2" w:rsidP="00FD2055">
            <w:pPr>
              <w:spacing w:before="60" w:after="60"/>
              <w:rPr>
                <w:color w:val="000000"/>
                <w:sz w:val="18"/>
                <w:szCs w:val="18"/>
              </w:rPr>
            </w:pPr>
            <w:r w:rsidRPr="003563EF">
              <w:rPr>
                <w:color w:val="000000"/>
                <w:sz w:val="18"/>
                <w:szCs w:val="18"/>
              </w:rPr>
              <w:t>reverse phase</w:t>
            </w:r>
          </w:p>
          <w:p w:rsidR="00B71D49" w:rsidRPr="003563EF" w:rsidRDefault="00B868B3" w:rsidP="00FD2055">
            <w:pPr>
              <w:spacing w:before="60" w:after="60"/>
              <w:rPr>
                <w:color w:val="000000"/>
                <w:sz w:val="18"/>
                <w:szCs w:val="18"/>
              </w:rPr>
            </w:pPr>
            <w:r>
              <w:rPr>
                <w:color w:val="000000"/>
                <w:sz w:val="18"/>
                <w:szCs w:val="18"/>
              </w:rPr>
              <w:t>HPLC-UV</w:t>
            </w:r>
          </w:p>
        </w:tc>
        <w:tc>
          <w:tcPr>
            <w:tcW w:w="1062" w:type="pct"/>
            <w:vMerge w:val="restart"/>
          </w:tcPr>
          <w:p w:rsidR="00B71D49" w:rsidRPr="003563EF" w:rsidRDefault="00B868B3" w:rsidP="00B71D49">
            <w:pPr>
              <w:spacing w:before="60"/>
              <w:rPr>
                <w:color w:val="000000"/>
                <w:sz w:val="18"/>
                <w:szCs w:val="18"/>
              </w:rPr>
            </w:pPr>
            <w:r>
              <w:rPr>
                <w:color w:val="000000"/>
                <w:sz w:val="18"/>
                <w:szCs w:val="18"/>
              </w:rPr>
              <w:t xml:space="preserve">Five conc. levels in range of 0.5±20% </w:t>
            </w:r>
            <w:proofErr w:type="spellStart"/>
            <w:r>
              <w:rPr>
                <w:color w:val="000000"/>
                <w:sz w:val="18"/>
                <w:szCs w:val="18"/>
              </w:rPr>
              <w:t>a.s.content</w:t>
            </w:r>
            <w:proofErr w:type="spellEnd"/>
            <w:r>
              <w:rPr>
                <w:color w:val="000000"/>
                <w:sz w:val="18"/>
                <w:szCs w:val="18"/>
              </w:rPr>
              <w:t xml:space="preserve"> with 3 parallels. Each concentration level was prepared and analysed four times. Repeatability</w:t>
            </w:r>
            <w:r w:rsidR="00956490">
              <w:rPr>
                <w:color w:val="000000"/>
                <w:sz w:val="18"/>
                <w:szCs w:val="18"/>
              </w:rPr>
              <w:t xml:space="preserve"> of preparation</w:t>
            </w:r>
            <w:r>
              <w:rPr>
                <w:color w:val="000000"/>
                <w:sz w:val="18"/>
                <w:szCs w:val="18"/>
              </w:rPr>
              <w:t>:</w:t>
            </w:r>
          </w:p>
          <w:p w:rsidR="00B71D49" w:rsidRPr="003563EF" w:rsidRDefault="00B868B3" w:rsidP="00E506A6">
            <w:pPr>
              <w:spacing w:before="60" w:after="60"/>
              <w:rPr>
                <w:color w:val="000000"/>
                <w:sz w:val="18"/>
                <w:szCs w:val="18"/>
              </w:rPr>
            </w:pPr>
            <w:r>
              <w:rPr>
                <w:color w:val="000000"/>
                <w:sz w:val="18"/>
                <w:szCs w:val="18"/>
              </w:rPr>
              <w:t>RSD: 1.3%</w:t>
            </w:r>
          </w:p>
        </w:tc>
        <w:tc>
          <w:tcPr>
            <w:tcW w:w="454" w:type="pct"/>
            <w:vMerge w:val="restart"/>
          </w:tcPr>
          <w:p w:rsidR="00B71D49" w:rsidRPr="003563EF" w:rsidRDefault="00B868B3" w:rsidP="00FD2055">
            <w:pPr>
              <w:spacing w:before="60" w:after="60"/>
              <w:rPr>
                <w:color w:val="000000"/>
                <w:sz w:val="18"/>
                <w:szCs w:val="18"/>
              </w:rPr>
            </w:pPr>
            <w:r>
              <w:rPr>
                <w:color w:val="000000"/>
                <w:sz w:val="18"/>
                <w:szCs w:val="18"/>
              </w:rPr>
              <w:t>0.5%</w:t>
            </w:r>
          </w:p>
          <w:p w:rsidR="00B71D49" w:rsidRPr="003563EF" w:rsidRDefault="00B868B3" w:rsidP="00FD2055">
            <w:pPr>
              <w:spacing w:before="60" w:after="60"/>
              <w:rPr>
                <w:color w:val="000000"/>
                <w:sz w:val="18"/>
                <w:szCs w:val="18"/>
              </w:rPr>
            </w:pPr>
            <w:r>
              <w:rPr>
                <w:color w:val="000000"/>
                <w:sz w:val="18"/>
                <w:szCs w:val="18"/>
              </w:rPr>
              <w:t>±20%</w:t>
            </w:r>
          </w:p>
          <w:p w:rsidR="00B71D49" w:rsidRPr="003563EF" w:rsidRDefault="00B868B3" w:rsidP="00FD2055">
            <w:pPr>
              <w:spacing w:before="60" w:after="60"/>
              <w:rPr>
                <w:color w:val="000000"/>
                <w:sz w:val="18"/>
                <w:szCs w:val="18"/>
              </w:rPr>
            </w:pPr>
            <w:r>
              <w:rPr>
                <w:color w:val="000000"/>
                <w:sz w:val="18"/>
                <w:szCs w:val="18"/>
              </w:rPr>
              <w:t>r</w:t>
            </w:r>
            <w:r>
              <w:rPr>
                <w:color w:val="000000"/>
                <w:sz w:val="18"/>
                <w:szCs w:val="18"/>
                <w:vertAlign w:val="superscript"/>
              </w:rPr>
              <w:t>2</w:t>
            </w:r>
            <w:r>
              <w:rPr>
                <w:color w:val="000000"/>
                <w:sz w:val="18"/>
                <w:szCs w:val="18"/>
              </w:rPr>
              <w:t>:</w:t>
            </w:r>
          </w:p>
          <w:p w:rsidR="00B71D49" w:rsidRPr="003563EF" w:rsidRDefault="00B868B3" w:rsidP="00E01591">
            <w:pPr>
              <w:spacing w:before="60" w:after="60"/>
              <w:rPr>
                <w:color w:val="000000"/>
                <w:sz w:val="18"/>
                <w:szCs w:val="18"/>
              </w:rPr>
            </w:pPr>
            <w:r>
              <w:rPr>
                <w:color w:val="000000"/>
                <w:sz w:val="18"/>
                <w:szCs w:val="18"/>
              </w:rPr>
              <w:t>&gt;0.999</w:t>
            </w:r>
          </w:p>
        </w:tc>
        <w:tc>
          <w:tcPr>
            <w:tcW w:w="499" w:type="pct"/>
            <w:vMerge w:val="restart"/>
          </w:tcPr>
          <w:p w:rsidR="00B71D49" w:rsidRPr="003563EF" w:rsidRDefault="00B868B3" w:rsidP="004D4FBA">
            <w:pPr>
              <w:spacing w:before="60" w:after="60"/>
              <w:rPr>
                <w:color w:val="000000"/>
                <w:sz w:val="18"/>
                <w:szCs w:val="18"/>
              </w:rPr>
            </w:pPr>
            <w:r>
              <w:rPr>
                <w:color w:val="000000"/>
                <w:sz w:val="18"/>
                <w:szCs w:val="18"/>
              </w:rPr>
              <w:t>Method is specific, no inter-</w:t>
            </w:r>
            <w:proofErr w:type="spellStart"/>
            <w:r>
              <w:rPr>
                <w:color w:val="000000"/>
                <w:sz w:val="18"/>
                <w:szCs w:val="18"/>
              </w:rPr>
              <w:t>ference</w:t>
            </w:r>
            <w:proofErr w:type="spellEnd"/>
            <w:r>
              <w:rPr>
                <w:color w:val="000000"/>
                <w:sz w:val="18"/>
                <w:szCs w:val="18"/>
              </w:rPr>
              <w:t xml:space="preserve">. </w:t>
            </w:r>
          </w:p>
        </w:tc>
        <w:tc>
          <w:tcPr>
            <w:tcW w:w="331" w:type="pct"/>
          </w:tcPr>
          <w:p w:rsidR="00B71D49" w:rsidRPr="003563EF" w:rsidRDefault="00B868B3" w:rsidP="00682B9B">
            <w:pPr>
              <w:spacing w:before="60" w:after="60"/>
              <w:rPr>
                <w:color w:val="000000"/>
                <w:sz w:val="18"/>
                <w:szCs w:val="18"/>
              </w:rPr>
            </w:pPr>
            <w:r>
              <w:rPr>
                <w:color w:val="000000"/>
                <w:sz w:val="18"/>
                <w:szCs w:val="18"/>
              </w:rPr>
              <w:t>0.45</w:t>
            </w:r>
          </w:p>
          <w:p w:rsidR="00B71D49" w:rsidRPr="003563EF" w:rsidRDefault="00B868B3">
            <w:pPr>
              <w:spacing w:before="60" w:after="60"/>
              <w:rPr>
                <w:color w:val="000000"/>
                <w:sz w:val="18"/>
                <w:szCs w:val="18"/>
              </w:rPr>
            </w:pPr>
            <w:r>
              <w:rPr>
                <w:color w:val="000000"/>
                <w:sz w:val="18"/>
                <w:szCs w:val="18"/>
              </w:rPr>
              <w:t>–</w:t>
            </w:r>
          </w:p>
          <w:p w:rsidR="00B71D49" w:rsidRPr="003563EF" w:rsidRDefault="00B868B3">
            <w:pPr>
              <w:spacing w:before="60" w:after="60"/>
              <w:rPr>
                <w:color w:val="000000"/>
                <w:sz w:val="18"/>
                <w:szCs w:val="18"/>
              </w:rPr>
            </w:pPr>
            <w:r>
              <w:rPr>
                <w:color w:val="000000"/>
                <w:sz w:val="18"/>
                <w:szCs w:val="18"/>
              </w:rPr>
              <w:t>0.55</w:t>
            </w:r>
          </w:p>
        </w:tc>
        <w:tc>
          <w:tcPr>
            <w:tcW w:w="292" w:type="pct"/>
          </w:tcPr>
          <w:p w:rsidR="00B71D49" w:rsidRPr="003563EF" w:rsidRDefault="00B868B3">
            <w:pPr>
              <w:spacing w:before="60" w:after="60"/>
              <w:rPr>
                <w:color w:val="000000"/>
                <w:sz w:val="18"/>
                <w:szCs w:val="18"/>
              </w:rPr>
            </w:pPr>
            <w:r>
              <w:rPr>
                <w:color w:val="000000"/>
                <w:sz w:val="18"/>
                <w:szCs w:val="18"/>
              </w:rPr>
              <w:t>102</w:t>
            </w:r>
          </w:p>
          <w:p w:rsidR="00B71D49" w:rsidRPr="003563EF" w:rsidRDefault="00B868B3">
            <w:pPr>
              <w:spacing w:before="60" w:after="60"/>
              <w:rPr>
                <w:color w:val="000000"/>
                <w:sz w:val="18"/>
                <w:szCs w:val="18"/>
              </w:rPr>
            </w:pPr>
            <w:r>
              <w:rPr>
                <w:color w:val="000000"/>
                <w:sz w:val="18"/>
                <w:szCs w:val="18"/>
              </w:rPr>
              <w:t>–</w:t>
            </w:r>
          </w:p>
          <w:p w:rsidR="00B71D49" w:rsidRPr="003563EF" w:rsidRDefault="00B868B3">
            <w:pPr>
              <w:spacing w:before="60" w:after="60"/>
              <w:rPr>
                <w:color w:val="000000"/>
                <w:sz w:val="18"/>
                <w:szCs w:val="18"/>
              </w:rPr>
            </w:pPr>
            <w:r>
              <w:rPr>
                <w:color w:val="000000"/>
                <w:sz w:val="18"/>
                <w:szCs w:val="18"/>
              </w:rPr>
              <w:t>104</w:t>
            </w:r>
          </w:p>
        </w:tc>
        <w:tc>
          <w:tcPr>
            <w:tcW w:w="318" w:type="pct"/>
          </w:tcPr>
          <w:p w:rsidR="00B71D49" w:rsidRPr="003563EF" w:rsidRDefault="00B868B3">
            <w:pPr>
              <w:spacing w:before="60" w:after="60"/>
              <w:rPr>
                <w:color w:val="000000"/>
                <w:sz w:val="18"/>
                <w:szCs w:val="18"/>
              </w:rPr>
            </w:pPr>
            <w:r>
              <w:rPr>
                <w:color w:val="000000"/>
                <w:sz w:val="18"/>
                <w:szCs w:val="18"/>
              </w:rPr>
              <w:t>1.6</w:t>
            </w:r>
          </w:p>
          <w:p w:rsidR="00B71D49" w:rsidRPr="003563EF" w:rsidRDefault="00B868B3">
            <w:pPr>
              <w:spacing w:before="60" w:after="60"/>
              <w:rPr>
                <w:color w:val="000000"/>
                <w:sz w:val="18"/>
                <w:szCs w:val="18"/>
              </w:rPr>
            </w:pPr>
            <w:r>
              <w:rPr>
                <w:color w:val="000000"/>
                <w:sz w:val="18"/>
                <w:szCs w:val="18"/>
              </w:rPr>
              <w:t>–</w:t>
            </w:r>
          </w:p>
          <w:p w:rsidR="00B71D49" w:rsidRPr="003563EF" w:rsidRDefault="00B868B3">
            <w:pPr>
              <w:spacing w:before="60" w:after="60"/>
              <w:rPr>
                <w:color w:val="000000"/>
                <w:sz w:val="18"/>
                <w:szCs w:val="18"/>
              </w:rPr>
            </w:pPr>
            <w:r>
              <w:rPr>
                <w:color w:val="000000"/>
                <w:sz w:val="18"/>
                <w:szCs w:val="18"/>
              </w:rPr>
              <w:t>1.2</w:t>
            </w:r>
          </w:p>
        </w:tc>
        <w:tc>
          <w:tcPr>
            <w:tcW w:w="833" w:type="pct"/>
            <w:vMerge w:val="restart"/>
          </w:tcPr>
          <w:p w:rsidR="00B71D49" w:rsidRPr="003563EF" w:rsidRDefault="00C72EFF" w:rsidP="007526D2">
            <w:pPr>
              <w:spacing w:before="60" w:after="60"/>
              <w:rPr>
                <w:color w:val="000000"/>
                <w:sz w:val="18"/>
                <w:szCs w:val="18"/>
              </w:rPr>
            </w:pPr>
            <w:r w:rsidRPr="003563EF">
              <w:rPr>
                <w:color w:val="000000"/>
                <w:sz w:val="18"/>
                <w:szCs w:val="18"/>
              </w:rPr>
              <w:t xml:space="preserve">LOQ: </w:t>
            </w:r>
            <w:r w:rsidR="00EE11D2" w:rsidRPr="003563EF">
              <w:rPr>
                <w:color w:val="000000"/>
                <w:sz w:val="18"/>
                <w:szCs w:val="18"/>
              </w:rPr>
              <w:t>not known.</w:t>
            </w:r>
          </w:p>
          <w:p w:rsidR="00B71D49" w:rsidRPr="003563EF" w:rsidRDefault="00B868B3" w:rsidP="00B71D49">
            <w:pPr>
              <w:spacing w:before="60" w:after="60"/>
              <w:rPr>
                <w:color w:val="000000"/>
                <w:sz w:val="18"/>
                <w:szCs w:val="18"/>
              </w:rPr>
            </w:pPr>
            <w:r>
              <w:rPr>
                <w:color w:val="000000"/>
                <w:sz w:val="18"/>
                <w:szCs w:val="18"/>
              </w:rPr>
              <w:t>Method is fully validated in range of</w:t>
            </w:r>
            <w:r>
              <w:rPr>
                <w:color w:val="000000"/>
                <w:sz w:val="18"/>
                <w:szCs w:val="18"/>
              </w:rPr>
              <w:br/>
              <w:t xml:space="preserve">0.45 – 0.55% </w:t>
            </w:r>
            <w:proofErr w:type="spellStart"/>
            <w:r>
              <w:rPr>
                <w:color w:val="000000"/>
                <w:sz w:val="18"/>
                <w:szCs w:val="18"/>
              </w:rPr>
              <w:t>a.s</w:t>
            </w:r>
            <w:proofErr w:type="spellEnd"/>
            <w:r>
              <w:rPr>
                <w:color w:val="000000"/>
                <w:sz w:val="18"/>
                <w:szCs w:val="18"/>
              </w:rPr>
              <w:t xml:space="preserve">. content </w:t>
            </w:r>
          </w:p>
        </w:tc>
        <w:tc>
          <w:tcPr>
            <w:tcW w:w="340" w:type="pct"/>
            <w:vMerge w:val="restart"/>
          </w:tcPr>
          <w:p w:rsidR="00B71D49" w:rsidRPr="003563EF" w:rsidRDefault="00B868B3" w:rsidP="00FD2055">
            <w:pPr>
              <w:spacing w:before="60" w:after="60"/>
              <w:rPr>
                <w:color w:val="000000"/>
                <w:sz w:val="18"/>
                <w:szCs w:val="18"/>
              </w:rPr>
            </w:pPr>
            <w:r>
              <w:rPr>
                <w:color w:val="000000"/>
                <w:sz w:val="18"/>
                <w:szCs w:val="18"/>
              </w:rPr>
              <w:t>*</w:t>
            </w:r>
          </w:p>
        </w:tc>
      </w:tr>
      <w:tr w:rsidR="00B71D49" w:rsidRPr="003563EF" w:rsidTr="00B71D49">
        <w:trPr>
          <w:cantSplit/>
          <w:trHeight w:val="1134"/>
        </w:trPr>
        <w:tc>
          <w:tcPr>
            <w:tcW w:w="340" w:type="pct"/>
            <w:vMerge/>
            <w:shd w:val="clear" w:color="auto" w:fill="auto"/>
            <w:textDirection w:val="btLr"/>
          </w:tcPr>
          <w:p w:rsidR="00B71D49" w:rsidRPr="003563EF" w:rsidRDefault="00B71D49" w:rsidP="00B71D49">
            <w:pPr>
              <w:spacing w:before="60" w:after="60"/>
              <w:ind w:left="113" w:right="113"/>
              <w:jc w:val="center"/>
              <w:rPr>
                <w:color w:val="000000"/>
                <w:sz w:val="18"/>
                <w:szCs w:val="18"/>
              </w:rPr>
            </w:pPr>
          </w:p>
        </w:tc>
        <w:tc>
          <w:tcPr>
            <w:tcW w:w="531" w:type="pct"/>
            <w:vMerge/>
          </w:tcPr>
          <w:p w:rsidR="00B71D49" w:rsidRPr="003563EF" w:rsidRDefault="00B71D49" w:rsidP="00FD2055">
            <w:pPr>
              <w:spacing w:before="60" w:after="60"/>
              <w:rPr>
                <w:color w:val="000000"/>
                <w:sz w:val="18"/>
                <w:szCs w:val="18"/>
              </w:rPr>
            </w:pPr>
          </w:p>
        </w:tc>
        <w:tc>
          <w:tcPr>
            <w:tcW w:w="1062" w:type="pct"/>
            <w:vMerge/>
          </w:tcPr>
          <w:p w:rsidR="00B71D49" w:rsidRPr="003563EF" w:rsidRDefault="00B71D49" w:rsidP="004A1C59">
            <w:pPr>
              <w:spacing w:before="60" w:after="60"/>
              <w:rPr>
                <w:color w:val="000000"/>
                <w:sz w:val="18"/>
                <w:szCs w:val="18"/>
              </w:rPr>
            </w:pPr>
          </w:p>
        </w:tc>
        <w:tc>
          <w:tcPr>
            <w:tcW w:w="454" w:type="pct"/>
            <w:vMerge/>
          </w:tcPr>
          <w:p w:rsidR="00B71D49" w:rsidRPr="003563EF" w:rsidRDefault="00B71D49" w:rsidP="00FD2055">
            <w:pPr>
              <w:spacing w:before="60" w:after="60"/>
              <w:rPr>
                <w:color w:val="000000"/>
                <w:sz w:val="18"/>
                <w:szCs w:val="18"/>
              </w:rPr>
            </w:pPr>
          </w:p>
        </w:tc>
        <w:tc>
          <w:tcPr>
            <w:tcW w:w="499" w:type="pct"/>
            <w:vMerge/>
          </w:tcPr>
          <w:p w:rsidR="00B71D49" w:rsidRPr="003563EF" w:rsidRDefault="00B71D49" w:rsidP="004D4FBA">
            <w:pPr>
              <w:spacing w:before="60" w:after="60"/>
              <w:rPr>
                <w:color w:val="000000"/>
                <w:sz w:val="18"/>
                <w:szCs w:val="18"/>
              </w:rPr>
            </w:pPr>
          </w:p>
        </w:tc>
        <w:tc>
          <w:tcPr>
            <w:tcW w:w="941" w:type="pct"/>
            <w:gridSpan w:val="3"/>
          </w:tcPr>
          <w:p w:rsidR="00B71D49" w:rsidRPr="003563EF" w:rsidRDefault="00B868B3" w:rsidP="00B71D49">
            <w:pPr>
              <w:spacing w:before="60" w:after="60"/>
              <w:rPr>
                <w:color w:val="000000"/>
                <w:sz w:val="18"/>
                <w:szCs w:val="18"/>
              </w:rPr>
            </w:pPr>
            <w:r>
              <w:rPr>
                <w:color w:val="000000"/>
                <w:sz w:val="18"/>
                <w:szCs w:val="18"/>
              </w:rPr>
              <w:t>5 parallels of 2 concentration levels</w:t>
            </w:r>
          </w:p>
        </w:tc>
        <w:tc>
          <w:tcPr>
            <w:tcW w:w="833" w:type="pct"/>
            <w:vMerge/>
          </w:tcPr>
          <w:p w:rsidR="00B71D49" w:rsidRPr="003563EF" w:rsidRDefault="00B71D49" w:rsidP="007526D2">
            <w:pPr>
              <w:spacing w:before="60" w:after="60"/>
              <w:rPr>
                <w:color w:val="000000"/>
                <w:sz w:val="18"/>
                <w:szCs w:val="18"/>
              </w:rPr>
            </w:pPr>
          </w:p>
        </w:tc>
        <w:tc>
          <w:tcPr>
            <w:tcW w:w="340" w:type="pct"/>
            <w:vMerge/>
          </w:tcPr>
          <w:p w:rsidR="00B71D49" w:rsidRPr="003563EF" w:rsidRDefault="00B71D49" w:rsidP="00FD2055">
            <w:pPr>
              <w:spacing w:before="60" w:after="60"/>
              <w:rPr>
                <w:color w:val="000000"/>
                <w:sz w:val="18"/>
                <w:szCs w:val="18"/>
              </w:rPr>
            </w:pPr>
          </w:p>
        </w:tc>
      </w:tr>
    </w:tbl>
    <w:p w:rsidR="007D1790" w:rsidRDefault="00B868B3">
      <w:pPr>
        <w:spacing w:before="120"/>
        <w:jc w:val="both"/>
        <w:rPr>
          <w:rFonts w:eastAsia="Calibri"/>
          <w:lang w:eastAsia="en-US"/>
        </w:rPr>
      </w:pPr>
      <w:r w:rsidRPr="00B868B3">
        <w:rPr>
          <w:rFonts w:eastAsia="Calibri"/>
          <w:lang w:eastAsia="en-US"/>
        </w:rPr>
        <w:t xml:space="preserve">*: Study Report, GLP – </w:t>
      </w:r>
      <w:proofErr w:type="spellStart"/>
      <w:r w:rsidRPr="00B868B3">
        <w:rPr>
          <w:rFonts w:eastAsia="Calibri"/>
          <w:lang w:eastAsia="en-US"/>
        </w:rPr>
        <w:t>Toxi</w:t>
      </w:r>
      <w:proofErr w:type="spellEnd"/>
      <w:r w:rsidRPr="00B868B3">
        <w:rPr>
          <w:rFonts w:eastAsia="Calibri"/>
          <w:lang w:eastAsia="en-US"/>
        </w:rPr>
        <w:t xml:space="preserve">-Coop </w:t>
      </w:r>
      <w:proofErr w:type="spellStart"/>
      <w:r w:rsidRPr="00B868B3">
        <w:rPr>
          <w:rFonts w:eastAsia="Calibri"/>
          <w:lang w:eastAsia="en-US"/>
        </w:rPr>
        <w:t>Zrt</w:t>
      </w:r>
      <w:proofErr w:type="spellEnd"/>
      <w:r w:rsidRPr="00B868B3">
        <w:rPr>
          <w:rFonts w:eastAsia="Calibri"/>
          <w:lang w:eastAsia="en-US"/>
        </w:rPr>
        <w:t>. Validation of the Analytical Method (HPLC) for the determination of S-</w:t>
      </w:r>
      <w:proofErr w:type="spellStart"/>
      <w:r w:rsidRPr="00B868B3">
        <w:rPr>
          <w:rFonts w:eastAsia="Calibri"/>
          <w:lang w:eastAsia="en-US"/>
        </w:rPr>
        <w:t>methoprene</w:t>
      </w:r>
      <w:proofErr w:type="spellEnd"/>
      <w:r w:rsidRPr="00B868B3">
        <w:rPr>
          <w:rFonts w:eastAsia="Calibri"/>
          <w:lang w:eastAsia="en-US"/>
        </w:rPr>
        <w:t xml:space="preserve"> in </w:t>
      </w:r>
      <w:proofErr w:type="spellStart"/>
      <w:r w:rsidRPr="00B868B3">
        <w:rPr>
          <w:rFonts w:eastAsia="Calibri"/>
          <w:lang w:eastAsia="en-US"/>
        </w:rPr>
        <w:t>Biopren</w:t>
      </w:r>
      <w:proofErr w:type="spellEnd"/>
      <w:r w:rsidRPr="00B868B3">
        <w:rPr>
          <w:rFonts w:eastAsia="Calibri"/>
          <w:lang w:eastAsia="en-US"/>
        </w:rPr>
        <w:t xml:space="preserve"> Pharaoh’s Ant Colony Eliminator (Protect </w:t>
      </w:r>
      <w:proofErr w:type="spellStart"/>
      <w:r w:rsidRPr="00B868B3">
        <w:rPr>
          <w:rFonts w:eastAsia="Calibri"/>
          <w:lang w:eastAsia="en-US"/>
        </w:rPr>
        <w:t>fáraóhangya-irtó</w:t>
      </w:r>
      <w:proofErr w:type="spellEnd"/>
      <w:r w:rsidRPr="00B868B3">
        <w:rPr>
          <w:rFonts w:eastAsia="Calibri"/>
          <w:lang w:eastAsia="en-US"/>
        </w:rPr>
        <w:t xml:space="preserve"> </w:t>
      </w:r>
      <w:proofErr w:type="spellStart"/>
      <w:r w:rsidRPr="00B868B3">
        <w:rPr>
          <w:rFonts w:eastAsia="Calibri"/>
          <w:lang w:eastAsia="en-US"/>
        </w:rPr>
        <w:t>csalétek</w:t>
      </w:r>
      <w:proofErr w:type="spellEnd"/>
      <w:r w:rsidRPr="00B868B3">
        <w:rPr>
          <w:rFonts w:eastAsia="Calibri"/>
          <w:lang w:eastAsia="en-US"/>
        </w:rPr>
        <w:t>, Study No.: 484-100-0414</w:t>
      </w:r>
      <w:r w:rsidR="00956490">
        <w:rPr>
          <w:rFonts w:eastAsia="Calibri"/>
          <w:lang w:eastAsia="en-US"/>
        </w:rPr>
        <w:t>, 2015</w:t>
      </w:r>
      <w:r w:rsidR="005F2AFD">
        <w:rPr>
          <w:rFonts w:eastAsia="Calibri"/>
          <w:lang w:eastAsia="en-US"/>
        </w:rPr>
        <w:t>)</w:t>
      </w:r>
      <w:r w:rsidR="00956490">
        <w:rPr>
          <w:rFonts w:eastAsia="Calibri"/>
          <w:lang w:eastAsia="en-US"/>
        </w:rPr>
        <w:t>.</w:t>
      </w:r>
      <w:r w:rsidRPr="00B868B3">
        <w:rPr>
          <w:rFonts w:eastAsia="Calibri"/>
          <w:lang w:eastAsia="en-US"/>
        </w:rPr>
        <w:t xml:space="preserve"> </w:t>
      </w:r>
    </w:p>
    <w:p w:rsidR="007D1790" w:rsidRDefault="00B868B3">
      <w:pPr>
        <w:spacing w:before="120"/>
        <w:jc w:val="both"/>
        <w:rPr>
          <w:rFonts w:eastAsia="Calibri"/>
          <w:lang w:eastAsia="en-US"/>
        </w:rPr>
      </w:pPr>
      <w:r w:rsidRPr="00B868B3">
        <w:rPr>
          <w:rFonts w:eastAsia="Calibri"/>
          <w:lang w:eastAsia="en-US"/>
        </w:rPr>
        <w:t>Analytical methods for determination of S-</w:t>
      </w:r>
      <w:proofErr w:type="spellStart"/>
      <w:r w:rsidRPr="00B868B3">
        <w:rPr>
          <w:rFonts w:eastAsia="Calibri"/>
          <w:lang w:eastAsia="en-US"/>
        </w:rPr>
        <w:t>methoprene</w:t>
      </w:r>
      <w:proofErr w:type="spellEnd"/>
      <w:r w:rsidRPr="00B868B3">
        <w:rPr>
          <w:rFonts w:eastAsia="Calibri"/>
          <w:lang w:eastAsia="en-US"/>
        </w:rPr>
        <w:t xml:space="preserve"> residues were assessed by data set of the active substance during its </w:t>
      </w:r>
      <w:proofErr w:type="gramStart"/>
      <w:r w:rsidRPr="00B868B3">
        <w:rPr>
          <w:rFonts w:eastAsia="Calibri"/>
          <w:lang w:eastAsia="en-US"/>
        </w:rPr>
        <w:t>approval,</w:t>
      </w:r>
      <w:proofErr w:type="gramEnd"/>
      <w:r w:rsidRPr="00B868B3">
        <w:rPr>
          <w:rFonts w:eastAsia="Calibri"/>
          <w:lang w:eastAsia="en-US"/>
        </w:rPr>
        <w:t xml:space="preserve"> please refer to the CAR of S-</w:t>
      </w:r>
      <w:proofErr w:type="spellStart"/>
      <w:r w:rsidRPr="00B868B3">
        <w:rPr>
          <w:rFonts w:eastAsia="Calibri"/>
          <w:lang w:eastAsia="en-US"/>
        </w:rPr>
        <w:t>methoprene</w:t>
      </w:r>
      <w:proofErr w:type="spellEnd"/>
      <w:r w:rsidRPr="00B868B3">
        <w:rPr>
          <w:rFonts w:eastAsia="Calibri"/>
          <w:lang w:eastAsia="en-US"/>
        </w:rPr>
        <w:t>.</w:t>
      </w:r>
    </w:p>
    <w:p w:rsidR="00A5583A" w:rsidRPr="003563EF" w:rsidRDefault="00B868B3" w:rsidP="00DD6E34">
      <w:pPr>
        <w:keepNext/>
        <w:spacing w:before="120" w:after="120"/>
        <w:jc w:val="both"/>
        <w:rPr>
          <w:rFonts w:eastAsia="Calibri"/>
          <w:lang w:eastAsia="en-US"/>
        </w:rPr>
      </w:pPr>
      <w:r w:rsidRPr="00B868B3">
        <w:rPr>
          <w:rFonts w:eastAsia="Calibri"/>
          <w:lang w:eastAsia="en-US"/>
        </w:rPr>
        <w:t xml:space="preserve">Sufficient monitoring methods for the determination of residues in water, surface water and ground water are </w:t>
      </w:r>
      <w:r w:rsidR="00D97955" w:rsidRPr="003563EF">
        <w:rPr>
          <w:rFonts w:eastAsia="Calibri"/>
          <w:lang w:eastAsia="en-US"/>
        </w:rPr>
        <w:t>available</w:t>
      </w:r>
      <w:r w:rsidRPr="00B868B3">
        <w:rPr>
          <w:rFonts w:eastAsia="Calibri"/>
          <w:lang w:eastAsia="en-US"/>
        </w:rPr>
        <w:t xml:space="preserve"> as a part of active substance approval. </w:t>
      </w:r>
    </w:p>
    <w:tbl>
      <w:tblPr>
        <w:tblW w:w="496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7"/>
        <w:gridCol w:w="853"/>
        <w:gridCol w:w="1136"/>
        <w:gridCol w:w="1138"/>
        <w:gridCol w:w="854"/>
        <w:gridCol w:w="748"/>
        <w:gridCol w:w="520"/>
        <w:gridCol w:w="719"/>
        <w:gridCol w:w="980"/>
        <w:gridCol w:w="990"/>
      </w:tblGrid>
      <w:tr w:rsidR="00FD2055" w:rsidRPr="003563EF" w:rsidTr="007526D2">
        <w:trPr>
          <w:cantSplit/>
          <w:trHeight w:val="439"/>
        </w:trPr>
        <w:tc>
          <w:tcPr>
            <w:tcW w:w="5000" w:type="pct"/>
            <w:gridSpan w:val="10"/>
            <w:shd w:val="clear" w:color="auto" w:fill="FFFFCC"/>
            <w:vAlign w:val="center"/>
          </w:tcPr>
          <w:p w:rsidR="00FD2055" w:rsidRPr="003563EF" w:rsidRDefault="00B868B3" w:rsidP="00FD2055">
            <w:pPr>
              <w:keepNext/>
              <w:widowControl w:val="0"/>
              <w:autoSpaceDE w:val="0"/>
              <w:autoSpaceDN w:val="0"/>
              <w:adjustRightInd w:val="0"/>
              <w:spacing w:before="60" w:after="60"/>
              <w:jc w:val="center"/>
              <w:rPr>
                <w:b/>
                <w:bCs/>
                <w:sz w:val="18"/>
                <w:szCs w:val="18"/>
              </w:rPr>
            </w:pPr>
            <w:r w:rsidRPr="00B868B3">
              <w:rPr>
                <w:rFonts w:eastAsia="Calibri"/>
                <w:b/>
              </w:rPr>
              <w:t>Analytical methods for monitoring purposes in water, surface water</w:t>
            </w:r>
            <w:r w:rsidR="005F2AFD">
              <w:rPr>
                <w:rFonts w:eastAsia="Calibri"/>
                <w:b/>
              </w:rPr>
              <w:t xml:space="preserve"> and </w:t>
            </w:r>
            <w:r w:rsidRPr="00B868B3">
              <w:rPr>
                <w:rFonts w:eastAsia="Calibri"/>
                <w:b/>
              </w:rPr>
              <w:t>groundwater</w:t>
            </w:r>
          </w:p>
        </w:tc>
      </w:tr>
      <w:tr w:rsidR="00591DC2" w:rsidRPr="003563EF" w:rsidTr="0081002B">
        <w:trPr>
          <w:cantSplit/>
          <w:trHeight w:val="352"/>
        </w:trPr>
        <w:tc>
          <w:tcPr>
            <w:tcW w:w="725" w:type="pct"/>
            <w:vMerge w:val="restart"/>
            <w:shd w:val="clear" w:color="auto" w:fill="FFFFFF"/>
            <w:textDirection w:val="btLr"/>
            <w:vAlign w:val="center"/>
          </w:tcPr>
          <w:p w:rsidR="00FD2055" w:rsidRPr="003563EF" w:rsidRDefault="00EE11D2" w:rsidP="00C83087">
            <w:pPr>
              <w:keepNext/>
              <w:widowControl w:val="0"/>
              <w:autoSpaceDE w:val="0"/>
              <w:autoSpaceDN w:val="0"/>
              <w:adjustRightInd w:val="0"/>
              <w:ind w:left="113" w:right="113"/>
              <w:rPr>
                <w:b/>
                <w:bCs/>
                <w:sz w:val="18"/>
                <w:szCs w:val="18"/>
              </w:rPr>
            </w:pPr>
            <w:r w:rsidRPr="003563EF">
              <w:rPr>
                <w:b/>
                <w:bCs/>
                <w:sz w:val="18"/>
                <w:szCs w:val="18"/>
              </w:rPr>
              <w:t>S-</w:t>
            </w:r>
            <w:proofErr w:type="spellStart"/>
            <w:r w:rsidRPr="003563EF">
              <w:rPr>
                <w:b/>
                <w:bCs/>
                <w:sz w:val="18"/>
                <w:szCs w:val="18"/>
              </w:rPr>
              <w:t>meth</w:t>
            </w:r>
            <w:r w:rsidR="00BE529F">
              <w:rPr>
                <w:b/>
                <w:bCs/>
                <w:sz w:val="18"/>
                <w:szCs w:val="18"/>
              </w:rPr>
              <w:t>o</w:t>
            </w:r>
            <w:r w:rsidRPr="003563EF">
              <w:rPr>
                <w:b/>
                <w:bCs/>
                <w:sz w:val="18"/>
                <w:szCs w:val="18"/>
              </w:rPr>
              <w:t>prene</w:t>
            </w:r>
            <w:proofErr w:type="spellEnd"/>
            <w:r w:rsidR="00B868B3">
              <w:rPr>
                <w:b/>
                <w:bCs/>
                <w:sz w:val="18"/>
                <w:szCs w:val="18"/>
              </w:rPr>
              <w:t xml:space="preserve"> </w:t>
            </w:r>
          </w:p>
        </w:tc>
        <w:tc>
          <w:tcPr>
            <w:tcW w:w="459" w:type="pct"/>
            <w:vMerge w:val="restart"/>
            <w:shd w:val="clear" w:color="auto" w:fill="FFFFFF"/>
            <w:textDirection w:val="btLr"/>
            <w:vAlign w:val="center"/>
          </w:tcPr>
          <w:p w:rsidR="00FD2055" w:rsidRPr="003563EF" w:rsidRDefault="00B868B3" w:rsidP="00C83087">
            <w:pPr>
              <w:keepNext/>
              <w:widowControl w:val="0"/>
              <w:autoSpaceDE w:val="0"/>
              <w:autoSpaceDN w:val="0"/>
              <w:adjustRightInd w:val="0"/>
              <w:ind w:left="113" w:right="113"/>
              <w:rPr>
                <w:b/>
                <w:bCs/>
                <w:sz w:val="18"/>
                <w:szCs w:val="18"/>
              </w:rPr>
            </w:pPr>
            <w:r>
              <w:rPr>
                <w:b/>
                <w:bCs/>
                <w:sz w:val="18"/>
                <w:szCs w:val="18"/>
              </w:rPr>
              <w:t>Analytical method</w:t>
            </w:r>
          </w:p>
        </w:tc>
        <w:tc>
          <w:tcPr>
            <w:tcW w:w="612" w:type="pct"/>
            <w:vMerge w:val="restart"/>
            <w:shd w:val="clear" w:color="auto" w:fill="FFFFFF"/>
            <w:textDirection w:val="btLr"/>
            <w:vAlign w:val="center"/>
          </w:tcPr>
          <w:p w:rsidR="00FD2055" w:rsidRPr="003563EF" w:rsidRDefault="00B868B3" w:rsidP="00C83087">
            <w:pPr>
              <w:keepNext/>
              <w:widowControl w:val="0"/>
              <w:autoSpaceDE w:val="0"/>
              <w:autoSpaceDN w:val="0"/>
              <w:adjustRightInd w:val="0"/>
              <w:ind w:left="113" w:right="113"/>
              <w:rPr>
                <w:b/>
                <w:bCs/>
                <w:sz w:val="18"/>
                <w:szCs w:val="18"/>
              </w:rPr>
            </w:pPr>
            <w:r>
              <w:rPr>
                <w:b/>
                <w:bCs/>
                <w:sz w:val="18"/>
                <w:szCs w:val="18"/>
              </w:rPr>
              <w:t>Fortification range / Number of measurements</w:t>
            </w:r>
          </w:p>
        </w:tc>
        <w:tc>
          <w:tcPr>
            <w:tcW w:w="613" w:type="pct"/>
            <w:vMerge w:val="restart"/>
            <w:shd w:val="clear" w:color="auto" w:fill="FFFFFF"/>
            <w:textDirection w:val="btLr"/>
            <w:vAlign w:val="center"/>
          </w:tcPr>
          <w:p w:rsidR="00FD2055" w:rsidRPr="003563EF" w:rsidRDefault="00B868B3" w:rsidP="00C83087">
            <w:pPr>
              <w:keepNext/>
              <w:widowControl w:val="0"/>
              <w:autoSpaceDE w:val="0"/>
              <w:autoSpaceDN w:val="0"/>
              <w:adjustRightInd w:val="0"/>
              <w:ind w:left="113" w:right="113"/>
              <w:rPr>
                <w:b/>
                <w:bCs/>
                <w:sz w:val="18"/>
                <w:szCs w:val="18"/>
              </w:rPr>
            </w:pPr>
            <w:r>
              <w:rPr>
                <w:b/>
                <w:bCs/>
                <w:sz w:val="18"/>
                <w:szCs w:val="18"/>
              </w:rPr>
              <w:t>Linearity</w:t>
            </w:r>
          </w:p>
        </w:tc>
        <w:tc>
          <w:tcPr>
            <w:tcW w:w="460" w:type="pct"/>
            <w:vMerge w:val="restart"/>
            <w:shd w:val="clear" w:color="auto" w:fill="FFFFFF"/>
            <w:textDirection w:val="btLr"/>
            <w:vAlign w:val="center"/>
          </w:tcPr>
          <w:p w:rsidR="00FD2055" w:rsidRPr="003563EF" w:rsidRDefault="00B868B3" w:rsidP="00C83087">
            <w:pPr>
              <w:keepNext/>
              <w:widowControl w:val="0"/>
              <w:autoSpaceDE w:val="0"/>
              <w:autoSpaceDN w:val="0"/>
              <w:adjustRightInd w:val="0"/>
              <w:ind w:left="113" w:right="113"/>
              <w:rPr>
                <w:b/>
                <w:bCs/>
                <w:sz w:val="18"/>
                <w:szCs w:val="18"/>
              </w:rPr>
            </w:pPr>
            <w:r>
              <w:rPr>
                <w:b/>
                <w:bCs/>
                <w:sz w:val="18"/>
                <w:szCs w:val="18"/>
              </w:rPr>
              <w:t>Specificity</w:t>
            </w:r>
          </w:p>
        </w:tc>
        <w:tc>
          <w:tcPr>
            <w:tcW w:w="1070" w:type="pct"/>
            <w:gridSpan w:val="3"/>
            <w:shd w:val="clear" w:color="auto" w:fill="FFFFFF"/>
            <w:vAlign w:val="center"/>
          </w:tcPr>
          <w:p w:rsidR="00FD2055" w:rsidRPr="003563EF" w:rsidRDefault="00B868B3" w:rsidP="00C75EA5">
            <w:pPr>
              <w:keepNext/>
              <w:widowControl w:val="0"/>
              <w:autoSpaceDE w:val="0"/>
              <w:autoSpaceDN w:val="0"/>
              <w:adjustRightInd w:val="0"/>
              <w:spacing w:before="60" w:after="60"/>
              <w:jc w:val="center"/>
              <w:rPr>
                <w:b/>
                <w:bCs/>
                <w:sz w:val="18"/>
                <w:szCs w:val="18"/>
              </w:rPr>
            </w:pPr>
            <w:r>
              <w:rPr>
                <w:b/>
                <w:bCs/>
                <w:sz w:val="18"/>
                <w:szCs w:val="18"/>
              </w:rPr>
              <w:t>Recovery rate (%)</w:t>
            </w:r>
          </w:p>
        </w:tc>
        <w:tc>
          <w:tcPr>
            <w:tcW w:w="528" w:type="pct"/>
            <w:vMerge w:val="restart"/>
            <w:shd w:val="clear" w:color="auto" w:fill="FFFFFF"/>
          </w:tcPr>
          <w:p w:rsidR="00FD2055" w:rsidRPr="003563EF" w:rsidRDefault="00B868B3" w:rsidP="00591DC2">
            <w:pPr>
              <w:keepNext/>
              <w:widowControl w:val="0"/>
              <w:autoSpaceDE w:val="0"/>
              <w:autoSpaceDN w:val="0"/>
              <w:adjustRightInd w:val="0"/>
              <w:spacing w:before="60" w:after="60"/>
              <w:jc w:val="center"/>
              <w:rPr>
                <w:b/>
                <w:bCs/>
                <w:sz w:val="18"/>
                <w:szCs w:val="18"/>
              </w:rPr>
            </w:pPr>
            <w:r>
              <w:rPr>
                <w:b/>
                <w:bCs/>
                <w:sz w:val="18"/>
                <w:szCs w:val="18"/>
              </w:rPr>
              <w:t>Limit of quantification (LOQ) or other limits</w:t>
            </w:r>
          </w:p>
        </w:tc>
        <w:tc>
          <w:tcPr>
            <w:tcW w:w="534" w:type="pct"/>
            <w:vMerge w:val="restart"/>
            <w:shd w:val="clear" w:color="auto" w:fill="FFFFFF"/>
            <w:textDirection w:val="btLr"/>
            <w:vAlign w:val="center"/>
          </w:tcPr>
          <w:p w:rsidR="00FD2055" w:rsidRPr="003563EF" w:rsidRDefault="00B868B3" w:rsidP="00C75EA5">
            <w:pPr>
              <w:keepNext/>
              <w:widowControl w:val="0"/>
              <w:autoSpaceDE w:val="0"/>
              <w:autoSpaceDN w:val="0"/>
              <w:adjustRightInd w:val="0"/>
              <w:spacing w:before="60" w:after="60"/>
              <w:ind w:left="113" w:right="113"/>
              <w:rPr>
                <w:b/>
                <w:bCs/>
                <w:sz w:val="18"/>
                <w:szCs w:val="18"/>
              </w:rPr>
            </w:pPr>
            <w:r>
              <w:rPr>
                <w:b/>
                <w:bCs/>
                <w:sz w:val="18"/>
                <w:szCs w:val="18"/>
              </w:rPr>
              <w:t>Reference</w:t>
            </w:r>
          </w:p>
        </w:tc>
      </w:tr>
      <w:tr w:rsidR="00667B35" w:rsidRPr="003563EF" w:rsidTr="0081002B">
        <w:trPr>
          <w:cantSplit/>
          <w:trHeight w:val="1302"/>
        </w:trPr>
        <w:tc>
          <w:tcPr>
            <w:tcW w:w="725" w:type="pct"/>
            <w:vMerge/>
            <w:shd w:val="clear" w:color="auto" w:fill="auto"/>
            <w:vAlign w:val="center"/>
          </w:tcPr>
          <w:p w:rsidR="00FD2055" w:rsidRPr="003563EF" w:rsidRDefault="00FD2055" w:rsidP="00C75EA5">
            <w:pPr>
              <w:spacing w:before="60" w:after="60"/>
              <w:rPr>
                <w:i/>
                <w:color w:val="000000"/>
                <w:sz w:val="18"/>
                <w:szCs w:val="18"/>
              </w:rPr>
            </w:pPr>
          </w:p>
        </w:tc>
        <w:tc>
          <w:tcPr>
            <w:tcW w:w="459" w:type="pct"/>
            <w:vMerge/>
            <w:vAlign w:val="center"/>
          </w:tcPr>
          <w:p w:rsidR="00FD2055" w:rsidRPr="003563EF" w:rsidRDefault="00FD2055" w:rsidP="00C75EA5">
            <w:pPr>
              <w:spacing w:before="60" w:after="60"/>
              <w:rPr>
                <w:color w:val="000000"/>
                <w:sz w:val="18"/>
                <w:szCs w:val="18"/>
              </w:rPr>
            </w:pPr>
          </w:p>
        </w:tc>
        <w:tc>
          <w:tcPr>
            <w:tcW w:w="612" w:type="pct"/>
            <w:vMerge/>
            <w:vAlign w:val="center"/>
          </w:tcPr>
          <w:p w:rsidR="00FD2055" w:rsidRPr="003563EF" w:rsidRDefault="00FD2055" w:rsidP="00C75EA5">
            <w:pPr>
              <w:spacing w:before="60" w:after="60"/>
              <w:rPr>
                <w:color w:val="000000"/>
                <w:sz w:val="18"/>
                <w:szCs w:val="18"/>
              </w:rPr>
            </w:pPr>
          </w:p>
        </w:tc>
        <w:tc>
          <w:tcPr>
            <w:tcW w:w="613" w:type="pct"/>
            <w:vMerge/>
            <w:vAlign w:val="center"/>
          </w:tcPr>
          <w:p w:rsidR="00FD2055" w:rsidRPr="003563EF" w:rsidRDefault="00FD2055" w:rsidP="00C75EA5">
            <w:pPr>
              <w:spacing w:before="60" w:after="60"/>
              <w:rPr>
                <w:color w:val="000000"/>
                <w:sz w:val="18"/>
                <w:szCs w:val="18"/>
              </w:rPr>
            </w:pPr>
          </w:p>
        </w:tc>
        <w:tc>
          <w:tcPr>
            <w:tcW w:w="460" w:type="pct"/>
            <w:vMerge/>
            <w:vAlign w:val="center"/>
          </w:tcPr>
          <w:p w:rsidR="00FD2055" w:rsidRPr="003563EF" w:rsidRDefault="00FD2055" w:rsidP="00C75EA5">
            <w:pPr>
              <w:spacing w:before="60" w:after="60"/>
              <w:rPr>
                <w:color w:val="000000"/>
                <w:sz w:val="18"/>
                <w:szCs w:val="18"/>
              </w:rPr>
            </w:pPr>
          </w:p>
        </w:tc>
        <w:tc>
          <w:tcPr>
            <w:tcW w:w="403" w:type="pct"/>
            <w:textDirection w:val="btLr"/>
            <w:vAlign w:val="center"/>
          </w:tcPr>
          <w:p w:rsidR="00FD2055" w:rsidRPr="003563EF" w:rsidRDefault="00B868B3" w:rsidP="00C75EA5">
            <w:pPr>
              <w:spacing w:before="60" w:after="60"/>
              <w:ind w:left="113" w:right="113"/>
              <w:rPr>
                <w:color w:val="000000"/>
                <w:sz w:val="18"/>
                <w:szCs w:val="18"/>
              </w:rPr>
            </w:pPr>
            <w:r>
              <w:rPr>
                <w:color w:val="000000"/>
                <w:sz w:val="18"/>
                <w:szCs w:val="18"/>
              </w:rPr>
              <w:t>Range</w:t>
            </w:r>
          </w:p>
        </w:tc>
        <w:tc>
          <w:tcPr>
            <w:tcW w:w="280" w:type="pct"/>
            <w:textDirection w:val="btLr"/>
          </w:tcPr>
          <w:p w:rsidR="00FD2055" w:rsidRPr="003563EF" w:rsidRDefault="00B868B3" w:rsidP="00C75EA5">
            <w:pPr>
              <w:spacing w:before="60" w:after="60"/>
              <w:ind w:left="113" w:right="113"/>
              <w:rPr>
                <w:color w:val="000000"/>
                <w:sz w:val="18"/>
                <w:szCs w:val="18"/>
              </w:rPr>
            </w:pPr>
            <w:r>
              <w:rPr>
                <w:color w:val="000000"/>
                <w:sz w:val="18"/>
                <w:szCs w:val="18"/>
              </w:rPr>
              <w:t>Mean</w:t>
            </w:r>
          </w:p>
        </w:tc>
        <w:tc>
          <w:tcPr>
            <w:tcW w:w="387" w:type="pct"/>
            <w:textDirection w:val="btLr"/>
          </w:tcPr>
          <w:p w:rsidR="00FD2055" w:rsidRPr="003563EF" w:rsidRDefault="00B868B3" w:rsidP="00C75EA5">
            <w:pPr>
              <w:spacing w:before="60" w:after="60"/>
              <w:ind w:left="113" w:right="113"/>
              <w:rPr>
                <w:color w:val="000000"/>
                <w:sz w:val="18"/>
                <w:szCs w:val="18"/>
              </w:rPr>
            </w:pPr>
            <w:r>
              <w:rPr>
                <w:color w:val="000000"/>
                <w:sz w:val="18"/>
                <w:szCs w:val="18"/>
              </w:rPr>
              <w:t>RSD</w:t>
            </w:r>
          </w:p>
        </w:tc>
        <w:tc>
          <w:tcPr>
            <w:tcW w:w="528" w:type="pct"/>
            <w:vMerge/>
          </w:tcPr>
          <w:p w:rsidR="00FD2055" w:rsidRPr="003563EF" w:rsidRDefault="00FD2055" w:rsidP="00FD2055">
            <w:pPr>
              <w:spacing w:before="60" w:after="60"/>
              <w:rPr>
                <w:color w:val="000000"/>
                <w:sz w:val="18"/>
                <w:szCs w:val="18"/>
              </w:rPr>
            </w:pPr>
          </w:p>
        </w:tc>
        <w:tc>
          <w:tcPr>
            <w:tcW w:w="534" w:type="pct"/>
            <w:vMerge/>
          </w:tcPr>
          <w:p w:rsidR="00FD2055" w:rsidRPr="003563EF" w:rsidRDefault="00FD2055" w:rsidP="00FD2055">
            <w:pPr>
              <w:spacing w:before="60" w:after="60"/>
              <w:rPr>
                <w:color w:val="000000"/>
                <w:sz w:val="18"/>
                <w:szCs w:val="18"/>
              </w:rPr>
            </w:pPr>
          </w:p>
        </w:tc>
      </w:tr>
      <w:tr w:rsidR="00591DC2" w:rsidRPr="003563EF" w:rsidTr="0081002B">
        <w:tc>
          <w:tcPr>
            <w:tcW w:w="725" w:type="pct"/>
            <w:shd w:val="clear" w:color="auto" w:fill="auto"/>
            <w:vAlign w:val="center"/>
          </w:tcPr>
          <w:p w:rsidR="00591DC2" w:rsidRPr="003563EF" w:rsidRDefault="00B868B3" w:rsidP="0058563C">
            <w:pPr>
              <w:rPr>
                <w:i/>
                <w:color w:val="000000"/>
                <w:sz w:val="18"/>
                <w:szCs w:val="18"/>
              </w:rPr>
            </w:pPr>
            <w:r>
              <w:rPr>
                <w:sz w:val="18"/>
                <w:szCs w:val="18"/>
              </w:rPr>
              <w:t>drinking water</w:t>
            </w:r>
          </w:p>
        </w:tc>
        <w:tc>
          <w:tcPr>
            <w:tcW w:w="459" w:type="pct"/>
            <w:vMerge w:val="restart"/>
            <w:vAlign w:val="center"/>
          </w:tcPr>
          <w:p w:rsidR="00591DC2" w:rsidRPr="003563EF" w:rsidRDefault="00B868B3" w:rsidP="00667B35">
            <w:pPr>
              <w:pStyle w:val="llb"/>
              <w:rPr>
                <w:rFonts w:ascii="Verdana" w:hAnsi="Verdana"/>
                <w:sz w:val="18"/>
                <w:szCs w:val="18"/>
                <w:lang w:val="en-GB"/>
              </w:rPr>
            </w:pPr>
            <w:r>
              <w:rPr>
                <w:rFonts w:ascii="Verdana" w:hAnsi="Verdana"/>
                <w:sz w:val="18"/>
                <w:szCs w:val="18"/>
                <w:lang w:val="en-GB"/>
              </w:rPr>
              <w:t>GC-MS</w:t>
            </w:r>
          </w:p>
          <w:p w:rsidR="00591DC2" w:rsidRPr="003563EF" w:rsidRDefault="00EE11D2" w:rsidP="007526D2">
            <w:pPr>
              <w:spacing w:before="60" w:after="60"/>
              <w:rPr>
                <w:color w:val="000000"/>
                <w:sz w:val="18"/>
                <w:szCs w:val="18"/>
              </w:rPr>
            </w:pPr>
            <w:r w:rsidRPr="003563EF">
              <w:rPr>
                <w:sz w:val="18"/>
                <w:szCs w:val="18"/>
              </w:rPr>
              <w:t>(m/z = 175, 191 and 219</w:t>
            </w:r>
            <w:r w:rsidR="00B868B3">
              <w:rPr>
                <w:sz w:val="18"/>
                <w:szCs w:val="18"/>
              </w:rPr>
              <w:t>)</w:t>
            </w:r>
          </w:p>
        </w:tc>
        <w:tc>
          <w:tcPr>
            <w:tcW w:w="612" w:type="pct"/>
            <w:vMerge w:val="restart"/>
            <w:vAlign w:val="center"/>
          </w:tcPr>
          <w:p w:rsidR="007526D2" w:rsidRPr="003563EF" w:rsidRDefault="00B868B3" w:rsidP="00175EAD">
            <w:pPr>
              <w:pStyle w:val="Standard-italics"/>
              <w:keepNext w:val="0"/>
              <w:spacing w:afterLines="60" w:after="144"/>
              <w:jc w:val="both"/>
              <w:rPr>
                <w:i w:val="0"/>
                <w:sz w:val="18"/>
                <w:szCs w:val="18"/>
              </w:rPr>
            </w:pPr>
            <w:r>
              <w:rPr>
                <w:i w:val="0"/>
                <w:sz w:val="18"/>
                <w:szCs w:val="18"/>
              </w:rPr>
              <w:t xml:space="preserve">0.07 </w:t>
            </w:r>
            <w:r w:rsidR="00956490">
              <w:rPr>
                <w:i w:val="0"/>
                <w:sz w:val="18"/>
                <w:szCs w:val="18"/>
              </w:rPr>
              <w:t>µg/L</w:t>
            </w:r>
          </w:p>
          <w:p w:rsidR="00024EFD" w:rsidRDefault="00B868B3" w:rsidP="00175EAD">
            <w:pPr>
              <w:pStyle w:val="Standard-italics"/>
              <w:keepNext w:val="0"/>
              <w:spacing w:afterLines="60" w:after="144"/>
              <w:jc w:val="both"/>
              <w:rPr>
                <w:i w:val="0"/>
                <w:sz w:val="18"/>
                <w:szCs w:val="18"/>
              </w:rPr>
            </w:pPr>
            <w:r>
              <w:rPr>
                <w:i w:val="0"/>
                <w:sz w:val="18"/>
                <w:szCs w:val="18"/>
              </w:rPr>
              <w:t xml:space="preserve">– </w:t>
            </w:r>
          </w:p>
          <w:p w:rsidR="00024EFD" w:rsidRDefault="00B868B3" w:rsidP="00175EAD">
            <w:pPr>
              <w:pStyle w:val="Standard-italics"/>
              <w:keepNext w:val="0"/>
              <w:spacing w:afterLines="60" w:after="144"/>
              <w:jc w:val="both"/>
              <w:rPr>
                <w:i w:val="0"/>
                <w:sz w:val="18"/>
                <w:szCs w:val="18"/>
              </w:rPr>
            </w:pPr>
            <w:r>
              <w:rPr>
                <w:i w:val="0"/>
                <w:sz w:val="18"/>
                <w:szCs w:val="18"/>
              </w:rPr>
              <w:t>1.2 µg/L</w:t>
            </w:r>
          </w:p>
          <w:p w:rsidR="00024EFD" w:rsidRDefault="00956490" w:rsidP="00175EAD">
            <w:pPr>
              <w:pStyle w:val="Standard-italics"/>
              <w:keepNext w:val="0"/>
              <w:spacing w:afterLines="60" w:after="144"/>
              <w:rPr>
                <w:color w:val="000000"/>
                <w:sz w:val="18"/>
                <w:szCs w:val="18"/>
              </w:rPr>
            </w:pPr>
            <w:r>
              <w:rPr>
                <w:i w:val="0"/>
                <w:sz w:val="18"/>
                <w:szCs w:val="18"/>
              </w:rPr>
              <w:t>(at 8 levels)</w:t>
            </w:r>
          </w:p>
        </w:tc>
        <w:tc>
          <w:tcPr>
            <w:tcW w:w="613" w:type="pct"/>
            <w:vAlign w:val="center"/>
          </w:tcPr>
          <w:p w:rsidR="00024EFD" w:rsidRDefault="00B868B3" w:rsidP="00175EAD">
            <w:pPr>
              <w:pStyle w:val="Standard-italics"/>
              <w:keepNext w:val="0"/>
              <w:spacing w:afterLines="60" w:after="144"/>
              <w:jc w:val="both"/>
              <w:rPr>
                <w:i w:val="0"/>
                <w:color w:val="000000"/>
                <w:sz w:val="18"/>
                <w:szCs w:val="18"/>
              </w:rPr>
            </w:pPr>
            <w:r>
              <w:rPr>
                <w:i w:val="0"/>
                <w:sz w:val="18"/>
                <w:szCs w:val="18"/>
              </w:rPr>
              <w:t>r &gt;0.996</w:t>
            </w:r>
          </w:p>
        </w:tc>
        <w:tc>
          <w:tcPr>
            <w:tcW w:w="460" w:type="pct"/>
            <w:vMerge w:val="restart"/>
            <w:vAlign w:val="center"/>
          </w:tcPr>
          <w:p w:rsidR="00591DC2" w:rsidRPr="003563EF" w:rsidRDefault="00B868B3" w:rsidP="00B71D49">
            <w:pPr>
              <w:pStyle w:val="llb"/>
              <w:rPr>
                <w:rFonts w:ascii="Verdana" w:hAnsi="Verdana"/>
                <w:color w:val="000000"/>
                <w:sz w:val="18"/>
                <w:szCs w:val="18"/>
                <w:lang w:val="en-GB"/>
              </w:rPr>
            </w:pPr>
            <w:proofErr w:type="gramStart"/>
            <w:r w:rsidRPr="00B868B3">
              <w:rPr>
                <w:rFonts w:ascii="Verdana" w:hAnsi="Verdana"/>
                <w:sz w:val="18"/>
                <w:szCs w:val="18"/>
                <w:lang w:val="en-GB"/>
              </w:rPr>
              <w:t>highly</w:t>
            </w:r>
            <w:proofErr w:type="gramEnd"/>
            <w:r w:rsidRPr="00B868B3">
              <w:rPr>
                <w:rFonts w:ascii="Verdana" w:hAnsi="Verdana"/>
                <w:sz w:val="18"/>
                <w:szCs w:val="18"/>
                <w:lang w:val="en-GB"/>
              </w:rPr>
              <w:t xml:space="preserve"> specific (GC-MS with 3 ions).</w:t>
            </w:r>
          </w:p>
        </w:tc>
        <w:tc>
          <w:tcPr>
            <w:tcW w:w="403" w:type="pct"/>
          </w:tcPr>
          <w:p w:rsidR="00591DC2" w:rsidRPr="003563EF" w:rsidRDefault="00B868B3" w:rsidP="00FD2055">
            <w:pPr>
              <w:spacing w:before="60" w:after="60"/>
              <w:rPr>
                <w:color w:val="000000"/>
                <w:sz w:val="18"/>
                <w:szCs w:val="18"/>
              </w:rPr>
            </w:pPr>
            <w:r w:rsidRPr="00B868B3">
              <w:rPr>
                <w:sz w:val="18"/>
                <w:szCs w:val="18"/>
              </w:rPr>
              <w:t>74 – 107</w:t>
            </w:r>
          </w:p>
        </w:tc>
        <w:tc>
          <w:tcPr>
            <w:tcW w:w="280" w:type="pct"/>
          </w:tcPr>
          <w:p w:rsidR="00591DC2" w:rsidRPr="003563EF" w:rsidRDefault="00B868B3" w:rsidP="00FD2055">
            <w:pPr>
              <w:spacing w:before="60" w:after="60"/>
              <w:rPr>
                <w:color w:val="000000"/>
                <w:sz w:val="18"/>
                <w:szCs w:val="18"/>
              </w:rPr>
            </w:pPr>
            <w:r w:rsidRPr="00B868B3">
              <w:rPr>
                <w:sz w:val="18"/>
                <w:szCs w:val="18"/>
              </w:rPr>
              <w:t>95</w:t>
            </w:r>
          </w:p>
        </w:tc>
        <w:tc>
          <w:tcPr>
            <w:tcW w:w="387" w:type="pct"/>
          </w:tcPr>
          <w:p w:rsidR="00591DC2" w:rsidRPr="003563EF" w:rsidRDefault="00B868B3" w:rsidP="00FD2055">
            <w:pPr>
              <w:spacing w:before="60" w:after="60"/>
              <w:rPr>
                <w:color w:val="000000"/>
                <w:sz w:val="18"/>
                <w:szCs w:val="18"/>
              </w:rPr>
            </w:pPr>
            <w:r w:rsidRPr="00B868B3">
              <w:rPr>
                <w:sz w:val="18"/>
                <w:szCs w:val="18"/>
              </w:rPr>
              <w:t>13.3</w:t>
            </w:r>
          </w:p>
        </w:tc>
        <w:tc>
          <w:tcPr>
            <w:tcW w:w="528" w:type="pct"/>
            <w:vAlign w:val="center"/>
          </w:tcPr>
          <w:p w:rsidR="00591DC2" w:rsidRPr="003563EF" w:rsidRDefault="00B868B3" w:rsidP="00667B35">
            <w:pPr>
              <w:jc w:val="center"/>
              <w:rPr>
                <w:color w:val="000000"/>
                <w:sz w:val="18"/>
                <w:szCs w:val="18"/>
              </w:rPr>
            </w:pPr>
            <w:r w:rsidRPr="00B868B3">
              <w:rPr>
                <w:sz w:val="18"/>
                <w:szCs w:val="18"/>
              </w:rPr>
              <w:t xml:space="preserve">0.1 </w:t>
            </w:r>
            <w:r w:rsidRPr="00B868B3">
              <w:rPr>
                <w:sz w:val="18"/>
                <w:szCs w:val="18"/>
              </w:rPr>
              <w:sym w:font="Symbol" w:char="F06D"/>
            </w:r>
            <w:r w:rsidRPr="00B868B3">
              <w:rPr>
                <w:sz w:val="18"/>
                <w:szCs w:val="18"/>
              </w:rPr>
              <w:t>g/L</w:t>
            </w:r>
          </w:p>
        </w:tc>
        <w:tc>
          <w:tcPr>
            <w:tcW w:w="534" w:type="pct"/>
            <w:vMerge w:val="restart"/>
            <w:vAlign w:val="center"/>
          </w:tcPr>
          <w:p w:rsidR="00B71D49" w:rsidRPr="003563EF" w:rsidRDefault="00B868B3" w:rsidP="00FD2055">
            <w:pPr>
              <w:spacing w:before="60" w:after="60"/>
              <w:rPr>
                <w:sz w:val="18"/>
                <w:szCs w:val="18"/>
              </w:rPr>
            </w:pPr>
            <w:r w:rsidRPr="00B868B3">
              <w:rPr>
                <w:sz w:val="18"/>
                <w:szCs w:val="18"/>
              </w:rPr>
              <w:t>Report no: CRA</w:t>
            </w:r>
          </w:p>
          <w:p w:rsidR="00591DC2" w:rsidRPr="003563EF" w:rsidRDefault="00B868B3" w:rsidP="00FD2055">
            <w:pPr>
              <w:spacing w:before="60" w:after="60"/>
              <w:rPr>
                <w:color w:val="000000"/>
                <w:sz w:val="18"/>
                <w:szCs w:val="18"/>
              </w:rPr>
            </w:pPr>
            <w:r w:rsidRPr="00B868B3">
              <w:rPr>
                <w:sz w:val="18"/>
                <w:szCs w:val="18"/>
              </w:rPr>
              <w:t>119111</w:t>
            </w:r>
          </w:p>
        </w:tc>
      </w:tr>
      <w:tr w:rsidR="00591DC2" w:rsidRPr="003563EF" w:rsidTr="0081002B">
        <w:tc>
          <w:tcPr>
            <w:tcW w:w="725" w:type="pct"/>
            <w:shd w:val="clear" w:color="auto" w:fill="auto"/>
            <w:vAlign w:val="center"/>
          </w:tcPr>
          <w:p w:rsidR="00591DC2" w:rsidRPr="003563EF" w:rsidRDefault="00B868B3" w:rsidP="0058563C">
            <w:pPr>
              <w:rPr>
                <w:i/>
                <w:color w:val="000000"/>
                <w:sz w:val="18"/>
                <w:szCs w:val="18"/>
              </w:rPr>
            </w:pPr>
            <w:r w:rsidRPr="00B868B3">
              <w:rPr>
                <w:sz w:val="18"/>
                <w:szCs w:val="18"/>
              </w:rPr>
              <w:t>surface water</w:t>
            </w:r>
          </w:p>
        </w:tc>
        <w:tc>
          <w:tcPr>
            <w:tcW w:w="459" w:type="pct"/>
            <w:vMerge/>
            <w:vAlign w:val="center"/>
          </w:tcPr>
          <w:p w:rsidR="00591DC2" w:rsidRPr="003563EF" w:rsidRDefault="00591DC2" w:rsidP="00FD2055">
            <w:pPr>
              <w:spacing w:before="60" w:after="60"/>
              <w:rPr>
                <w:color w:val="000000"/>
                <w:sz w:val="18"/>
                <w:szCs w:val="18"/>
              </w:rPr>
            </w:pPr>
          </w:p>
        </w:tc>
        <w:tc>
          <w:tcPr>
            <w:tcW w:w="612" w:type="pct"/>
            <w:vMerge/>
            <w:vAlign w:val="center"/>
          </w:tcPr>
          <w:p w:rsidR="00591DC2" w:rsidRPr="003563EF" w:rsidRDefault="00591DC2" w:rsidP="00FD2055">
            <w:pPr>
              <w:spacing w:before="60" w:after="60"/>
              <w:rPr>
                <w:color w:val="000000"/>
                <w:sz w:val="18"/>
                <w:szCs w:val="18"/>
              </w:rPr>
            </w:pPr>
          </w:p>
        </w:tc>
        <w:tc>
          <w:tcPr>
            <w:tcW w:w="613" w:type="pct"/>
            <w:vAlign w:val="center"/>
          </w:tcPr>
          <w:p w:rsidR="00591DC2" w:rsidRPr="003563EF" w:rsidRDefault="00B868B3" w:rsidP="00FD2055">
            <w:pPr>
              <w:spacing w:before="60" w:after="60"/>
              <w:rPr>
                <w:color w:val="000000"/>
                <w:sz w:val="18"/>
                <w:szCs w:val="18"/>
              </w:rPr>
            </w:pPr>
            <w:r w:rsidRPr="00B868B3">
              <w:rPr>
                <w:sz w:val="18"/>
                <w:szCs w:val="18"/>
              </w:rPr>
              <w:t>r &gt;0.996</w:t>
            </w:r>
          </w:p>
        </w:tc>
        <w:tc>
          <w:tcPr>
            <w:tcW w:w="460" w:type="pct"/>
            <w:vMerge/>
            <w:vAlign w:val="center"/>
          </w:tcPr>
          <w:p w:rsidR="00591DC2" w:rsidRPr="003563EF" w:rsidRDefault="00591DC2" w:rsidP="00FD2055">
            <w:pPr>
              <w:spacing w:before="60" w:after="60"/>
              <w:rPr>
                <w:color w:val="000000"/>
                <w:sz w:val="18"/>
                <w:szCs w:val="18"/>
              </w:rPr>
            </w:pPr>
          </w:p>
        </w:tc>
        <w:tc>
          <w:tcPr>
            <w:tcW w:w="403" w:type="pct"/>
          </w:tcPr>
          <w:p w:rsidR="00591DC2" w:rsidRPr="003563EF" w:rsidRDefault="00B868B3" w:rsidP="00FD2055">
            <w:pPr>
              <w:spacing w:before="60" w:after="60"/>
              <w:rPr>
                <w:color w:val="000000"/>
                <w:sz w:val="18"/>
                <w:szCs w:val="18"/>
              </w:rPr>
            </w:pPr>
            <w:r w:rsidRPr="00B868B3">
              <w:rPr>
                <w:sz w:val="18"/>
                <w:szCs w:val="18"/>
              </w:rPr>
              <w:t>70 – 82</w:t>
            </w:r>
          </w:p>
        </w:tc>
        <w:tc>
          <w:tcPr>
            <w:tcW w:w="280" w:type="pct"/>
          </w:tcPr>
          <w:p w:rsidR="00591DC2" w:rsidRPr="003563EF" w:rsidRDefault="00B868B3" w:rsidP="00FD2055">
            <w:pPr>
              <w:spacing w:before="60" w:after="60"/>
              <w:rPr>
                <w:color w:val="000000"/>
                <w:sz w:val="18"/>
                <w:szCs w:val="18"/>
              </w:rPr>
            </w:pPr>
            <w:r w:rsidRPr="00B868B3">
              <w:rPr>
                <w:sz w:val="18"/>
                <w:szCs w:val="18"/>
              </w:rPr>
              <w:t>75</w:t>
            </w:r>
          </w:p>
        </w:tc>
        <w:tc>
          <w:tcPr>
            <w:tcW w:w="387" w:type="pct"/>
          </w:tcPr>
          <w:p w:rsidR="00591DC2" w:rsidRPr="003563EF" w:rsidRDefault="00B868B3" w:rsidP="00FD2055">
            <w:pPr>
              <w:spacing w:before="60" w:after="60"/>
              <w:rPr>
                <w:color w:val="000000"/>
                <w:sz w:val="18"/>
                <w:szCs w:val="18"/>
              </w:rPr>
            </w:pPr>
            <w:r w:rsidRPr="00B868B3">
              <w:rPr>
                <w:sz w:val="18"/>
                <w:szCs w:val="18"/>
              </w:rPr>
              <w:t>6.1</w:t>
            </w:r>
          </w:p>
        </w:tc>
        <w:tc>
          <w:tcPr>
            <w:tcW w:w="528" w:type="pct"/>
            <w:vAlign w:val="center"/>
          </w:tcPr>
          <w:p w:rsidR="00591DC2" w:rsidRPr="003563EF" w:rsidRDefault="00B868B3" w:rsidP="00FD2055">
            <w:pPr>
              <w:spacing w:before="60" w:after="60"/>
              <w:rPr>
                <w:color w:val="000000"/>
                <w:sz w:val="18"/>
                <w:szCs w:val="18"/>
              </w:rPr>
            </w:pPr>
            <w:r w:rsidRPr="00B868B3">
              <w:rPr>
                <w:sz w:val="18"/>
                <w:szCs w:val="18"/>
              </w:rPr>
              <w:t xml:space="preserve">0.1 </w:t>
            </w:r>
            <w:r w:rsidRPr="00B868B3">
              <w:rPr>
                <w:sz w:val="18"/>
                <w:szCs w:val="18"/>
              </w:rPr>
              <w:sym w:font="Symbol" w:char="F06D"/>
            </w:r>
            <w:r w:rsidRPr="00B868B3">
              <w:rPr>
                <w:sz w:val="18"/>
                <w:szCs w:val="18"/>
              </w:rPr>
              <w:t>g/L</w:t>
            </w:r>
          </w:p>
        </w:tc>
        <w:tc>
          <w:tcPr>
            <w:tcW w:w="534" w:type="pct"/>
            <w:vMerge/>
            <w:vAlign w:val="center"/>
          </w:tcPr>
          <w:p w:rsidR="00591DC2" w:rsidRPr="003563EF" w:rsidRDefault="00591DC2" w:rsidP="00FD2055">
            <w:pPr>
              <w:spacing w:before="60" w:after="60"/>
              <w:rPr>
                <w:color w:val="000000"/>
                <w:sz w:val="18"/>
                <w:szCs w:val="18"/>
              </w:rPr>
            </w:pPr>
          </w:p>
        </w:tc>
      </w:tr>
      <w:tr w:rsidR="00591DC2" w:rsidRPr="003563EF" w:rsidTr="0081002B">
        <w:tc>
          <w:tcPr>
            <w:tcW w:w="725" w:type="pct"/>
            <w:shd w:val="clear" w:color="auto" w:fill="auto"/>
            <w:vAlign w:val="center"/>
          </w:tcPr>
          <w:p w:rsidR="00591DC2" w:rsidRPr="003563EF" w:rsidRDefault="00B868B3" w:rsidP="0058563C">
            <w:pPr>
              <w:rPr>
                <w:i/>
                <w:color w:val="000000"/>
                <w:sz w:val="18"/>
                <w:szCs w:val="18"/>
              </w:rPr>
            </w:pPr>
            <w:r w:rsidRPr="00B868B3">
              <w:rPr>
                <w:sz w:val="18"/>
                <w:szCs w:val="18"/>
              </w:rPr>
              <w:t>groundwater</w:t>
            </w:r>
          </w:p>
        </w:tc>
        <w:tc>
          <w:tcPr>
            <w:tcW w:w="459" w:type="pct"/>
            <w:vMerge/>
            <w:vAlign w:val="center"/>
          </w:tcPr>
          <w:p w:rsidR="00591DC2" w:rsidRPr="003563EF" w:rsidRDefault="00591DC2" w:rsidP="00FD2055">
            <w:pPr>
              <w:spacing w:before="60" w:after="60"/>
              <w:rPr>
                <w:color w:val="000000"/>
                <w:sz w:val="18"/>
                <w:szCs w:val="18"/>
              </w:rPr>
            </w:pPr>
          </w:p>
        </w:tc>
        <w:tc>
          <w:tcPr>
            <w:tcW w:w="612" w:type="pct"/>
            <w:vMerge/>
            <w:vAlign w:val="center"/>
          </w:tcPr>
          <w:p w:rsidR="00591DC2" w:rsidRPr="003563EF" w:rsidRDefault="00591DC2" w:rsidP="00FD2055">
            <w:pPr>
              <w:spacing w:before="60" w:after="60"/>
              <w:rPr>
                <w:color w:val="000000"/>
                <w:sz w:val="18"/>
                <w:szCs w:val="18"/>
              </w:rPr>
            </w:pPr>
          </w:p>
        </w:tc>
        <w:tc>
          <w:tcPr>
            <w:tcW w:w="613" w:type="pct"/>
            <w:vAlign w:val="center"/>
          </w:tcPr>
          <w:p w:rsidR="00591DC2" w:rsidRPr="003563EF" w:rsidRDefault="00B868B3" w:rsidP="00FD2055">
            <w:pPr>
              <w:spacing w:before="60" w:after="60"/>
              <w:rPr>
                <w:color w:val="000000"/>
                <w:sz w:val="18"/>
                <w:szCs w:val="18"/>
              </w:rPr>
            </w:pPr>
            <w:r w:rsidRPr="00B868B3">
              <w:rPr>
                <w:sz w:val="18"/>
                <w:szCs w:val="18"/>
              </w:rPr>
              <w:t>r &gt;0.996</w:t>
            </w:r>
          </w:p>
        </w:tc>
        <w:tc>
          <w:tcPr>
            <w:tcW w:w="460" w:type="pct"/>
            <w:vMerge/>
            <w:vAlign w:val="center"/>
          </w:tcPr>
          <w:p w:rsidR="00591DC2" w:rsidRPr="003563EF" w:rsidRDefault="00591DC2" w:rsidP="00FD2055">
            <w:pPr>
              <w:spacing w:before="60" w:after="60"/>
              <w:rPr>
                <w:color w:val="000000"/>
                <w:sz w:val="18"/>
                <w:szCs w:val="18"/>
              </w:rPr>
            </w:pPr>
          </w:p>
        </w:tc>
        <w:tc>
          <w:tcPr>
            <w:tcW w:w="403" w:type="pct"/>
          </w:tcPr>
          <w:p w:rsidR="00591DC2" w:rsidRPr="003563EF" w:rsidRDefault="00B868B3" w:rsidP="00B71D49">
            <w:pPr>
              <w:spacing w:before="60" w:after="60"/>
              <w:rPr>
                <w:color w:val="000000"/>
                <w:sz w:val="18"/>
                <w:szCs w:val="18"/>
              </w:rPr>
            </w:pPr>
            <w:r w:rsidRPr="00B868B3">
              <w:rPr>
                <w:sz w:val="18"/>
                <w:szCs w:val="18"/>
              </w:rPr>
              <w:t>74 – 96</w:t>
            </w:r>
          </w:p>
        </w:tc>
        <w:tc>
          <w:tcPr>
            <w:tcW w:w="280" w:type="pct"/>
          </w:tcPr>
          <w:p w:rsidR="00591DC2" w:rsidRPr="003563EF" w:rsidRDefault="00B868B3" w:rsidP="00B71D49">
            <w:pPr>
              <w:spacing w:before="60" w:after="60"/>
              <w:rPr>
                <w:color w:val="000000"/>
                <w:sz w:val="18"/>
                <w:szCs w:val="18"/>
              </w:rPr>
            </w:pPr>
            <w:r w:rsidRPr="00B868B3">
              <w:rPr>
                <w:sz w:val="18"/>
                <w:szCs w:val="18"/>
              </w:rPr>
              <w:t>82</w:t>
            </w:r>
          </w:p>
        </w:tc>
        <w:tc>
          <w:tcPr>
            <w:tcW w:w="387" w:type="pct"/>
          </w:tcPr>
          <w:p w:rsidR="00591DC2" w:rsidRPr="003563EF" w:rsidRDefault="00B868B3" w:rsidP="00B71D49">
            <w:pPr>
              <w:spacing w:before="60" w:after="60"/>
              <w:rPr>
                <w:color w:val="000000"/>
                <w:sz w:val="18"/>
                <w:szCs w:val="18"/>
              </w:rPr>
            </w:pPr>
            <w:r w:rsidRPr="00B868B3">
              <w:rPr>
                <w:sz w:val="18"/>
                <w:szCs w:val="18"/>
              </w:rPr>
              <w:t>10.6</w:t>
            </w:r>
          </w:p>
        </w:tc>
        <w:tc>
          <w:tcPr>
            <w:tcW w:w="528" w:type="pct"/>
            <w:vAlign w:val="center"/>
          </w:tcPr>
          <w:p w:rsidR="00591DC2" w:rsidRPr="003563EF" w:rsidRDefault="00B868B3" w:rsidP="00FD2055">
            <w:pPr>
              <w:spacing w:before="60" w:after="60"/>
              <w:rPr>
                <w:color w:val="000000"/>
                <w:sz w:val="18"/>
                <w:szCs w:val="18"/>
              </w:rPr>
            </w:pPr>
            <w:r w:rsidRPr="00B868B3">
              <w:rPr>
                <w:sz w:val="18"/>
                <w:szCs w:val="18"/>
              </w:rPr>
              <w:t xml:space="preserve">0.1 </w:t>
            </w:r>
            <w:r w:rsidRPr="00B868B3">
              <w:rPr>
                <w:sz w:val="18"/>
                <w:szCs w:val="18"/>
              </w:rPr>
              <w:sym w:font="Symbol" w:char="F06D"/>
            </w:r>
            <w:r w:rsidRPr="00B868B3">
              <w:rPr>
                <w:sz w:val="18"/>
                <w:szCs w:val="18"/>
              </w:rPr>
              <w:t>g/L</w:t>
            </w:r>
          </w:p>
        </w:tc>
        <w:tc>
          <w:tcPr>
            <w:tcW w:w="534" w:type="pct"/>
            <w:vMerge/>
            <w:vAlign w:val="center"/>
          </w:tcPr>
          <w:p w:rsidR="00591DC2" w:rsidRPr="003563EF" w:rsidRDefault="00591DC2" w:rsidP="00FD2055">
            <w:pPr>
              <w:spacing w:before="60" w:after="60"/>
              <w:rPr>
                <w:color w:val="000000"/>
                <w:sz w:val="18"/>
                <w:szCs w:val="18"/>
              </w:rPr>
            </w:pPr>
          </w:p>
        </w:tc>
      </w:tr>
    </w:tbl>
    <w:p w:rsidR="004520CD" w:rsidRDefault="004520CD" w:rsidP="004520CD">
      <w:pPr>
        <w:tabs>
          <w:tab w:val="left" w:pos="426"/>
        </w:tabs>
        <w:rPr>
          <w:rFonts w:eastAsia="Calibri"/>
          <w:lang w:eastAsia="en-US"/>
        </w:rPr>
      </w:pPr>
      <w:r>
        <w:rPr>
          <w:rFonts w:eastAsia="Calibri"/>
          <w:lang w:eastAsia="en-US"/>
        </w:rPr>
        <w:t>*</w:t>
      </w:r>
      <w:r>
        <w:rPr>
          <w:rFonts w:eastAsia="Calibri"/>
          <w:lang w:eastAsia="en-US"/>
        </w:rPr>
        <w:tab/>
      </w:r>
      <w:proofErr w:type="gramStart"/>
      <w:r>
        <w:rPr>
          <w:rFonts w:eastAsia="Calibri"/>
          <w:lang w:eastAsia="en-US"/>
        </w:rPr>
        <w:t>fortification</w:t>
      </w:r>
      <w:proofErr w:type="gramEnd"/>
      <w:r>
        <w:rPr>
          <w:rFonts w:eastAsia="Calibri"/>
          <w:lang w:eastAsia="en-US"/>
        </w:rPr>
        <w:t xml:space="preserve"> level: 0.1</w:t>
      </w:r>
      <w:r w:rsidRPr="001D272C">
        <w:rPr>
          <w:i/>
          <w:sz w:val="18"/>
          <w:szCs w:val="18"/>
        </w:rPr>
        <w:t xml:space="preserve"> </w:t>
      </w:r>
      <w:r w:rsidRPr="00E004D4">
        <w:rPr>
          <w:sz w:val="18"/>
          <w:szCs w:val="18"/>
        </w:rPr>
        <w:t>µg/L</w:t>
      </w:r>
    </w:p>
    <w:p w:rsidR="00FD2055" w:rsidRPr="003563EF" w:rsidRDefault="00FD2055" w:rsidP="00FD2055">
      <w:pPr>
        <w:rPr>
          <w:rFonts w:eastAsia="Calibri"/>
          <w:lang w:eastAsia="en-US"/>
        </w:rPr>
      </w:pPr>
    </w:p>
    <w:p w:rsidR="00FF7155" w:rsidRDefault="00EE11D2">
      <w:pPr>
        <w:keepNext/>
        <w:spacing w:before="120" w:after="120"/>
        <w:jc w:val="both"/>
        <w:rPr>
          <w:rFonts w:eastAsia="Calibri"/>
          <w:lang w:eastAsia="en-US"/>
        </w:rPr>
      </w:pPr>
      <w:r w:rsidRPr="003563EF">
        <w:rPr>
          <w:rFonts w:eastAsia="Calibri"/>
          <w:lang w:eastAsia="en-US"/>
        </w:rPr>
        <w:t xml:space="preserve">According to </w:t>
      </w:r>
      <w:r w:rsidR="005F2AFD">
        <w:rPr>
          <w:rFonts w:eastAsia="Calibri"/>
          <w:lang w:eastAsia="en-US"/>
        </w:rPr>
        <w:t xml:space="preserve">the </w:t>
      </w:r>
      <w:r w:rsidRPr="003563EF">
        <w:rPr>
          <w:rFonts w:eastAsia="Calibri"/>
          <w:lang w:eastAsia="en-US"/>
        </w:rPr>
        <w:t xml:space="preserve">assessment report of </w:t>
      </w:r>
      <w:r w:rsidR="005F2AFD">
        <w:rPr>
          <w:rFonts w:eastAsia="Calibri"/>
          <w:lang w:eastAsia="en-US"/>
        </w:rPr>
        <w:t xml:space="preserve">the </w:t>
      </w:r>
      <w:r w:rsidRPr="003563EF">
        <w:rPr>
          <w:rFonts w:eastAsia="Calibri"/>
          <w:lang w:eastAsia="en-US"/>
        </w:rPr>
        <w:t>active substance analytical method for determination of S-</w:t>
      </w:r>
      <w:proofErr w:type="spellStart"/>
      <w:r w:rsidRPr="003563EF">
        <w:rPr>
          <w:rFonts w:eastAsia="Calibri"/>
          <w:lang w:eastAsia="en-US"/>
        </w:rPr>
        <w:t>methoprene</w:t>
      </w:r>
      <w:proofErr w:type="spellEnd"/>
      <w:r w:rsidRPr="003563EF">
        <w:rPr>
          <w:rFonts w:eastAsia="Calibri"/>
          <w:lang w:eastAsia="en-US"/>
        </w:rPr>
        <w:t xml:space="preserve"> in soil was</w:t>
      </w:r>
      <w:r w:rsidR="00BE529F">
        <w:rPr>
          <w:rFonts w:eastAsia="Calibri"/>
          <w:lang w:eastAsia="en-US"/>
        </w:rPr>
        <w:t xml:space="preserve"> </w:t>
      </w:r>
      <w:r w:rsidRPr="003563EF">
        <w:rPr>
          <w:rFonts w:eastAsia="Calibri"/>
          <w:lang w:eastAsia="en-US"/>
        </w:rPr>
        <w:t xml:space="preserve">not submitted based on the specific use of the product, </w:t>
      </w:r>
      <w:r w:rsidR="004520CD">
        <w:rPr>
          <w:rFonts w:eastAsia="Calibri"/>
          <w:lang w:eastAsia="en-US"/>
        </w:rPr>
        <w:t xml:space="preserve">as </w:t>
      </w:r>
      <w:r w:rsidRPr="003563EF">
        <w:rPr>
          <w:rFonts w:eastAsia="Calibri"/>
          <w:lang w:eastAsia="en-US"/>
        </w:rPr>
        <w:t xml:space="preserve">only indoor usage </w:t>
      </w:r>
      <w:r w:rsidR="00BE529F">
        <w:rPr>
          <w:rFonts w:eastAsia="Calibri"/>
          <w:lang w:eastAsia="en-US"/>
        </w:rPr>
        <w:t xml:space="preserve">is </w:t>
      </w:r>
      <w:r w:rsidRPr="003563EF">
        <w:rPr>
          <w:rFonts w:eastAsia="Calibri"/>
          <w:lang w:eastAsia="en-US"/>
        </w:rPr>
        <w:t xml:space="preserve">permitted. </w:t>
      </w:r>
    </w:p>
    <w:p w:rsidR="00FF6AA9" w:rsidRPr="003563EF" w:rsidRDefault="00FF6AA9" w:rsidP="00FD2055">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56"/>
        <w:gridCol w:w="951"/>
        <w:gridCol w:w="1379"/>
        <w:gridCol w:w="864"/>
        <w:gridCol w:w="991"/>
        <w:gridCol w:w="589"/>
        <w:gridCol w:w="516"/>
        <w:gridCol w:w="491"/>
        <w:gridCol w:w="1546"/>
        <w:gridCol w:w="971"/>
      </w:tblGrid>
      <w:tr w:rsidR="00FD2055" w:rsidRPr="003563EF" w:rsidTr="00B874AD">
        <w:trPr>
          <w:cantSplit/>
          <w:trHeight w:val="439"/>
        </w:trPr>
        <w:tc>
          <w:tcPr>
            <w:tcW w:w="5000" w:type="pct"/>
            <w:gridSpan w:val="10"/>
            <w:shd w:val="clear" w:color="auto" w:fill="FFFFCC"/>
            <w:vAlign w:val="center"/>
          </w:tcPr>
          <w:p w:rsidR="00FD2055" w:rsidRPr="003563EF" w:rsidRDefault="00B868B3" w:rsidP="00FD2055">
            <w:pPr>
              <w:keepNext/>
              <w:widowControl w:val="0"/>
              <w:autoSpaceDE w:val="0"/>
              <w:autoSpaceDN w:val="0"/>
              <w:adjustRightInd w:val="0"/>
              <w:spacing w:before="60" w:after="60"/>
              <w:jc w:val="center"/>
              <w:rPr>
                <w:b/>
                <w:bCs/>
                <w:sz w:val="18"/>
                <w:szCs w:val="18"/>
              </w:rPr>
            </w:pPr>
            <w:r w:rsidRPr="00B868B3">
              <w:rPr>
                <w:rFonts w:eastAsia="Calibri"/>
                <w:b/>
              </w:rPr>
              <w:t>Analytical methods for soil</w:t>
            </w:r>
          </w:p>
        </w:tc>
      </w:tr>
      <w:tr w:rsidR="00FD2055" w:rsidRPr="003563EF" w:rsidTr="007B634E">
        <w:trPr>
          <w:cantSplit/>
          <w:trHeight w:val="352"/>
        </w:trPr>
        <w:tc>
          <w:tcPr>
            <w:tcW w:w="581" w:type="pct"/>
            <w:vMerge w:val="restart"/>
            <w:shd w:val="clear" w:color="auto" w:fill="FFFFFF"/>
            <w:textDirection w:val="btLr"/>
            <w:vAlign w:val="center"/>
          </w:tcPr>
          <w:p w:rsidR="00FD2055" w:rsidRPr="003563EF" w:rsidRDefault="00EE11D2" w:rsidP="007B634E">
            <w:pPr>
              <w:keepNext/>
              <w:widowControl w:val="0"/>
              <w:autoSpaceDE w:val="0"/>
              <w:autoSpaceDN w:val="0"/>
              <w:adjustRightInd w:val="0"/>
              <w:ind w:left="113" w:right="113"/>
              <w:rPr>
                <w:b/>
                <w:bCs/>
                <w:sz w:val="18"/>
                <w:szCs w:val="18"/>
              </w:rPr>
            </w:pPr>
            <w:proofErr w:type="spellStart"/>
            <w:r w:rsidRPr="003563EF">
              <w:rPr>
                <w:b/>
                <w:bCs/>
                <w:sz w:val="18"/>
                <w:szCs w:val="18"/>
              </w:rPr>
              <w:t>Analyte</w:t>
            </w:r>
            <w:proofErr w:type="spellEnd"/>
            <w:r w:rsidRPr="003563EF">
              <w:rPr>
                <w:b/>
                <w:bCs/>
                <w:sz w:val="18"/>
                <w:szCs w:val="18"/>
              </w:rPr>
              <w:t xml:space="preserve"> </w:t>
            </w:r>
          </w:p>
        </w:tc>
        <w:tc>
          <w:tcPr>
            <w:tcW w:w="525" w:type="pct"/>
            <w:vMerge w:val="restart"/>
            <w:shd w:val="clear" w:color="auto" w:fill="FFFFFF"/>
            <w:textDirection w:val="btLr"/>
            <w:vAlign w:val="center"/>
          </w:tcPr>
          <w:p w:rsidR="00FD2055" w:rsidRPr="003563EF" w:rsidRDefault="00EE11D2" w:rsidP="00C83087">
            <w:pPr>
              <w:keepNext/>
              <w:widowControl w:val="0"/>
              <w:autoSpaceDE w:val="0"/>
              <w:autoSpaceDN w:val="0"/>
              <w:adjustRightInd w:val="0"/>
              <w:ind w:left="113" w:right="113"/>
              <w:rPr>
                <w:b/>
                <w:bCs/>
                <w:sz w:val="18"/>
                <w:szCs w:val="18"/>
              </w:rPr>
            </w:pPr>
            <w:r w:rsidRPr="003563EF">
              <w:rPr>
                <w:b/>
                <w:bCs/>
                <w:sz w:val="18"/>
                <w:szCs w:val="18"/>
              </w:rPr>
              <w:t>Analytical method</w:t>
            </w:r>
          </w:p>
        </w:tc>
        <w:tc>
          <w:tcPr>
            <w:tcW w:w="753" w:type="pct"/>
            <w:vMerge w:val="restart"/>
            <w:shd w:val="clear" w:color="auto" w:fill="FFFFFF"/>
            <w:textDirection w:val="btLr"/>
            <w:vAlign w:val="center"/>
          </w:tcPr>
          <w:p w:rsidR="00FD2055" w:rsidRPr="003563EF" w:rsidRDefault="00EE11D2" w:rsidP="00C83087">
            <w:pPr>
              <w:keepNext/>
              <w:widowControl w:val="0"/>
              <w:autoSpaceDE w:val="0"/>
              <w:autoSpaceDN w:val="0"/>
              <w:adjustRightInd w:val="0"/>
              <w:ind w:left="113" w:right="113"/>
              <w:rPr>
                <w:b/>
                <w:bCs/>
                <w:sz w:val="18"/>
                <w:szCs w:val="18"/>
              </w:rPr>
            </w:pPr>
            <w:r w:rsidRPr="003563EF">
              <w:rPr>
                <w:b/>
                <w:bCs/>
                <w:sz w:val="18"/>
                <w:szCs w:val="18"/>
              </w:rPr>
              <w:t>Fortification range / Number of measurements</w:t>
            </w:r>
          </w:p>
        </w:tc>
        <w:tc>
          <w:tcPr>
            <w:tcW w:w="478" w:type="pct"/>
            <w:vMerge w:val="restart"/>
            <w:shd w:val="clear" w:color="auto" w:fill="FFFFFF"/>
            <w:textDirection w:val="btLr"/>
            <w:vAlign w:val="center"/>
          </w:tcPr>
          <w:p w:rsidR="00FD2055" w:rsidRPr="003563EF" w:rsidRDefault="00EE11D2" w:rsidP="00C83087">
            <w:pPr>
              <w:keepNext/>
              <w:widowControl w:val="0"/>
              <w:autoSpaceDE w:val="0"/>
              <w:autoSpaceDN w:val="0"/>
              <w:adjustRightInd w:val="0"/>
              <w:ind w:left="113" w:right="113"/>
              <w:rPr>
                <w:b/>
                <w:bCs/>
                <w:sz w:val="18"/>
                <w:szCs w:val="18"/>
              </w:rPr>
            </w:pPr>
            <w:r w:rsidRPr="003563EF">
              <w:rPr>
                <w:b/>
                <w:bCs/>
                <w:sz w:val="18"/>
                <w:szCs w:val="18"/>
              </w:rPr>
              <w:t>Linearity</w:t>
            </w:r>
          </w:p>
        </w:tc>
        <w:tc>
          <w:tcPr>
            <w:tcW w:w="546" w:type="pct"/>
            <w:vMerge w:val="restart"/>
            <w:shd w:val="clear" w:color="auto" w:fill="FFFFFF"/>
            <w:textDirection w:val="btLr"/>
            <w:vAlign w:val="center"/>
          </w:tcPr>
          <w:p w:rsidR="00FD2055" w:rsidRPr="003563EF" w:rsidRDefault="00EE11D2" w:rsidP="00C83087">
            <w:pPr>
              <w:keepNext/>
              <w:widowControl w:val="0"/>
              <w:autoSpaceDE w:val="0"/>
              <w:autoSpaceDN w:val="0"/>
              <w:adjustRightInd w:val="0"/>
              <w:ind w:left="113" w:right="113"/>
              <w:rPr>
                <w:b/>
                <w:bCs/>
                <w:sz w:val="18"/>
                <w:szCs w:val="18"/>
              </w:rPr>
            </w:pPr>
            <w:r w:rsidRPr="003563EF">
              <w:rPr>
                <w:b/>
                <w:bCs/>
                <w:sz w:val="18"/>
                <w:szCs w:val="18"/>
              </w:rPr>
              <w:t>Specificity</w:t>
            </w:r>
          </w:p>
        </w:tc>
        <w:tc>
          <w:tcPr>
            <w:tcW w:w="872" w:type="pct"/>
            <w:gridSpan w:val="3"/>
            <w:shd w:val="clear" w:color="auto" w:fill="FFFFFF"/>
          </w:tcPr>
          <w:p w:rsidR="00FD2055" w:rsidRPr="003563EF" w:rsidRDefault="00EE11D2" w:rsidP="00C75EA5">
            <w:pPr>
              <w:keepNext/>
              <w:widowControl w:val="0"/>
              <w:autoSpaceDE w:val="0"/>
              <w:autoSpaceDN w:val="0"/>
              <w:adjustRightInd w:val="0"/>
              <w:spacing w:before="60" w:after="60"/>
              <w:jc w:val="center"/>
              <w:rPr>
                <w:b/>
                <w:bCs/>
                <w:sz w:val="18"/>
                <w:szCs w:val="18"/>
              </w:rPr>
            </w:pPr>
            <w:r w:rsidRPr="003563EF">
              <w:rPr>
                <w:b/>
                <w:bCs/>
                <w:sz w:val="18"/>
                <w:szCs w:val="18"/>
              </w:rPr>
              <w:t>Recovery rate (%)</w:t>
            </w:r>
          </w:p>
        </w:tc>
        <w:tc>
          <w:tcPr>
            <w:tcW w:w="709" w:type="pct"/>
            <w:vMerge w:val="restart"/>
            <w:shd w:val="clear" w:color="auto" w:fill="FFFFFF"/>
          </w:tcPr>
          <w:p w:rsidR="00FD2055" w:rsidRPr="003563EF" w:rsidRDefault="00EE11D2" w:rsidP="00FD2055">
            <w:pPr>
              <w:keepNext/>
              <w:widowControl w:val="0"/>
              <w:autoSpaceDE w:val="0"/>
              <w:autoSpaceDN w:val="0"/>
              <w:adjustRightInd w:val="0"/>
              <w:spacing w:before="60" w:after="60"/>
              <w:rPr>
                <w:b/>
                <w:bCs/>
                <w:sz w:val="18"/>
                <w:szCs w:val="18"/>
              </w:rPr>
            </w:pPr>
            <w:r w:rsidRPr="003563EF">
              <w:rPr>
                <w:b/>
                <w:bCs/>
                <w:sz w:val="18"/>
                <w:szCs w:val="18"/>
              </w:rPr>
              <w:t>Limit of quantification (LOQ) or other limits</w:t>
            </w:r>
          </w:p>
        </w:tc>
        <w:tc>
          <w:tcPr>
            <w:tcW w:w="535" w:type="pct"/>
            <w:vMerge w:val="restart"/>
            <w:shd w:val="clear" w:color="auto" w:fill="FFFFFF"/>
            <w:textDirection w:val="btLr"/>
            <w:vAlign w:val="center"/>
          </w:tcPr>
          <w:p w:rsidR="00FD2055" w:rsidRPr="003563EF" w:rsidRDefault="00EE11D2" w:rsidP="00C75EA5">
            <w:pPr>
              <w:keepNext/>
              <w:widowControl w:val="0"/>
              <w:autoSpaceDE w:val="0"/>
              <w:autoSpaceDN w:val="0"/>
              <w:adjustRightInd w:val="0"/>
              <w:spacing w:before="60" w:after="60"/>
              <w:ind w:left="113" w:right="113"/>
              <w:rPr>
                <w:b/>
                <w:bCs/>
                <w:sz w:val="18"/>
                <w:szCs w:val="18"/>
              </w:rPr>
            </w:pPr>
            <w:r w:rsidRPr="003563EF">
              <w:rPr>
                <w:b/>
                <w:bCs/>
                <w:sz w:val="18"/>
                <w:szCs w:val="18"/>
              </w:rPr>
              <w:t>Reference</w:t>
            </w:r>
          </w:p>
        </w:tc>
      </w:tr>
      <w:tr w:rsidR="00FD2055" w:rsidRPr="003563EF" w:rsidTr="007B634E">
        <w:trPr>
          <w:cantSplit/>
          <w:trHeight w:val="1190"/>
        </w:trPr>
        <w:tc>
          <w:tcPr>
            <w:tcW w:w="581" w:type="pct"/>
            <w:vMerge/>
            <w:shd w:val="clear" w:color="auto" w:fill="auto"/>
          </w:tcPr>
          <w:p w:rsidR="00FD2055" w:rsidRPr="003563EF" w:rsidRDefault="00FD2055" w:rsidP="00FD2055">
            <w:pPr>
              <w:spacing w:before="60" w:after="60"/>
              <w:rPr>
                <w:i/>
                <w:color w:val="000000"/>
                <w:sz w:val="18"/>
                <w:szCs w:val="18"/>
              </w:rPr>
            </w:pPr>
          </w:p>
        </w:tc>
        <w:tc>
          <w:tcPr>
            <w:tcW w:w="525" w:type="pct"/>
            <w:vMerge/>
          </w:tcPr>
          <w:p w:rsidR="00FD2055" w:rsidRPr="003563EF" w:rsidRDefault="00FD2055" w:rsidP="00FD2055">
            <w:pPr>
              <w:spacing w:before="60" w:after="60"/>
              <w:rPr>
                <w:color w:val="000000"/>
                <w:sz w:val="18"/>
                <w:szCs w:val="18"/>
              </w:rPr>
            </w:pPr>
          </w:p>
        </w:tc>
        <w:tc>
          <w:tcPr>
            <w:tcW w:w="753" w:type="pct"/>
            <w:vMerge/>
          </w:tcPr>
          <w:p w:rsidR="00FD2055" w:rsidRPr="003563EF" w:rsidRDefault="00FD2055" w:rsidP="00FD2055">
            <w:pPr>
              <w:spacing w:before="60" w:after="60"/>
              <w:rPr>
                <w:color w:val="000000"/>
                <w:sz w:val="18"/>
                <w:szCs w:val="18"/>
              </w:rPr>
            </w:pPr>
          </w:p>
        </w:tc>
        <w:tc>
          <w:tcPr>
            <w:tcW w:w="478" w:type="pct"/>
            <w:vMerge/>
          </w:tcPr>
          <w:p w:rsidR="00FD2055" w:rsidRPr="003563EF" w:rsidRDefault="00FD2055" w:rsidP="00FD2055">
            <w:pPr>
              <w:spacing w:before="60" w:after="60"/>
              <w:rPr>
                <w:color w:val="000000"/>
                <w:sz w:val="18"/>
                <w:szCs w:val="18"/>
              </w:rPr>
            </w:pPr>
          </w:p>
        </w:tc>
        <w:tc>
          <w:tcPr>
            <w:tcW w:w="546" w:type="pct"/>
            <w:vMerge/>
          </w:tcPr>
          <w:p w:rsidR="00FD2055" w:rsidRPr="003563EF" w:rsidRDefault="00FD2055" w:rsidP="00FD2055">
            <w:pPr>
              <w:spacing w:before="60" w:after="60"/>
              <w:rPr>
                <w:color w:val="000000"/>
                <w:sz w:val="18"/>
                <w:szCs w:val="18"/>
              </w:rPr>
            </w:pPr>
          </w:p>
        </w:tc>
        <w:tc>
          <w:tcPr>
            <w:tcW w:w="331" w:type="pct"/>
            <w:textDirection w:val="btLr"/>
          </w:tcPr>
          <w:p w:rsidR="00FD2055" w:rsidRPr="003563EF" w:rsidRDefault="00EE11D2" w:rsidP="00C75EA5">
            <w:pPr>
              <w:spacing w:before="60" w:after="60"/>
              <w:ind w:left="113" w:right="113"/>
              <w:rPr>
                <w:color w:val="000000"/>
                <w:sz w:val="18"/>
                <w:szCs w:val="18"/>
              </w:rPr>
            </w:pPr>
            <w:r w:rsidRPr="003563EF">
              <w:rPr>
                <w:color w:val="000000"/>
                <w:sz w:val="18"/>
                <w:szCs w:val="18"/>
              </w:rPr>
              <w:t>Range</w:t>
            </w:r>
          </w:p>
        </w:tc>
        <w:tc>
          <w:tcPr>
            <w:tcW w:w="292" w:type="pct"/>
            <w:textDirection w:val="btLr"/>
          </w:tcPr>
          <w:p w:rsidR="00FD2055" w:rsidRPr="003563EF" w:rsidRDefault="00EE11D2" w:rsidP="00C75EA5">
            <w:pPr>
              <w:spacing w:before="60" w:after="60"/>
              <w:ind w:left="113" w:right="113"/>
              <w:rPr>
                <w:color w:val="000000"/>
                <w:sz w:val="18"/>
                <w:szCs w:val="18"/>
              </w:rPr>
            </w:pPr>
            <w:r w:rsidRPr="003563EF">
              <w:rPr>
                <w:color w:val="000000"/>
                <w:sz w:val="18"/>
                <w:szCs w:val="18"/>
              </w:rPr>
              <w:t>Mean</w:t>
            </w:r>
          </w:p>
        </w:tc>
        <w:tc>
          <w:tcPr>
            <w:tcW w:w="250" w:type="pct"/>
            <w:textDirection w:val="btLr"/>
          </w:tcPr>
          <w:p w:rsidR="00FD2055" w:rsidRPr="003563EF" w:rsidRDefault="00EE11D2" w:rsidP="00C75EA5">
            <w:pPr>
              <w:spacing w:before="60" w:after="60"/>
              <w:ind w:left="113" w:right="113"/>
              <w:rPr>
                <w:color w:val="000000"/>
                <w:sz w:val="18"/>
                <w:szCs w:val="18"/>
              </w:rPr>
            </w:pPr>
            <w:r w:rsidRPr="003563EF">
              <w:rPr>
                <w:color w:val="000000"/>
                <w:sz w:val="18"/>
                <w:szCs w:val="18"/>
              </w:rPr>
              <w:t>RSD</w:t>
            </w:r>
          </w:p>
        </w:tc>
        <w:tc>
          <w:tcPr>
            <w:tcW w:w="709" w:type="pct"/>
            <w:vMerge/>
          </w:tcPr>
          <w:p w:rsidR="00FD2055" w:rsidRPr="003563EF" w:rsidRDefault="00FD2055" w:rsidP="00FD2055">
            <w:pPr>
              <w:spacing w:before="60" w:after="60"/>
              <w:rPr>
                <w:color w:val="000000"/>
                <w:sz w:val="18"/>
                <w:szCs w:val="18"/>
              </w:rPr>
            </w:pPr>
          </w:p>
        </w:tc>
        <w:tc>
          <w:tcPr>
            <w:tcW w:w="535" w:type="pct"/>
            <w:vMerge/>
          </w:tcPr>
          <w:p w:rsidR="00FD2055" w:rsidRPr="003563EF" w:rsidRDefault="00FD2055" w:rsidP="00FD2055">
            <w:pPr>
              <w:spacing w:before="60" w:after="60"/>
              <w:rPr>
                <w:color w:val="000000"/>
                <w:sz w:val="18"/>
                <w:szCs w:val="18"/>
              </w:rPr>
            </w:pPr>
          </w:p>
        </w:tc>
      </w:tr>
      <w:tr w:rsidR="00FD2055" w:rsidRPr="003563EF" w:rsidTr="00881960">
        <w:tc>
          <w:tcPr>
            <w:tcW w:w="581" w:type="pct"/>
            <w:shd w:val="clear" w:color="auto" w:fill="auto"/>
          </w:tcPr>
          <w:p w:rsidR="00881960" w:rsidRPr="003563EF" w:rsidRDefault="00EE11D2" w:rsidP="00881960">
            <w:pPr>
              <w:spacing w:before="60" w:after="60"/>
              <w:jc w:val="center"/>
              <w:rPr>
                <w:i/>
                <w:color w:val="000000"/>
                <w:sz w:val="18"/>
                <w:szCs w:val="18"/>
              </w:rPr>
            </w:pPr>
            <w:r w:rsidRPr="003563EF">
              <w:rPr>
                <w:i/>
                <w:color w:val="000000"/>
                <w:sz w:val="18"/>
                <w:szCs w:val="18"/>
              </w:rPr>
              <w:t>–</w:t>
            </w:r>
          </w:p>
        </w:tc>
        <w:tc>
          <w:tcPr>
            <w:tcW w:w="525" w:type="pct"/>
          </w:tcPr>
          <w:p w:rsidR="00FD2055" w:rsidRPr="003563EF" w:rsidRDefault="00B868B3" w:rsidP="00881960">
            <w:pPr>
              <w:spacing w:before="60" w:after="60"/>
              <w:jc w:val="center"/>
              <w:rPr>
                <w:color w:val="000000"/>
                <w:sz w:val="18"/>
                <w:szCs w:val="18"/>
              </w:rPr>
            </w:pPr>
            <w:r>
              <w:rPr>
                <w:i/>
                <w:color w:val="000000"/>
                <w:sz w:val="18"/>
                <w:szCs w:val="18"/>
              </w:rPr>
              <w:t>–</w:t>
            </w:r>
          </w:p>
        </w:tc>
        <w:tc>
          <w:tcPr>
            <w:tcW w:w="753" w:type="pct"/>
          </w:tcPr>
          <w:p w:rsidR="00FD2055" w:rsidRPr="003563EF" w:rsidRDefault="00B868B3" w:rsidP="00881960">
            <w:pPr>
              <w:spacing w:before="60" w:after="60"/>
              <w:jc w:val="center"/>
              <w:rPr>
                <w:color w:val="000000"/>
                <w:sz w:val="18"/>
                <w:szCs w:val="18"/>
              </w:rPr>
            </w:pPr>
            <w:r>
              <w:rPr>
                <w:i/>
                <w:color w:val="000000"/>
                <w:sz w:val="18"/>
                <w:szCs w:val="18"/>
              </w:rPr>
              <w:t>–</w:t>
            </w:r>
          </w:p>
        </w:tc>
        <w:tc>
          <w:tcPr>
            <w:tcW w:w="478" w:type="pct"/>
          </w:tcPr>
          <w:p w:rsidR="00FD2055" w:rsidRPr="003563EF" w:rsidRDefault="00B868B3" w:rsidP="00881960">
            <w:pPr>
              <w:spacing w:before="60" w:after="60"/>
              <w:jc w:val="center"/>
              <w:rPr>
                <w:color w:val="000000"/>
                <w:sz w:val="18"/>
                <w:szCs w:val="18"/>
              </w:rPr>
            </w:pPr>
            <w:r>
              <w:rPr>
                <w:i/>
                <w:color w:val="000000"/>
                <w:sz w:val="18"/>
                <w:szCs w:val="18"/>
              </w:rPr>
              <w:t>–</w:t>
            </w:r>
          </w:p>
        </w:tc>
        <w:tc>
          <w:tcPr>
            <w:tcW w:w="546" w:type="pct"/>
          </w:tcPr>
          <w:p w:rsidR="00FD2055" w:rsidRPr="003563EF" w:rsidRDefault="00B868B3" w:rsidP="00881960">
            <w:pPr>
              <w:spacing w:before="60" w:after="60"/>
              <w:jc w:val="center"/>
              <w:rPr>
                <w:color w:val="000000"/>
                <w:sz w:val="18"/>
                <w:szCs w:val="18"/>
              </w:rPr>
            </w:pPr>
            <w:r>
              <w:rPr>
                <w:i/>
                <w:color w:val="000000"/>
                <w:sz w:val="18"/>
                <w:szCs w:val="18"/>
              </w:rPr>
              <w:t>–</w:t>
            </w:r>
          </w:p>
        </w:tc>
        <w:tc>
          <w:tcPr>
            <w:tcW w:w="331" w:type="pct"/>
          </w:tcPr>
          <w:p w:rsidR="00FD2055" w:rsidRPr="003563EF" w:rsidRDefault="00B868B3" w:rsidP="00881960">
            <w:pPr>
              <w:spacing w:before="60" w:after="60"/>
              <w:jc w:val="center"/>
              <w:rPr>
                <w:color w:val="000000"/>
                <w:sz w:val="18"/>
                <w:szCs w:val="18"/>
              </w:rPr>
            </w:pPr>
            <w:r>
              <w:rPr>
                <w:i/>
                <w:color w:val="000000"/>
                <w:sz w:val="18"/>
                <w:szCs w:val="18"/>
              </w:rPr>
              <w:t>–</w:t>
            </w:r>
          </w:p>
        </w:tc>
        <w:tc>
          <w:tcPr>
            <w:tcW w:w="292" w:type="pct"/>
          </w:tcPr>
          <w:p w:rsidR="00FD2055" w:rsidRPr="003563EF" w:rsidRDefault="00B868B3" w:rsidP="00881960">
            <w:pPr>
              <w:spacing w:before="60" w:after="60"/>
              <w:jc w:val="center"/>
              <w:rPr>
                <w:color w:val="000000"/>
                <w:sz w:val="18"/>
                <w:szCs w:val="18"/>
              </w:rPr>
            </w:pPr>
            <w:r>
              <w:rPr>
                <w:i/>
                <w:color w:val="000000"/>
                <w:sz w:val="18"/>
                <w:szCs w:val="18"/>
              </w:rPr>
              <w:t>–</w:t>
            </w:r>
          </w:p>
        </w:tc>
        <w:tc>
          <w:tcPr>
            <w:tcW w:w="250" w:type="pct"/>
          </w:tcPr>
          <w:p w:rsidR="00FD2055" w:rsidRPr="003563EF" w:rsidRDefault="00B868B3" w:rsidP="00881960">
            <w:pPr>
              <w:spacing w:before="60" w:after="60"/>
              <w:jc w:val="center"/>
              <w:rPr>
                <w:color w:val="000000"/>
                <w:sz w:val="18"/>
                <w:szCs w:val="18"/>
              </w:rPr>
            </w:pPr>
            <w:r>
              <w:rPr>
                <w:i/>
                <w:color w:val="000000"/>
                <w:sz w:val="18"/>
                <w:szCs w:val="18"/>
              </w:rPr>
              <w:t>–</w:t>
            </w:r>
          </w:p>
        </w:tc>
        <w:tc>
          <w:tcPr>
            <w:tcW w:w="709" w:type="pct"/>
          </w:tcPr>
          <w:p w:rsidR="00FD2055" w:rsidRPr="003563EF" w:rsidRDefault="00B868B3" w:rsidP="00881960">
            <w:pPr>
              <w:spacing w:before="60" w:after="60"/>
              <w:jc w:val="center"/>
              <w:rPr>
                <w:color w:val="000000"/>
                <w:sz w:val="18"/>
                <w:szCs w:val="18"/>
              </w:rPr>
            </w:pPr>
            <w:r>
              <w:rPr>
                <w:i/>
                <w:color w:val="000000"/>
                <w:sz w:val="18"/>
                <w:szCs w:val="18"/>
              </w:rPr>
              <w:t>–</w:t>
            </w:r>
          </w:p>
        </w:tc>
        <w:tc>
          <w:tcPr>
            <w:tcW w:w="535" w:type="pct"/>
          </w:tcPr>
          <w:p w:rsidR="00FD2055" w:rsidRPr="003563EF" w:rsidRDefault="00B868B3" w:rsidP="00881960">
            <w:pPr>
              <w:spacing w:before="60" w:after="60"/>
              <w:jc w:val="center"/>
              <w:rPr>
                <w:color w:val="000000"/>
                <w:sz w:val="18"/>
                <w:szCs w:val="18"/>
              </w:rPr>
            </w:pPr>
            <w:r>
              <w:rPr>
                <w:i/>
                <w:color w:val="000000"/>
                <w:sz w:val="18"/>
                <w:szCs w:val="18"/>
              </w:rPr>
              <w:t>–</w:t>
            </w:r>
          </w:p>
        </w:tc>
      </w:tr>
    </w:tbl>
    <w:p w:rsidR="005D2F79" w:rsidRDefault="00EE11D2">
      <w:pPr>
        <w:keepNext/>
        <w:spacing w:before="120" w:after="120"/>
        <w:jc w:val="both"/>
        <w:rPr>
          <w:rFonts w:eastAsia="Calibri"/>
          <w:lang w:eastAsia="en-US"/>
        </w:rPr>
      </w:pPr>
      <w:r w:rsidRPr="003563EF">
        <w:rPr>
          <w:rFonts w:eastAsia="Calibri"/>
          <w:lang w:eastAsia="en-US"/>
        </w:rPr>
        <w:t xml:space="preserve">According to </w:t>
      </w:r>
      <w:r w:rsidR="005F2AFD">
        <w:rPr>
          <w:rFonts w:eastAsia="Calibri"/>
          <w:lang w:eastAsia="en-US"/>
        </w:rPr>
        <w:t xml:space="preserve">the </w:t>
      </w:r>
      <w:r w:rsidRPr="003563EF">
        <w:rPr>
          <w:rFonts w:eastAsia="Calibri"/>
          <w:lang w:eastAsia="en-US"/>
        </w:rPr>
        <w:t xml:space="preserve">assessment report of </w:t>
      </w:r>
      <w:r w:rsidR="005F2AFD">
        <w:rPr>
          <w:rFonts w:eastAsia="Calibri"/>
          <w:lang w:eastAsia="en-US"/>
        </w:rPr>
        <w:t xml:space="preserve">the </w:t>
      </w:r>
      <w:r w:rsidRPr="003563EF">
        <w:rPr>
          <w:rFonts w:eastAsia="Calibri"/>
          <w:lang w:eastAsia="en-US"/>
        </w:rPr>
        <w:t>active substance analytical method for determination of S-</w:t>
      </w:r>
      <w:proofErr w:type="spellStart"/>
      <w:r w:rsidRPr="003563EF">
        <w:rPr>
          <w:rFonts w:eastAsia="Calibri"/>
          <w:lang w:eastAsia="en-US"/>
        </w:rPr>
        <w:t>methoprene</w:t>
      </w:r>
      <w:proofErr w:type="spellEnd"/>
      <w:r w:rsidRPr="003563EF">
        <w:rPr>
          <w:rFonts w:eastAsia="Calibri"/>
          <w:lang w:eastAsia="en-US"/>
        </w:rPr>
        <w:t xml:space="preserve"> in air is not required as vapour pressure is less 0.01Pa, </w:t>
      </w:r>
      <w:proofErr w:type="spellStart"/>
      <w:proofErr w:type="gramStart"/>
      <w:r w:rsidRPr="003563EF">
        <w:rPr>
          <w:rFonts w:eastAsia="Calibri"/>
          <w:lang w:eastAsia="en-US"/>
        </w:rPr>
        <w:t>a.s</w:t>
      </w:r>
      <w:proofErr w:type="spellEnd"/>
      <w:proofErr w:type="gramEnd"/>
      <w:r w:rsidRPr="003563EF">
        <w:rPr>
          <w:rFonts w:eastAsia="Calibri"/>
          <w:lang w:eastAsia="en-US"/>
        </w:rPr>
        <w:t xml:space="preserve">. is non-volatile.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56"/>
        <w:gridCol w:w="951"/>
        <w:gridCol w:w="1379"/>
        <w:gridCol w:w="864"/>
        <w:gridCol w:w="991"/>
        <w:gridCol w:w="589"/>
        <w:gridCol w:w="516"/>
        <w:gridCol w:w="491"/>
        <w:gridCol w:w="1546"/>
        <w:gridCol w:w="971"/>
      </w:tblGrid>
      <w:tr w:rsidR="002265A8" w:rsidRPr="003563EF" w:rsidTr="004C6479">
        <w:trPr>
          <w:cantSplit/>
          <w:trHeight w:val="439"/>
        </w:trPr>
        <w:tc>
          <w:tcPr>
            <w:tcW w:w="5000" w:type="pct"/>
            <w:gridSpan w:val="10"/>
            <w:shd w:val="clear" w:color="auto" w:fill="FFFFCC"/>
            <w:vAlign w:val="center"/>
          </w:tcPr>
          <w:p w:rsidR="002265A8" w:rsidRPr="003563EF" w:rsidRDefault="00B868B3" w:rsidP="002265A8">
            <w:pPr>
              <w:keepNext/>
              <w:widowControl w:val="0"/>
              <w:autoSpaceDE w:val="0"/>
              <w:autoSpaceDN w:val="0"/>
              <w:adjustRightInd w:val="0"/>
              <w:spacing w:before="60" w:after="60"/>
              <w:jc w:val="center"/>
              <w:rPr>
                <w:b/>
                <w:bCs/>
                <w:sz w:val="18"/>
                <w:szCs w:val="18"/>
              </w:rPr>
            </w:pPr>
            <w:r w:rsidRPr="00B868B3">
              <w:rPr>
                <w:rFonts w:eastAsia="Calibri"/>
                <w:b/>
              </w:rPr>
              <w:t>Analytical methods for air</w:t>
            </w:r>
          </w:p>
        </w:tc>
      </w:tr>
      <w:tr w:rsidR="002265A8" w:rsidRPr="003563EF" w:rsidTr="004C6479">
        <w:trPr>
          <w:cantSplit/>
          <w:trHeight w:val="352"/>
        </w:trPr>
        <w:tc>
          <w:tcPr>
            <w:tcW w:w="581" w:type="pct"/>
            <w:vMerge w:val="restart"/>
            <w:shd w:val="clear" w:color="auto" w:fill="FFFFFF"/>
            <w:textDirection w:val="btLr"/>
            <w:vAlign w:val="center"/>
          </w:tcPr>
          <w:p w:rsidR="002265A8" w:rsidRPr="003563EF" w:rsidRDefault="00EE11D2" w:rsidP="004C6479">
            <w:pPr>
              <w:keepNext/>
              <w:widowControl w:val="0"/>
              <w:autoSpaceDE w:val="0"/>
              <w:autoSpaceDN w:val="0"/>
              <w:adjustRightInd w:val="0"/>
              <w:ind w:left="113" w:right="113"/>
              <w:rPr>
                <w:b/>
                <w:bCs/>
                <w:sz w:val="18"/>
                <w:szCs w:val="18"/>
              </w:rPr>
            </w:pPr>
            <w:proofErr w:type="spellStart"/>
            <w:r w:rsidRPr="003563EF">
              <w:rPr>
                <w:b/>
                <w:bCs/>
                <w:sz w:val="18"/>
                <w:szCs w:val="18"/>
              </w:rPr>
              <w:t>Analyte</w:t>
            </w:r>
            <w:proofErr w:type="spellEnd"/>
            <w:r w:rsidRPr="003563EF">
              <w:rPr>
                <w:b/>
                <w:bCs/>
                <w:sz w:val="18"/>
                <w:szCs w:val="18"/>
              </w:rPr>
              <w:t xml:space="preserve"> </w:t>
            </w:r>
          </w:p>
        </w:tc>
        <w:tc>
          <w:tcPr>
            <w:tcW w:w="525" w:type="pct"/>
            <w:vMerge w:val="restart"/>
            <w:shd w:val="clear" w:color="auto" w:fill="FFFFFF"/>
            <w:textDirection w:val="btLr"/>
            <w:vAlign w:val="center"/>
          </w:tcPr>
          <w:p w:rsidR="002265A8" w:rsidRPr="003563EF" w:rsidRDefault="00EE11D2" w:rsidP="004C6479">
            <w:pPr>
              <w:keepNext/>
              <w:widowControl w:val="0"/>
              <w:autoSpaceDE w:val="0"/>
              <w:autoSpaceDN w:val="0"/>
              <w:adjustRightInd w:val="0"/>
              <w:ind w:left="113" w:right="113"/>
              <w:rPr>
                <w:b/>
                <w:bCs/>
                <w:sz w:val="18"/>
                <w:szCs w:val="18"/>
              </w:rPr>
            </w:pPr>
            <w:r w:rsidRPr="003563EF">
              <w:rPr>
                <w:b/>
                <w:bCs/>
                <w:sz w:val="18"/>
                <w:szCs w:val="18"/>
              </w:rPr>
              <w:t>Analytical method</w:t>
            </w:r>
          </w:p>
        </w:tc>
        <w:tc>
          <w:tcPr>
            <w:tcW w:w="753" w:type="pct"/>
            <w:vMerge w:val="restart"/>
            <w:shd w:val="clear" w:color="auto" w:fill="FFFFFF"/>
            <w:textDirection w:val="btLr"/>
            <w:vAlign w:val="center"/>
          </w:tcPr>
          <w:p w:rsidR="002265A8" w:rsidRPr="003563EF" w:rsidRDefault="00EE11D2" w:rsidP="004C6479">
            <w:pPr>
              <w:keepNext/>
              <w:widowControl w:val="0"/>
              <w:autoSpaceDE w:val="0"/>
              <w:autoSpaceDN w:val="0"/>
              <w:adjustRightInd w:val="0"/>
              <w:ind w:left="113" w:right="113"/>
              <w:rPr>
                <w:b/>
                <w:bCs/>
                <w:sz w:val="18"/>
                <w:szCs w:val="18"/>
              </w:rPr>
            </w:pPr>
            <w:r w:rsidRPr="003563EF">
              <w:rPr>
                <w:b/>
                <w:bCs/>
                <w:sz w:val="18"/>
                <w:szCs w:val="18"/>
              </w:rPr>
              <w:t>Fortification range / Number of measurements</w:t>
            </w:r>
          </w:p>
        </w:tc>
        <w:tc>
          <w:tcPr>
            <w:tcW w:w="478" w:type="pct"/>
            <w:vMerge w:val="restart"/>
            <w:shd w:val="clear" w:color="auto" w:fill="FFFFFF"/>
            <w:textDirection w:val="btLr"/>
            <w:vAlign w:val="center"/>
          </w:tcPr>
          <w:p w:rsidR="002265A8" w:rsidRPr="003563EF" w:rsidRDefault="00EE11D2" w:rsidP="004C6479">
            <w:pPr>
              <w:keepNext/>
              <w:widowControl w:val="0"/>
              <w:autoSpaceDE w:val="0"/>
              <w:autoSpaceDN w:val="0"/>
              <w:adjustRightInd w:val="0"/>
              <w:ind w:left="113" w:right="113"/>
              <w:rPr>
                <w:b/>
                <w:bCs/>
                <w:sz w:val="18"/>
                <w:szCs w:val="18"/>
              </w:rPr>
            </w:pPr>
            <w:r w:rsidRPr="003563EF">
              <w:rPr>
                <w:b/>
                <w:bCs/>
                <w:sz w:val="18"/>
                <w:szCs w:val="18"/>
              </w:rPr>
              <w:t>Linearity</w:t>
            </w:r>
          </w:p>
        </w:tc>
        <w:tc>
          <w:tcPr>
            <w:tcW w:w="546" w:type="pct"/>
            <w:vMerge w:val="restart"/>
            <w:shd w:val="clear" w:color="auto" w:fill="FFFFFF"/>
            <w:textDirection w:val="btLr"/>
            <w:vAlign w:val="center"/>
          </w:tcPr>
          <w:p w:rsidR="002265A8" w:rsidRPr="003563EF" w:rsidRDefault="00EE11D2" w:rsidP="004C6479">
            <w:pPr>
              <w:keepNext/>
              <w:widowControl w:val="0"/>
              <w:autoSpaceDE w:val="0"/>
              <w:autoSpaceDN w:val="0"/>
              <w:adjustRightInd w:val="0"/>
              <w:ind w:left="113" w:right="113"/>
              <w:rPr>
                <w:b/>
                <w:bCs/>
                <w:sz w:val="18"/>
                <w:szCs w:val="18"/>
              </w:rPr>
            </w:pPr>
            <w:r w:rsidRPr="003563EF">
              <w:rPr>
                <w:b/>
                <w:bCs/>
                <w:sz w:val="18"/>
                <w:szCs w:val="18"/>
              </w:rPr>
              <w:t>Specificity</w:t>
            </w:r>
          </w:p>
        </w:tc>
        <w:tc>
          <w:tcPr>
            <w:tcW w:w="872" w:type="pct"/>
            <w:gridSpan w:val="3"/>
            <w:shd w:val="clear" w:color="auto" w:fill="FFFFFF"/>
          </w:tcPr>
          <w:p w:rsidR="002265A8" w:rsidRPr="003563EF" w:rsidRDefault="00B868B3" w:rsidP="004C6479">
            <w:pPr>
              <w:keepNext/>
              <w:widowControl w:val="0"/>
              <w:autoSpaceDE w:val="0"/>
              <w:autoSpaceDN w:val="0"/>
              <w:adjustRightInd w:val="0"/>
              <w:spacing w:before="60" w:after="60"/>
              <w:jc w:val="center"/>
              <w:rPr>
                <w:b/>
                <w:bCs/>
                <w:sz w:val="18"/>
                <w:szCs w:val="18"/>
              </w:rPr>
            </w:pPr>
            <w:r w:rsidRPr="00B868B3">
              <w:rPr>
                <w:b/>
                <w:bCs/>
                <w:sz w:val="18"/>
                <w:szCs w:val="18"/>
              </w:rPr>
              <w:t>Recovery rate (%)</w:t>
            </w:r>
          </w:p>
        </w:tc>
        <w:tc>
          <w:tcPr>
            <w:tcW w:w="709" w:type="pct"/>
            <w:vMerge w:val="restart"/>
            <w:shd w:val="clear" w:color="auto" w:fill="FFFFFF"/>
          </w:tcPr>
          <w:p w:rsidR="002265A8" w:rsidRPr="003563EF" w:rsidRDefault="00EE11D2" w:rsidP="004C6479">
            <w:pPr>
              <w:keepNext/>
              <w:widowControl w:val="0"/>
              <w:autoSpaceDE w:val="0"/>
              <w:autoSpaceDN w:val="0"/>
              <w:adjustRightInd w:val="0"/>
              <w:spacing w:before="60" w:after="60"/>
              <w:rPr>
                <w:b/>
                <w:bCs/>
                <w:sz w:val="18"/>
                <w:szCs w:val="18"/>
              </w:rPr>
            </w:pPr>
            <w:r w:rsidRPr="003563EF">
              <w:rPr>
                <w:b/>
                <w:bCs/>
                <w:sz w:val="18"/>
                <w:szCs w:val="18"/>
              </w:rPr>
              <w:t>Limit of quantification (LOQ) or other limits</w:t>
            </w:r>
          </w:p>
        </w:tc>
        <w:tc>
          <w:tcPr>
            <w:tcW w:w="535" w:type="pct"/>
            <w:vMerge w:val="restart"/>
            <w:shd w:val="clear" w:color="auto" w:fill="FFFFFF"/>
            <w:textDirection w:val="btLr"/>
            <w:vAlign w:val="center"/>
          </w:tcPr>
          <w:p w:rsidR="002265A8" w:rsidRPr="003563EF" w:rsidRDefault="00EE11D2" w:rsidP="004C6479">
            <w:pPr>
              <w:keepNext/>
              <w:widowControl w:val="0"/>
              <w:autoSpaceDE w:val="0"/>
              <w:autoSpaceDN w:val="0"/>
              <w:adjustRightInd w:val="0"/>
              <w:spacing w:before="60" w:after="60"/>
              <w:ind w:left="113" w:right="113"/>
              <w:rPr>
                <w:b/>
                <w:bCs/>
                <w:sz w:val="18"/>
                <w:szCs w:val="18"/>
              </w:rPr>
            </w:pPr>
            <w:r w:rsidRPr="003563EF">
              <w:rPr>
                <w:b/>
                <w:bCs/>
                <w:sz w:val="18"/>
                <w:szCs w:val="18"/>
              </w:rPr>
              <w:t>Reference</w:t>
            </w:r>
          </w:p>
        </w:tc>
      </w:tr>
      <w:tr w:rsidR="002265A8" w:rsidRPr="003563EF" w:rsidTr="004C6479">
        <w:trPr>
          <w:cantSplit/>
          <w:trHeight w:val="1190"/>
        </w:trPr>
        <w:tc>
          <w:tcPr>
            <w:tcW w:w="581" w:type="pct"/>
            <w:vMerge/>
            <w:shd w:val="clear" w:color="auto" w:fill="auto"/>
          </w:tcPr>
          <w:p w:rsidR="002265A8" w:rsidRPr="003563EF" w:rsidRDefault="002265A8" w:rsidP="004C6479">
            <w:pPr>
              <w:spacing w:before="60" w:after="60"/>
              <w:rPr>
                <w:i/>
                <w:color w:val="000000"/>
                <w:sz w:val="18"/>
                <w:szCs w:val="18"/>
              </w:rPr>
            </w:pPr>
          </w:p>
        </w:tc>
        <w:tc>
          <w:tcPr>
            <w:tcW w:w="525" w:type="pct"/>
            <w:vMerge/>
          </w:tcPr>
          <w:p w:rsidR="002265A8" w:rsidRPr="003563EF" w:rsidRDefault="002265A8" w:rsidP="004C6479">
            <w:pPr>
              <w:spacing w:before="60" w:after="60"/>
              <w:rPr>
                <w:color w:val="000000"/>
                <w:sz w:val="18"/>
                <w:szCs w:val="18"/>
              </w:rPr>
            </w:pPr>
          </w:p>
        </w:tc>
        <w:tc>
          <w:tcPr>
            <w:tcW w:w="753" w:type="pct"/>
            <w:vMerge/>
          </w:tcPr>
          <w:p w:rsidR="002265A8" w:rsidRPr="003563EF" w:rsidRDefault="002265A8" w:rsidP="004C6479">
            <w:pPr>
              <w:spacing w:before="60" w:after="60"/>
              <w:rPr>
                <w:color w:val="000000"/>
                <w:sz w:val="18"/>
                <w:szCs w:val="18"/>
              </w:rPr>
            </w:pPr>
          </w:p>
        </w:tc>
        <w:tc>
          <w:tcPr>
            <w:tcW w:w="478" w:type="pct"/>
            <w:vMerge/>
          </w:tcPr>
          <w:p w:rsidR="002265A8" w:rsidRPr="003563EF" w:rsidRDefault="002265A8" w:rsidP="004C6479">
            <w:pPr>
              <w:spacing w:before="60" w:after="60"/>
              <w:rPr>
                <w:color w:val="000000"/>
                <w:sz w:val="18"/>
                <w:szCs w:val="18"/>
              </w:rPr>
            </w:pPr>
          </w:p>
        </w:tc>
        <w:tc>
          <w:tcPr>
            <w:tcW w:w="546" w:type="pct"/>
            <w:vMerge/>
          </w:tcPr>
          <w:p w:rsidR="002265A8" w:rsidRPr="003563EF" w:rsidRDefault="002265A8" w:rsidP="004C6479">
            <w:pPr>
              <w:spacing w:before="60" w:after="60"/>
              <w:rPr>
                <w:color w:val="000000"/>
                <w:sz w:val="18"/>
                <w:szCs w:val="18"/>
              </w:rPr>
            </w:pPr>
          </w:p>
        </w:tc>
        <w:tc>
          <w:tcPr>
            <w:tcW w:w="331" w:type="pct"/>
            <w:textDirection w:val="btLr"/>
          </w:tcPr>
          <w:p w:rsidR="002265A8" w:rsidRPr="003563EF" w:rsidRDefault="00EE11D2" w:rsidP="004C6479">
            <w:pPr>
              <w:spacing w:before="60" w:after="60"/>
              <w:ind w:left="113" w:right="113"/>
              <w:rPr>
                <w:color w:val="000000"/>
                <w:sz w:val="18"/>
                <w:szCs w:val="18"/>
              </w:rPr>
            </w:pPr>
            <w:r w:rsidRPr="003563EF">
              <w:rPr>
                <w:color w:val="000000"/>
                <w:sz w:val="18"/>
                <w:szCs w:val="18"/>
              </w:rPr>
              <w:t>Range</w:t>
            </w:r>
          </w:p>
        </w:tc>
        <w:tc>
          <w:tcPr>
            <w:tcW w:w="292" w:type="pct"/>
            <w:textDirection w:val="btLr"/>
          </w:tcPr>
          <w:p w:rsidR="002265A8" w:rsidRPr="003563EF" w:rsidRDefault="00EE11D2" w:rsidP="004C6479">
            <w:pPr>
              <w:spacing w:before="60" w:after="60"/>
              <w:ind w:left="113" w:right="113"/>
              <w:rPr>
                <w:color w:val="000000"/>
                <w:sz w:val="18"/>
                <w:szCs w:val="18"/>
              </w:rPr>
            </w:pPr>
            <w:r w:rsidRPr="003563EF">
              <w:rPr>
                <w:color w:val="000000"/>
                <w:sz w:val="18"/>
                <w:szCs w:val="18"/>
              </w:rPr>
              <w:t>Mean</w:t>
            </w:r>
          </w:p>
        </w:tc>
        <w:tc>
          <w:tcPr>
            <w:tcW w:w="250" w:type="pct"/>
            <w:textDirection w:val="btLr"/>
          </w:tcPr>
          <w:p w:rsidR="002265A8" w:rsidRPr="003563EF" w:rsidRDefault="00EE11D2" w:rsidP="004C6479">
            <w:pPr>
              <w:spacing w:before="60" w:after="60"/>
              <w:ind w:left="113" w:right="113"/>
              <w:rPr>
                <w:color w:val="000000"/>
                <w:sz w:val="18"/>
                <w:szCs w:val="18"/>
              </w:rPr>
            </w:pPr>
            <w:r w:rsidRPr="003563EF">
              <w:rPr>
                <w:color w:val="000000"/>
                <w:sz w:val="18"/>
                <w:szCs w:val="18"/>
              </w:rPr>
              <w:t>RSD</w:t>
            </w:r>
          </w:p>
        </w:tc>
        <w:tc>
          <w:tcPr>
            <w:tcW w:w="709" w:type="pct"/>
            <w:vMerge/>
          </w:tcPr>
          <w:p w:rsidR="002265A8" w:rsidRPr="003563EF" w:rsidRDefault="002265A8" w:rsidP="004C6479">
            <w:pPr>
              <w:spacing w:before="60" w:after="60"/>
              <w:rPr>
                <w:color w:val="000000"/>
                <w:sz w:val="18"/>
                <w:szCs w:val="18"/>
              </w:rPr>
            </w:pPr>
          </w:p>
        </w:tc>
        <w:tc>
          <w:tcPr>
            <w:tcW w:w="535" w:type="pct"/>
            <w:vMerge/>
          </w:tcPr>
          <w:p w:rsidR="002265A8" w:rsidRPr="003563EF" w:rsidRDefault="002265A8" w:rsidP="004C6479">
            <w:pPr>
              <w:spacing w:before="60" w:after="60"/>
              <w:rPr>
                <w:color w:val="000000"/>
                <w:sz w:val="18"/>
                <w:szCs w:val="18"/>
              </w:rPr>
            </w:pPr>
          </w:p>
        </w:tc>
      </w:tr>
      <w:tr w:rsidR="002265A8" w:rsidRPr="003563EF" w:rsidTr="004C6479">
        <w:tc>
          <w:tcPr>
            <w:tcW w:w="581" w:type="pct"/>
            <w:shd w:val="clear" w:color="auto" w:fill="auto"/>
          </w:tcPr>
          <w:p w:rsidR="002265A8" w:rsidRPr="003563EF" w:rsidRDefault="00EE11D2" w:rsidP="004C6479">
            <w:pPr>
              <w:spacing w:before="60" w:after="60"/>
              <w:jc w:val="center"/>
              <w:rPr>
                <w:i/>
                <w:color w:val="000000"/>
                <w:sz w:val="18"/>
                <w:szCs w:val="18"/>
              </w:rPr>
            </w:pPr>
            <w:r w:rsidRPr="003563EF">
              <w:rPr>
                <w:i/>
                <w:color w:val="000000"/>
                <w:sz w:val="18"/>
                <w:szCs w:val="18"/>
              </w:rPr>
              <w:t>–</w:t>
            </w:r>
          </w:p>
        </w:tc>
        <w:tc>
          <w:tcPr>
            <w:tcW w:w="525" w:type="pct"/>
          </w:tcPr>
          <w:p w:rsidR="002265A8" w:rsidRPr="003563EF" w:rsidRDefault="00B868B3" w:rsidP="004C6479">
            <w:pPr>
              <w:spacing w:before="60" w:after="60"/>
              <w:jc w:val="center"/>
              <w:rPr>
                <w:color w:val="000000"/>
                <w:sz w:val="18"/>
                <w:szCs w:val="18"/>
              </w:rPr>
            </w:pPr>
            <w:r>
              <w:rPr>
                <w:i/>
                <w:color w:val="000000"/>
                <w:sz w:val="18"/>
                <w:szCs w:val="18"/>
              </w:rPr>
              <w:t>–</w:t>
            </w:r>
          </w:p>
        </w:tc>
        <w:tc>
          <w:tcPr>
            <w:tcW w:w="753" w:type="pct"/>
          </w:tcPr>
          <w:p w:rsidR="002265A8" w:rsidRPr="003563EF" w:rsidRDefault="00B868B3" w:rsidP="004C6479">
            <w:pPr>
              <w:spacing w:before="60" w:after="60"/>
              <w:jc w:val="center"/>
              <w:rPr>
                <w:color w:val="000000"/>
                <w:sz w:val="18"/>
                <w:szCs w:val="18"/>
              </w:rPr>
            </w:pPr>
            <w:r>
              <w:rPr>
                <w:i/>
                <w:color w:val="000000"/>
                <w:sz w:val="18"/>
                <w:szCs w:val="18"/>
              </w:rPr>
              <w:t>–</w:t>
            </w:r>
          </w:p>
        </w:tc>
        <w:tc>
          <w:tcPr>
            <w:tcW w:w="478" w:type="pct"/>
          </w:tcPr>
          <w:p w:rsidR="002265A8" w:rsidRPr="003563EF" w:rsidRDefault="00B868B3" w:rsidP="004C6479">
            <w:pPr>
              <w:spacing w:before="60" w:after="60"/>
              <w:jc w:val="center"/>
              <w:rPr>
                <w:color w:val="000000"/>
                <w:sz w:val="18"/>
                <w:szCs w:val="18"/>
              </w:rPr>
            </w:pPr>
            <w:r>
              <w:rPr>
                <w:i/>
                <w:color w:val="000000"/>
                <w:sz w:val="18"/>
                <w:szCs w:val="18"/>
              </w:rPr>
              <w:t>–</w:t>
            </w:r>
          </w:p>
        </w:tc>
        <w:tc>
          <w:tcPr>
            <w:tcW w:w="546" w:type="pct"/>
          </w:tcPr>
          <w:p w:rsidR="002265A8" w:rsidRPr="003563EF" w:rsidRDefault="00B868B3" w:rsidP="004C6479">
            <w:pPr>
              <w:spacing w:before="60" w:after="60"/>
              <w:jc w:val="center"/>
              <w:rPr>
                <w:color w:val="000000"/>
                <w:sz w:val="18"/>
                <w:szCs w:val="18"/>
              </w:rPr>
            </w:pPr>
            <w:r>
              <w:rPr>
                <w:i/>
                <w:color w:val="000000"/>
                <w:sz w:val="18"/>
                <w:szCs w:val="18"/>
              </w:rPr>
              <w:t>–</w:t>
            </w:r>
          </w:p>
        </w:tc>
        <w:tc>
          <w:tcPr>
            <w:tcW w:w="331" w:type="pct"/>
          </w:tcPr>
          <w:p w:rsidR="002265A8" w:rsidRPr="003563EF" w:rsidRDefault="00B868B3" w:rsidP="004C6479">
            <w:pPr>
              <w:spacing w:before="60" w:after="60"/>
              <w:jc w:val="center"/>
              <w:rPr>
                <w:color w:val="000000"/>
                <w:sz w:val="18"/>
                <w:szCs w:val="18"/>
              </w:rPr>
            </w:pPr>
            <w:r>
              <w:rPr>
                <w:i/>
                <w:color w:val="000000"/>
                <w:sz w:val="18"/>
                <w:szCs w:val="18"/>
              </w:rPr>
              <w:t>–</w:t>
            </w:r>
          </w:p>
        </w:tc>
        <w:tc>
          <w:tcPr>
            <w:tcW w:w="292" w:type="pct"/>
          </w:tcPr>
          <w:p w:rsidR="002265A8" w:rsidRPr="003563EF" w:rsidRDefault="00B868B3" w:rsidP="004C6479">
            <w:pPr>
              <w:spacing w:before="60" w:after="60"/>
              <w:jc w:val="center"/>
              <w:rPr>
                <w:color w:val="000000"/>
                <w:sz w:val="18"/>
                <w:szCs w:val="18"/>
              </w:rPr>
            </w:pPr>
            <w:r>
              <w:rPr>
                <w:i/>
                <w:color w:val="000000"/>
                <w:sz w:val="18"/>
                <w:szCs w:val="18"/>
              </w:rPr>
              <w:t>–</w:t>
            </w:r>
          </w:p>
        </w:tc>
        <w:tc>
          <w:tcPr>
            <w:tcW w:w="250" w:type="pct"/>
          </w:tcPr>
          <w:p w:rsidR="002265A8" w:rsidRPr="003563EF" w:rsidRDefault="00B868B3" w:rsidP="004C6479">
            <w:pPr>
              <w:spacing w:before="60" w:after="60"/>
              <w:jc w:val="center"/>
              <w:rPr>
                <w:color w:val="000000"/>
                <w:sz w:val="18"/>
                <w:szCs w:val="18"/>
              </w:rPr>
            </w:pPr>
            <w:r>
              <w:rPr>
                <w:i/>
                <w:color w:val="000000"/>
                <w:sz w:val="18"/>
                <w:szCs w:val="18"/>
              </w:rPr>
              <w:t>–</w:t>
            </w:r>
          </w:p>
        </w:tc>
        <w:tc>
          <w:tcPr>
            <w:tcW w:w="709" w:type="pct"/>
          </w:tcPr>
          <w:p w:rsidR="002265A8" w:rsidRPr="003563EF" w:rsidRDefault="00B868B3" w:rsidP="004C6479">
            <w:pPr>
              <w:spacing w:before="60" w:after="60"/>
              <w:jc w:val="center"/>
              <w:rPr>
                <w:color w:val="000000"/>
                <w:sz w:val="18"/>
                <w:szCs w:val="18"/>
              </w:rPr>
            </w:pPr>
            <w:r>
              <w:rPr>
                <w:i/>
                <w:color w:val="000000"/>
                <w:sz w:val="18"/>
                <w:szCs w:val="18"/>
              </w:rPr>
              <w:t>–</w:t>
            </w:r>
          </w:p>
        </w:tc>
        <w:tc>
          <w:tcPr>
            <w:tcW w:w="535" w:type="pct"/>
          </w:tcPr>
          <w:p w:rsidR="002265A8" w:rsidRPr="003563EF" w:rsidRDefault="00B868B3" w:rsidP="004C6479">
            <w:pPr>
              <w:spacing w:before="60" w:after="60"/>
              <w:jc w:val="center"/>
              <w:rPr>
                <w:color w:val="000000"/>
                <w:sz w:val="18"/>
                <w:szCs w:val="18"/>
              </w:rPr>
            </w:pPr>
            <w:r>
              <w:rPr>
                <w:i/>
                <w:color w:val="000000"/>
                <w:sz w:val="18"/>
                <w:szCs w:val="18"/>
              </w:rPr>
              <w:t>–</w:t>
            </w:r>
          </w:p>
        </w:tc>
      </w:tr>
    </w:tbl>
    <w:p w:rsidR="00FD2055" w:rsidRPr="003563EF" w:rsidRDefault="00FD2055" w:rsidP="00FD2055">
      <w:pPr>
        <w:rPr>
          <w:rFonts w:eastAsia="Calibri"/>
          <w:lang w:eastAsia="en-US"/>
        </w:rPr>
      </w:pPr>
    </w:p>
    <w:p w:rsidR="00FF7155" w:rsidRDefault="00EE11D2">
      <w:pPr>
        <w:keepNext/>
        <w:spacing w:after="120"/>
        <w:jc w:val="both"/>
        <w:rPr>
          <w:rFonts w:eastAsia="Calibri"/>
          <w:lang w:eastAsia="en-US"/>
        </w:rPr>
      </w:pPr>
      <w:r w:rsidRPr="003563EF">
        <w:t>S-</w:t>
      </w:r>
      <w:proofErr w:type="spellStart"/>
      <w:r w:rsidR="00BF5C02">
        <w:t>m</w:t>
      </w:r>
      <w:r w:rsidR="00BF5C02" w:rsidRPr="003563EF">
        <w:t>ethoprene</w:t>
      </w:r>
      <w:proofErr w:type="spellEnd"/>
      <w:r w:rsidR="00BF5C02" w:rsidRPr="003563EF">
        <w:t xml:space="preserve"> </w:t>
      </w:r>
      <w:r w:rsidRPr="003563EF">
        <w:t>is not classified as being toxic or highly toxic. It is therefore proposed that analytical methods in animal and human body fluids and tissues are not required.</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54"/>
        <w:gridCol w:w="950"/>
        <w:gridCol w:w="1379"/>
        <w:gridCol w:w="864"/>
        <w:gridCol w:w="992"/>
        <w:gridCol w:w="589"/>
        <w:gridCol w:w="516"/>
        <w:gridCol w:w="491"/>
        <w:gridCol w:w="1546"/>
        <w:gridCol w:w="973"/>
      </w:tblGrid>
      <w:tr w:rsidR="00B200C5" w:rsidRPr="003563EF" w:rsidTr="004C6479">
        <w:trPr>
          <w:cantSplit/>
          <w:trHeight w:val="439"/>
        </w:trPr>
        <w:tc>
          <w:tcPr>
            <w:tcW w:w="5000" w:type="pct"/>
            <w:gridSpan w:val="10"/>
            <w:shd w:val="clear" w:color="auto" w:fill="FFFFCC"/>
            <w:vAlign w:val="center"/>
          </w:tcPr>
          <w:p w:rsidR="00B200C5" w:rsidRPr="003563EF" w:rsidRDefault="00B868B3" w:rsidP="00B200C5">
            <w:pPr>
              <w:keepNext/>
              <w:widowControl w:val="0"/>
              <w:autoSpaceDE w:val="0"/>
              <w:autoSpaceDN w:val="0"/>
              <w:adjustRightInd w:val="0"/>
              <w:spacing w:before="60" w:after="60"/>
              <w:jc w:val="center"/>
              <w:rPr>
                <w:b/>
                <w:bCs/>
                <w:sz w:val="18"/>
                <w:szCs w:val="18"/>
              </w:rPr>
            </w:pPr>
            <w:r w:rsidRPr="00B868B3">
              <w:rPr>
                <w:rFonts w:eastAsia="Calibri"/>
                <w:b/>
              </w:rPr>
              <w:t>Analytical methods for human body fluids and tissues</w:t>
            </w:r>
          </w:p>
        </w:tc>
      </w:tr>
      <w:tr w:rsidR="00B200C5" w:rsidRPr="003563EF" w:rsidTr="00B200C5">
        <w:trPr>
          <w:cantSplit/>
          <w:trHeight w:val="352"/>
        </w:trPr>
        <w:tc>
          <w:tcPr>
            <w:tcW w:w="564" w:type="pct"/>
            <w:vMerge w:val="restart"/>
            <w:shd w:val="clear" w:color="auto" w:fill="FFFFFF"/>
            <w:textDirection w:val="btLr"/>
            <w:vAlign w:val="center"/>
          </w:tcPr>
          <w:p w:rsidR="00B200C5" w:rsidRPr="003563EF" w:rsidRDefault="00EE11D2" w:rsidP="004C6479">
            <w:pPr>
              <w:keepNext/>
              <w:widowControl w:val="0"/>
              <w:autoSpaceDE w:val="0"/>
              <w:autoSpaceDN w:val="0"/>
              <w:adjustRightInd w:val="0"/>
              <w:ind w:left="113" w:right="113"/>
              <w:rPr>
                <w:b/>
                <w:bCs/>
                <w:sz w:val="18"/>
                <w:szCs w:val="18"/>
              </w:rPr>
            </w:pPr>
            <w:proofErr w:type="spellStart"/>
            <w:r w:rsidRPr="003563EF">
              <w:rPr>
                <w:b/>
                <w:bCs/>
                <w:sz w:val="18"/>
                <w:szCs w:val="18"/>
              </w:rPr>
              <w:t>Analyte</w:t>
            </w:r>
            <w:proofErr w:type="spellEnd"/>
            <w:r w:rsidRPr="003563EF">
              <w:rPr>
                <w:b/>
                <w:bCs/>
                <w:sz w:val="18"/>
                <w:szCs w:val="18"/>
              </w:rPr>
              <w:t xml:space="preserve"> </w:t>
            </w:r>
          </w:p>
        </w:tc>
        <w:tc>
          <w:tcPr>
            <w:tcW w:w="508" w:type="pct"/>
            <w:vMerge w:val="restart"/>
            <w:shd w:val="clear" w:color="auto" w:fill="FFFFFF"/>
            <w:textDirection w:val="btLr"/>
            <w:vAlign w:val="center"/>
          </w:tcPr>
          <w:p w:rsidR="00B200C5" w:rsidRPr="003563EF" w:rsidRDefault="00EE11D2" w:rsidP="004C6479">
            <w:pPr>
              <w:keepNext/>
              <w:widowControl w:val="0"/>
              <w:autoSpaceDE w:val="0"/>
              <w:autoSpaceDN w:val="0"/>
              <w:adjustRightInd w:val="0"/>
              <w:ind w:left="113" w:right="113"/>
              <w:rPr>
                <w:b/>
                <w:bCs/>
                <w:sz w:val="18"/>
                <w:szCs w:val="18"/>
              </w:rPr>
            </w:pPr>
            <w:r w:rsidRPr="003563EF">
              <w:rPr>
                <w:b/>
                <w:bCs/>
                <w:sz w:val="18"/>
                <w:szCs w:val="18"/>
              </w:rPr>
              <w:t>Analytical method</w:t>
            </w:r>
          </w:p>
        </w:tc>
        <w:tc>
          <w:tcPr>
            <w:tcW w:w="737" w:type="pct"/>
            <w:vMerge w:val="restart"/>
            <w:shd w:val="clear" w:color="auto" w:fill="FFFFFF"/>
            <w:textDirection w:val="btLr"/>
            <w:vAlign w:val="center"/>
          </w:tcPr>
          <w:p w:rsidR="00B200C5" w:rsidRPr="003563EF" w:rsidRDefault="00B868B3" w:rsidP="004C6479">
            <w:pPr>
              <w:keepNext/>
              <w:widowControl w:val="0"/>
              <w:autoSpaceDE w:val="0"/>
              <w:autoSpaceDN w:val="0"/>
              <w:adjustRightInd w:val="0"/>
              <w:ind w:left="113" w:right="113"/>
              <w:rPr>
                <w:b/>
                <w:bCs/>
                <w:sz w:val="18"/>
                <w:szCs w:val="18"/>
              </w:rPr>
            </w:pPr>
            <w:r>
              <w:rPr>
                <w:b/>
                <w:bCs/>
                <w:sz w:val="18"/>
                <w:szCs w:val="18"/>
              </w:rPr>
              <w:t>Fortification range / Number of measurements</w:t>
            </w:r>
          </w:p>
        </w:tc>
        <w:tc>
          <w:tcPr>
            <w:tcW w:w="462" w:type="pct"/>
            <w:vMerge w:val="restart"/>
            <w:shd w:val="clear" w:color="auto" w:fill="FFFFFF"/>
            <w:textDirection w:val="btLr"/>
            <w:vAlign w:val="center"/>
          </w:tcPr>
          <w:p w:rsidR="00B200C5" w:rsidRPr="003563EF" w:rsidRDefault="00B868B3" w:rsidP="004C6479">
            <w:pPr>
              <w:keepNext/>
              <w:widowControl w:val="0"/>
              <w:autoSpaceDE w:val="0"/>
              <w:autoSpaceDN w:val="0"/>
              <w:adjustRightInd w:val="0"/>
              <w:ind w:left="113" w:right="113"/>
              <w:rPr>
                <w:b/>
                <w:bCs/>
                <w:sz w:val="18"/>
                <w:szCs w:val="18"/>
              </w:rPr>
            </w:pPr>
            <w:r>
              <w:rPr>
                <w:b/>
                <w:bCs/>
                <w:sz w:val="18"/>
                <w:szCs w:val="18"/>
              </w:rPr>
              <w:t>Linearity</w:t>
            </w:r>
          </w:p>
        </w:tc>
        <w:tc>
          <w:tcPr>
            <w:tcW w:w="530" w:type="pct"/>
            <w:vMerge w:val="restart"/>
            <w:shd w:val="clear" w:color="auto" w:fill="FFFFFF"/>
            <w:textDirection w:val="btLr"/>
            <w:vAlign w:val="center"/>
          </w:tcPr>
          <w:p w:rsidR="00B200C5" w:rsidRPr="003563EF" w:rsidRDefault="00B868B3" w:rsidP="004C6479">
            <w:pPr>
              <w:keepNext/>
              <w:widowControl w:val="0"/>
              <w:autoSpaceDE w:val="0"/>
              <w:autoSpaceDN w:val="0"/>
              <w:adjustRightInd w:val="0"/>
              <w:ind w:left="113" w:right="113"/>
              <w:rPr>
                <w:b/>
                <w:bCs/>
                <w:sz w:val="18"/>
                <w:szCs w:val="18"/>
              </w:rPr>
            </w:pPr>
            <w:r>
              <w:rPr>
                <w:b/>
                <w:bCs/>
                <w:sz w:val="18"/>
                <w:szCs w:val="18"/>
              </w:rPr>
              <w:t>Specificity</w:t>
            </w:r>
          </w:p>
        </w:tc>
        <w:tc>
          <w:tcPr>
            <w:tcW w:w="853" w:type="pct"/>
            <w:gridSpan w:val="3"/>
            <w:shd w:val="clear" w:color="auto" w:fill="FFFFFF"/>
          </w:tcPr>
          <w:p w:rsidR="00B200C5" w:rsidRPr="003563EF" w:rsidRDefault="00B868B3" w:rsidP="004C6479">
            <w:pPr>
              <w:keepNext/>
              <w:widowControl w:val="0"/>
              <w:autoSpaceDE w:val="0"/>
              <w:autoSpaceDN w:val="0"/>
              <w:adjustRightInd w:val="0"/>
              <w:spacing w:before="60" w:after="60"/>
              <w:jc w:val="center"/>
              <w:rPr>
                <w:b/>
                <w:bCs/>
                <w:sz w:val="18"/>
                <w:szCs w:val="18"/>
              </w:rPr>
            </w:pPr>
            <w:r>
              <w:rPr>
                <w:b/>
                <w:bCs/>
                <w:sz w:val="18"/>
                <w:szCs w:val="18"/>
              </w:rPr>
              <w:t>Recovery rate (%)</w:t>
            </w:r>
          </w:p>
        </w:tc>
        <w:tc>
          <w:tcPr>
            <w:tcW w:w="826" w:type="pct"/>
            <w:vMerge w:val="restart"/>
            <w:shd w:val="clear" w:color="auto" w:fill="FFFFFF"/>
          </w:tcPr>
          <w:p w:rsidR="00B200C5" w:rsidRPr="003563EF" w:rsidRDefault="00B868B3" w:rsidP="004C6479">
            <w:pPr>
              <w:keepNext/>
              <w:widowControl w:val="0"/>
              <w:autoSpaceDE w:val="0"/>
              <w:autoSpaceDN w:val="0"/>
              <w:adjustRightInd w:val="0"/>
              <w:spacing w:before="60" w:after="60"/>
              <w:rPr>
                <w:b/>
                <w:bCs/>
                <w:sz w:val="18"/>
                <w:szCs w:val="18"/>
              </w:rPr>
            </w:pPr>
            <w:r>
              <w:rPr>
                <w:b/>
                <w:bCs/>
                <w:sz w:val="18"/>
                <w:szCs w:val="18"/>
              </w:rPr>
              <w:t>Limit of quantification (LOQ) or other limits</w:t>
            </w:r>
          </w:p>
        </w:tc>
        <w:tc>
          <w:tcPr>
            <w:tcW w:w="519" w:type="pct"/>
            <w:vMerge w:val="restart"/>
            <w:shd w:val="clear" w:color="auto" w:fill="FFFFFF"/>
            <w:textDirection w:val="btLr"/>
            <w:vAlign w:val="center"/>
          </w:tcPr>
          <w:p w:rsidR="00B200C5" w:rsidRPr="003563EF" w:rsidRDefault="00B868B3" w:rsidP="004C6479">
            <w:pPr>
              <w:keepNext/>
              <w:widowControl w:val="0"/>
              <w:autoSpaceDE w:val="0"/>
              <w:autoSpaceDN w:val="0"/>
              <w:adjustRightInd w:val="0"/>
              <w:spacing w:before="60" w:after="60"/>
              <w:ind w:left="113" w:right="113"/>
              <w:rPr>
                <w:b/>
                <w:bCs/>
                <w:sz w:val="18"/>
                <w:szCs w:val="18"/>
              </w:rPr>
            </w:pPr>
            <w:r>
              <w:rPr>
                <w:b/>
                <w:bCs/>
                <w:sz w:val="18"/>
                <w:szCs w:val="18"/>
              </w:rPr>
              <w:t>Reference</w:t>
            </w:r>
          </w:p>
        </w:tc>
      </w:tr>
      <w:tr w:rsidR="00B200C5" w:rsidRPr="003563EF" w:rsidTr="00B200C5">
        <w:trPr>
          <w:cantSplit/>
          <w:trHeight w:val="1190"/>
        </w:trPr>
        <w:tc>
          <w:tcPr>
            <w:tcW w:w="564" w:type="pct"/>
            <w:vMerge/>
            <w:shd w:val="clear" w:color="auto" w:fill="auto"/>
          </w:tcPr>
          <w:p w:rsidR="00B200C5" w:rsidRPr="003563EF" w:rsidRDefault="00B200C5" w:rsidP="004C6479">
            <w:pPr>
              <w:spacing w:before="60" w:after="60"/>
              <w:rPr>
                <w:i/>
                <w:color w:val="000000"/>
                <w:sz w:val="18"/>
                <w:szCs w:val="18"/>
              </w:rPr>
            </w:pPr>
          </w:p>
        </w:tc>
        <w:tc>
          <w:tcPr>
            <w:tcW w:w="508" w:type="pct"/>
            <w:vMerge/>
          </w:tcPr>
          <w:p w:rsidR="00B200C5" w:rsidRPr="003563EF" w:rsidRDefault="00B200C5" w:rsidP="004C6479">
            <w:pPr>
              <w:spacing w:before="60" w:after="60"/>
              <w:rPr>
                <w:color w:val="000000"/>
                <w:sz w:val="18"/>
                <w:szCs w:val="18"/>
              </w:rPr>
            </w:pPr>
          </w:p>
        </w:tc>
        <w:tc>
          <w:tcPr>
            <w:tcW w:w="737" w:type="pct"/>
            <w:vMerge/>
          </w:tcPr>
          <w:p w:rsidR="00B200C5" w:rsidRPr="003563EF" w:rsidRDefault="00B200C5" w:rsidP="004C6479">
            <w:pPr>
              <w:spacing w:before="60" w:after="60"/>
              <w:rPr>
                <w:color w:val="000000"/>
                <w:sz w:val="18"/>
                <w:szCs w:val="18"/>
              </w:rPr>
            </w:pPr>
          </w:p>
        </w:tc>
        <w:tc>
          <w:tcPr>
            <w:tcW w:w="462" w:type="pct"/>
            <w:vMerge/>
          </w:tcPr>
          <w:p w:rsidR="00B200C5" w:rsidRPr="003563EF" w:rsidRDefault="00B200C5" w:rsidP="004C6479">
            <w:pPr>
              <w:spacing w:before="60" w:after="60"/>
              <w:rPr>
                <w:color w:val="000000"/>
                <w:sz w:val="18"/>
                <w:szCs w:val="18"/>
              </w:rPr>
            </w:pPr>
          </w:p>
        </w:tc>
        <w:tc>
          <w:tcPr>
            <w:tcW w:w="530" w:type="pct"/>
            <w:vMerge/>
          </w:tcPr>
          <w:p w:rsidR="00B200C5" w:rsidRPr="003563EF" w:rsidRDefault="00B200C5" w:rsidP="004C6479">
            <w:pPr>
              <w:spacing w:before="60" w:after="60"/>
              <w:rPr>
                <w:color w:val="000000"/>
                <w:sz w:val="18"/>
                <w:szCs w:val="18"/>
              </w:rPr>
            </w:pPr>
          </w:p>
        </w:tc>
        <w:tc>
          <w:tcPr>
            <w:tcW w:w="315" w:type="pct"/>
            <w:textDirection w:val="btLr"/>
          </w:tcPr>
          <w:p w:rsidR="00B200C5" w:rsidRPr="003563EF" w:rsidRDefault="00B868B3" w:rsidP="004C6479">
            <w:pPr>
              <w:spacing w:before="60" w:after="60"/>
              <w:ind w:left="113" w:right="113"/>
              <w:rPr>
                <w:color w:val="000000"/>
                <w:sz w:val="18"/>
                <w:szCs w:val="18"/>
              </w:rPr>
            </w:pPr>
            <w:r>
              <w:rPr>
                <w:color w:val="000000"/>
                <w:sz w:val="18"/>
                <w:szCs w:val="18"/>
              </w:rPr>
              <w:t>Range</w:t>
            </w:r>
          </w:p>
        </w:tc>
        <w:tc>
          <w:tcPr>
            <w:tcW w:w="276" w:type="pct"/>
            <w:textDirection w:val="btLr"/>
          </w:tcPr>
          <w:p w:rsidR="00B200C5" w:rsidRPr="003563EF" w:rsidRDefault="00B868B3" w:rsidP="004C6479">
            <w:pPr>
              <w:spacing w:before="60" w:after="60"/>
              <w:ind w:left="113" w:right="113"/>
              <w:rPr>
                <w:color w:val="000000"/>
                <w:sz w:val="18"/>
                <w:szCs w:val="18"/>
              </w:rPr>
            </w:pPr>
            <w:r>
              <w:rPr>
                <w:color w:val="000000"/>
                <w:sz w:val="18"/>
                <w:szCs w:val="18"/>
              </w:rPr>
              <w:t>Mean</w:t>
            </w:r>
          </w:p>
        </w:tc>
        <w:tc>
          <w:tcPr>
            <w:tcW w:w="262" w:type="pct"/>
            <w:textDirection w:val="btLr"/>
          </w:tcPr>
          <w:p w:rsidR="00B200C5" w:rsidRPr="003563EF" w:rsidRDefault="00B868B3" w:rsidP="004C6479">
            <w:pPr>
              <w:spacing w:before="60" w:after="60"/>
              <w:ind w:left="113" w:right="113"/>
              <w:rPr>
                <w:color w:val="000000"/>
                <w:sz w:val="18"/>
                <w:szCs w:val="18"/>
              </w:rPr>
            </w:pPr>
            <w:r>
              <w:rPr>
                <w:color w:val="000000"/>
                <w:sz w:val="18"/>
                <w:szCs w:val="18"/>
              </w:rPr>
              <w:t>RSD</w:t>
            </w:r>
          </w:p>
        </w:tc>
        <w:tc>
          <w:tcPr>
            <w:tcW w:w="826" w:type="pct"/>
            <w:vMerge/>
          </w:tcPr>
          <w:p w:rsidR="00B200C5" w:rsidRPr="003563EF" w:rsidRDefault="00B200C5" w:rsidP="004C6479">
            <w:pPr>
              <w:spacing w:before="60" w:after="60"/>
              <w:rPr>
                <w:color w:val="000000"/>
                <w:sz w:val="18"/>
                <w:szCs w:val="18"/>
              </w:rPr>
            </w:pPr>
          </w:p>
        </w:tc>
        <w:tc>
          <w:tcPr>
            <w:tcW w:w="519" w:type="pct"/>
            <w:vMerge/>
          </w:tcPr>
          <w:p w:rsidR="00B200C5" w:rsidRPr="003563EF" w:rsidRDefault="00B200C5" w:rsidP="004C6479">
            <w:pPr>
              <w:spacing w:before="60" w:after="60"/>
              <w:rPr>
                <w:color w:val="000000"/>
                <w:sz w:val="18"/>
                <w:szCs w:val="18"/>
              </w:rPr>
            </w:pPr>
          </w:p>
        </w:tc>
      </w:tr>
      <w:tr w:rsidR="00B200C5" w:rsidRPr="003563EF" w:rsidTr="00B200C5">
        <w:tc>
          <w:tcPr>
            <w:tcW w:w="564" w:type="pct"/>
            <w:shd w:val="clear" w:color="auto" w:fill="auto"/>
          </w:tcPr>
          <w:p w:rsidR="00B200C5" w:rsidRPr="003563EF" w:rsidRDefault="00EE11D2" w:rsidP="004C6479">
            <w:pPr>
              <w:spacing w:before="60" w:after="60"/>
              <w:jc w:val="center"/>
              <w:rPr>
                <w:i/>
                <w:color w:val="000000"/>
                <w:sz w:val="18"/>
                <w:szCs w:val="18"/>
              </w:rPr>
            </w:pPr>
            <w:r w:rsidRPr="003563EF">
              <w:rPr>
                <w:i/>
                <w:color w:val="000000"/>
                <w:sz w:val="18"/>
                <w:szCs w:val="18"/>
              </w:rPr>
              <w:t>–</w:t>
            </w:r>
          </w:p>
        </w:tc>
        <w:tc>
          <w:tcPr>
            <w:tcW w:w="508" w:type="pct"/>
          </w:tcPr>
          <w:p w:rsidR="00B200C5" w:rsidRPr="003563EF" w:rsidRDefault="00EE11D2" w:rsidP="004C6479">
            <w:pPr>
              <w:spacing w:before="60" w:after="60"/>
              <w:jc w:val="center"/>
              <w:rPr>
                <w:color w:val="000000"/>
                <w:sz w:val="18"/>
                <w:szCs w:val="18"/>
              </w:rPr>
            </w:pPr>
            <w:r w:rsidRPr="003563EF">
              <w:rPr>
                <w:i/>
                <w:color w:val="000000"/>
                <w:sz w:val="18"/>
                <w:szCs w:val="18"/>
              </w:rPr>
              <w:t>–</w:t>
            </w:r>
          </w:p>
        </w:tc>
        <w:tc>
          <w:tcPr>
            <w:tcW w:w="737" w:type="pct"/>
          </w:tcPr>
          <w:p w:rsidR="00B200C5" w:rsidRPr="003563EF" w:rsidRDefault="00EE11D2" w:rsidP="004C6479">
            <w:pPr>
              <w:spacing w:before="60" w:after="60"/>
              <w:jc w:val="center"/>
              <w:rPr>
                <w:color w:val="000000"/>
                <w:sz w:val="18"/>
                <w:szCs w:val="18"/>
              </w:rPr>
            </w:pPr>
            <w:r w:rsidRPr="003563EF">
              <w:rPr>
                <w:i/>
                <w:color w:val="000000"/>
                <w:sz w:val="18"/>
                <w:szCs w:val="18"/>
              </w:rPr>
              <w:t>–</w:t>
            </w:r>
          </w:p>
        </w:tc>
        <w:tc>
          <w:tcPr>
            <w:tcW w:w="462" w:type="pct"/>
          </w:tcPr>
          <w:p w:rsidR="00B200C5" w:rsidRPr="003563EF" w:rsidRDefault="00B868B3" w:rsidP="004C6479">
            <w:pPr>
              <w:spacing w:before="60" w:after="60"/>
              <w:jc w:val="center"/>
              <w:rPr>
                <w:color w:val="000000"/>
                <w:sz w:val="18"/>
                <w:szCs w:val="18"/>
              </w:rPr>
            </w:pPr>
            <w:r>
              <w:rPr>
                <w:i/>
                <w:color w:val="000000"/>
                <w:sz w:val="18"/>
                <w:szCs w:val="18"/>
              </w:rPr>
              <w:t>–</w:t>
            </w:r>
          </w:p>
        </w:tc>
        <w:tc>
          <w:tcPr>
            <w:tcW w:w="530" w:type="pct"/>
          </w:tcPr>
          <w:p w:rsidR="00B200C5" w:rsidRPr="003563EF" w:rsidRDefault="00B868B3" w:rsidP="004C6479">
            <w:pPr>
              <w:spacing w:before="60" w:after="60"/>
              <w:jc w:val="center"/>
              <w:rPr>
                <w:color w:val="000000"/>
                <w:sz w:val="18"/>
                <w:szCs w:val="18"/>
              </w:rPr>
            </w:pPr>
            <w:r>
              <w:rPr>
                <w:i/>
                <w:color w:val="000000"/>
                <w:sz w:val="18"/>
                <w:szCs w:val="18"/>
              </w:rPr>
              <w:t>–</w:t>
            </w:r>
          </w:p>
        </w:tc>
        <w:tc>
          <w:tcPr>
            <w:tcW w:w="315" w:type="pct"/>
          </w:tcPr>
          <w:p w:rsidR="00B200C5" w:rsidRPr="003563EF" w:rsidRDefault="00B868B3" w:rsidP="004C6479">
            <w:pPr>
              <w:spacing w:before="60" w:after="60"/>
              <w:jc w:val="center"/>
              <w:rPr>
                <w:color w:val="000000"/>
                <w:sz w:val="18"/>
                <w:szCs w:val="18"/>
              </w:rPr>
            </w:pPr>
            <w:r>
              <w:rPr>
                <w:i/>
                <w:color w:val="000000"/>
                <w:sz w:val="18"/>
                <w:szCs w:val="18"/>
              </w:rPr>
              <w:t>–</w:t>
            </w:r>
          </w:p>
        </w:tc>
        <w:tc>
          <w:tcPr>
            <w:tcW w:w="276" w:type="pct"/>
          </w:tcPr>
          <w:p w:rsidR="00B200C5" w:rsidRPr="003563EF" w:rsidRDefault="00B868B3" w:rsidP="004C6479">
            <w:pPr>
              <w:spacing w:before="60" w:after="60"/>
              <w:jc w:val="center"/>
              <w:rPr>
                <w:color w:val="000000"/>
                <w:sz w:val="18"/>
                <w:szCs w:val="18"/>
              </w:rPr>
            </w:pPr>
            <w:r>
              <w:rPr>
                <w:i/>
                <w:color w:val="000000"/>
                <w:sz w:val="18"/>
                <w:szCs w:val="18"/>
              </w:rPr>
              <w:t>–</w:t>
            </w:r>
          </w:p>
        </w:tc>
        <w:tc>
          <w:tcPr>
            <w:tcW w:w="262" w:type="pct"/>
          </w:tcPr>
          <w:p w:rsidR="00B200C5" w:rsidRPr="003563EF" w:rsidRDefault="00B868B3" w:rsidP="004C6479">
            <w:pPr>
              <w:spacing w:before="60" w:after="60"/>
              <w:jc w:val="center"/>
              <w:rPr>
                <w:color w:val="000000"/>
                <w:sz w:val="18"/>
                <w:szCs w:val="18"/>
              </w:rPr>
            </w:pPr>
            <w:r>
              <w:rPr>
                <w:i/>
                <w:color w:val="000000"/>
                <w:sz w:val="18"/>
                <w:szCs w:val="18"/>
              </w:rPr>
              <w:t>–</w:t>
            </w:r>
          </w:p>
        </w:tc>
        <w:tc>
          <w:tcPr>
            <w:tcW w:w="826" w:type="pct"/>
          </w:tcPr>
          <w:p w:rsidR="00B200C5" w:rsidRPr="003563EF" w:rsidRDefault="00B868B3" w:rsidP="004C6479">
            <w:pPr>
              <w:spacing w:before="60" w:after="60"/>
              <w:jc w:val="center"/>
              <w:rPr>
                <w:color w:val="000000"/>
                <w:sz w:val="18"/>
                <w:szCs w:val="18"/>
              </w:rPr>
            </w:pPr>
            <w:r>
              <w:rPr>
                <w:i/>
                <w:color w:val="000000"/>
                <w:sz w:val="18"/>
                <w:szCs w:val="18"/>
              </w:rPr>
              <w:t>–</w:t>
            </w:r>
          </w:p>
        </w:tc>
        <w:tc>
          <w:tcPr>
            <w:tcW w:w="519" w:type="pct"/>
          </w:tcPr>
          <w:p w:rsidR="00B200C5" w:rsidRPr="003563EF" w:rsidRDefault="00B868B3" w:rsidP="004C6479">
            <w:pPr>
              <w:spacing w:before="60" w:after="60"/>
              <w:jc w:val="center"/>
              <w:rPr>
                <w:color w:val="000000"/>
                <w:sz w:val="18"/>
                <w:szCs w:val="18"/>
              </w:rPr>
            </w:pPr>
            <w:r>
              <w:rPr>
                <w:i/>
                <w:color w:val="000000"/>
                <w:sz w:val="18"/>
                <w:szCs w:val="18"/>
              </w:rPr>
              <w:t>–</w:t>
            </w:r>
          </w:p>
        </w:tc>
      </w:tr>
    </w:tbl>
    <w:p w:rsidR="00FF7155" w:rsidRDefault="00EE11D2">
      <w:pPr>
        <w:keepNext/>
        <w:spacing w:before="120" w:after="120"/>
        <w:jc w:val="both"/>
        <w:rPr>
          <w:rFonts w:eastAsia="Calibri"/>
          <w:lang w:eastAsia="en-US"/>
        </w:rPr>
      </w:pPr>
      <w:r w:rsidRPr="003563EF">
        <w:rPr>
          <w:rFonts w:eastAsia="Calibri"/>
          <w:lang w:eastAsia="en-US"/>
        </w:rPr>
        <w:t xml:space="preserve">According to </w:t>
      </w:r>
      <w:r w:rsidR="008262BB">
        <w:rPr>
          <w:rFonts w:eastAsia="Calibri"/>
          <w:lang w:eastAsia="en-US"/>
        </w:rPr>
        <w:t xml:space="preserve">the </w:t>
      </w:r>
      <w:r w:rsidRPr="003563EF">
        <w:rPr>
          <w:rFonts w:eastAsia="Calibri"/>
          <w:lang w:eastAsia="en-US"/>
        </w:rPr>
        <w:t xml:space="preserve">assessment report of </w:t>
      </w:r>
      <w:r w:rsidR="008262BB">
        <w:rPr>
          <w:rFonts w:eastAsia="Calibri"/>
          <w:lang w:eastAsia="en-US"/>
        </w:rPr>
        <w:t xml:space="preserve">the </w:t>
      </w:r>
      <w:r w:rsidRPr="003563EF">
        <w:rPr>
          <w:rFonts w:eastAsia="Calibri"/>
          <w:lang w:eastAsia="en-US"/>
        </w:rPr>
        <w:t>active substance analytical method for determination of S-</w:t>
      </w:r>
      <w:proofErr w:type="spellStart"/>
      <w:r w:rsidRPr="003563EF">
        <w:rPr>
          <w:rFonts w:eastAsia="Calibri"/>
          <w:lang w:eastAsia="en-US"/>
        </w:rPr>
        <w:t>methoprene</w:t>
      </w:r>
      <w:proofErr w:type="spellEnd"/>
      <w:r w:rsidRPr="003563EF">
        <w:rPr>
          <w:rFonts w:eastAsia="Calibri"/>
          <w:lang w:eastAsia="en-US"/>
        </w:rPr>
        <w:t xml:space="preserve"> in food and foodstuffs </w:t>
      </w:r>
      <w:r w:rsidR="008262BB">
        <w:rPr>
          <w:rFonts w:eastAsia="Calibri"/>
          <w:lang w:eastAsia="en-US"/>
        </w:rPr>
        <w:t>was</w:t>
      </w:r>
      <w:r w:rsidR="008262BB" w:rsidRPr="003563EF">
        <w:rPr>
          <w:rFonts w:eastAsia="Calibri"/>
          <w:lang w:eastAsia="en-US"/>
        </w:rPr>
        <w:t xml:space="preserve"> </w:t>
      </w:r>
      <w:r w:rsidRPr="003563EF">
        <w:rPr>
          <w:rFonts w:eastAsia="Calibri"/>
          <w:lang w:eastAsia="en-US"/>
        </w:rPr>
        <w:t>not submitted based on the specific use of the product</w:t>
      </w:r>
      <w:r w:rsidR="00784EA8" w:rsidRPr="003563EF">
        <w:rPr>
          <w:rFonts w:eastAsia="Calibri"/>
          <w:lang w:eastAsia="en-US"/>
        </w:rPr>
        <w:t xml:space="preserve">. </w:t>
      </w:r>
      <w:r w:rsidR="002576F3">
        <w:rPr>
          <w:rFonts w:eastAsia="Calibri"/>
          <w:lang w:eastAsia="en-US"/>
        </w:rPr>
        <w:t>I</w:t>
      </w:r>
      <w:r w:rsidR="002576F3" w:rsidRPr="003563EF">
        <w:rPr>
          <w:rFonts w:eastAsia="Calibri"/>
          <w:lang w:eastAsia="en-US"/>
        </w:rPr>
        <w:t xml:space="preserve">t </w:t>
      </w:r>
      <w:r w:rsidR="00784EA8" w:rsidRPr="003563EF">
        <w:rPr>
          <w:rFonts w:eastAsia="Calibri"/>
          <w:lang w:eastAsia="en-US"/>
        </w:rPr>
        <w:t>is intended to be applied out of reach of food or feed</w:t>
      </w:r>
      <w:r w:rsidR="00F2098C">
        <w:rPr>
          <w:rFonts w:eastAsia="Calibri"/>
          <w:lang w:eastAsia="en-US"/>
        </w:rPr>
        <w:t>;</w:t>
      </w:r>
      <w:r w:rsidR="00F2098C" w:rsidRPr="003563EF">
        <w:rPr>
          <w:rFonts w:eastAsia="Calibri"/>
          <w:lang w:eastAsia="en-US"/>
        </w:rPr>
        <w:t xml:space="preserve"> </w:t>
      </w:r>
      <w:r w:rsidR="00784EA8" w:rsidRPr="003563EF">
        <w:rPr>
          <w:rFonts w:eastAsia="Calibri"/>
          <w:lang w:eastAsia="en-US"/>
        </w:rPr>
        <w:t>no residues are to be left</w:t>
      </w:r>
      <w:r w:rsidRPr="003563EF">
        <w:rPr>
          <w:rFonts w:eastAsia="Calibri"/>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56"/>
        <w:gridCol w:w="951"/>
        <w:gridCol w:w="1379"/>
        <w:gridCol w:w="864"/>
        <w:gridCol w:w="991"/>
        <w:gridCol w:w="589"/>
        <w:gridCol w:w="516"/>
        <w:gridCol w:w="491"/>
        <w:gridCol w:w="1546"/>
        <w:gridCol w:w="971"/>
      </w:tblGrid>
      <w:tr w:rsidR="00B200C5" w:rsidRPr="003563EF" w:rsidTr="004C6479">
        <w:trPr>
          <w:cantSplit/>
          <w:trHeight w:val="439"/>
        </w:trPr>
        <w:tc>
          <w:tcPr>
            <w:tcW w:w="5000" w:type="pct"/>
            <w:gridSpan w:val="10"/>
            <w:shd w:val="clear" w:color="auto" w:fill="FFFFCC"/>
            <w:vAlign w:val="center"/>
          </w:tcPr>
          <w:p w:rsidR="00B200C5" w:rsidRPr="003563EF" w:rsidRDefault="00EE11D2" w:rsidP="004C6479">
            <w:pPr>
              <w:keepNext/>
              <w:widowControl w:val="0"/>
              <w:autoSpaceDE w:val="0"/>
              <w:autoSpaceDN w:val="0"/>
              <w:adjustRightInd w:val="0"/>
              <w:spacing w:before="60" w:after="60"/>
              <w:jc w:val="center"/>
              <w:rPr>
                <w:b/>
                <w:bCs/>
                <w:sz w:val="18"/>
                <w:szCs w:val="18"/>
              </w:rPr>
            </w:pPr>
            <w:r w:rsidRPr="003563EF">
              <w:rPr>
                <w:rFonts w:eastAsia="Calibri"/>
                <w:b/>
              </w:rPr>
              <w:t>Analytical methods for monitoring of active substances and residues in food and feeding stuff</w:t>
            </w:r>
          </w:p>
        </w:tc>
      </w:tr>
      <w:tr w:rsidR="00B200C5" w:rsidRPr="003563EF" w:rsidTr="00B200C5">
        <w:trPr>
          <w:cantSplit/>
          <w:trHeight w:val="352"/>
        </w:trPr>
        <w:tc>
          <w:tcPr>
            <w:tcW w:w="581" w:type="pct"/>
            <w:vMerge w:val="restart"/>
            <w:shd w:val="clear" w:color="auto" w:fill="FFFFFF"/>
            <w:textDirection w:val="btLr"/>
            <w:vAlign w:val="center"/>
          </w:tcPr>
          <w:p w:rsidR="00B200C5" w:rsidRPr="003563EF" w:rsidRDefault="00EE11D2" w:rsidP="004C6479">
            <w:pPr>
              <w:keepNext/>
              <w:widowControl w:val="0"/>
              <w:autoSpaceDE w:val="0"/>
              <w:autoSpaceDN w:val="0"/>
              <w:adjustRightInd w:val="0"/>
              <w:ind w:left="113" w:right="113"/>
              <w:rPr>
                <w:b/>
                <w:bCs/>
                <w:sz w:val="18"/>
                <w:szCs w:val="18"/>
              </w:rPr>
            </w:pPr>
            <w:proofErr w:type="spellStart"/>
            <w:r w:rsidRPr="003563EF">
              <w:rPr>
                <w:b/>
                <w:bCs/>
                <w:sz w:val="18"/>
                <w:szCs w:val="18"/>
              </w:rPr>
              <w:t>Analyte</w:t>
            </w:r>
            <w:proofErr w:type="spellEnd"/>
            <w:r w:rsidRPr="003563EF">
              <w:rPr>
                <w:b/>
                <w:bCs/>
                <w:sz w:val="18"/>
                <w:szCs w:val="18"/>
              </w:rPr>
              <w:t xml:space="preserve"> </w:t>
            </w:r>
          </w:p>
        </w:tc>
        <w:tc>
          <w:tcPr>
            <w:tcW w:w="525" w:type="pct"/>
            <w:vMerge w:val="restart"/>
            <w:shd w:val="clear" w:color="auto" w:fill="FFFFFF"/>
            <w:textDirection w:val="btLr"/>
            <w:vAlign w:val="center"/>
          </w:tcPr>
          <w:p w:rsidR="00B200C5" w:rsidRPr="003563EF" w:rsidRDefault="00B868B3" w:rsidP="004C6479">
            <w:pPr>
              <w:keepNext/>
              <w:widowControl w:val="0"/>
              <w:autoSpaceDE w:val="0"/>
              <w:autoSpaceDN w:val="0"/>
              <w:adjustRightInd w:val="0"/>
              <w:ind w:left="113" w:right="113"/>
              <w:rPr>
                <w:b/>
                <w:bCs/>
                <w:sz w:val="18"/>
                <w:szCs w:val="18"/>
              </w:rPr>
            </w:pPr>
            <w:r>
              <w:rPr>
                <w:b/>
                <w:bCs/>
                <w:sz w:val="18"/>
                <w:szCs w:val="18"/>
              </w:rPr>
              <w:t>Analytical method</w:t>
            </w:r>
          </w:p>
        </w:tc>
        <w:tc>
          <w:tcPr>
            <w:tcW w:w="753" w:type="pct"/>
            <w:vMerge w:val="restart"/>
            <w:shd w:val="clear" w:color="auto" w:fill="FFFFFF"/>
            <w:textDirection w:val="btLr"/>
            <w:vAlign w:val="center"/>
          </w:tcPr>
          <w:p w:rsidR="00B200C5" w:rsidRPr="003563EF" w:rsidRDefault="00B868B3" w:rsidP="004C6479">
            <w:pPr>
              <w:keepNext/>
              <w:widowControl w:val="0"/>
              <w:autoSpaceDE w:val="0"/>
              <w:autoSpaceDN w:val="0"/>
              <w:adjustRightInd w:val="0"/>
              <w:ind w:left="113" w:right="113"/>
              <w:rPr>
                <w:b/>
                <w:bCs/>
                <w:sz w:val="18"/>
                <w:szCs w:val="18"/>
              </w:rPr>
            </w:pPr>
            <w:r>
              <w:rPr>
                <w:b/>
                <w:bCs/>
                <w:sz w:val="18"/>
                <w:szCs w:val="18"/>
              </w:rPr>
              <w:t>Fortification range / Number of measurements</w:t>
            </w:r>
          </w:p>
        </w:tc>
        <w:tc>
          <w:tcPr>
            <w:tcW w:w="478" w:type="pct"/>
            <w:vMerge w:val="restart"/>
            <w:shd w:val="clear" w:color="auto" w:fill="FFFFFF"/>
            <w:textDirection w:val="btLr"/>
            <w:vAlign w:val="center"/>
          </w:tcPr>
          <w:p w:rsidR="00B200C5" w:rsidRPr="003563EF" w:rsidRDefault="00B868B3" w:rsidP="004C6479">
            <w:pPr>
              <w:keepNext/>
              <w:widowControl w:val="0"/>
              <w:autoSpaceDE w:val="0"/>
              <w:autoSpaceDN w:val="0"/>
              <w:adjustRightInd w:val="0"/>
              <w:ind w:left="113" w:right="113"/>
              <w:rPr>
                <w:b/>
                <w:bCs/>
                <w:sz w:val="18"/>
                <w:szCs w:val="18"/>
              </w:rPr>
            </w:pPr>
            <w:r>
              <w:rPr>
                <w:b/>
                <w:bCs/>
                <w:sz w:val="18"/>
                <w:szCs w:val="18"/>
              </w:rPr>
              <w:t>Linearity</w:t>
            </w:r>
          </w:p>
        </w:tc>
        <w:tc>
          <w:tcPr>
            <w:tcW w:w="546" w:type="pct"/>
            <w:vMerge w:val="restart"/>
            <w:shd w:val="clear" w:color="auto" w:fill="FFFFFF"/>
            <w:textDirection w:val="btLr"/>
            <w:vAlign w:val="center"/>
          </w:tcPr>
          <w:p w:rsidR="00B200C5" w:rsidRPr="003563EF" w:rsidRDefault="00B868B3" w:rsidP="004C6479">
            <w:pPr>
              <w:keepNext/>
              <w:widowControl w:val="0"/>
              <w:autoSpaceDE w:val="0"/>
              <w:autoSpaceDN w:val="0"/>
              <w:adjustRightInd w:val="0"/>
              <w:ind w:left="113" w:right="113"/>
              <w:rPr>
                <w:b/>
                <w:bCs/>
                <w:sz w:val="18"/>
                <w:szCs w:val="18"/>
              </w:rPr>
            </w:pPr>
            <w:r>
              <w:rPr>
                <w:b/>
                <w:bCs/>
                <w:sz w:val="18"/>
                <w:szCs w:val="18"/>
              </w:rPr>
              <w:t>Specificity</w:t>
            </w:r>
          </w:p>
        </w:tc>
        <w:tc>
          <w:tcPr>
            <w:tcW w:w="872" w:type="pct"/>
            <w:gridSpan w:val="3"/>
            <w:shd w:val="clear" w:color="auto" w:fill="FFFFFF"/>
          </w:tcPr>
          <w:p w:rsidR="00B200C5" w:rsidRPr="003563EF" w:rsidRDefault="00B868B3" w:rsidP="004C6479">
            <w:pPr>
              <w:keepNext/>
              <w:widowControl w:val="0"/>
              <w:autoSpaceDE w:val="0"/>
              <w:autoSpaceDN w:val="0"/>
              <w:adjustRightInd w:val="0"/>
              <w:spacing w:before="60" w:after="60"/>
              <w:jc w:val="center"/>
              <w:rPr>
                <w:b/>
                <w:bCs/>
                <w:sz w:val="18"/>
                <w:szCs w:val="18"/>
              </w:rPr>
            </w:pPr>
            <w:r>
              <w:rPr>
                <w:b/>
                <w:bCs/>
                <w:sz w:val="18"/>
                <w:szCs w:val="18"/>
              </w:rPr>
              <w:t>Recovery rate (%)</w:t>
            </w:r>
          </w:p>
        </w:tc>
        <w:tc>
          <w:tcPr>
            <w:tcW w:w="709" w:type="pct"/>
            <w:vMerge w:val="restart"/>
            <w:shd w:val="clear" w:color="auto" w:fill="FFFFFF"/>
            <w:vAlign w:val="center"/>
          </w:tcPr>
          <w:p w:rsidR="00B200C5" w:rsidRPr="003563EF" w:rsidRDefault="00B868B3" w:rsidP="004C6479">
            <w:pPr>
              <w:keepNext/>
              <w:widowControl w:val="0"/>
              <w:autoSpaceDE w:val="0"/>
              <w:autoSpaceDN w:val="0"/>
              <w:adjustRightInd w:val="0"/>
              <w:spacing w:before="60" w:after="60"/>
              <w:rPr>
                <w:b/>
                <w:bCs/>
                <w:sz w:val="18"/>
                <w:szCs w:val="18"/>
              </w:rPr>
            </w:pPr>
            <w:r>
              <w:rPr>
                <w:b/>
                <w:bCs/>
                <w:sz w:val="18"/>
                <w:szCs w:val="18"/>
              </w:rPr>
              <w:t>Limit of quantification (LOQ) or other limits</w:t>
            </w:r>
          </w:p>
        </w:tc>
        <w:tc>
          <w:tcPr>
            <w:tcW w:w="535" w:type="pct"/>
            <w:vMerge w:val="restart"/>
            <w:shd w:val="clear" w:color="auto" w:fill="FFFFFF"/>
            <w:textDirection w:val="btLr"/>
            <w:vAlign w:val="center"/>
          </w:tcPr>
          <w:p w:rsidR="00B200C5" w:rsidRPr="003563EF" w:rsidRDefault="00B868B3" w:rsidP="004C6479">
            <w:pPr>
              <w:keepNext/>
              <w:widowControl w:val="0"/>
              <w:autoSpaceDE w:val="0"/>
              <w:autoSpaceDN w:val="0"/>
              <w:adjustRightInd w:val="0"/>
              <w:spacing w:before="60" w:after="60"/>
              <w:ind w:left="113" w:right="113"/>
              <w:rPr>
                <w:b/>
                <w:bCs/>
                <w:sz w:val="18"/>
                <w:szCs w:val="18"/>
              </w:rPr>
            </w:pPr>
            <w:r>
              <w:rPr>
                <w:b/>
                <w:bCs/>
                <w:sz w:val="18"/>
                <w:szCs w:val="18"/>
              </w:rPr>
              <w:t>Reference</w:t>
            </w:r>
          </w:p>
        </w:tc>
      </w:tr>
      <w:tr w:rsidR="00B200C5" w:rsidRPr="003563EF" w:rsidTr="004C6479">
        <w:trPr>
          <w:cantSplit/>
          <w:trHeight w:val="1190"/>
        </w:trPr>
        <w:tc>
          <w:tcPr>
            <w:tcW w:w="581" w:type="pct"/>
            <w:vMerge/>
            <w:shd w:val="clear" w:color="auto" w:fill="auto"/>
          </w:tcPr>
          <w:p w:rsidR="00B200C5" w:rsidRPr="003563EF" w:rsidRDefault="00B200C5" w:rsidP="004C6479">
            <w:pPr>
              <w:spacing w:before="60" w:after="60"/>
              <w:rPr>
                <w:i/>
                <w:color w:val="000000"/>
                <w:sz w:val="18"/>
                <w:szCs w:val="18"/>
              </w:rPr>
            </w:pPr>
          </w:p>
        </w:tc>
        <w:tc>
          <w:tcPr>
            <w:tcW w:w="525" w:type="pct"/>
            <w:vMerge/>
          </w:tcPr>
          <w:p w:rsidR="00B200C5" w:rsidRPr="003563EF" w:rsidRDefault="00B200C5" w:rsidP="004C6479">
            <w:pPr>
              <w:spacing w:before="60" w:after="60"/>
              <w:rPr>
                <w:color w:val="000000"/>
                <w:sz w:val="18"/>
                <w:szCs w:val="18"/>
              </w:rPr>
            </w:pPr>
          </w:p>
        </w:tc>
        <w:tc>
          <w:tcPr>
            <w:tcW w:w="753" w:type="pct"/>
            <w:vMerge/>
          </w:tcPr>
          <w:p w:rsidR="00B200C5" w:rsidRPr="003563EF" w:rsidRDefault="00B200C5" w:rsidP="004C6479">
            <w:pPr>
              <w:spacing w:before="60" w:after="60"/>
              <w:rPr>
                <w:color w:val="000000"/>
                <w:sz w:val="18"/>
                <w:szCs w:val="18"/>
              </w:rPr>
            </w:pPr>
          </w:p>
        </w:tc>
        <w:tc>
          <w:tcPr>
            <w:tcW w:w="478" w:type="pct"/>
            <w:vMerge/>
          </w:tcPr>
          <w:p w:rsidR="00B200C5" w:rsidRPr="003563EF" w:rsidRDefault="00B200C5" w:rsidP="004C6479">
            <w:pPr>
              <w:spacing w:before="60" w:after="60"/>
              <w:rPr>
                <w:color w:val="000000"/>
                <w:sz w:val="18"/>
                <w:szCs w:val="18"/>
              </w:rPr>
            </w:pPr>
          </w:p>
        </w:tc>
        <w:tc>
          <w:tcPr>
            <w:tcW w:w="546" w:type="pct"/>
            <w:vMerge/>
          </w:tcPr>
          <w:p w:rsidR="00B200C5" w:rsidRPr="003563EF" w:rsidRDefault="00B200C5" w:rsidP="004C6479">
            <w:pPr>
              <w:spacing w:before="60" w:after="60"/>
              <w:rPr>
                <w:color w:val="000000"/>
                <w:sz w:val="18"/>
                <w:szCs w:val="18"/>
              </w:rPr>
            </w:pPr>
          </w:p>
        </w:tc>
        <w:tc>
          <w:tcPr>
            <w:tcW w:w="331" w:type="pct"/>
            <w:textDirection w:val="btLr"/>
          </w:tcPr>
          <w:p w:rsidR="00B200C5" w:rsidRPr="003563EF" w:rsidRDefault="00B868B3" w:rsidP="004C6479">
            <w:pPr>
              <w:spacing w:before="60" w:after="60"/>
              <w:ind w:left="113" w:right="113"/>
              <w:rPr>
                <w:color w:val="000000"/>
                <w:sz w:val="18"/>
                <w:szCs w:val="18"/>
              </w:rPr>
            </w:pPr>
            <w:r>
              <w:rPr>
                <w:color w:val="000000"/>
                <w:sz w:val="18"/>
                <w:szCs w:val="18"/>
              </w:rPr>
              <w:t>Range</w:t>
            </w:r>
          </w:p>
        </w:tc>
        <w:tc>
          <w:tcPr>
            <w:tcW w:w="292" w:type="pct"/>
            <w:textDirection w:val="btLr"/>
          </w:tcPr>
          <w:p w:rsidR="00B200C5" w:rsidRPr="003563EF" w:rsidRDefault="00B868B3" w:rsidP="004C6479">
            <w:pPr>
              <w:spacing w:before="60" w:after="60"/>
              <w:ind w:left="113" w:right="113"/>
              <w:rPr>
                <w:color w:val="000000"/>
                <w:sz w:val="18"/>
                <w:szCs w:val="18"/>
              </w:rPr>
            </w:pPr>
            <w:r>
              <w:rPr>
                <w:color w:val="000000"/>
                <w:sz w:val="18"/>
                <w:szCs w:val="18"/>
              </w:rPr>
              <w:t>Mean</w:t>
            </w:r>
          </w:p>
        </w:tc>
        <w:tc>
          <w:tcPr>
            <w:tcW w:w="250" w:type="pct"/>
            <w:textDirection w:val="btLr"/>
          </w:tcPr>
          <w:p w:rsidR="00B200C5" w:rsidRPr="003563EF" w:rsidRDefault="00B868B3" w:rsidP="004C6479">
            <w:pPr>
              <w:spacing w:before="60" w:after="60"/>
              <w:ind w:left="113" w:right="113"/>
              <w:rPr>
                <w:color w:val="000000"/>
                <w:sz w:val="18"/>
                <w:szCs w:val="18"/>
              </w:rPr>
            </w:pPr>
            <w:r>
              <w:rPr>
                <w:color w:val="000000"/>
                <w:sz w:val="18"/>
                <w:szCs w:val="18"/>
              </w:rPr>
              <w:t>RSD</w:t>
            </w:r>
          </w:p>
        </w:tc>
        <w:tc>
          <w:tcPr>
            <w:tcW w:w="709" w:type="pct"/>
            <w:vMerge/>
          </w:tcPr>
          <w:p w:rsidR="00B200C5" w:rsidRPr="003563EF" w:rsidRDefault="00B200C5" w:rsidP="004C6479">
            <w:pPr>
              <w:spacing w:before="60" w:after="60"/>
              <w:rPr>
                <w:color w:val="000000"/>
                <w:sz w:val="18"/>
                <w:szCs w:val="18"/>
              </w:rPr>
            </w:pPr>
          </w:p>
        </w:tc>
        <w:tc>
          <w:tcPr>
            <w:tcW w:w="535" w:type="pct"/>
            <w:vMerge/>
          </w:tcPr>
          <w:p w:rsidR="00B200C5" w:rsidRPr="003563EF" w:rsidRDefault="00B200C5" w:rsidP="004C6479">
            <w:pPr>
              <w:spacing w:before="60" w:after="60"/>
              <w:rPr>
                <w:color w:val="000000"/>
                <w:sz w:val="18"/>
                <w:szCs w:val="18"/>
              </w:rPr>
            </w:pPr>
          </w:p>
        </w:tc>
      </w:tr>
      <w:tr w:rsidR="00B200C5" w:rsidRPr="003563EF" w:rsidTr="004C6479">
        <w:tc>
          <w:tcPr>
            <w:tcW w:w="581" w:type="pct"/>
            <w:shd w:val="clear" w:color="auto" w:fill="auto"/>
          </w:tcPr>
          <w:p w:rsidR="00B200C5" w:rsidRPr="003563EF" w:rsidRDefault="00EE11D2" w:rsidP="004C6479">
            <w:pPr>
              <w:spacing w:before="60" w:after="60"/>
              <w:jc w:val="center"/>
              <w:rPr>
                <w:i/>
                <w:color w:val="000000"/>
                <w:sz w:val="18"/>
                <w:szCs w:val="18"/>
              </w:rPr>
            </w:pPr>
            <w:r w:rsidRPr="003563EF">
              <w:rPr>
                <w:i/>
                <w:color w:val="000000"/>
                <w:sz w:val="18"/>
                <w:szCs w:val="18"/>
              </w:rPr>
              <w:t>–</w:t>
            </w:r>
          </w:p>
        </w:tc>
        <w:tc>
          <w:tcPr>
            <w:tcW w:w="525" w:type="pct"/>
          </w:tcPr>
          <w:p w:rsidR="00B200C5" w:rsidRPr="003563EF" w:rsidRDefault="00B868B3" w:rsidP="004C6479">
            <w:pPr>
              <w:spacing w:before="60" w:after="60"/>
              <w:jc w:val="center"/>
              <w:rPr>
                <w:color w:val="000000"/>
                <w:sz w:val="18"/>
                <w:szCs w:val="18"/>
              </w:rPr>
            </w:pPr>
            <w:r>
              <w:rPr>
                <w:i/>
                <w:color w:val="000000"/>
                <w:sz w:val="18"/>
                <w:szCs w:val="18"/>
              </w:rPr>
              <w:t>–</w:t>
            </w:r>
          </w:p>
        </w:tc>
        <w:tc>
          <w:tcPr>
            <w:tcW w:w="753" w:type="pct"/>
          </w:tcPr>
          <w:p w:rsidR="00B200C5" w:rsidRPr="003563EF" w:rsidRDefault="00B868B3" w:rsidP="004C6479">
            <w:pPr>
              <w:spacing w:before="60" w:after="60"/>
              <w:jc w:val="center"/>
              <w:rPr>
                <w:color w:val="000000"/>
                <w:sz w:val="18"/>
                <w:szCs w:val="18"/>
              </w:rPr>
            </w:pPr>
            <w:r>
              <w:rPr>
                <w:i/>
                <w:color w:val="000000"/>
                <w:sz w:val="18"/>
                <w:szCs w:val="18"/>
              </w:rPr>
              <w:t>–</w:t>
            </w:r>
          </w:p>
        </w:tc>
        <w:tc>
          <w:tcPr>
            <w:tcW w:w="478" w:type="pct"/>
          </w:tcPr>
          <w:p w:rsidR="00B200C5" w:rsidRPr="003563EF" w:rsidRDefault="00B868B3" w:rsidP="004C6479">
            <w:pPr>
              <w:spacing w:before="60" w:after="60"/>
              <w:jc w:val="center"/>
              <w:rPr>
                <w:color w:val="000000"/>
                <w:sz w:val="18"/>
                <w:szCs w:val="18"/>
              </w:rPr>
            </w:pPr>
            <w:r>
              <w:rPr>
                <w:i/>
                <w:color w:val="000000"/>
                <w:sz w:val="18"/>
                <w:szCs w:val="18"/>
              </w:rPr>
              <w:t>–</w:t>
            </w:r>
          </w:p>
        </w:tc>
        <w:tc>
          <w:tcPr>
            <w:tcW w:w="546" w:type="pct"/>
          </w:tcPr>
          <w:p w:rsidR="00B200C5" w:rsidRPr="003563EF" w:rsidRDefault="00B868B3" w:rsidP="004C6479">
            <w:pPr>
              <w:spacing w:before="60" w:after="60"/>
              <w:jc w:val="center"/>
              <w:rPr>
                <w:color w:val="000000"/>
                <w:sz w:val="18"/>
                <w:szCs w:val="18"/>
              </w:rPr>
            </w:pPr>
            <w:r>
              <w:rPr>
                <w:i/>
                <w:color w:val="000000"/>
                <w:sz w:val="18"/>
                <w:szCs w:val="18"/>
              </w:rPr>
              <w:t>–</w:t>
            </w:r>
          </w:p>
        </w:tc>
        <w:tc>
          <w:tcPr>
            <w:tcW w:w="331" w:type="pct"/>
          </w:tcPr>
          <w:p w:rsidR="00B200C5" w:rsidRPr="003563EF" w:rsidRDefault="00B868B3" w:rsidP="004C6479">
            <w:pPr>
              <w:spacing w:before="60" w:after="60"/>
              <w:jc w:val="center"/>
              <w:rPr>
                <w:color w:val="000000"/>
                <w:sz w:val="18"/>
                <w:szCs w:val="18"/>
              </w:rPr>
            </w:pPr>
            <w:r>
              <w:rPr>
                <w:i/>
                <w:color w:val="000000"/>
                <w:sz w:val="18"/>
                <w:szCs w:val="18"/>
              </w:rPr>
              <w:t>–</w:t>
            </w:r>
          </w:p>
        </w:tc>
        <w:tc>
          <w:tcPr>
            <w:tcW w:w="292" w:type="pct"/>
          </w:tcPr>
          <w:p w:rsidR="00B200C5" w:rsidRPr="003563EF" w:rsidRDefault="00B868B3" w:rsidP="004C6479">
            <w:pPr>
              <w:spacing w:before="60" w:after="60"/>
              <w:jc w:val="center"/>
              <w:rPr>
                <w:color w:val="000000"/>
                <w:sz w:val="18"/>
                <w:szCs w:val="18"/>
              </w:rPr>
            </w:pPr>
            <w:r>
              <w:rPr>
                <w:i/>
                <w:color w:val="000000"/>
                <w:sz w:val="18"/>
                <w:szCs w:val="18"/>
              </w:rPr>
              <w:t>–</w:t>
            </w:r>
          </w:p>
        </w:tc>
        <w:tc>
          <w:tcPr>
            <w:tcW w:w="250" w:type="pct"/>
          </w:tcPr>
          <w:p w:rsidR="00B200C5" w:rsidRPr="003563EF" w:rsidRDefault="00B868B3" w:rsidP="004C6479">
            <w:pPr>
              <w:spacing w:before="60" w:after="60"/>
              <w:jc w:val="center"/>
              <w:rPr>
                <w:color w:val="000000"/>
                <w:sz w:val="18"/>
                <w:szCs w:val="18"/>
              </w:rPr>
            </w:pPr>
            <w:r>
              <w:rPr>
                <w:i/>
                <w:color w:val="000000"/>
                <w:sz w:val="18"/>
                <w:szCs w:val="18"/>
              </w:rPr>
              <w:t>–</w:t>
            </w:r>
          </w:p>
        </w:tc>
        <w:tc>
          <w:tcPr>
            <w:tcW w:w="709" w:type="pct"/>
          </w:tcPr>
          <w:p w:rsidR="00B200C5" w:rsidRPr="003563EF" w:rsidRDefault="00B868B3" w:rsidP="004C6479">
            <w:pPr>
              <w:spacing w:before="60" w:after="60"/>
              <w:jc w:val="center"/>
              <w:rPr>
                <w:color w:val="000000"/>
                <w:sz w:val="18"/>
                <w:szCs w:val="18"/>
              </w:rPr>
            </w:pPr>
            <w:r>
              <w:rPr>
                <w:i/>
                <w:color w:val="000000"/>
                <w:sz w:val="18"/>
                <w:szCs w:val="18"/>
              </w:rPr>
              <w:t>–</w:t>
            </w:r>
          </w:p>
        </w:tc>
        <w:tc>
          <w:tcPr>
            <w:tcW w:w="535" w:type="pct"/>
          </w:tcPr>
          <w:p w:rsidR="00B200C5" w:rsidRPr="003563EF" w:rsidRDefault="00B868B3" w:rsidP="004C6479">
            <w:pPr>
              <w:spacing w:before="60" w:after="60"/>
              <w:jc w:val="center"/>
              <w:rPr>
                <w:color w:val="000000"/>
                <w:sz w:val="18"/>
                <w:szCs w:val="18"/>
              </w:rPr>
            </w:pPr>
            <w:r>
              <w:rPr>
                <w:i/>
                <w:color w:val="000000"/>
                <w:sz w:val="18"/>
                <w:szCs w:val="18"/>
              </w:rPr>
              <w:t>–</w:t>
            </w:r>
          </w:p>
        </w:tc>
      </w:tr>
    </w:tbl>
    <w:p w:rsidR="00B200C5" w:rsidRPr="003563EF" w:rsidRDefault="00B200C5" w:rsidP="00A62AC1">
      <w:pPr>
        <w:keepNext/>
        <w:spacing w:before="120" w:after="120"/>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E342C3" w:rsidRPr="003563EF"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rsidR="007D1790" w:rsidRDefault="00B868B3">
            <w:pPr>
              <w:spacing w:before="40" w:after="40" w:line="260" w:lineRule="atLeast"/>
              <w:rPr>
                <w:rFonts w:eastAsia="Calibri"/>
                <w:b/>
                <w:bCs/>
                <w:lang w:eastAsia="en-US"/>
              </w:rPr>
            </w:pPr>
            <w:bookmarkStart w:id="1319" w:name="_Toc389729032"/>
            <w:bookmarkStart w:id="1320" w:name="_Toc403472743"/>
            <w:r w:rsidRPr="00B868B3">
              <w:rPr>
                <w:rFonts w:eastAsia="Calibri"/>
                <w:b/>
                <w:bCs/>
                <w:lang w:eastAsia="en-US"/>
              </w:rPr>
              <w:t>Conclusion on the methods for detection and identification of the product</w:t>
            </w:r>
          </w:p>
        </w:tc>
      </w:tr>
      <w:tr w:rsidR="00E342C3" w:rsidRPr="003563EF" w:rsidTr="00C83087">
        <w:trPr>
          <w:trHeight w:val="1266"/>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rsidR="00A606DE" w:rsidRDefault="00B868B3">
            <w:pPr>
              <w:spacing w:line="260" w:lineRule="atLeast"/>
              <w:jc w:val="both"/>
              <w:rPr>
                <w:rFonts w:eastAsia="Calibri"/>
                <w:lang w:eastAsia="en-US"/>
              </w:rPr>
            </w:pPr>
            <w:r w:rsidRPr="00B868B3">
              <w:rPr>
                <w:rFonts w:eastAsia="Calibri"/>
                <w:lang w:eastAsia="en-US"/>
              </w:rPr>
              <w:t xml:space="preserve">Based on </w:t>
            </w:r>
            <w:r w:rsidR="002576F3">
              <w:rPr>
                <w:rFonts w:eastAsia="Calibri"/>
                <w:lang w:eastAsia="en-US"/>
              </w:rPr>
              <w:t xml:space="preserve">the </w:t>
            </w:r>
            <w:r w:rsidRPr="00B868B3">
              <w:rPr>
                <w:rFonts w:eastAsia="Calibri"/>
                <w:lang w:eastAsia="en-US"/>
              </w:rPr>
              <w:t>result</w:t>
            </w:r>
            <w:r w:rsidR="002576F3">
              <w:rPr>
                <w:rFonts w:eastAsia="Calibri"/>
                <w:lang w:eastAsia="en-US"/>
              </w:rPr>
              <w:t>s</w:t>
            </w:r>
            <w:r w:rsidRPr="00B868B3">
              <w:rPr>
                <w:rFonts w:eastAsia="Calibri"/>
                <w:lang w:eastAsia="en-US"/>
              </w:rPr>
              <w:t xml:space="preserve"> </w:t>
            </w:r>
            <w:r w:rsidR="005F2AFD">
              <w:rPr>
                <w:rFonts w:eastAsia="Calibri"/>
                <w:lang w:eastAsia="en-US"/>
              </w:rPr>
              <w:t xml:space="preserve">a </w:t>
            </w:r>
            <w:r w:rsidRPr="00B868B3">
              <w:rPr>
                <w:rFonts w:eastAsia="Calibri"/>
                <w:lang w:eastAsia="en-US"/>
              </w:rPr>
              <w:t>validated analytical method exi</w:t>
            </w:r>
            <w:r w:rsidR="002576F3">
              <w:rPr>
                <w:rFonts w:eastAsia="Calibri"/>
                <w:lang w:eastAsia="en-US"/>
              </w:rPr>
              <w:t>s</w:t>
            </w:r>
            <w:r w:rsidRPr="00B868B3">
              <w:rPr>
                <w:rFonts w:eastAsia="Calibri"/>
                <w:lang w:eastAsia="en-US"/>
              </w:rPr>
              <w:t xml:space="preserve">ts for determination of active ingredient content of the product named Protect </w:t>
            </w:r>
            <w:proofErr w:type="spellStart"/>
            <w:r w:rsidR="0036351D">
              <w:rPr>
                <w:rFonts w:eastAsia="Calibri"/>
                <w:lang w:eastAsia="en-US"/>
              </w:rPr>
              <w:t>f</w:t>
            </w:r>
            <w:r w:rsidR="0036351D" w:rsidRPr="00B868B3">
              <w:rPr>
                <w:rFonts w:eastAsia="Calibri"/>
                <w:lang w:eastAsia="en-US"/>
              </w:rPr>
              <w:t>áraóhangya</w:t>
            </w:r>
            <w:r w:rsidRPr="00B868B3">
              <w:rPr>
                <w:rFonts w:eastAsia="Calibri"/>
                <w:lang w:eastAsia="en-US"/>
              </w:rPr>
              <w:t>-irtó</w:t>
            </w:r>
            <w:proofErr w:type="spellEnd"/>
            <w:r w:rsidRPr="00B868B3">
              <w:rPr>
                <w:rFonts w:eastAsia="Calibri"/>
                <w:lang w:eastAsia="en-US"/>
              </w:rPr>
              <w:t xml:space="preserve"> </w:t>
            </w:r>
            <w:proofErr w:type="spellStart"/>
            <w:r w:rsidRPr="00B868B3">
              <w:rPr>
                <w:rFonts w:eastAsia="Calibri"/>
                <w:lang w:eastAsia="en-US"/>
              </w:rPr>
              <w:t>csalétek</w:t>
            </w:r>
            <w:proofErr w:type="spellEnd"/>
            <w:r w:rsidRPr="00B868B3">
              <w:rPr>
                <w:rFonts w:eastAsia="Calibri"/>
                <w:lang w:eastAsia="en-US"/>
              </w:rPr>
              <w:t>.</w:t>
            </w:r>
          </w:p>
          <w:p w:rsidR="00A606DE" w:rsidRDefault="00B868B3">
            <w:pPr>
              <w:spacing w:before="120" w:line="260" w:lineRule="atLeast"/>
              <w:jc w:val="both"/>
              <w:rPr>
                <w:rFonts w:eastAsia="Calibri"/>
                <w:lang w:eastAsia="en-US"/>
              </w:rPr>
            </w:pPr>
            <w:r w:rsidRPr="00B868B3">
              <w:rPr>
                <w:rFonts w:eastAsia="Calibri"/>
                <w:lang w:eastAsia="en-US"/>
              </w:rPr>
              <w:t>According to</w:t>
            </w:r>
            <w:r w:rsidR="0036351D">
              <w:rPr>
                <w:rFonts w:eastAsia="Calibri"/>
                <w:lang w:eastAsia="en-US"/>
              </w:rPr>
              <w:t xml:space="preserve"> the</w:t>
            </w:r>
            <w:r w:rsidRPr="00B868B3">
              <w:rPr>
                <w:rFonts w:eastAsia="Calibri"/>
                <w:lang w:eastAsia="en-US"/>
              </w:rPr>
              <w:t xml:space="preserve"> assessment report of </w:t>
            </w:r>
            <w:r w:rsidR="0036351D">
              <w:rPr>
                <w:rFonts w:eastAsia="Calibri"/>
                <w:lang w:eastAsia="en-US"/>
              </w:rPr>
              <w:t xml:space="preserve">the </w:t>
            </w:r>
            <w:r w:rsidRPr="00B868B3">
              <w:rPr>
                <w:rFonts w:eastAsia="Calibri"/>
                <w:lang w:eastAsia="en-US"/>
              </w:rPr>
              <w:t>active substance analytical methods for determination of S-</w:t>
            </w:r>
            <w:proofErr w:type="spellStart"/>
            <w:r w:rsidRPr="00B868B3">
              <w:rPr>
                <w:rFonts w:eastAsia="Calibri"/>
                <w:lang w:eastAsia="en-US"/>
              </w:rPr>
              <w:t>methoprene</w:t>
            </w:r>
            <w:proofErr w:type="spellEnd"/>
            <w:r w:rsidRPr="00B868B3">
              <w:rPr>
                <w:rFonts w:eastAsia="Calibri"/>
                <w:lang w:eastAsia="en-US"/>
              </w:rPr>
              <w:t xml:space="preserve"> exist in relevant matrices such as water, surface water</w:t>
            </w:r>
            <w:r w:rsidR="005F2AFD">
              <w:rPr>
                <w:rFonts w:eastAsia="Calibri"/>
                <w:lang w:eastAsia="en-US"/>
              </w:rPr>
              <w:t xml:space="preserve"> and</w:t>
            </w:r>
            <w:r w:rsidRPr="00B868B3">
              <w:rPr>
                <w:rFonts w:eastAsia="Calibri"/>
                <w:lang w:eastAsia="en-US"/>
              </w:rPr>
              <w:t xml:space="preserve"> groundwater.</w:t>
            </w:r>
          </w:p>
        </w:tc>
      </w:tr>
    </w:tbl>
    <w:p w:rsidR="00FD2055" w:rsidRPr="003563EF" w:rsidRDefault="0045268E" w:rsidP="00E007BB">
      <w:pPr>
        <w:pStyle w:val="Cmsor3"/>
      </w:pPr>
      <w:bookmarkStart w:id="1321" w:name="_Toc403566564"/>
      <w:bookmarkStart w:id="1322" w:name="_Toc12957527"/>
      <w:r>
        <w:t>2.2.5</w:t>
      </w:r>
      <w:r>
        <w:tab/>
      </w:r>
      <w:proofErr w:type="spellStart"/>
      <w:r w:rsidR="00B868B3" w:rsidRPr="00B868B3">
        <w:t>Efficacy</w:t>
      </w:r>
      <w:proofErr w:type="spellEnd"/>
      <w:r w:rsidR="00B868B3" w:rsidRPr="00B868B3">
        <w:t xml:space="preserve"> </w:t>
      </w:r>
      <w:proofErr w:type="spellStart"/>
      <w:r w:rsidR="00B868B3" w:rsidRPr="00B868B3">
        <w:t>against</w:t>
      </w:r>
      <w:proofErr w:type="spellEnd"/>
      <w:r w:rsidR="00B868B3" w:rsidRPr="00B868B3">
        <w:t xml:space="preserve"> </w:t>
      </w:r>
      <w:proofErr w:type="spellStart"/>
      <w:r w:rsidR="00B868B3" w:rsidRPr="00B868B3">
        <w:t>target</w:t>
      </w:r>
      <w:proofErr w:type="spellEnd"/>
      <w:r w:rsidR="00B868B3" w:rsidRPr="00B868B3">
        <w:t xml:space="preserve"> </w:t>
      </w:r>
      <w:proofErr w:type="spellStart"/>
      <w:r w:rsidR="00B868B3" w:rsidRPr="00B868B3">
        <w:t>organisms</w:t>
      </w:r>
      <w:bookmarkStart w:id="1323" w:name="_Toc377649023"/>
      <w:bookmarkStart w:id="1324" w:name="_Toc377650876"/>
      <w:bookmarkStart w:id="1325" w:name="_Toc377651003"/>
      <w:bookmarkStart w:id="1326" w:name="_Toc377653272"/>
      <w:bookmarkStart w:id="1327" w:name="_Toc378351576"/>
      <w:bookmarkStart w:id="1328" w:name="_Toc378681325"/>
      <w:bookmarkStart w:id="1329" w:name="_Toc378682245"/>
      <w:bookmarkStart w:id="1330" w:name="_Toc378683692"/>
      <w:bookmarkStart w:id="1331" w:name="_Toc378685380"/>
      <w:bookmarkStart w:id="1332" w:name="_Toc378685516"/>
      <w:bookmarkStart w:id="1333" w:name="_Toc378691725"/>
      <w:bookmarkStart w:id="1334" w:name="_Toc378692182"/>
      <w:bookmarkStart w:id="1335" w:name="_Toc378692319"/>
      <w:bookmarkStart w:id="1336" w:name="_Toc378692456"/>
      <w:bookmarkStart w:id="1337" w:name="_Toc378761159"/>
      <w:bookmarkStart w:id="1338" w:name="_Toc378761302"/>
      <w:bookmarkStart w:id="1339" w:name="_Toc378761445"/>
      <w:bookmarkStart w:id="1340" w:name="_Toc378761588"/>
      <w:bookmarkStart w:id="1341" w:name="_Toc378761901"/>
      <w:bookmarkStart w:id="1342" w:name="_Toc378762041"/>
      <w:bookmarkStart w:id="1343" w:name="_Toc378762179"/>
      <w:bookmarkStart w:id="1344" w:name="_Toc378765656"/>
      <w:bookmarkStart w:id="1345" w:name="_Toc378767404"/>
      <w:bookmarkStart w:id="1346" w:name="_Toc378774999"/>
      <w:bookmarkStart w:id="1347" w:name="_Toc378776193"/>
      <w:bookmarkStart w:id="1348" w:name="_Toc378841273"/>
      <w:bookmarkStart w:id="1349" w:name="_Toc378858872"/>
      <w:bookmarkStart w:id="1350" w:name="_Toc378859100"/>
      <w:bookmarkStart w:id="1351" w:name="_Toc378351577"/>
      <w:bookmarkStart w:id="1352" w:name="_Toc378681326"/>
      <w:bookmarkStart w:id="1353" w:name="_Toc378682246"/>
      <w:bookmarkStart w:id="1354" w:name="_Toc378683693"/>
      <w:bookmarkStart w:id="1355" w:name="_Toc378685381"/>
      <w:bookmarkStart w:id="1356" w:name="_Toc378685517"/>
      <w:bookmarkStart w:id="1357" w:name="_Toc378691726"/>
      <w:bookmarkStart w:id="1358" w:name="_Toc378692183"/>
      <w:bookmarkStart w:id="1359" w:name="_Toc378692320"/>
      <w:bookmarkStart w:id="1360" w:name="_Toc378692457"/>
      <w:bookmarkStart w:id="1361" w:name="_Toc378761160"/>
      <w:bookmarkStart w:id="1362" w:name="_Toc378761303"/>
      <w:bookmarkStart w:id="1363" w:name="_Toc378761446"/>
      <w:bookmarkStart w:id="1364" w:name="_Toc378761589"/>
      <w:bookmarkStart w:id="1365" w:name="_Toc378761902"/>
      <w:bookmarkStart w:id="1366" w:name="_Toc378762042"/>
      <w:bookmarkStart w:id="1367" w:name="_Toc378762180"/>
      <w:bookmarkStart w:id="1368" w:name="_Toc378765657"/>
      <w:bookmarkStart w:id="1369" w:name="_Toc378767405"/>
      <w:bookmarkStart w:id="1370" w:name="_Toc378775000"/>
      <w:bookmarkStart w:id="1371" w:name="_Toc378776194"/>
      <w:bookmarkStart w:id="1372" w:name="_Toc378841274"/>
      <w:bookmarkStart w:id="1373" w:name="_Toc378858873"/>
      <w:bookmarkStart w:id="1374" w:name="_Toc378859101"/>
      <w:bookmarkEnd w:id="1319"/>
      <w:bookmarkEnd w:id="1320"/>
      <w:bookmarkEnd w:id="1321"/>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22"/>
      <w:proofErr w:type="spellEnd"/>
    </w:p>
    <w:p w:rsidR="00FD2055" w:rsidRPr="003563EF" w:rsidRDefault="0045268E" w:rsidP="00E007BB">
      <w:pPr>
        <w:pStyle w:val="Cmsor4"/>
      </w:pPr>
      <w:bookmarkStart w:id="1375" w:name="_Toc388285279"/>
      <w:bookmarkStart w:id="1376" w:name="_Toc389726187"/>
      <w:bookmarkStart w:id="1377" w:name="_Toc389727239"/>
      <w:bookmarkStart w:id="1378" w:name="_Toc389727597"/>
      <w:bookmarkStart w:id="1379" w:name="_Toc389727956"/>
      <w:bookmarkStart w:id="1380" w:name="_Toc389728315"/>
      <w:bookmarkStart w:id="1381" w:name="_Toc389728675"/>
      <w:bookmarkStart w:id="1382" w:name="_Toc389729033"/>
      <w:bookmarkStart w:id="1383" w:name="_Toc388281577"/>
      <w:bookmarkStart w:id="1384" w:name="_Toc388282033"/>
      <w:bookmarkStart w:id="1385" w:name="_Toc388282515"/>
      <w:bookmarkStart w:id="1386" w:name="_Toc388282963"/>
      <w:bookmarkStart w:id="1387" w:name="_Toc388281578"/>
      <w:bookmarkStart w:id="1388" w:name="_Toc388282034"/>
      <w:bookmarkStart w:id="1389" w:name="_Toc388282516"/>
      <w:bookmarkStart w:id="1390" w:name="_Toc388282964"/>
      <w:bookmarkStart w:id="1391" w:name="_Toc388281579"/>
      <w:bookmarkStart w:id="1392" w:name="_Toc388282035"/>
      <w:bookmarkStart w:id="1393" w:name="_Toc388282517"/>
      <w:bookmarkStart w:id="1394" w:name="_Toc388282965"/>
      <w:bookmarkStart w:id="1395" w:name="_Toc388281580"/>
      <w:bookmarkStart w:id="1396" w:name="_Toc388282036"/>
      <w:bookmarkStart w:id="1397" w:name="_Toc388282518"/>
      <w:bookmarkStart w:id="1398" w:name="_Toc388282966"/>
      <w:bookmarkStart w:id="1399" w:name="_Toc389729034"/>
      <w:bookmarkStart w:id="1400" w:name="_Toc403472744"/>
      <w:bookmarkStart w:id="1401" w:name="_Toc403566565"/>
      <w:bookmarkStart w:id="1402" w:name="_Toc12957528"/>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t>2.2.5.1</w:t>
      </w:r>
      <w:r>
        <w:tab/>
      </w:r>
      <w:proofErr w:type="spellStart"/>
      <w:r w:rsidR="00B868B3" w:rsidRPr="00B868B3">
        <w:t>Function</w:t>
      </w:r>
      <w:proofErr w:type="spellEnd"/>
      <w:r w:rsidR="00B868B3" w:rsidRPr="00B868B3">
        <w:t xml:space="preserve"> </w:t>
      </w:r>
      <w:proofErr w:type="spellStart"/>
      <w:r w:rsidR="00B868B3" w:rsidRPr="00B868B3">
        <w:t>and</w:t>
      </w:r>
      <w:proofErr w:type="spellEnd"/>
      <w:r w:rsidR="00B868B3" w:rsidRPr="00B868B3">
        <w:t xml:space="preserve"> </w:t>
      </w:r>
      <w:proofErr w:type="spellStart"/>
      <w:r w:rsidR="00B868B3" w:rsidRPr="00B868B3">
        <w:t>field</w:t>
      </w:r>
      <w:proofErr w:type="spellEnd"/>
      <w:r w:rsidR="00B868B3" w:rsidRPr="00B868B3">
        <w:t xml:space="preserve"> </w:t>
      </w:r>
      <w:proofErr w:type="spellStart"/>
      <w:r w:rsidR="00B868B3" w:rsidRPr="00B868B3">
        <w:t>of</w:t>
      </w:r>
      <w:proofErr w:type="spellEnd"/>
      <w:r w:rsidR="00B868B3" w:rsidRPr="00B868B3">
        <w:t xml:space="preserve"> </w:t>
      </w:r>
      <w:proofErr w:type="spellStart"/>
      <w:r w:rsidR="00B868B3" w:rsidRPr="00B868B3">
        <w:t>use</w:t>
      </w:r>
      <w:bookmarkEnd w:id="1399"/>
      <w:bookmarkEnd w:id="1400"/>
      <w:bookmarkEnd w:id="1401"/>
      <w:bookmarkEnd w:id="1402"/>
      <w:proofErr w:type="spellEnd"/>
    </w:p>
    <w:p w:rsidR="00FD2055" w:rsidRPr="003563EF" w:rsidRDefault="00B868B3" w:rsidP="00F30C4F">
      <w:pPr>
        <w:spacing w:line="260" w:lineRule="atLeast"/>
        <w:jc w:val="both"/>
        <w:rPr>
          <w:rFonts w:eastAsia="Calibri"/>
          <w:i/>
          <w:iCs/>
          <w:lang w:eastAsia="en-US"/>
        </w:rPr>
      </w:pPr>
      <w:r w:rsidRPr="00B868B3">
        <w:rPr>
          <w:rFonts w:eastAsia="Calibri"/>
          <w:iCs/>
          <w:lang w:eastAsia="en-US"/>
        </w:rPr>
        <w:t>The product is a ready-to-use (RB) bait formulation insecticide for indoor use.</w:t>
      </w:r>
    </w:p>
    <w:p w:rsidR="00FD2055" w:rsidRPr="003563EF" w:rsidRDefault="0045268E" w:rsidP="00E007BB">
      <w:pPr>
        <w:pStyle w:val="Cmsor4"/>
      </w:pPr>
      <w:bookmarkStart w:id="1403" w:name="_Toc389729036"/>
      <w:bookmarkStart w:id="1404" w:name="_Toc403472745"/>
      <w:bookmarkStart w:id="1405" w:name="_Toc403566566"/>
      <w:bookmarkStart w:id="1406" w:name="_Toc12957529"/>
      <w:r>
        <w:t>2.2.5.2</w:t>
      </w:r>
      <w:r>
        <w:tab/>
      </w:r>
      <w:proofErr w:type="spellStart"/>
      <w:r w:rsidR="00B868B3" w:rsidRPr="00B868B3">
        <w:t>Organisms</w:t>
      </w:r>
      <w:proofErr w:type="spellEnd"/>
      <w:r w:rsidR="00B868B3" w:rsidRPr="00B868B3">
        <w:t xml:space="preserve"> </w:t>
      </w:r>
      <w:proofErr w:type="spellStart"/>
      <w:r w:rsidR="00B868B3" w:rsidRPr="00B868B3">
        <w:t>to</w:t>
      </w:r>
      <w:proofErr w:type="spellEnd"/>
      <w:r w:rsidR="00B868B3" w:rsidRPr="00B868B3">
        <w:t xml:space="preserve"> </w:t>
      </w:r>
      <w:proofErr w:type="spellStart"/>
      <w:r w:rsidR="00B868B3" w:rsidRPr="00B868B3">
        <w:t>be</w:t>
      </w:r>
      <w:proofErr w:type="spellEnd"/>
      <w:r w:rsidR="00B868B3" w:rsidRPr="00B868B3">
        <w:t xml:space="preserve"> </w:t>
      </w:r>
      <w:proofErr w:type="spellStart"/>
      <w:r w:rsidR="00B868B3" w:rsidRPr="00B868B3">
        <w:t>controlled</w:t>
      </w:r>
      <w:proofErr w:type="spellEnd"/>
      <w:r w:rsidR="00B868B3" w:rsidRPr="00B868B3">
        <w:t xml:space="preserve"> </w:t>
      </w:r>
      <w:proofErr w:type="spellStart"/>
      <w:r w:rsidR="00B868B3" w:rsidRPr="00B868B3">
        <w:t>and</w:t>
      </w:r>
      <w:proofErr w:type="spellEnd"/>
      <w:r w:rsidR="00B868B3" w:rsidRPr="00B868B3">
        <w:t xml:space="preserve"> </w:t>
      </w:r>
      <w:proofErr w:type="spellStart"/>
      <w:r w:rsidR="00B868B3" w:rsidRPr="00B868B3">
        <w:t>products</w:t>
      </w:r>
      <w:proofErr w:type="spellEnd"/>
      <w:r w:rsidR="00B868B3" w:rsidRPr="00B868B3">
        <w:t xml:space="preserve">, </w:t>
      </w:r>
      <w:proofErr w:type="spellStart"/>
      <w:r w:rsidR="00B868B3" w:rsidRPr="00B868B3">
        <w:t>organisms</w:t>
      </w:r>
      <w:proofErr w:type="spellEnd"/>
      <w:r w:rsidR="00B868B3" w:rsidRPr="00B868B3">
        <w:t xml:space="preserve"> </w:t>
      </w:r>
      <w:proofErr w:type="spellStart"/>
      <w:r w:rsidR="00B868B3" w:rsidRPr="00B868B3">
        <w:t>or</w:t>
      </w:r>
      <w:proofErr w:type="spellEnd"/>
      <w:r w:rsidR="00B868B3" w:rsidRPr="00B868B3">
        <w:t xml:space="preserve"> </w:t>
      </w:r>
      <w:proofErr w:type="spellStart"/>
      <w:r w:rsidR="00B868B3" w:rsidRPr="00B868B3">
        <w:t>objects</w:t>
      </w:r>
      <w:proofErr w:type="spellEnd"/>
      <w:r w:rsidR="00B868B3" w:rsidRPr="00B868B3">
        <w:t xml:space="preserve"> </w:t>
      </w:r>
      <w:proofErr w:type="spellStart"/>
      <w:r w:rsidR="00B868B3" w:rsidRPr="00B868B3">
        <w:t>to</w:t>
      </w:r>
      <w:proofErr w:type="spellEnd"/>
      <w:r w:rsidR="00B868B3" w:rsidRPr="00B868B3">
        <w:t xml:space="preserve"> </w:t>
      </w:r>
      <w:proofErr w:type="spellStart"/>
      <w:r w:rsidR="00B868B3" w:rsidRPr="00B868B3">
        <w:t>be</w:t>
      </w:r>
      <w:proofErr w:type="spellEnd"/>
      <w:r w:rsidR="00B868B3" w:rsidRPr="00B868B3">
        <w:t xml:space="preserve"> </w:t>
      </w:r>
      <w:proofErr w:type="spellStart"/>
      <w:r w:rsidR="00B868B3" w:rsidRPr="00B868B3">
        <w:t>protected</w:t>
      </w:r>
      <w:bookmarkEnd w:id="1403"/>
      <w:bookmarkEnd w:id="1404"/>
      <w:bookmarkEnd w:id="1405"/>
      <w:bookmarkEnd w:id="1406"/>
      <w:proofErr w:type="spellEnd"/>
    </w:p>
    <w:p w:rsidR="00FD2055" w:rsidRPr="003563EF" w:rsidRDefault="00B868B3" w:rsidP="00F30C4F">
      <w:pPr>
        <w:spacing w:line="260" w:lineRule="atLeast"/>
        <w:rPr>
          <w:rFonts w:eastAsia="Calibri"/>
          <w:iCs/>
          <w:szCs w:val="24"/>
          <w:lang w:eastAsia="en-US"/>
        </w:rPr>
      </w:pPr>
      <w:r w:rsidRPr="00B868B3">
        <w:rPr>
          <w:rFonts w:eastAsia="Calibri"/>
          <w:iCs/>
          <w:szCs w:val="24"/>
          <w:lang w:eastAsia="en-US"/>
        </w:rPr>
        <w:t xml:space="preserve">The product is intended to control colonies of </w:t>
      </w:r>
      <w:r w:rsidR="005F2AFD">
        <w:rPr>
          <w:rFonts w:eastAsia="Calibri"/>
          <w:iCs/>
          <w:szCs w:val="24"/>
          <w:lang w:eastAsia="en-US"/>
        </w:rPr>
        <w:t>P</w:t>
      </w:r>
      <w:r w:rsidRPr="00B868B3">
        <w:rPr>
          <w:rFonts w:eastAsia="Calibri"/>
          <w:iCs/>
          <w:szCs w:val="24"/>
          <w:lang w:eastAsia="en-US"/>
        </w:rPr>
        <w:t>haraoh ant</w:t>
      </w:r>
      <w:r w:rsidRPr="00B868B3">
        <w:rPr>
          <w:rFonts w:eastAsia="Calibri"/>
          <w:i/>
          <w:iCs/>
          <w:szCs w:val="24"/>
          <w:lang w:eastAsia="en-US"/>
        </w:rPr>
        <w:t xml:space="preserve"> </w:t>
      </w:r>
      <w:r w:rsidRPr="00B868B3">
        <w:rPr>
          <w:rFonts w:eastAsia="Calibri"/>
          <w:iCs/>
          <w:szCs w:val="24"/>
          <w:lang w:eastAsia="en-US"/>
        </w:rPr>
        <w:t>(</w:t>
      </w:r>
      <w:proofErr w:type="spellStart"/>
      <w:r w:rsidRPr="00B868B3">
        <w:rPr>
          <w:rFonts w:eastAsia="Calibri"/>
          <w:i/>
          <w:iCs/>
          <w:szCs w:val="24"/>
          <w:lang w:eastAsia="en-US"/>
        </w:rPr>
        <w:t>Monomorium</w:t>
      </w:r>
      <w:proofErr w:type="spellEnd"/>
      <w:r w:rsidRPr="00B868B3">
        <w:rPr>
          <w:rFonts w:eastAsia="Calibri"/>
          <w:i/>
          <w:iCs/>
          <w:szCs w:val="24"/>
          <w:lang w:eastAsia="en-US"/>
        </w:rPr>
        <w:t xml:space="preserve"> </w:t>
      </w:r>
      <w:proofErr w:type="spellStart"/>
      <w:r w:rsidRPr="00B868B3">
        <w:rPr>
          <w:rFonts w:eastAsia="Calibri"/>
          <w:i/>
          <w:iCs/>
          <w:szCs w:val="24"/>
          <w:lang w:eastAsia="en-US"/>
        </w:rPr>
        <w:t>pharaonis</w:t>
      </w:r>
      <w:proofErr w:type="spellEnd"/>
      <w:r w:rsidRPr="00B868B3">
        <w:rPr>
          <w:rFonts w:eastAsia="Calibri"/>
          <w:iCs/>
          <w:szCs w:val="24"/>
          <w:lang w:eastAsia="en-US"/>
        </w:rPr>
        <w:t>).</w:t>
      </w:r>
    </w:p>
    <w:p w:rsidR="00FD2055" w:rsidRPr="003563EF" w:rsidRDefault="0045268E" w:rsidP="00E007BB">
      <w:pPr>
        <w:pStyle w:val="Cmsor4"/>
      </w:pPr>
      <w:bookmarkStart w:id="1407" w:name="_Toc389729037"/>
      <w:bookmarkStart w:id="1408" w:name="_Toc403472746"/>
      <w:bookmarkStart w:id="1409" w:name="_Toc403566567"/>
      <w:bookmarkStart w:id="1410" w:name="_Toc12957530"/>
      <w:r>
        <w:t>2.2.5.3</w:t>
      </w:r>
      <w:r>
        <w:tab/>
      </w:r>
      <w:proofErr w:type="spellStart"/>
      <w:r w:rsidR="00B868B3" w:rsidRPr="00B868B3">
        <w:t>Effects</w:t>
      </w:r>
      <w:proofErr w:type="spellEnd"/>
      <w:r w:rsidR="00B868B3" w:rsidRPr="00B868B3">
        <w:t xml:space="preserve"> on </w:t>
      </w:r>
      <w:proofErr w:type="spellStart"/>
      <w:r w:rsidR="00B868B3" w:rsidRPr="00B868B3">
        <w:t>target</w:t>
      </w:r>
      <w:proofErr w:type="spellEnd"/>
      <w:r w:rsidR="00B868B3" w:rsidRPr="00B868B3">
        <w:t xml:space="preserve"> </w:t>
      </w:r>
      <w:proofErr w:type="spellStart"/>
      <w:r w:rsidR="00B868B3" w:rsidRPr="00B868B3">
        <w:t>organisms</w:t>
      </w:r>
      <w:proofErr w:type="spellEnd"/>
      <w:r w:rsidR="00B868B3" w:rsidRPr="00B868B3">
        <w:t xml:space="preserve">, </w:t>
      </w:r>
      <w:proofErr w:type="spellStart"/>
      <w:r w:rsidR="00B868B3" w:rsidRPr="00B868B3">
        <w:t>including</w:t>
      </w:r>
      <w:proofErr w:type="spellEnd"/>
      <w:r w:rsidR="00B868B3" w:rsidRPr="00B868B3">
        <w:t xml:space="preserve"> </w:t>
      </w:r>
      <w:proofErr w:type="spellStart"/>
      <w:r w:rsidR="00B868B3" w:rsidRPr="00B868B3">
        <w:t>unacceptable</w:t>
      </w:r>
      <w:proofErr w:type="spellEnd"/>
      <w:r w:rsidR="00B868B3" w:rsidRPr="00B868B3">
        <w:t xml:space="preserve"> </w:t>
      </w:r>
      <w:proofErr w:type="spellStart"/>
      <w:r w:rsidR="00B868B3" w:rsidRPr="00B868B3">
        <w:t>suffering</w:t>
      </w:r>
      <w:bookmarkEnd w:id="1407"/>
      <w:bookmarkEnd w:id="1408"/>
      <w:bookmarkEnd w:id="1409"/>
      <w:bookmarkEnd w:id="1410"/>
      <w:proofErr w:type="spellEnd"/>
    </w:p>
    <w:p w:rsidR="00D43E3C" w:rsidRPr="003563EF" w:rsidRDefault="00B868B3" w:rsidP="00D43E3C">
      <w:pPr>
        <w:pStyle w:val="PCSNormal"/>
        <w:jc w:val="both"/>
        <w:rPr>
          <w:rFonts w:ascii="Verdana" w:hAnsi="Verdana"/>
          <w:sz w:val="20"/>
          <w:szCs w:val="20"/>
          <w:lang w:val="en-GB"/>
        </w:rPr>
      </w:pPr>
      <w:r>
        <w:rPr>
          <w:rFonts w:ascii="Verdana" w:hAnsi="Verdana"/>
          <w:sz w:val="20"/>
          <w:szCs w:val="20"/>
          <w:lang w:val="en-GB"/>
        </w:rPr>
        <w:t>The ant bait is taken back to the nest by foraging workers where it prevents the normal development of brood stages and sterilises the queen. The eradication of the ant colonies exposed to S-</w:t>
      </w:r>
      <w:proofErr w:type="spellStart"/>
      <w:r w:rsidR="00441A44" w:rsidRPr="003563EF">
        <w:rPr>
          <w:rFonts w:ascii="Verdana" w:hAnsi="Verdana"/>
          <w:sz w:val="20"/>
          <w:szCs w:val="20"/>
          <w:lang w:val="en-GB"/>
        </w:rPr>
        <w:t>m</w:t>
      </w:r>
      <w:r>
        <w:rPr>
          <w:rFonts w:ascii="Verdana" w:hAnsi="Verdana"/>
          <w:sz w:val="20"/>
          <w:szCs w:val="20"/>
          <w:lang w:val="en-GB"/>
        </w:rPr>
        <w:t>ethoprene</w:t>
      </w:r>
      <w:proofErr w:type="spellEnd"/>
      <w:r>
        <w:rPr>
          <w:rFonts w:ascii="Verdana" w:hAnsi="Verdana"/>
          <w:sz w:val="20"/>
          <w:szCs w:val="20"/>
          <w:lang w:val="en-GB"/>
        </w:rPr>
        <w:t xml:space="preserve"> is a result of the morphogenetic effects of the insect growth regulator (IGR) on the brood stages coupled with the action of the compound on the ovaries of the queen, which become atrophied, and stop producing oocytes. The resulting sterility of the queens may be due entirely to the physiological effects of the hormone on the ovaries but may be compounded by the disruption of social interactions necessary for egg-laying as a result of the absence of brood stages killed by the morphogenetic action of the IGR.</w:t>
      </w:r>
    </w:p>
    <w:p w:rsidR="00F30C4F" w:rsidRPr="003563EF" w:rsidRDefault="0045268E" w:rsidP="00E007BB">
      <w:pPr>
        <w:pStyle w:val="Cmsor4"/>
      </w:pPr>
      <w:bookmarkStart w:id="1411" w:name="_Toc389729038"/>
      <w:bookmarkStart w:id="1412" w:name="_Toc403472747"/>
      <w:bookmarkStart w:id="1413" w:name="_Toc403566568"/>
      <w:bookmarkStart w:id="1414" w:name="_Toc12957531"/>
      <w:r>
        <w:t>2.2.5.4</w:t>
      </w:r>
      <w:r>
        <w:tab/>
      </w:r>
      <w:r w:rsidR="00B868B3" w:rsidRPr="00B868B3">
        <w:t xml:space="preserve">Mode </w:t>
      </w:r>
      <w:proofErr w:type="spellStart"/>
      <w:r w:rsidR="00B868B3" w:rsidRPr="00B868B3">
        <w:t>of</w:t>
      </w:r>
      <w:proofErr w:type="spellEnd"/>
      <w:r w:rsidR="00B868B3" w:rsidRPr="00B868B3">
        <w:t xml:space="preserve"> </w:t>
      </w:r>
      <w:proofErr w:type="spellStart"/>
      <w:r w:rsidR="00B868B3" w:rsidRPr="00B868B3">
        <w:t>action</w:t>
      </w:r>
      <w:proofErr w:type="spellEnd"/>
      <w:r w:rsidR="00B868B3" w:rsidRPr="00B868B3">
        <w:t xml:space="preserve">, </w:t>
      </w:r>
      <w:proofErr w:type="spellStart"/>
      <w:r w:rsidR="00B868B3" w:rsidRPr="00B868B3">
        <w:t>including</w:t>
      </w:r>
      <w:proofErr w:type="spellEnd"/>
      <w:r w:rsidR="00B868B3" w:rsidRPr="00B868B3">
        <w:t xml:space="preserve"> time </w:t>
      </w:r>
      <w:proofErr w:type="spellStart"/>
      <w:r w:rsidR="00B868B3" w:rsidRPr="00B868B3">
        <w:t>delay</w:t>
      </w:r>
      <w:bookmarkEnd w:id="1411"/>
      <w:bookmarkEnd w:id="1412"/>
      <w:bookmarkEnd w:id="1413"/>
      <w:bookmarkEnd w:id="1414"/>
      <w:proofErr w:type="spellEnd"/>
    </w:p>
    <w:p w:rsidR="00FF7155" w:rsidRDefault="00B868B3">
      <w:pPr>
        <w:jc w:val="both"/>
      </w:pPr>
      <w:r w:rsidRPr="00B868B3">
        <w:t>The active substance S-</w:t>
      </w:r>
      <w:proofErr w:type="spellStart"/>
      <w:r w:rsidR="00441A44" w:rsidRPr="003563EF">
        <w:t>m</w:t>
      </w:r>
      <w:r w:rsidRPr="00B868B3">
        <w:t>ethoprene</w:t>
      </w:r>
      <w:proofErr w:type="spellEnd"/>
      <w:r w:rsidRPr="00B868B3">
        <w:t>, which is effective against Pharaoh ants (</w:t>
      </w:r>
      <w:proofErr w:type="spellStart"/>
      <w:r w:rsidRPr="00B868B3">
        <w:rPr>
          <w:i/>
        </w:rPr>
        <w:t>Monomorium</w:t>
      </w:r>
      <w:proofErr w:type="spellEnd"/>
      <w:r w:rsidRPr="00B868B3">
        <w:rPr>
          <w:i/>
        </w:rPr>
        <w:t xml:space="preserve"> </w:t>
      </w:r>
      <w:proofErr w:type="spellStart"/>
      <w:proofErr w:type="gramStart"/>
      <w:r w:rsidRPr="00B868B3">
        <w:rPr>
          <w:i/>
        </w:rPr>
        <w:t>pharaonis</w:t>
      </w:r>
      <w:proofErr w:type="spellEnd"/>
      <w:r w:rsidRPr="00B868B3">
        <w:t>)</w:t>
      </w:r>
      <w:proofErr w:type="gramEnd"/>
      <w:r w:rsidRPr="00B868B3">
        <w:t xml:space="preserve"> is an insect growth regulator</w:t>
      </w:r>
      <w:r w:rsidR="002772E2">
        <w:t xml:space="preserve"> that</w:t>
      </w:r>
      <w:r w:rsidR="00A606DE">
        <w:t xml:space="preserve"> </w:t>
      </w:r>
      <w:r w:rsidRPr="00B868B3">
        <w:t>acts as a juvenile hormone mimic to disrupt the normal development of insects. It displays no immediate killing effect on the target organisms but inhibits the egg-laying capacity of the queen and the development of the brood. The granular bait containing the active substance is transported by the target organisms into the colony nest where it is fed to the colony resulting in</w:t>
      </w:r>
      <w:r w:rsidR="002772E2" w:rsidRPr="00B868B3">
        <w:t xml:space="preserve"> </w:t>
      </w:r>
      <w:r w:rsidRPr="00B868B3">
        <w:t>complete extermination within 12-14 weeks.</w:t>
      </w:r>
    </w:p>
    <w:p w:rsidR="00FD2055" w:rsidRPr="003563EF" w:rsidRDefault="0045268E" w:rsidP="00E007BB">
      <w:pPr>
        <w:pStyle w:val="Cmsor4"/>
      </w:pPr>
      <w:bookmarkStart w:id="1415" w:name="_Toc12957532"/>
      <w:r>
        <w:t>2.2.5.5</w:t>
      </w:r>
      <w:r>
        <w:tab/>
      </w:r>
      <w:bookmarkStart w:id="1416" w:name="_Toc389729039"/>
      <w:bookmarkStart w:id="1417" w:name="_Toc403472748"/>
      <w:bookmarkStart w:id="1418" w:name="_Toc403566569"/>
      <w:proofErr w:type="spellStart"/>
      <w:r w:rsidR="00B868B3" w:rsidRPr="00B868B3">
        <w:t>Efficacy</w:t>
      </w:r>
      <w:proofErr w:type="spellEnd"/>
      <w:r w:rsidR="00B868B3" w:rsidRPr="00B868B3">
        <w:t xml:space="preserve"> </w:t>
      </w:r>
      <w:proofErr w:type="spellStart"/>
      <w:r w:rsidR="00B868B3" w:rsidRPr="00B868B3">
        <w:t>data</w:t>
      </w:r>
      <w:bookmarkEnd w:id="1416"/>
      <w:bookmarkEnd w:id="1417"/>
      <w:bookmarkEnd w:id="1418"/>
      <w:bookmarkEnd w:id="1415"/>
      <w:proofErr w:type="spellEnd"/>
      <w:r w:rsidR="00B868B3" w:rsidRPr="00B868B3">
        <w:t xml:space="preserve"> </w:t>
      </w:r>
    </w:p>
    <w:p w:rsidR="00FD2055" w:rsidRPr="003563EF" w:rsidRDefault="00FD2055" w:rsidP="00FD2055">
      <w:pPr>
        <w:spacing w:line="260" w:lineRule="atLeast"/>
        <w:ind w:left="360"/>
        <w:jc w:val="both"/>
        <w:rPr>
          <w:rFonts w:ascii="Times New Roman" w:eastAsia="Calibri" w:hAnsi="Times New Roman" w:cs="Arial"/>
          <w:bCs/>
          <w:i/>
          <w:caps/>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63"/>
        <w:gridCol w:w="1096"/>
        <w:gridCol w:w="960"/>
        <w:gridCol w:w="1233"/>
        <w:gridCol w:w="823"/>
        <w:gridCol w:w="1508"/>
        <w:gridCol w:w="1510"/>
        <w:gridCol w:w="1061"/>
      </w:tblGrid>
      <w:tr w:rsidR="00FD2055" w:rsidRPr="003563EF" w:rsidTr="001E2C24">
        <w:trPr>
          <w:trHeight w:val="303"/>
          <w:tblHeader/>
        </w:trPr>
        <w:tc>
          <w:tcPr>
            <w:tcW w:w="5000" w:type="pct"/>
            <w:gridSpan w:val="8"/>
            <w:shd w:val="clear" w:color="auto" w:fill="FFFFCC"/>
            <w:vAlign w:val="center"/>
          </w:tcPr>
          <w:p w:rsidR="00FD2055" w:rsidRPr="003563EF" w:rsidRDefault="00EE11D2" w:rsidP="00FD2055">
            <w:pPr>
              <w:jc w:val="center"/>
              <w:rPr>
                <w:b/>
                <w:color w:val="000000"/>
                <w:sz w:val="18"/>
                <w:szCs w:val="18"/>
              </w:rPr>
            </w:pPr>
            <w:r w:rsidRPr="003563EF">
              <w:rPr>
                <w:b/>
                <w:color w:val="000000"/>
                <w:sz w:val="18"/>
                <w:szCs w:val="18"/>
              </w:rPr>
              <w:t>Experimental data on the efficacy of the biocidal product against target organism(s)</w:t>
            </w:r>
          </w:p>
        </w:tc>
      </w:tr>
      <w:tr w:rsidR="003D7C03" w:rsidRPr="003563EF" w:rsidTr="001E2C24">
        <w:tc>
          <w:tcPr>
            <w:tcW w:w="622" w:type="pct"/>
            <w:shd w:val="clear" w:color="auto" w:fill="FFFFFF"/>
          </w:tcPr>
          <w:p w:rsidR="00FD2055" w:rsidRPr="003563EF" w:rsidRDefault="00EE11D2" w:rsidP="00FD2055">
            <w:pPr>
              <w:jc w:val="center"/>
              <w:rPr>
                <w:b/>
                <w:color w:val="000000"/>
                <w:sz w:val="16"/>
                <w:szCs w:val="16"/>
              </w:rPr>
            </w:pPr>
            <w:r w:rsidRPr="003563EF">
              <w:rPr>
                <w:b/>
                <w:color w:val="000000"/>
                <w:sz w:val="16"/>
                <w:szCs w:val="16"/>
              </w:rPr>
              <w:t>Function</w:t>
            </w:r>
          </w:p>
        </w:tc>
        <w:tc>
          <w:tcPr>
            <w:tcW w:w="586" w:type="pct"/>
            <w:shd w:val="clear" w:color="auto" w:fill="FFFFFF"/>
          </w:tcPr>
          <w:p w:rsidR="00FD2055" w:rsidRPr="003563EF" w:rsidRDefault="00B868B3" w:rsidP="00FD2055">
            <w:pPr>
              <w:rPr>
                <w:b/>
                <w:color w:val="000000"/>
                <w:sz w:val="16"/>
                <w:szCs w:val="16"/>
              </w:rPr>
            </w:pPr>
            <w:r>
              <w:rPr>
                <w:b/>
                <w:color w:val="000000"/>
                <w:sz w:val="16"/>
                <w:szCs w:val="16"/>
              </w:rPr>
              <w:t>Field of use envisaged</w:t>
            </w:r>
          </w:p>
        </w:tc>
        <w:tc>
          <w:tcPr>
            <w:tcW w:w="513" w:type="pct"/>
            <w:shd w:val="clear" w:color="auto" w:fill="FFFFFF"/>
          </w:tcPr>
          <w:p w:rsidR="00FD2055" w:rsidRPr="003563EF" w:rsidRDefault="00B868B3" w:rsidP="002A78E0">
            <w:pPr>
              <w:rPr>
                <w:b/>
                <w:i/>
                <w:color w:val="000000"/>
                <w:sz w:val="16"/>
                <w:szCs w:val="16"/>
              </w:rPr>
            </w:pPr>
            <w:r>
              <w:rPr>
                <w:b/>
                <w:color w:val="000000"/>
                <w:sz w:val="16"/>
                <w:szCs w:val="16"/>
              </w:rPr>
              <w:t>Test substance*</w:t>
            </w:r>
          </w:p>
        </w:tc>
        <w:tc>
          <w:tcPr>
            <w:tcW w:w="659" w:type="pct"/>
            <w:shd w:val="clear" w:color="auto" w:fill="FFFFFF"/>
          </w:tcPr>
          <w:p w:rsidR="00FD2055" w:rsidRPr="003563EF" w:rsidRDefault="00B868B3" w:rsidP="00FD2055">
            <w:pPr>
              <w:rPr>
                <w:b/>
                <w:i/>
                <w:color w:val="000000"/>
                <w:sz w:val="16"/>
                <w:szCs w:val="16"/>
              </w:rPr>
            </w:pPr>
            <w:r>
              <w:rPr>
                <w:b/>
                <w:color w:val="000000"/>
                <w:sz w:val="16"/>
                <w:szCs w:val="16"/>
              </w:rPr>
              <w:t>Test organism(s)</w:t>
            </w:r>
          </w:p>
        </w:tc>
        <w:tc>
          <w:tcPr>
            <w:tcW w:w="440" w:type="pct"/>
            <w:shd w:val="clear" w:color="auto" w:fill="FFFFFF"/>
          </w:tcPr>
          <w:p w:rsidR="00FD2055" w:rsidRPr="003563EF" w:rsidRDefault="00B868B3" w:rsidP="00FD2055">
            <w:pPr>
              <w:rPr>
                <w:b/>
                <w:color w:val="000000"/>
                <w:sz w:val="16"/>
                <w:szCs w:val="16"/>
              </w:rPr>
            </w:pPr>
            <w:r>
              <w:rPr>
                <w:b/>
                <w:color w:val="000000"/>
                <w:sz w:val="16"/>
                <w:szCs w:val="16"/>
              </w:rPr>
              <w:t>Test method</w:t>
            </w:r>
          </w:p>
        </w:tc>
        <w:tc>
          <w:tcPr>
            <w:tcW w:w="806" w:type="pct"/>
            <w:shd w:val="clear" w:color="auto" w:fill="FFFFFF"/>
          </w:tcPr>
          <w:p w:rsidR="00FD2055" w:rsidRPr="003563EF" w:rsidRDefault="00B868B3" w:rsidP="00FD2055">
            <w:pPr>
              <w:rPr>
                <w:b/>
                <w:color w:val="000000"/>
                <w:sz w:val="16"/>
                <w:szCs w:val="16"/>
              </w:rPr>
            </w:pPr>
            <w:r>
              <w:rPr>
                <w:b/>
                <w:color w:val="000000"/>
                <w:sz w:val="16"/>
                <w:szCs w:val="16"/>
              </w:rPr>
              <w:t>Test system / concentrations applied / exposure time</w:t>
            </w:r>
          </w:p>
        </w:tc>
        <w:tc>
          <w:tcPr>
            <w:tcW w:w="807" w:type="pct"/>
            <w:shd w:val="clear" w:color="auto" w:fill="FFFFFF"/>
          </w:tcPr>
          <w:p w:rsidR="00FD2055" w:rsidRPr="003563EF" w:rsidRDefault="00B868B3" w:rsidP="00FD2055">
            <w:pPr>
              <w:rPr>
                <w:b/>
                <w:color w:val="000000"/>
                <w:sz w:val="16"/>
                <w:szCs w:val="16"/>
              </w:rPr>
            </w:pPr>
            <w:r>
              <w:rPr>
                <w:b/>
                <w:color w:val="000000"/>
                <w:sz w:val="16"/>
                <w:szCs w:val="16"/>
              </w:rPr>
              <w:t>Test results: effects</w:t>
            </w:r>
          </w:p>
        </w:tc>
        <w:tc>
          <w:tcPr>
            <w:tcW w:w="567" w:type="pct"/>
            <w:shd w:val="clear" w:color="auto" w:fill="FFFFFF"/>
          </w:tcPr>
          <w:p w:rsidR="00FD2055" w:rsidRPr="003563EF" w:rsidRDefault="00B868B3" w:rsidP="00FD2055">
            <w:pPr>
              <w:rPr>
                <w:b/>
                <w:color w:val="000000"/>
                <w:sz w:val="16"/>
                <w:szCs w:val="16"/>
              </w:rPr>
            </w:pPr>
            <w:r>
              <w:rPr>
                <w:b/>
                <w:color w:val="000000"/>
                <w:sz w:val="16"/>
                <w:szCs w:val="16"/>
              </w:rPr>
              <w:t>Reference</w:t>
            </w:r>
          </w:p>
        </w:tc>
      </w:tr>
      <w:tr w:rsidR="003D7C03" w:rsidRPr="003563EF" w:rsidTr="001E2C24">
        <w:tc>
          <w:tcPr>
            <w:tcW w:w="622" w:type="pct"/>
          </w:tcPr>
          <w:p w:rsidR="003D7C03" w:rsidRPr="003563EF" w:rsidRDefault="00EE11D2" w:rsidP="00BB4A75">
            <w:pPr>
              <w:rPr>
                <w:i/>
                <w:color w:val="000000"/>
                <w:sz w:val="16"/>
                <w:szCs w:val="16"/>
              </w:rPr>
            </w:pPr>
            <w:r w:rsidRPr="003563EF">
              <w:rPr>
                <w:i/>
                <w:color w:val="000000"/>
                <w:sz w:val="16"/>
                <w:szCs w:val="16"/>
              </w:rPr>
              <w:t>insecticide</w:t>
            </w:r>
          </w:p>
          <w:p w:rsidR="00FD2055" w:rsidRPr="003563EF" w:rsidRDefault="00B868B3" w:rsidP="00BB4A75">
            <w:pPr>
              <w:rPr>
                <w:i/>
                <w:color w:val="000000"/>
                <w:sz w:val="16"/>
                <w:szCs w:val="16"/>
              </w:rPr>
            </w:pPr>
            <w:r>
              <w:rPr>
                <w:i/>
                <w:color w:val="000000"/>
                <w:sz w:val="16"/>
                <w:szCs w:val="16"/>
              </w:rPr>
              <w:t>(colony eradication)</w:t>
            </w:r>
          </w:p>
        </w:tc>
        <w:tc>
          <w:tcPr>
            <w:tcW w:w="586" w:type="pct"/>
          </w:tcPr>
          <w:p w:rsidR="00FD2055" w:rsidRPr="003563EF" w:rsidRDefault="00B868B3" w:rsidP="00FD2055">
            <w:pPr>
              <w:rPr>
                <w:i/>
                <w:color w:val="000000"/>
                <w:sz w:val="16"/>
                <w:szCs w:val="16"/>
              </w:rPr>
            </w:pPr>
            <w:r>
              <w:rPr>
                <w:i/>
                <w:color w:val="000000"/>
                <w:sz w:val="16"/>
                <w:szCs w:val="16"/>
              </w:rPr>
              <w:t>indoor</w:t>
            </w:r>
            <w:r w:rsidR="00675334">
              <w:rPr>
                <w:i/>
                <w:color w:val="000000"/>
                <w:sz w:val="16"/>
                <w:szCs w:val="16"/>
              </w:rPr>
              <w:t>s</w:t>
            </w:r>
          </w:p>
        </w:tc>
        <w:tc>
          <w:tcPr>
            <w:tcW w:w="513" w:type="pct"/>
          </w:tcPr>
          <w:p w:rsidR="00FD2055" w:rsidRPr="003563EF" w:rsidRDefault="00B868B3" w:rsidP="00FD2055">
            <w:pPr>
              <w:rPr>
                <w:i/>
                <w:color w:val="000000"/>
                <w:sz w:val="16"/>
                <w:szCs w:val="16"/>
              </w:rPr>
            </w:pPr>
            <w:r w:rsidRPr="00B868B3">
              <w:rPr>
                <w:i/>
                <w:sz w:val="16"/>
                <w:szCs w:val="16"/>
              </w:rPr>
              <w:t>PROTECT-B ant killer bait, containing 0.5% S-</w:t>
            </w:r>
            <w:proofErr w:type="spellStart"/>
            <w:r w:rsidRPr="00B868B3">
              <w:rPr>
                <w:i/>
                <w:sz w:val="16"/>
                <w:szCs w:val="16"/>
              </w:rPr>
              <w:t>Metho</w:t>
            </w:r>
            <w:proofErr w:type="spellEnd"/>
            <w:r w:rsidRPr="00B868B3">
              <w:rPr>
                <w:i/>
                <w:sz w:val="16"/>
                <w:szCs w:val="16"/>
              </w:rPr>
              <w:t>-</w:t>
            </w:r>
            <w:proofErr w:type="spellStart"/>
            <w:r w:rsidRPr="00B868B3">
              <w:rPr>
                <w:i/>
                <w:sz w:val="16"/>
                <w:szCs w:val="16"/>
              </w:rPr>
              <w:t>prene</w:t>
            </w:r>
            <w:proofErr w:type="spellEnd"/>
          </w:p>
        </w:tc>
        <w:tc>
          <w:tcPr>
            <w:tcW w:w="659" w:type="pct"/>
          </w:tcPr>
          <w:p w:rsidR="00FD2055" w:rsidRPr="003563EF" w:rsidRDefault="00B868B3" w:rsidP="0081002B">
            <w:pPr>
              <w:pStyle w:val="PCSTabletext"/>
            </w:pPr>
            <w:r w:rsidRPr="00B868B3">
              <w:rPr>
                <w:rFonts w:ascii="Verdana" w:hAnsi="Verdana"/>
                <w:i/>
                <w:sz w:val="16"/>
                <w:szCs w:val="16"/>
              </w:rPr>
              <w:t>Pharaoh ants (</w:t>
            </w:r>
            <w:proofErr w:type="spellStart"/>
            <w:r>
              <w:rPr>
                <w:rFonts w:ascii="Verdana" w:hAnsi="Verdana"/>
                <w:i/>
                <w:color w:val="auto"/>
                <w:sz w:val="16"/>
                <w:szCs w:val="16"/>
              </w:rPr>
              <w:t>Monomorium</w:t>
            </w:r>
            <w:proofErr w:type="spellEnd"/>
            <w:r>
              <w:rPr>
                <w:rFonts w:ascii="Verdana" w:hAnsi="Verdana"/>
                <w:i/>
                <w:color w:val="auto"/>
                <w:sz w:val="16"/>
                <w:szCs w:val="16"/>
              </w:rPr>
              <w:t xml:space="preserve"> </w:t>
            </w:r>
            <w:proofErr w:type="spellStart"/>
            <w:r>
              <w:rPr>
                <w:rFonts w:ascii="Verdana" w:hAnsi="Verdana"/>
                <w:i/>
                <w:color w:val="auto"/>
                <w:sz w:val="16"/>
                <w:szCs w:val="16"/>
              </w:rPr>
              <w:t>pharaonis</w:t>
            </w:r>
            <w:proofErr w:type="spellEnd"/>
            <w:r w:rsidRPr="00B868B3">
              <w:rPr>
                <w:rFonts w:ascii="Verdana" w:hAnsi="Verdana"/>
                <w:i/>
                <w:sz w:val="16"/>
                <w:szCs w:val="16"/>
              </w:rPr>
              <w:t>)</w:t>
            </w:r>
          </w:p>
        </w:tc>
        <w:tc>
          <w:tcPr>
            <w:tcW w:w="440" w:type="pct"/>
          </w:tcPr>
          <w:p w:rsidR="00FD2055" w:rsidRPr="003563EF" w:rsidRDefault="00B868B3" w:rsidP="00FD2055">
            <w:pPr>
              <w:rPr>
                <w:color w:val="000000"/>
                <w:sz w:val="16"/>
                <w:szCs w:val="16"/>
              </w:rPr>
            </w:pPr>
            <w:r>
              <w:rPr>
                <w:color w:val="000000"/>
                <w:sz w:val="16"/>
                <w:szCs w:val="16"/>
              </w:rPr>
              <w:t>field trial</w:t>
            </w:r>
          </w:p>
        </w:tc>
        <w:tc>
          <w:tcPr>
            <w:tcW w:w="806" w:type="pct"/>
          </w:tcPr>
          <w:p w:rsidR="003D7C03" w:rsidRPr="003563EF" w:rsidRDefault="00B868B3" w:rsidP="003D7C03">
            <w:pPr>
              <w:rPr>
                <w:color w:val="000000"/>
                <w:sz w:val="16"/>
                <w:szCs w:val="16"/>
              </w:rPr>
            </w:pPr>
            <w:r>
              <w:rPr>
                <w:color w:val="000000"/>
                <w:sz w:val="16"/>
                <w:szCs w:val="16"/>
              </w:rPr>
              <w:t>2 x 2g/20 m</w:t>
            </w:r>
            <w:r w:rsidRPr="0097051D">
              <w:rPr>
                <w:color w:val="000000"/>
                <w:sz w:val="16"/>
                <w:szCs w:val="16"/>
                <w:vertAlign w:val="superscript"/>
              </w:rPr>
              <w:t>2</w:t>
            </w:r>
            <w:r>
              <w:rPr>
                <w:color w:val="000000"/>
                <w:sz w:val="16"/>
                <w:szCs w:val="16"/>
              </w:rPr>
              <w:t xml:space="preserve"> or 4 x 2g/20 m</w:t>
            </w:r>
            <w:r w:rsidRPr="0097051D">
              <w:rPr>
                <w:color w:val="000000"/>
                <w:sz w:val="16"/>
                <w:szCs w:val="16"/>
                <w:vertAlign w:val="superscript"/>
              </w:rPr>
              <w:t>2</w:t>
            </w:r>
            <w:r>
              <w:rPr>
                <w:color w:val="000000"/>
                <w:sz w:val="16"/>
                <w:szCs w:val="16"/>
              </w:rPr>
              <w:t xml:space="preserve"> in a three storey building containing </w:t>
            </w:r>
            <w:r w:rsidR="009014B3">
              <w:rPr>
                <w:color w:val="000000"/>
                <w:sz w:val="16"/>
                <w:szCs w:val="16"/>
              </w:rPr>
              <w:t xml:space="preserve">13 </w:t>
            </w:r>
            <w:r>
              <w:rPr>
                <w:color w:val="000000"/>
                <w:sz w:val="16"/>
                <w:szCs w:val="16"/>
              </w:rPr>
              <w:t>flats over a 12 week period.</w:t>
            </w:r>
          </w:p>
          <w:p w:rsidR="003D7C03" w:rsidRPr="003563EF" w:rsidRDefault="003D7C03" w:rsidP="003D7C03">
            <w:pPr>
              <w:rPr>
                <w:color w:val="000000"/>
                <w:sz w:val="16"/>
                <w:szCs w:val="16"/>
              </w:rPr>
            </w:pPr>
          </w:p>
          <w:p w:rsidR="00FD2055" w:rsidRPr="003563EF" w:rsidRDefault="00B868B3" w:rsidP="003D7C03">
            <w:pPr>
              <w:rPr>
                <w:color w:val="000000"/>
                <w:sz w:val="16"/>
                <w:szCs w:val="16"/>
              </w:rPr>
            </w:pPr>
            <w:r>
              <w:rPr>
                <w:color w:val="000000"/>
                <w:sz w:val="16"/>
                <w:szCs w:val="16"/>
              </w:rPr>
              <w:t xml:space="preserve">To assess the need for preliminary and final spraying prior to and following treatment with Protect-B, </w:t>
            </w:r>
            <w:r w:rsidR="009014B3">
              <w:rPr>
                <w:color w:val="000000"/>
                <w:sz w:val="16"/>
                <w:szCs w:val="16"/>
              </w:rPr>
              <w:t>5</w:t>
            </w:r>
            <w:r>
              <w:rPr>
                <w:color w:val="000000"/>
                <w:sz w:val="16"/>
                <w:szCs w:val="16"/>
              </w:rPr>
              <w:t xml:space="preserve"> flats were subjected to preliminary spraying with Protect-B household spray and a final spray, following bait treatment with Protect-B cockroach and ant killer aerosol.</w:t>
            </w:r>
          </w:p>
        </w:tc>
        <w:tc>
          <w:tcPr>
            <w:tcW w:w="807" w:type="pct"/>
          </w:tcPr>
          <w:p w:rsidR="003D7C03" w:rsidRPr="003563EF" w:rsidRDefault="00B868B3" w:rsidP="003D7C03">
            <w:pPr>
              <w:rPr>
                <w:color w:val="000000"/>
                <w:sz w:val="16"/>
                <w:szCs w:val="16"/>
              </w:rPr>
            </w:pPr>
            <w:r>
              <w:rPr>
                <w:color w:val="000000"/>
                <w:sz w:val="16"/>
                <w:szCs w:val="16"/>
              </w:rPr>
              <w:t>A bait dose of 2 x 2g/20 m2 is effective in controlling Pharaoh ants. By week 5, five flats were no longer infested while by week 12, ants were completely eliminated. Interviews conducted 6 weeks after final spraying revealed there were no Pharaoh ants in the building.</w:t>
            </w:r>
          </w:p>
          <w:p w:rsidR="003D7C03" w:rsidRPr="003563EF" w:rsidRDefault="003D7C03" w:rsidP="003D7C03">
            <w:pPr>
              <w:rPr>
                <w:color w:val="000000"/>
                <w:sz w:val="16"/>
                <w:szCs w:val="16"/>
              </w:rPr>
            </w:pPr>
          </w:p>
          <w:p w:rsidR="00FD2055" w:rsidRPr="003563EF" w:rsidRDefault="00B868B3" w:rsidP="003D7C03">
            <w:pPr>
              <w:rPr>
                <w:color w:val="000000"/>
                <w:sz w:val="16"/>
                <w:szCs w:val="16"/>
              </w:rPr>
            </w:pPr>
            <w:r>
              <w:rPr>
                <w:color w:val="000000"/>
                <w:sz w:val="16"/>
                <w:szCs w:val="16"/>
              </w:rPr>
              <w:t>Preliminary spraying is considered unnecessary as baits placed in flats which did not undergo preliminary spraying were as effective in controlling ants as those in which preliminary spraying was undertaken. Final spraying may provide protection against re-infestation (while it remains effective) and kill the few worker Pharaoh ants that may remain in the building.</w:t>
            </w:r>
          </w:p>
        </w:tc>
        <w:tc>
          <w:tcPr>
            <w:tcW w:w="567" w:type="pct"/>
          </w:tcPr>
          <w:p w:rsidR="00CB39D2" w:rsidRDefault="00CB39D2" w:rsidP="00FD2055">
            <w:pPr>
              <w:rPr>
                <w:i/>
                <w:color w:val="000000"/>
                <w:sz w:val="16"/>
                <w:szCs w:val="16"/>
              </w:rPr>
            </w:pPr>
            <w:r>
              <w:rPr>
                <w:i/>
                <w:color w:val="000000"/>
                <w:sz w:val="16"/>
                <w:szCs w:val="16"/>
              </w:rPr>
              <w:t>State Public Health and Medical Officer Service Metropolitan Institute Budapest, Hungary</w:t>
            </w:r>
          </w:p>
          <w:p w:rsidR="00FD2055" w:rsidRPr="003563EF" w:rsidRDefault="00CB39D2" w:rsidP="00FD2055">
            <w:pPr>
              <w:rPr>
                <w:i/>
                <w:color w:val="000000"/>
                <w:sz w:val="16"/>
                <w:szCs w:val="16"/>
              </w:rPr>
            </w:pPr>
            <w:r>
              <w:rPr>
                <w:i/>
                <w:color w:val="000000"/>
                <w:sz w:val="16"/>
                <w:szCs w:val="16"/>
              </w:rPr>
              <w:t>Ref. no.: 103/97</w:t>
            </w:r>
          </w:p>
        </w:tc>
      </w:tr>
      <w:tr w:rsidR="006D4651" w:rsidRPr="003563EF" w:rsidTr="001E2C24">
        <w:tc>
          <w:tcPr>
            <w:tcW w:w="622" w:type="pct"/>
          </w:tcPr>
          <w:p w:rsidR="006D4651" w:rsidRPr="003563EF" w:rsidRDefault="00EE11D2" w:rsidP="006D4651">
            <w:pPr>
              <w:rPr>
                <w:i/>
                <w:color w:val="000000"/>
                <w:sz w:val="16"/>
                <w:szCs w:val="16"/>
              </w:rPr>
            </w:pPr>
            <w:r w:rsidRPr="003563EF">
              <w:rPr>
                <w:i/>
                <w:color w:val="000000"/>
                <w:sz w:val="16"/>
                <w:szCs w:val="16"/>
              </w:rPr>
              <w:t>insecticide</w:t>
            </w:r>
          </w:p>
          <w:p w:rsidR="006D4651" w:rsidRPr="003563EF" w:rsidRDefault="00B868B3" w:rsidP="006D4651">
            <w:pPr>
              <w:rPr>
                <w:i/>
                <w:color w:val="000000"/>
                <w:sz w:val="16"/>
                <w:szCs w:val="16"/>
              </w:rPr>
            </w:pPr>
            <w:r>
              <w:rPr>
                <w:i/>
                <w:color w:val="000000"/>
                <w:sz w:val="16"/>
                <w:szCs w:val="16"/>
              </w:rPr>
              <w:t>(colony eradication)</w:t>
            </w:r>
          </w:p>
        </w:tc>
        <w:tc>
          <w:tcPr>
            <w:tcW w:w="586" w:type="pct"/>
          </w:tcPr>
          <w:p w:rsidR="006D4651" w:rsidRPr="003563EF" w:rsidRDefault="00B868B3" w:rsidP="00FD2055">
            <w:pPr>
              <w:rPr>
                <w:i/>
                <w:color w:val="000000"/>
                <w:sz w:val="16"/>
                <w:szCs w:val="16"/>
              </w:rPr>
            </w:pPr>
            <w:r>
              <w:rPr>
                <w:i/>
                <w:color w:val="000000"/>
                <w:sz w:val="16"/>
                <w:szCs w:val="16"/>
              </w:rPr>
              <w:t>indoor</w:t>
            </w:r>
            <w:r w:rsidR="00675334">
              <w:rPr>
                <w:i/>
                <w:color w:val="000000"/>
                <w:sz w:val="16"/>
                <w:szCs w:val="16"/>
              </w:rPr>
              <w:t>s</w:t>
            </w:r>
          </w:p>
        </w:tc>
        <w:tc>
          <w:tcPr>
            <w:tcW w:w="513" w:type="pct"/>
          </w:tcPr>
          <w:p w:rsidR="006D4651" w:rsidRPr="003563EF" w:rsidRDefault="00B868B3" w:rsidP="00441A44">
            <w:pPr>
              <w:rPr>
                <w:i/>
                <w:color w:val="000000"/>
                <w:sz w:val="16"/>
                <w:szCs w:val="16"/>
                <w:highlight w:val="yellow"/>
              </w:rPr>
            </w:pPr>
            <w:r>
              <w:rPr>
                <w:i/>
                <w:color w:val="000000"/>
                <w:sz w:val="16"/>
                <w:szCs w:val="16"/>
              </w:rPr>
              <w:t>Pharaoh’s ant bait matrix M containing 0.5% S-</w:t>
            </w:r>
            <w:proofErr w:type="spellStart"/>
            <w:r w:rsidR="00441A44" w:rsidRPr="003563EF">
              <w:rPr>
                <w:i/>
                <w:color w:val="000000"/>
                <w:sz w:val="16"/>
                <w:szCs w:val="16"/>
              </w:rPr>
              <w:t>m</w:t>
            </w:r>
            <w:r w:rsidR="00EE11D2" w:rsidRPr="003563EF">
              <w:rPr>
                <w:i/>
                <w:color w:val="000000"/>
                <w:sz w:val="16"/>
                <w:szCs w:val="16"/>
              </w:rPr>
              <w:t>ethoprene</w:t>
            </w:r>
            <w:proofErr w:type="spellEnd"/>
          </w:p>
        </w:tc>
        <w:tc>
          <w:tcPr>
            <w:tcW w:w="659" w:type="pct"/>
          </w:tcPr>
          <w:p w:rsidR="006D4651" w:rsidRPr="003563EF" w:rsidRDefault="00D23D73" w:rsidP="00CD2006">
            <w:pPr>
              <w:pStyle w:val="PCSTabletext"/>
              <w:rPr>
                <w:rFonts w:ascii="Verdana" w:hAnsi="Verdana"/>
                <w:i/>
                <w:sz w:val="16"/>
                <w:szCs w:val="16"/>
              </w:rPr>
            </w:pPr>
            <w:r w:rsidRPr="00D23D73">
              <w:rPr>
                <w:rFonts w:ascii="Verdana" w:hAnsi="Verdana"/>
                <w:i/>
                <w:sz w:val="16"/>
                <w:szCs w:val="16"/>
              </w:rPr>
              <w:t>Pharaoh ants (</w:t>
            </w:r>
            <w:proofErr w:type="spellStart"/>
            <w:r>
              <w:rPr>
                <w:rFonts w:ascii="Verdana" w:hAnsi="Verdana"/>
                <w:i/>
                <w:color w:val="auto"/>
                <w:sz w:val="16"/>
                <w:szCs w:val="16"/>
              </w:rPr>
              <w:t>Monomorium</w:t>
            </w:r>
            <w:proofErr w:type="spellEnd"/>
            <w:r>
              <w:rPr>
                <w:rFonts w:ascii="Verdana" w:hAnsi="Verdana"/>
                <w:i/>
                <w:color w:val="auto"/>
                <w:sz w:val="16"/>
                <w:szCs w:val="16"/>
              </w:rPr>
              <w:t xml:space="preserve"> </w:t>
            </w:r>
            <w:proofErr w:type="spellStart"/>
            <w:r>
              <w:rPr>
                <w:rFonts w:ascii="Verdana" w:hAnsi="Verdana"/>
                <w:i/>
                <w:color w:val="auto"/>
                <w:sz w:val="16"/>
                <w:szCs w:val="16"/>
              </w:rPr>
              <w:t>pharaonis</w:t>
            </w:r>
            <w:proofErr w:type="spellEnd"/>
            <w:r w:rsidRPr="00D23D73">
              <w:rPr>
                <w:rFonts w:ascii="Verdana" w:hAnsi="Verdana"/>
                <w:i/>
                <w:sz w:val="16"/>
                <w:szCs w:val="16"/>
              </w:rPr>
              <w:t>)</w:t>
            </w:r>
          </w:p>
        </w:tc>
        <w:tc>
          <w:tcPr>
            <w:tcW w:w="440" w:type="pct"/>
          </w:tcPr>
          <w:p w:rsidR="006D4651" w:rsidRPr="003563EF" w:rsidRDefault="00B868B3" w:rsidP="00FD2055">
            <w:pPr>
              <w:rPr>
                <w:color w:val="000000"/>
                <w:sz w:val="16"/>
                <w:szCs w:val="16"/>
              </w:rPr>
            </w:pPr>
            <w:proofErr w:type="spellStart"/>
            <w:r>
              <w:rPr>
                <w:color w:val="000000"/>
                <w:sz w:val="16"/>
                <w:szCs w:val="16"/>
              </w:rPr>
              <w:t>labora</w:t>
            </w:r>
            <w:proofErr w:type="spellEnd"/>
            <w:r>
              <w:rPr>
                <w:color w:val="000000"/>
                <w:sz w:val="16"/>
                <w:szCs w:val="16"/>
              </w:rPr>
              <w:t>-tory trial</w:t>
            </w:r>
          </w:p>
          <w:p w:rsidR="006D4651" w:rsidRPr="003563EF" w:rsidRDefault="00B868B3" w:rsidP="00FD2055">
            <w:pPr>
              <w:rPr>
                <w:color w:val="000000"/>
                <w:sz w:val="16"/>
                <w:szCs w:val="16"/>
              </w:rPr>
            </w:pPr>
            <w:r>
              <w:rPr>
                <w:color w:val="000000"/>
                <w:sz w:val="16"/>
                <w:szCs w:val="16"/>
              </w:rPr>
              <w:t>(</w:t>
            </w:r>
            <w:proofErr w:type="spellStart"/>
            <w:r>
              <w:rPr>
                <w:color w:val="000000"/>
                <w:sz w:val="16"/>
                <w:szCs w:val="16"/>
              </w:rPr>
              <w:t>simula</w:t>
            </w:r>
            <w:proofErr w:type="spellEnd"/>
            <w:r>
              <w:rPr>
                <w:color w:val="000000"/>
                <w:sz w:val="16"/>
                <w:szCs w:val="16"/>
              </w:rPr>
              <w:t>-ted use</w:t>
            </w:r>
            <w:r w:rsidR="00682B9B">
              <w:rPr>
                <w:color w:val="000000"/>
                <w:sz w:val="16"/>
                <w:szCs w:val="16"/>
              </w:rPr>
              <w:t>)</w:t>
            </w:r>
            <w:r>
              <w:rPr>
                <w:color w:val="000000"/>
                <w:sz w:val="16"/>
                <w:szCs w:val="16"/>
              </w:rPr>
              <w:t xml:space="preserve"> </w:t>
            </w:r>
          </w:p>
        </w:tc>
        <w:tc>
          <w:tcPr>
            <w:tcW w:w="806" w:type="pct"/>
          </w:tcPr>
          <w:p w:rsidR="006D4651" w:rsidRPr="003563EF" w:rsidRDefault="00B868B3" w:rsidP="007C0A7F">
            <w:pPr>
              <w:rPr>
                <w:color w:val="000000"/>
                <w:sz w:val="16"/>
                <w:szCs w:val="16"/>
              </w:rPr>
            </w:pPr>
            <w:r>
              <w:rPr>
                <w:color w:val="000000"/>
                <w:sz w:val="16"/>
                <w:szCs w:val="16"/>
              </w:rPr>
              <w:t>Isolated colonies of Pharaoh ants were given ant bait matrix T or ant bait matrix M. With both of the matrices, challenge diet (normal food) was provided in parallel with the bait.</w:t>
            </w:r>
          </w:p>
        </w:tc>
        <w:tc>
          <w:tcPr>
            <w:tcW w:w="807" w:type="pct"/>
          </w:tcPr>
          <w:p w:rsidR="006D4651" w:rsidRPr="003563EF" w:rsidRDefault="00B868B3" w:rsidP="00682B9B">
            <w:pPr>
              <w:rPr>
                <w:color w:val="000000"/>
                <w:sz w:val="16"/>
                <w:szCs w:val="16"/>
              </w:rPr>
            </w:pPr>
            <w:r>
              <w:rPr>
                <w:color w:val="000000"/>
                <w:sz w:val="16"/>
                <w:szCs w:val="16"/>
              </w:rPr>
              <w:t xml:space="preserve">Both </w:t>
            </w:r>
            <w:proofErr w:type="spellStart"/>
            <w:r>
              <w:rPr>
                <w:color w:val="000000"/>
                <w:sz w:val="16"/>
                <w:szCs w:val="16"/>
              </w:rPr>
              <w:t>methoprene</w:t>
            </w:r>
            <w:proofErr w:type="spellEnd"/>
            <w:r>
              <w:rPr>
                <w:color w:val="000000"/>
                <w:sz w:val="16"/>
                <w:szCs w:val="16"/>
              </w:rPr>
              <w:t xml:space="preserve"> formulations showed potential for control against Pharaoh ant. Matrix M (equivalent of Protect </w:t>
            </w:r>
            <w:proofErr w:type="spellStart"/>
            <w:r>
              <w:rPr>
                <w:color w:val="000000"/>
                <w:sz w:val="16"/>
                <w:szCs w:val="16"/>
              </w:rPr>
              <w:t>fáraóhangya-irtó</w:t>
            </w:r>
            <w:proofErr w:type="spellEnd"/>
            <w:r>
              <w:rPr>
                <w:color w:val="000000"/>
                <w:sz w:val="16"/>
                <w:szCs w:val="16"/>
              </w:rPr>
              <w:t xml:space="preserve"> </w:t>
            </w:r>
            <w:proofErr w:type="spellStart"/>
            <w:r>
              <w:rPr>
                <w:color w:val="000000"/>
                <w:sz w:val="16"/>
                <w:szCs w:val="16"/>
              </w:rPr>
              <w:t>csalétek</w:t>
            </w:r>
            <w:proofErr w:type="spellEnd"/>
            <w:r>
              <w:rPr>
                <w:color w:val="000000"/>
                <w:sz w:val="16"/>
                <w:szCs w:val="16"/>
              </w:rPr>
              <w:t>) was preferred by the ants over matrix T. Degenerated queens were found during the experiment. These are not able to produce brood.</w:t>
            </w:r>
            <w:r w:rsidR="009014B3">
              <w:rPr>
                <w:color w:val="000000"/>
                <w:sz w:val="16"/>
                <w:szCs w:val="16"/>
              </w:rPr>
              <w:t xml:space="preserve"> Both matrices achieved &gt;95% elimination of brood by week 12.</w:t>
            </w:r>
          </w:p>
        </w:tc>
        <w:tc>
          <w:tcPr>
            <w:tcW w:w="567" w:type="pct"/>
          </w:tcPr>
          <w:p w:rsidR="00CB39D2" w:rsidRDefault="00CB39D2" w:rsidP="00FD2055">
            <w:pPr>
              <w:rPr>
                <w:i/>
                <w:color w:val="000000"/>
                <w:sz w:val="16"/>
                <w:szCs w:val="16"/>
              </w:rPr>
            </w:pPr>
            <w:r>
              <w:rPr>
                <w:i/>
                <w:color w:val="000000"/>
                <w:sz w:val="16"/>
                <w:szCs w:val="16"/>
              </w:rPr>
              <w:t xml:space="preserve">School of Biological Sciences, </w:t>
            </w:r>
            <w:proofErr w:type="spellStart"/>
            <w:r>
              <w:rPr>
                <w:i/>
                <w:color w:val="000000"/>
                <w:sz w:val="16"/>
                <w:szCs w:val="16"/>
              </w:rPr>
              <w:t>Universiti</w:t>
            </w:r>
            <w:proofErr w:type="spellEnd"/>
            <w:r>
              <w:rPr>
                <w:i/>
                <w:color w:val="000000"/>
                <w:sz w:val="16"/>
                <w:szCs w:val="16"/>
              </w:rPr>
              <w:t xml:space="preserve"> </w:t>
            </w:r>
            <w:proofErr w:type="spellStart"/>
            <w:r>
              <w:rPr>
                <w:i/>
                <w:color w:val="000000"/>
                <w:sz w:val="16"/>
                <w:szCs w:val="16"/>
              </w:rPr>
              <w:t>Sains</w:t>
            </w:r>
            <w:proofErr w:type="spellEnd"/>
            <w:r>
              <w:rPr>
                <w:i/>
                <w:color w:val="000000"/>
                <w:sz w:val="16"/>
                <w:szCs w:val="16"/>
              </w:rPr>
              <w:t xml:space="preserve"> Malaysia</w:t>
            </w:r>
          </w:p>
          <w:p w:rsidR="006D4651" w:rsidRPr="003563EF" w:rsidRDefault="00CB39D2" w:rsidP="00FD2055">
            <w:pPr>
              <w:rPr>
                <w:i/>
                <w:color w:val="000000"/>
                <w:sz w:val="16"/>
                <w:szCs w:val="16"/>
              </w:rPr>
            </w:pPr>
            <w:r>
              <w:rPr>
                <w:i/>
                <w:color w:val="000000"/>
                <w:sz w:val="16"/>
                <w:szCs w:val="16"/>
              </w:rPr>
              <w:t>ref. no.: BB/001/2003</w:t>
            </w:r>
          </w:p>
        </w:tc>
      </w:tr>
      <w:tr w:rsidR="003D7C03" w:rsidRPr="003563EF" w:rsidTr="001E2C24">
        <w:tc>
          <w:tcPr>
            <w:tcW w:w="622" w:type="pct"/>
          </w:tcPr>
          <w:p w:rsidR="00CD2006" w:rsidRPr="003563EF" w:rsidRDefault="00EE11D2" w:rsidP="00CD2006">
            <w:pPr>
              <w:rPr>
                <w:i/>
                <w:color w:val="000000"/>
                <w:sz w:val="16"/>
                <w:szCs w:val="16"/>
              </w:rPr>
            </w:pPr>
            <w:r w:rsidRPr="003563EF">
              <w:rPr>
                <w:i/>
                <w:color w:val="000000"/>
                <w:sz w:val="16"/>
                <w:szCs w:val="16"/>
              </w:rPr>
              <w:t>insecticide</w:t>
            </w:r>
          </w:p>
          <w:p w:rsidR="00FD2055" w:rsidRPr="003563EF" w:rsidRDefault="00B868B3" w:rsidP="00CD2006">
            <w:pPr>
              <w:rPr>
                <w:i/>
                <w:color w:val="000000"/>
                <w:sz w:val="16"/>
                <w:szCs w:val="16"/>
              </w:rPr>
            </w:pPr>
            <w:r>
              <w:rPr>
                <w:i/>
                <w:color w:val="000000"/>
                <w:sz w:val="16"/>
                <w:szCs w:val="16"/>
              </w:rPr>
              <w:t>(colony eradication)</w:t>
            </w:r>
          </w:p>
        </w:tc>
        <w:tc>
          <w:tcPr>
            <w:tcW w:w="586" w:type="pct"/>
          </w:tcPr>
          <w:p w:rsidR="00FD2055" w:rsidRPr="003563EF" w:rsidRDefault="00B868B3" w:rsidP="00FD2055">
            <w:pPr>
              <w:rPr>
                <w:i/>
                <w:color w:val="000000"/>
                <w:sz w:val="16"/>
                <w:szCs w:val="16"/>
              </w:rPr>
            </w:pPr>
            <w:r>
              <w:rPr>
                <w:i/>
                <w:color w:val="000000"/>
                <w:sz w:val="16"/>
                <w:szCs w:val="16"/>
              </w:rPr>
              <w:t>indoor</w:t>
            </w:r>
            <w:r w:rsidR="00675334">
              <w:rPr>
                <w:i/>
                <w:color w:val="000000"/>
                <w:sz w:val="16"/>
                <w:szCs w:val="16"/>
              </w:rPr>
              <w:t>s</w:t>
            </w:r>
          </w:p>
        </w:tc>
        <w:tc>
          <w:tcPr>
            <w:tcW w:w="513" w:type="pct"/>
          </w:tcPr>
          <w:p w:rsidR="00FD2055" w:rsidRPr="003563EF" w:rsidRDefault="00B868B3" w:rsidP="00FD2055">
            <w:pPr>
              <w:rPr>
                <w:i/>
                <w:color w:val="000000"/>
                <w:sz w:val="16"/>
                <w:szCs w:val="16"/>
              </w:rPr>
            </w:pPr>
            <w:r>
              <w:rPr>
                <w:i/>
                <w:color w:val="000000"/>
                <w:sz w:val="16"/>
                <w:szCs w:val="16"/>
              </w:rPr>
              <w:t>BIOPRENE BMS ant bait, containing 0.5% S-</w:t>
            </w:r>
            <w:proofErr w:type="spellStart"/>
            <w:r w:rsidR="00682B9B">
              <w:rPr>
                <w:i/>
                <w:color w:val="000000"/>
                <w:sz w:val="16"/>
                <w:szCs w:val="16"/>
              </w:rPr>
              <w:t>m</w:t>
            </w:r>
            <w:r>
              <w:rPr>
                <w:i/>
                <w:color w:val="000000"/>
                <w:sz w:val="16"/>
                <w:szCs w:val="16"/>
              </w:rPr>
              <w:t>etho</w:t>
            </w:r>
            <w:proofErr w:type="spellEnd"/>
            <w:r>
              <w:rPr>
                <w:i/>
                <w:color w:val="000000"/>
                <w:sz w:val="16"/>
                <w:szCs w:val="16"/>
              </w:rPr>
              <w:t>-</w:t>
            </w:r>
            <w:proofErr w:type="spellStart"/>
            <w:r>
              <w:rPr>
                <w:i/>
                <w:color w:val="000000"/>
                <w:sz w:val="16"/>
                <w:szCs w:val="16"/>
              </w:rPr>
              <w:t>prene</w:t>
            </w:r>
            <w:proofErr w:type="spellEnd"/>
          </w:p>
        </w:tc>
        <w:tc>
          <w:tcPr>
            <w:tcW w:w="659" w:type="pct"/>
          </w:tcPr>
          <w:p w:rsidR="00FD2055" w:rsidRPr="003563EF" w:rsidRDefault="00B868B3" w:rsidP="0081002B">
            <w:pPr>
              <w:pStyle w:val="PCSTabletext"/>
            </w:pPr>
            <w:r w:rsidRPr="00B868B3">
              <w:rPr>
                <w:rFonts w:ascii="Verdana" w:hAnsi="Verdana"/>
                <w:i/>
                <w:sz w:val="16"/>
                <w:szCs w:val="16"/>
              </w:rPr>
              <w:t>Pharaoh ants (</w:t>
            </w:r>
            <w:proofErr w:type="spellStart"/>
            <w:r>
              <w:rPr>
                <w:rFonts w:ascii="Verdana" w:hAnsi="Verdana"/>
                <w:i/>
                <w:color w:val="auto"/>
                <w:sz w:val="16"/>
                <w:szCs w:val="16"/>
              </w:rPr>
              <w:t>Monomorium</w:t>
            </w:r>
            <w:proofErr w:type="spellEnd"/>
            <w:r>
              <w:rPr>
                <w:rFonts w:ascii="Verdana" w:hAnsi="Verdana"/>
                <w:i/>
                <w:color w:val="auto"/>
                <w:sz w:val="16"/>
                <w:szCs w:val="16"/>
              </w:rPr>
              <w:t xml:space="preserve"> </w:t>
            </w:r>
            <w:proofErr w:type="spellStart"/>
            <w:r>
              <w:rPr>
                <w:rFonts w:ascii="Verdana" w:hAnsi="Verdana"/>
                <w:i/>
                <w:color w:val="auto"/>
                <w:sz w:val="16"/>
                <w:szCs w:val="16"/>
              </w:rPr>
              <w:t>pharaonis</w:t>
            </w:r>
            <w:proofErr w:type="spellEnd"/>
            <w:r w:rsidRPr="00B868B3">
              <w:rPr>
                <w:rFonts w:ascii="Verdana" w:hAnsi="Verdana"/>
                <w:i/>
                <w:sz w:val="16"/>
                <w:szCs w:val="16"/>
              </w:rPr>
              <w:t>)</w:t>
            </w:r>
          </w:p>
        </w:tc>
        <w:tc>
          <w:tcPr>
            <w:tcW w:w="440" w:type="pct"/>
          </w:tcPr>
          <w:p w:rsidR="00FD2055" w:rsidRPr="003563EF" w:rsidRDefault="00B868B3" w:rsidP="00FD2055">
            <w:pPr>
              <w:rPr>
                <w:color w:val="000000"/>
                <w:sz w:val="16"/>
                <w:szCs w:val="16"/>
              </w:rPr>
            </w:pPr>
            <w:proofErr w:type="spellStart"/>
            <w:r>
              <w:rPr>
                <w:color w:val="000000"/>
                <w:sz w:val="16"/>
                <w:szCs w:val="16"/>
              </w:rPr>
              <w:t>labora</w:t>
            </w:r>
            <w:proofErr w:type="spellEnd"/>
            <w:r>
              <w:rPr>
                <w:color w:val="000000"/>
                <w:sz w:val="16"/>
                <w:szCs w:val="16"/>
              </w:rPr>
              <w:t>-tory trial</w:t>
            </w:r>
          </w:p>
          <w:p w:rsidR="004B5421" w:rsidRPr="003563EF" w:rsidRDefault="00B868B3" w:rsidP="00FD2055">
            <w:pPr>
              <w:rPr>
                <w:color w:val="000000"/>
                <w:sz w:val="16"/>
                <w:szCs w:val="16"/>
              </w:rPr>
            </w:pPr>
            <w:r>
              <w:rPr>
                <w:color w:val="000000"/>
                <w:sz w:val="16"/>
                <w:szCs w:val="16"/>
              </w:rPr>
              <w:t>(</w:t>
            </w:r>
            <w:proofErr w:type="spellStart"/>
            <w:r>
              <w:rPr>
                <w:color w:val="000000"/>
                <w:sz w:val="16"/>
                <w:szCs w:val="16"/>
              </w:rPr>
              <w:t>simula</w:t>
            </w:r>
            <w:proofErr w:type="spellEnd"/>
            <w:r>
              <w:rPr>
                <w:color w:val="000000"/>
                <w:sz w:val="16"/>
                <w:szCs w:val="16"/>
              </w:rPr>
              <w:t>-ted use)</w:t>
            </w:r>
          </w:p>
        </w:tc>
        <w:tc>
          <w:tcPr>
            <w:tcW w:w="806" w:type="pct"/>
          </w:tcPr>
          <w:p w:rsidR="00FD2055" w:rsidRPr="003563EF" w:rsidRDefault="00B868B3" w:rsidP="00FD2055">
            <w:pPr>
              <w:rPr>
                <w:color w:val="000000"/>
                <w:sz w:val="16"/>
                <w:szCs w:val="16"/>
              </w:rPr>
            </w:pPr>
            <w:r>
              <w:rPr>
                <w:color w:val="000000"/>
                <w:sz w:val="16"/>
                <w:szCs w:val="16"/>
              </w:rPr>
              <w:t xml:space="preserve">Pharaoh ants were investigated in a plastic chamber furnished similarly to a breeding chamber and coated with </w:t>
            </w:r>
            <w:proofErr w:type="spellStart"/>
            <w:r>
              <w:rPr>
                <w:color w:val="000000"/>
                <w:sz w:val="16"/>
                <w:szCs w:val="16"/>
              </w:rPr>
              <w:t>Fluon</w:t>
            </w:r>
            <w:proofErr w:type="spellEnd"/>
            <w:r>
              <w:rPr>
                <w:color w:val="000000"/>
                <w:sz w:val="16"/>
                <w:szCs w:val="16"/>
              </w:rPr>
              <w:t xml:space="preserve">-PTFE to prevent ants from escaping. A hollowed beech-wood ant nest was placed in the chamber with </w:t>
            </w:r>
            <w:proofErr w:type="gramStart"/>
            <w:r>
              <w:rPr>
                <w:color w:val="000000"/>
                <w:sz w:val="16"/>
                <w:szCs w:val="16"/>
              </w:rPr>
              <w:t>one bait</w:t>
            </w:r>
            <w:proofErr w:type="gramEnd"/>
            <w:r>
              <w:rPr>
                <w:color w:val="000000"/>
                <w:sz w:val="16"/>
                <w:szCs w:val="16"/>
              </w:rPr>
              <w:t xml:space="preserve"> box and three feeding dishes containing sugar, fresh dead cockroaches and finely ground dried dog food, placed at equal distances from the ant nest.</w:t>
            </w:r>
          </w:p>
          <w:p w:rsidR="008024EA" w:rsidRPr="003563EF" w:rsidRDefault="00B868B3" w:rsidP="008024EA">
            <w:pPr>
              <w:rPr>
                <w:color w:val="000000"/>
                <w:sz w:val="16"/>
                <w:szCs w:val="16"/>
              </w:rPr>
            </w:pPr>
            <w:r w:rsidRPr="00B868B3">
              <w:rPr>
                <w:color w:val="000000"/>
                <w:sz w:val="16"/>
                <w:szCs w:val="16"/>
              </w:rPr>
              <w:t>The test took place in a 45x25x20 cm plastic chamber. 1 bait box was introduced to the chamber.</w:t>
            </w:r>
          </w:p>
        </w:tc>
        <w:tc>
          <w:tcPr>
            <w:tcW w:w="807" w:type="pct"/>
          </w:tcPr>
          <w:p w:rsidR="00FD2055" w:rsidRPr="003563EF" w:rsidRDefault="00B868B3" w:rsidP="00FD2055">
            <w:pPr>
              <w:rPr>
                <w:color w:val="000000"/>
                <w:sz w:val="16"/>
                <w:szCs w:val="16"/>
              </w:rPr>
            </w:pPr>
            <w:r>
              <w:rPr>
                <w:color w:val="000000"/>
                <w:sz w:val="16"/>
                <w:szCs w:val="16"/>
              </w:rPr>
              <w:t xml:space="preserve">By </w:t>
            </w:r>
            <w:r w:rsidR="00682B9B">
              <w:rPr>
                <w:color w:val="000000"/>
                <w:sz w:val="16"/>
                <w:szCs w:val="16"/>
              </w:rPr>
              <w:t>week 12</w:t>
            </w:r>
            <w:r>
              <w:rPr>
                <w:color w:val="000000"/>
                <w:sz w:val="16"/>
                <w:szCs w:val="16"/>
              </w:rPr>
              <w:t xml:space="preserve"> and </w:t>
            </w:r>
            <w:r w:rsidR="00682B9B">
              <w:rPr>
                <w:color w:val="000000"/>
                <w:sz w:val="16"/>
                <w:szCs w:val="16"/>
              </w:rPr>
              <w:t>13</w:t>
            </w:r>
            <w:r>
              <w:rPr>
                <w:color w:val="000000"/>
                <w:sz w:val="16"/>
                <w:szCs w:val="16"/>
              </w:rPr>
              <w:t xml:space="preserve"> of the experiment only one queen was observed. The number of queens in the nest ranged from 4 at study initiation to 1 at study termination.</w:t>
            </w:r>
          </w:p>
          <w:p w:rsidR="00D77096" w:rsidRPr="003563EF" w:rsidRDefault="00B868B3" w:rsidP="00D77096">
            <w:pPr>
              <w:rPr>
                <w:color w:val="000000"/>
                <w:sz w:val="16"/>
                <w:szCs w:val="16"/>
              </w:rPr>
            </w:pPr>
            <w:r>
              <w:rPr>
                <w:color w:val="000000"/>
                <w:sz w:val="16"/>
                <w:szCs w:val="16"/>
              </w:rPr>
              <w:t>From week</w:t>
            </w:r>
            <w:r w:rsidR="00682B9B">
              <w:rPr>
                <w:color w:val="000000"/>
                <w:sz w:val="16"/>
                <w:szCs w:val="16"/>
              </w:rPr>
              <w:t xml:space="preserve"> 8</w:t>
            </w:r>
            <w:r>
              <w:rPr>
                <w:color w:val="000000"/>
                <w:sz w:val="16"/>
                <w:szCs w:val="16"/>
              </w:rPr>
              <w:t xml:space="preserve">, more straggling workers were observed outside of the nest as pupae and larvae diminished. Worker numbers ranged from 250 at study initiation to just 1 </w:t>
            </w:r>
            <w:r w:rsidR="00D77096">
              <w:rPr>
                <w:color w:val="000000"/>
                <w:sz w:val="16"/>
                <w:szCs w:val="16"/>
              </w:rPr>
              <w:t>by week 10.</w:t>
            </w:r>
          </w:p>
          <w:p w:rsidR="008024EA" w:rsidRPr="003563EF" w:rsidRDefault="00D77096" w:rsidP="00D77096">
            <w:pPr>
              <w:rPr>
                <w:color w:val="000000"/>
                <w:sz w:val="16"/>
                <w:szCs w:val="16"/>
              </w:rPr>
            </w:pPr>
            <w:r>
              <w:rPr>
                <w:color w:val="000000"/>
                <w:sz w:val="16"/>
                <w:szCs w:val="16"/>
              </w:rPr>
              <w:t>Brood numbers</w:t>
            </w:r>
          </w:p>
          <w:p w:rsidR="008024EA" w:rsidRPr="003563EF" w:rsidRDefault="00B868B3" w:rsidP="00682B9B">
            <w:pPr>
              <w:rPr>
                <w:color w:val="000000"/>
                <w:sz w:val="16"/>
                <w:szCs w:val="16"/>
              </w:rPr>
            </w:pPr>
            <w:proofErr w:type="gramStart"/>
            <w:r>
              <w:rPr>
                <w:color w:val="000000"/>
                <w:sz w:val="16"/>
                <w:szCs w:val="16"/>
              </w:rPr>
              <w:t>began</w:t>
            </w:r>
            <w:proofErr w:type="gramEnd"/>
            <w:r>
              <w:rPr>
                <w:color w:val="000000"/>
                <w:sz w:val="16"/>
                <w:szCs w:val="16"/>
              </w:rPr>
              <w:t xml:space="preserve"> to decrease</w:t>
            </w:r>
            <w:r w:rsidR="00D77096">
              <w:rPr>
                <w:color w:val="000000"/>
                <w:sz w:val="16"/>
                <w:szCs w:val="16"/>
              </w:rPr>
              <w:t xml:space="preserve"> by week 3</w:t>
            </w:r>
            <w:r>
              <w:rPr>
                <w:color w:val="000000"/>
                <w:sz w:val="16"/>
                <w:szCs w:val="16"/>
              </w:rPr>
              <w:t xml:space="preserve"> and were completely eliminated by week </w:t>
            </w:r>
            <w:r w:rsidR="00682B9B">
              <w:rPr>
                <w:color w:val="000000"/>
                <w:sz w:val="16"/>
                <w:szCs w:val="16"/>
              </w:rPr>
              <w:t>7</w:t>
            </w:r>
            <w:r w:rsidR="00D77096">
              <w:rPr>
                <w:color w:val="000000"/>
                <w:sz w:val="16"/>
                <w:szCs w:val="16"/>
              </w:rPr>
              <w:t xml:space="preserve"> (100%)</w:t>
            </w:r>
            <w:r w:rsidR="00175EAD">
              <w:rPr>
                <w:color w:val="000000"/>
                <w:sz w:val="16"/>
                <w:szCs w:val="16"/>
              </w:rPr>
              <w:t>.</w:t>
            </w:r>
          </w:p>
        </w:tc>
        <w:tc>
          <w:tcPr>
            <w:tcW w:w="567" w:type="pct"/>
          </w:tcPr>
          <w:p w:rsidR="00CB39D2" w:rsidRDefault="00CB39D2" w:rsidP="00FD2055">
            <w:pPr>
              <w:rPr>
                <w:i/>
                <w:color w:val="000000"/>
                <w:sz w:val="16"/>
                <w:szCs w:val="16"/>
              </w:rPr>
            </w:pPr>
            <w:proofErr w:type="spellStart"/>
            <w:r>
              <w:rPr>
                <w:i/>
                <w:color w:val="000000"/>
                <w:sz w:val="16"/>
                <w:szCs w:val="16"/>
              </w:rPr>
              <w:t>Bábolna</w:t>
            </w:r>
            <w:proofErr w:type="spellEnd"/>
            <w:r>
              <w:rPr>
                <w:i/>
                <w:color w:val="000000"/>
                <w:sz w:val="16"/>
                <w:szCs w:val="16"/>
              </w:rPr>
              <w:t xml:space="preserve"> Bioenvironmental Centre Ltd.</w:t>
            </w:r>
          </w:p>
          <w:p w:rsidR="00FD2055" w:rsidRPr="003563EF" w:rsidRDefault="00CB39D2" w:rsidP="00FD2055">
            <w:pPr>
              <w:rPr>
                <w:i/>
                <w:color w:val="000000"/>
                <w:sz w:val="16"/>
                <w:szCs w:val="16"/>
              </w:rPr>
            </w:pPr>
            <w:proofErr w:type="gramStart"/>
            <w:r>
              <w:rPr>
                <w:i/>
                <w:color w:val="000000"/>
                <w:sz w:val="16"/>
                <w:szCs w:val="16"/>
              </w:rPr>
              <w:t>code</w:t>
            </w:r>
            <w:proofErr w:type="gramEnd"/>
            <w:r>
              <w:rPr>
                <w:i/>
                <w:color w:val="000000"/>
                <w:sz w:val="16"/>
                <w:szCs w:val="16"/>
              </w:rPr>
              <w:t xml:space="preserve"> no.: 035.006.</w:t>
            </w:r>
          </w:p>
        </w:tc>
      </w:tr>
      <w:tr w:rsidR="003D7C03" w:rsidRPr="003563EF" w:rsidTr="001E2C24">
        <w:tc>
          <w:tcPr>
            <w:tcW w:w="622" w:type="pct"/>
          </w:tcPr>
          <w:p w:rsidR="00F30C4F" w:rsidRPr="003563EF" w:rsidRDefault="00EE11D2" w:rsidP="00F30C4F">
            <w:pPr>
              <w:rPr>
                <w:i/>
                <w:color w:val="000000"/>
                <w:sz w:val="16"/>
                <w:szCs w:val="16"/>
              </w:rPr>
            </w:pPr>
            <w:r w:rsidRPr="003563EF">
              <w:rPr>
                <w:i/>
                <w:color w:val="000000"/>
                <w:sz w:val="16"/>
                <w:szCs w:val="16"/>
              </w:rPr>
              <w:t>insecticide</w:t>
            </w:r>
          </w:p>
          <w:p w:rsidR="00FD2055" w:rsidRPr="003563EF" w:rsidRDefault="00B868B3" w:rsidP="00F30C4F">
            <w:pPr>
              <w:rPr>
                <w:i/>
                <w:color w:val="000000"/>
                <w:sz w:val="16"/>
                <w:szCs w:val="16"/>
              </w:rPr>
            </w:pPr>
            <w:r>
              <w:rPr>
                <w:i/>
                <w:color w:val="000000"/>
                <w:sz w:val="16"/>
                <w:szCs w:val="16"/>
              </w:rPr>
              <w:t>(colony eradication)</w:t>
            </w:r>
          </w:p>
        </w:tc>
        <w:tc>
          <w:tcPr>
            <w:tcW w:w="586" w:type="pct"/>
          </w:tcPr>
          <w:p w:rsidR="00FD2055" w:rsidRPr="003563EF" w:rsidRDefault="00B868B3" w:rsidP="00FD2055">
            <w:pPr>
              <w:rPr>
                <w:i/>
                <w:color w:val="000000"/>
                <w:sz w:val="16"/>
                <w:szCs w:val="16"/>
              </w:rPr>
            </w:pPr>
            <w:r>
              <w:rPr>
                <w:i/>
                <w:color w:val="000000"/>
                <w:sz w:val="16"/>
                <w:szCs w:val="16"/>
              </w:rPr>
              <w:t>indoor</w:t>
            </w:r>
            <w:r w:rsidR="00675334">
              <w:rPr>
                <w:i/>
                <w:color w:val="000000"/>
                <w:sz w:val="16"/>
                <w:szCs w:val="16"/>
              </w:rPr>
              <w:t>s</w:t>
            </w:r>
          </w:p>
        </w:tc>
        <w:tc>
          <w:tcPr>
            <w:tcW w:w="513" w:type="pct"/>
          </w:tcPr>
          <w:p w:rsidR="00FD2055" w:rsidRPr="003563EF" w:rsidRDefault="00B868B3" w:rsidP="00FD2055">
            <w:pPr>
              <w:rPr>
                <w:i/>
                <w:sz w:val="16"/>
                <w:szCs w:val="16"/>
              </w:rPr>
            </w:pPr>
            <w:r>
              <w:rPr>
                <w:i/>
                <w:sz w:val="16"/>
                <w:szCs w:val="16"/>
              </w:rPr>
              <w:t>PROTECT-</w:t>
            </w:r>
            <w:proofErr w:type="spellStart"/>
            <w:r>
              <w:rPr>
                <w:i/>
                <w:sz w:val="16"/>
                <w:szCs w:val="16"/>
              </w:rPr>
              <w:t>fáraóhan</w:t>
            </w:r>
            <w:proofErr w:type="spellEnd"/>
            <w:r>
              <w:rPr>
                <w:i/>
                <w:sz w:val="16"/>
                <w:szCs w:val="16"/>
              </w:rPr>
              <w:t>-</w:t>
            </w:r>
            <w:proofErr w:type="spellStart"/>
            <w:r>
              <w:rPr>
                <w:i/>
                <w:sz w:val="16"/>
                <w:szCs w:val="16"/>
              </w:rPr>
              <w:t>gya-irtó</w:t>
            </w:r>
            <w:proofErr w:type="spellEnd"/>
            <w:r>
              <w:rPr>
                <w:i/>
                <w:sz w:val="16"/>
                <w:szCs w:val="16"/>
              </w:rPr>
              <w:t xml:space="preserve"> </w:t>
            </w:r>
            <w:proofErr w:type="spellStart"/>
            <w:r>
              <w:rPr>
                <w:i/>
                <w:sz w:val="16"/>
                <w:szCs w:val="16"/>
              </w:rPr>
              <w:t>csalétek</w:t>
            </w:r>
            <w:proofErr w:type="spellEnd"/>
            <w:r>
              <w:rPr>
                <w:i/>
                <w:sz w:val="16"/>
                <w:szCs w:val="16"/>
              </w:rPr>
              <w:t>, containing 0.5% S-</w:t>
            </w:r>
            <w:proofErr w:type="spellStart"/>
            <w:r w:rsidR="00682B9B">
              <w:rPr>
                <w:i/>
                <w:sz w:val="16"/>
                <w:szCs w:val="16"/>
              </w:rPr>
              <w:t>m</w:t>
            </w:r>
            <w:r>
              <w:rPr>
                <w:i/>
                <w:sz w:val="16"/>
                <w:szCs w:val="16"/>
              </w:rPr>
              <w:t>etho</w:t>
            </w:r>
            <w:proofErr w:type="spellEnd"/>
            <w:r>
              <w:rPr>
                <w:i/>
                <w:sz w:val="16"/>
                <w:szCs w:val="16"/>
              </w:rPr>
              <w:t>-</w:t>
            </w:r>
            <w:proofErr w:type="spellStart"/>
            <w:r>
              <w:rPr>
                <w:i/>
                <w:sz w:val="16"/>
                <w:szCs w:val="16"/>
              </w:rPr>
              <w:t>prene</w:t>
            </w:r>
            <w:proofErr w:type="spellEnd"/>
            <w:r>
              <w:rPr>
                <w:i/>
                <w:sz w:val="16"/>
                <w:szCs w:val="16"/>
              </w:rPr>
              <w:t>,</w:t>
            </w:r>
          </w:p>
          <w:p w:rsidR="00F30C4F" w:rsidRPr="003563EF" w:rsidRDefault="00B868B3" w:rsidP="00FD2055">
            <w:pPr>
              <w:rPr>
                <w:i/>
                <w:color w:val="000000"/>
                <w:sz w:val="16"/>
                <w:szCs w:val="16"/>
              </w:rPr>
            </w:pPr>
            <w:r>
              <w:rPr>
                <w:i/>
                <w:sz w:val="16"/>
                <w:szCs w:val="16"/>
              </w:rPr>
              <w:t>aged</w:t>
            </w:r>
          </w:p>
        </w:tc>
        <w:tc>
          <w:tcPr>
            <w:tcW w:w="659" w:type="pct"/>
          </w:tcPr>
          <w:p w:rsidR="00FD2055" w:rsidRPr="003563EF" w:rsidRDefault="00B868B3" w:rsidP="0081002B">
            <w:pPr>
              <w:pStyle w:val="PCSTabletext"/>
            </w:pPr>
            <w:r w:rsidRPr="00B868B3">
              <w:rPr>
                <w:rFonts w:ascii="Verdana" w:hAnsi="Verdana"/>
                <w:i/>
                <w:sz w:val="16"/>
                <w:szCs w:val="16"/>
              </w:rPr>
              <w:t>Pharaoh ants (</w:t>
            </w:r>
            <w:proofErr w:type="spellStart"/>
            <w:r>
              <w:rPr>
                <w:rFonts w:ascii="Verdana" w:hAnsi="Verdana"/>
                <w:i/>
                <w:color w:val="auto"/>
                <w:sz w:val="16"/>
                <w:szCs w:val="16"/>
              </w:rPr>
              <w:t>Monomorium</w:t>
            </w:r>
            <w:proofErr w:type="spellEnd"/>
            <w:r>
              <w:rPr>
                <w:rFonts w:ascii="Verdana" w:hAnsi="Verdana"/>
                <w:i/>
                <w:color w:val="auto"/>
                <w:sz w:val="16"/>
                <w:szCs w:val="16"/>
              </w:rPr>
              <w:t xml:space="preserve"> </w:t>
            </w:r>
            <w:proofErr w:type="spellStart"/>
            <w:r>
              <w:rPr>
                <w:rFonts w:ascii="Verdana" w:hAnsi="Verdana"/>
                <w:i/>
                <w:color w:val="auto"/>
                <w:sz w:val="16"/>
                <w:szCs w:val="16"/>
              </w:rPr>
              <w:t>pharaonis</w:t>
            </w:r>
            <w:proofErr w:type="spellEnd"/>
            <w:r w:rsidRPr="00B868B3">
              <w:rPr>
                <w:rFonts w:ascii="Verdana" w:hAnsi="Verdana"/>
                <w:i/>
                <w:sz w:val="16"/>
                <w:szCs w:val="16"/>
              </w:rPr>
              <w:t>)</w:t>
            </w:r>
          </w:p>
        </w:tc>
        <w:tc>
          <w:tcPr>
            <w:tcW w:w="440" w:type="pct"/>
          </w:tcPr>
          <w:p w:rsidR="00F30C4F" w:rsidRPr="003563EF" w:rsidRDefault="00B868B3" w:rsidP="00FD2055">
            <w:pPr>
              <w:rPr>
                <w:color w:val="000000"/>
                <w:sz w:val="16"/>
                <w:szCs w:val="16"/>
              </w:rPr>
            </w:pPr>
            <w:proofErr w:type="spellStart"/>
            <w:r>
              <w:rPr>
                <w:color w:val="000000"/>
                <w:sz w:val="16"/>
                <w:szCs w:val="16"/>
              </w:rPr>
              <w:t>labora</w:t>
            </w:r>
            <w:proofErr w:type="spellEnd"/>
            <w:r>
              <w:rPr>
                <w:color w:val="000000"/>
                <w:sz w:val="16"/>
                <w:szCs w:val="16"/>
              </w:rPr>
              <w:t>-tory trial (</w:t>
            </w:r>
            <w:proofErr w:type="spellStart"/>
            <w:r>
              <w:rPr>
                <w:color w:val="000000"/>
                <w:sz w:val="16"/>
                <w:szCs w:val="16"/>
              </w:rPr>
              <w:t>simula</w:t>
            </w:r>
            <w:proofErr w:type="spellEnd"/>
            <w:r>
              <w:rPr>
                <w:color w:val="000000"/>
                <w:sz w:val="16"/>
                <w:szCs w:val="16"/>
              </w:rPr>
              <w:t>-ted use)</w:t>
            </w:r>
          </w:p>
        </w:tc>
        <w:tc>
          <w:tcPr>
            <w:tcW w:w="806" w:type="pct"/>
          </w:tcPr>
          <w:p w:rsidR="00FD2055" w:rsidRPr="003563EF" w:rsidRDefault="00B868B3" w:rsidP="00C71406">
            <w:pPr>
              <w:rPr>
                <w:color w:val="000000"/>
                <w:sz w:val="16"/>
                <w:szCs w:val="16"/>
              </w:rPr>
            </w:pPr>
            <w:r>
              <w:rPr>
                <w:color w:val="000000"/>
                <w:sz w:val="16"/>
                <w:szCs w:val="16"/>
              </w:rPr>
              <w:t xml:space="preserve">Pharaoh ant colonies were introduced to plastic observation containers. Containers were coated with </w:t>
            </w:r>
            <w:proofErr w:type="spellStart"/>
            <w:r>
              <w:rPr>
                <w:color w:val="000000"/>
                <w:sz w:val="16"/>
                <w:szCs w:val="16"/>
              </w:rPr>
              <w:t>Fluon</w:t>
            </w:r>
            <w:proofErr w:type="spellEnd"/>
            <w:r>
              <w:rPr>
                <w:color w:val="000000"/>
                <w:sz w:val="16"/>
                <w:szCs w:val="16"/>
              </w:rPr>
              <w:t>-PTFE to prevent ants from escaping. Ant colonies were living in plastic cylinders within the observation containers. One bait box (with aged bait after storage for 3</w:t>
            </w:r>
            <w:r w:rsidR="00682B9B">
              <w:rPr>
                <w:color w:val="000000"/>
                <w:sz w:val="16"/>
                <w:szCs w:val="16"/>
              </w:rPr>
              <w:t>.</w:t>
            </w:r>
            <w:r>
              <w:rPr>
                <w:color w:val="000000"/>
                <w:sz w:val="16"/>
                <w:szCs w:val="16"/>
              </w:rPr>
              <w:t>5 and 4 years) and feeding dishes containing sugar, fresh dead cockroaches and dead flies were placed as challenge diet.</w:t>
            </w:r>
          </w:p>
        </w:tc>
        <w:tc>
          <w:tcPr>
            <w:tcW w:w="807" w:type="pct"/>
          </w:tcPr>
          <w:p w:rsidR="00964F5B" w:rsidRPr="003563EF" w:rsidRDefault="00B868B3" w:rsidP="00682B9B">
            <w:pPr>
              <w:rPr>
                <w:color w:val="000000"/>
                <w:sz w:val="16"/>
                <w:szCs w:val="16"/>
              </w:rPr>
            </w:pPr>
            <w:r>
              <w:rPr>
                <w:color w:val="000000"/>
                <w:sz w:val="16"/>
                <w:szCs w:val="16"/>
              </w:rPr>
              <w:t>By week 10, 75-100% of ant queens were eliminated</w:t>
            </w:r>
            <w:r w:rsidR="005D2F79">
              <w:rPr>
                <w:color w:val="000000"/>
                <w:sz w:val="16"/>
                <w:szCs w:val="16"/>
              </w:rPr>
              <w:t>.</w:t>
            </w:r>
            <w:r>
              <w:rPr>
                <w:color w:val="000000"/>
                <w:sz w:val="16"/>
                <w:szCs w:val="16"/>
              </w:rPr>
              <w:t xml:space="preserve"> The number of ant workers </w:t>
            </w:r>
            <w:r w:rsidRPr="00616D79">
              <w:rPr>
                <w:color w:val="000000"/>
                <w:sz w:val="16"/>
                <w:szCs w:val="16"/>
              </w:rPr>
              <w:t>decreased by 97-100%.</w:t>
            </w:r>
            <w:r>
              <w:rPr>
                <w:color w:val="000000"/>
                <w:sz w:val="16"/>
                <w:szCs w:val="16"/>
              </w:rPr>
              <w:t xml:space="preserve"> After week 8, no more ant larvae or pupae were observed. The amount of bait taken away from the station by ants was the greatest during the first two weeks. After week 4 the ants did not take</w:t>
            </w:r>
            <w:r w:rsidR="00682B9B">
              <w:rPr>
                <w:color w:val="000000"/>
                <w:sz w:val="16"/>
                <w:szCs w:val="16"/>
              </w:rPr>
              <w:t xml:space="preserve"> </w:t>
            </w:r>
            <w:r>
              <w:rPr>
                <w:color w:val="000000"/>
                <w:sz w:val="16"/>
                <w:szCs w:val="16"/>
              </w:rPr>
              <w:t>any more bait from the station.</w:t>
            </w:r>
            <w:r w:rsidR="00675334">
              <w:rPr>
                <w:color w:val="000000"/>
                <w:sz w:val="16"/>
                <w:szCs w:val="16"/>
              </w:rPr>
              <w:t xml:space="preserve"> </w:t>
            </w:r>
            <w:r>
              <w:rPr>
                <w:color w:val="000000"/>
                <w:sz w:val="16"/>
                <w:szCs w:val="16"/>
              </w:rPr>
              <w:t>Colonies collapsed and were eliminated by week 10.</w:t>
            </w:r>
          </w:p>
        </w:tc>
        <w:tc>
          <w:tcPr>
            <w:tcW w:w="567" w:type="pct"/>
          </w:tcPr>
          <w:p w:rsidR="00CB39D2" w:rsidRDefault="00CB39D2" w:rsidP="00CB39D2">
            <w:pPr>
              <w:rPr>
                <w:i/>
                <w:color w:val="000000"/>
                <w:sz w:val="16"/>
                <w:szCs w:val="16"/>
              </w:rPr>
            </w:pPr>
            <w:proofErr w:type="spellStart"/>
            <w:r>
              <w:rPr>
                <w:i/>
                <w:color w:val="000000"/>
                <w:sz w:val="16"/>
                <w:szCs w:val="16"/>
              </w:rPr>
              <w:t>Bábolna</w:t>
            </w:r>
            <w:proofErr w:type="spellEnd"/>
            <w:r>
              <w:rPr>
                <w:i/>
                <w:color w:val="000000"/>
                <w:sz w:val="16"/>
                <w:szCs w:val="16"/>
              </w:rPr>
              <w:t xml:space="preserve"> Bioenvironmental Centre Ltd.</w:t>
            </w:r>
          </w:p>
          <w:p w:rsidR="00FD2055" w:rsidRPr="003563EF" w:rsidRDefault="00CB39D2" w:rsidP="00A26E4F">
            <w:pPr>
              <w:rPr>
                <w:i/>
                <w:color w:val="000000"/>
                <w:sz w:val="16"/>
                <w:szCs w:val="16"/>
              </w:rPr>
            </w:pPr>
            <w:proofErr w:type="gramStart"/>
            <w:r>
              <w:rPr>
                <w:i/>
                <w:color w:val="000000"/>
                <w:sz w:val="16"/>
                <w:szCs w:val="16"/>
              </w:rPr>
              <w:t>code</w:t>
            </w:r>
            <w:proofErr w:type="gramEnd"/>
            <w:r>
              <w:rPr>
                <w:i/>
                <w:color w:val="000000"/>
                <w:sz w:val="16"/>
                <w:szCs w:val="16"/>
              </w:rPr>
              <w:t xml:space="preserve"> no.: 169.001-006.</w:t>
            </w:r>
          </w:p>
        </w:tc>
      </w:tr>
      <w:tr w:rsidR="002F41E6" w:rsidRPr="003563EF" w:rsidTr="001E2C24">
        <w:tc>
          <w:tcPr>
            <w:tcW w:w="622" w:type="pct"/>
          </w:tcPr>
          <w:p w:rsidR="002F41E6" w:rsidRPr="003563EF" w:rsidRDefault="002F41E6" w:rsidP="002F41E6">
            <w:pPr>
              <w:rPr>
                <w:i/>
                <w:color w:val="000000"/>
                <w:sz w:val="16"/>
                <w:szCs w:val="16"/>
              </w:rPr>
            </w:pPr>
            <w:r w:rsidRPr="003563EF">
              <w:rPr>
                <w:i/>
                <w:color w:val="000000"/>
                <w:sz w:val="16"/>
                <w:szCs w:val="16"/>
              </w:rPr>
              <w:t>insecticide</w:t>
            </w:r>
          </w:p>
          <w:p w:rsidR="002F41E6" w:rsidRPr="003563EF" w:rsidRDefault="002F41E6" w:rsidP="002F41E6">
            <w:pPr>
              <w:rPr>
                <w:i/>
                <w:color w:val="000000"/>
                <w:sz w:val="16"/>
                <w:szCs w:val="16"/>
              </w:rPr>
            </w:pPr>
            <w:r>
              <w:rPr>
                <w:i/>
                <w:color w:val="000000"/>
                <w:sz w:val="16"/>
                <w:szCs w:val="16"/>
              </w:rPr>
              <w:t>(colony eradication)</w:t>
            </w:r>
          </w:p>
        </w:tc>
        <w:tc>
          <w:tcPr>
            <w:tcW w:w="586" w:type="pct"/>
          </w:tcPr>
          <w:p w:rsidR="002F41E6" w:rsidRDefault="002F41E6" w:rsidP="00FD2055">
            <w:pPr>
              <w:rPr>
                <w:i/>
                <w:color w:val="000000"/>
                <w:sz w:val="16"/>
                <w:szCs w:val="16"/>
              </w:rPr>
            </w:pPr>
            <w:r>
              <w:rPr>
                <w:i/>
                <w:color w:val="000000"/>
                <w:sz w:val="16"/>
                <w:szCs w:val="16"/>
              </w:rPr>
              <w:t>indoors</w:t>
            </w:r>
          </w:p>
        </w:tc>
        <w:tc>
          <w:tcPr>
            <w:tcW w:w="513" w:type="pct"/>
          </w:tcPr>
          <w:p w:rsidR="007E2B0A" w:rsidRDefault="007E2B0A" w:rsidP="007E2B0A">
            <w:pPr>
              <w:rPr>
                <w:i/>
                <w:sz w:val="16"/>
                <w:szCs w:val="16"/>
              </w:rPr>
            </w:pPr>
            <w:r>
              <w:rPr>
                <w:i/>
                <w:sz w:val="16"/>
                <w:szCs w:val="16"/>
              </w:rPr>
              <w:t>LO312 (</w:t>
            </w:r>
            <w:proofErr w:type="spellStart"/>
            <w:r>
              <w:rPr>
                <w:i/>
                <w:sz w:val="16"/>
                <w:szCs w:val="16"/>
              </w:rPr>
              <w:t>Biopren</w:t>
            </w:r>
            <w:proofErr w:type="spellEnd"/>
            <w:r>
              <w:rPr>
                <w:i/>
                <w:sz w:val="16"/>
                <w:szCs w:val="16"/>
              </w:rPr>
              <w:t xml:space="preserve"> BMS ant colony eliminator) contain-</w:t>
            </w:r>
            <w:proofErr w:type="spellStart"/>
            <w:r>
              <w:rPr>
                <w:i/>
                <w:sz w:val="16"/>
                <w:szCs w:val="16"/>
              </w:rPr>
              <w:t>ing</w:t>
            </w:r>
            <w:proofErr w:type="spellEnd"/>
            <w:r>
              <w:rPr>
                <w:i/>
                <w:sz w:val="16"/>
                <w:szCs w:val="16"/>
              </w:rPr>
              <w:t xml:space="preserve"> 0.3% S-</w:t>
            </w:r>
            <w:proofErr w:type="spellStart"/>
            <w:r>
              <w:rPr>
                <w:i/>
                <w:sz w:val="16"/>
                <w:szCs w:val="16"/>
              </w:rPr>
              <w:t>metho</w:t>
            </w:r>
            <w:proofErr w:type="spellEnd"/>
            <w:r>
              <w:rPr>
                <w:i/>
                <w:sz w:val="16"/>
                <w:szCs w:val="16"/>
              </w:rPr>
              <w:t>-</w:t>
            </w:r>
            <w:proofErr w:type="spellStart"/>
            <w:r>
              <w:rPr>
                <w:i/>
                <w:sz w:val="16"/>
                <w:szCs w:val="16"/>
              </w:rPr>
              <w:t>prene</w:t>
            </w:r>
            <w:proofErr w:type="spellEnd"/>
          </w:p>
        </w:tc>
        <w:tc>
          <w:tcPr>
            <w:tcW w:w="659" w:type="pct"/>
          </w:tcPr>
          <w:p w:rsidR="002F41E6" w:rsidRPr="00B868B3" w:rsidRDefault="002F41E6" w:rsidP="0081002B">
            <w:pPr>
              <w:pStyle w:val="PCSTabletext"/>
              <w:rPr>
                <w:rFonts w:ascii="Verdana" w:hAnsi="Verdana"/>
                <w:i/>
                <w:sz w:val="16"/>
                <w:szCs w:val="16"/>
              </w:rPr>
            </w:pPr>
            <w:r w:rsidRPr="00B868B3">
              <w:rPr>
                <w:rFonts w:ascii="Verdana" w:hAnsi="Verdana"/>
                <w:i/>
                <w:sz w:val="16"/>
                <w:szCs w:val="16"/>
              </w:rPr>
              <w:t>Pharaoh ants (</w:t>
            </w:r>
            <w:proofErr w:type="spellStart"/>
            <w:r>
              <w:rPr>
                <w:rFonts w:ascii="Verdana" w:hAnsi="Verdana"/>
                <w:i/>
                <w:color w:val="auto"/>
                <w:sz w:val="16"/>
                <w:szCs w:val="16"/>
              </w:rPr>
              <w:t>Monomorium</w:t>
            </w:r>
            <w:proofErr w:type="spellEnd"/>
            <w:r>
              <w:rPr>
                <w:rFonts w:ascii="Verdana" w:hAnsi="Verdana"/>
                <w:i/>
                <w:color w:val="auto"/>
                <w:sz w:val="16"/>
                <w:szCs w:val="16"/>
              </w:rPr>
              <w:t xml:space="preserve"> </w:t>
            </w:r>
            <w:proofErr w:type="spellStart"/>
            <w:r>
              <w:rPr>
                <w:rFonts w:ascii="Verdana" w:hAnsi="Verdana"/>
                <w:i/>
                <w:color w:val="auto"/>
                <w:sz w:val="16"/>
                <w:szCs w:val="16"/>
              </w:rPr>
              <w:t>pharaonis</w:t>
            </w:r>
            <w:proofErr w:type="spellEnd"/>
            <w:r w:rsidRPr="00B868B3">
              <w:rPr>
                <w:rFonts w:ascii="Verdana" w:hAnsi="Verdana"/>
                <w:i/>
                <w:sz w:val="16"/>
                <w:szCs w:val="16"/>
              </w:rPr>
              <w:t>)</w:t>
            </w:r>
          </w:p>
        </w:tc>
        <w:tc>
          <w:tcPr>
            <w:tcW w:w="440" w:type="pct"/>
          </w:tcPr>
          <w:p w:rsidR="002F41E6" w:rsidRDefault="002F41E6" w:rsidP="00FD2055">
            <w:pPr>
              <w:rPr>
                <w:color w:val="000000"/>
                <w:sz w:val="16"/>
                <w:szCs w:val="16"/>
              </w:rPr>
            </w:pPr>
            <w:r>
              <w:rPr>
                <w:color w:val="000000"/>
                <w:sz w:val="16"/>
                <w:szCs w:val="16"/>
              </w:rPr>
              <w:t>field trial</w:t>
            </w:r>
          </w:p>
          <w:p w:rsidR="00726DF7" w:rsidRDefault="00726DF7" w:rsidP="00FD2055">
            <w:pPr>
              <w:rPr>
                <w:color w:val="000000"/>
                <w:sz w:val="16"/>
                <w:szCs w:val="16"/>
              </w:rPr>
            </w:pPr>
          </w:p>
          <w:p w:rsidR="00726DF7" w:rsidRDefault="00726DF7" w:rsidP="00FD2055">
            <w:pPr>
              <w:rPr>
                <w:color w:val="000000"/>
                <w:sz w:val="16"/>
                <w:szCs w:val="16"/>
              </w:rPr>
            </w:pPr>
            <w:r>
              <w:rPr>
                <w:color w:val="000000"/>
                <w:sz w:val="16"/>
                <w:szCs w:val="16"/>
              </w:rPr>
              <w:t>support-</w:t>
            </w:r>
            <w:proofErr w:type="spellStart"/>
            <w:r>
              <w:rPr>
                <w:color w:val="000000"/>
                <w:sz w:val="16"/>
                <w:szCs w:val="16"/>
              </w:rPr>
              <w:t>ing</w:t>
            </w:r>
            <w:proofErr w:type="spellEnd"/>
            <w:r>
              <w:rPr>
                <w:color w:val="000000"/>
                <w:sz w:val="16"/>
                <w:szCs w:val="16"/>
              </w:rPr>
              <w:t xml:space="preserve"> study</w:t>
            </w:r>
          </w:p>
        </w:tc>
        <w:tc>
          <w:tcPr>
            <w:tcW w:w="806" w:type="pct"/>
          </w:tcPr>
          <w:p w:rsidR="0026310F" w:rsidRDefault="00BF694B" w:rsidP="00BA2587">
            <w:pPr>
              <w:rPr>
                <w:color w:val="000000"/>
                <w:sz w:val="16"/>
                <w:szCs w:val="16"/>
              </w:rPr>
            </w:pPr>
            <w:r>
              <w:rPr>
                <w:color w:val="000000"/>
                <w:sz w:val="16"/>
                <w:szCs w:val="16"/>
              </w:rPr>
              <w:t>The product was used in 3 ant-infested premises (altogether 40 residences)</w:t>
            </w:r>
            <w:r w:rsidR="0026310F">
              <w:rPr>
                <w:color w:val="000000"/>
                <w:sz w:val="16"/>
                <w:szCs w:val="16"/>
              </w:rPr>
              <w:t>. The infested apartments</w:t>
            </w:r>
            <w:r w:rsidR="00BA2587">
              <w:rPr>
                <w:color w:val="000000"/>
                <w:sz w:val="16"/>
                <w:szCs w:val="16"/>
              </w:rPr>
              <w:t xml:space="preserve"> (2 out of 4; 11 out of 22 and 5 out of 14 apartments in the three premises respectively)</w:t>
            </w:r>
            <w:r w:rsidR="0026310F">
              <w:rPr>
                <w:color w:val="000000"/>
                <w:sz w:val="16"/>
                <w:szCs w:val="16"/>
              </w:rPr>
              <w:t xml:space="preserve"> were treated with the dose of 4-6 bait boxes/</w:t>
            </w:r>
            <w:proofErr w:type="gramStart"/>
            <w:r w:rsidR="0026310F">
              <w:rPr>
                <w:color w:val="000000"/>
                <w:sz w:val="16"/>
                <w:szCs w:val="16"/>
              </w:rPr>
              <w:t>apartmen</w:t>
            </w:r>
            <w:r w:rsidR="00BA2587">
              <w:rPr>
                <w:color w:val="000000"/>
                <w:sz w:val="16"/>
                <w:szCs w:val="16"/>
              </w:rPr>
              <w:t>t</w:t>
            </w:r>
            <w:r w:rsidR="0026310F">
              <w:rPr>
                <w:color w:val="000000"/>
                <w:sz w:val="16"/>
                <w:szCs w:val="16"/>
              </w:rPr>
              <w:t xml:space="preserve"> </w:t>
            </w:r>
            <w:r w:rsidR="00BA2587">
              <w:rPr>
                <w:color w:val="000000"/>
                <w:sz w:val="16"/>
                <w:szCs w:val="16"/>
              </w:rPr>
              <w:t>,</w:t>
            </w:r>
            <w:proofErr w:type="gramEnd"/>
            <w:r w:rsidR="00BA2587">
              <w:rPr>
                <w:color w:val="000000"/>
                <w:sz w:val="16"/>
                <w:szCs w:val="16"/>
              </w:rPr>
              <w:t xml:space="preserve"> while the </w:t>
            </w:r>
            <w:r w:rsidR="0026310F">
              <w:rPr>
                <w:color w:val="000000"/>
                <w:sz w:val="16"/>
                <w:szCs w:val="16"/>
              </w:rPr>
              <w:t>surrounding apart</w:t>
            </w:r>
            <w:r w:rsidR="00BA2587">
              <w:rPr>
                <w:color w:val="000000"/>
                <w:sz w:val="16"/>
                <w:szCs w:val="16"/>
              </w:rPr>
              <w:t>ments were treated preventively with 2-4 boxes/apartment to prevent the spread of the infestation.</w:t>
            </w:r>
          </w:p>
        </w:tc>
        <w:tc>
          <w:tcPr>
            <w:tcW w:w="807" w:type="pct"/>
          </w:tcPr>
          <w:p w:rsidR="002F41E6" w:rsidRDefault="00B07521" w:rsidP="00B07521">
            <w:pPr>
              <w:rPr>
                <w:color w:val="000000"/>
                <w:sz w:val="16"/>
                <w:szCs w:val="16"/>
              </w:rPr>
            </w:pPr>
            <w:r>
              <w:rPr>
                <w:color w:val="000000"/>
                <w:sz w:val="16"/>
                <w:szCs w:val="16"/>
              </w:rPr>
              <w:t>After 4 months, ants were completely eliminated from all of the treated premises. It took</w:t>
            </w:r>
            <w:r w:rsidR="003A0A06">
              <w:rPr>
                <w:color w:val="000000"/>
                <w:sz w:val="16"/>
                <w:szCs w:val="16"/>
              </w:rPr>
              <w:t xml:space="preserve"> less than</w:t>
            </w:r>
            <w:r>
              <w:rPr>
                <w:color w:val="000000"/>
                <w:sz w:val="16"/>
                <w:szCs w:val="16"/>
              </w:rPr>
              <w:t xml:space="preserve"> 18, 19 and 13 weeks in the</w:t>
            </w:r>
            <w:r w:rsidR="003A0A06">
              <w:rPr>
                <w:color w:val="000000"/>
                <w:sz w:val="16"/>
                <w:szCs w:val="16"/>
              </w:rPr>
              <w:t xml:space="preserve"> 3</w:t>
            </w:r>
            <w:r>
              <w:rPr>
                <w:color w:val="000000"/>
                <w:sz w:val="16"/>
                <w:szCs w:val="16"/>
              </w:rPr>
              <w:t xml:space="preserve"> buildings to control the infestation.</w:t>
            </w:r>
          </w:p>
        </w:tc>
        <w:tc>
          <w:tcPr>
            <w:tcW w:w="567" w:type="pct"/>
          </w:tcPr>
          <w:p w:rsidR="002F41E6" w:rsidRDefault="005222D2" w:rsidP="00CB39D2">
            <w:pPr>
              <w:rPr>
                <w:i/>
                <w:color w:val="000000"/>
                <w:sz w:val="16"/>
                <w:szCs w:val="16"/>
              </w:rPr>
            </w:pPr>
            <w:proofErr w:type="spellStart"/>
            <w:r>
              <w:rPr>
                <w:i/>
                <w:color w:val="000000"/>
                <w:sz w:val="16"/>
                <w:szCs w:val="16"/>
              </w:rPr>
              <w:t>Luxan</w:t>
            </w:r>
            <w:proofErr w:type="spellEnd"/>
            <w:r>
              <w:rPr>
                <w:i/>
                <w:color w:val="000000"/>
                <w:sz w:val="16"/>
                <w:szCs w:val="16"/>
              </w:rPr>
              <w:t>,</w:t>
            </w:r>
          </w:p>
          <w:p w:rsidR="005222D2" w:rsidRDefault="005222D2" w:rsidP="00CB39D2">
            <w:pPr>
              <w:rPr>
                <w:i/>
                <w:color w:val="000000"/>
                <w:sz w:val="16"/>
                <w:szCs w:val="16"/>
              </w:rPr>
            </w:pPr>
            <w:r>
              <w:rPr>
                <w:i/>
                <w:color w:val="000000"/>
                <w:sz w:val="16"/>
                <w:szCs w:val="16"/>
              </w:rPr>
              <w:t>Pharaoh’s Ant Control with S-</w:t>
            </w:r>
            <w:proofErr w:type="spellStart"/>
            <w:r>
              <w:rPr>
                <w:i/>
                <w:color w:val="000000"/>
                <w:sz w:val="16"/>
                <w:szCs w:val="16"/>
              </w:rPr>
              <w:t>Methoprene</w:t>
            </w:r>
            <w:proofErr w:type="spellEnd"/>
            <w:r>
              <w:rPr>
                <w:i/>
                <w:color w:val="000000"/>
                <w:sz w:val="16"/>
                <w:szCs w:val="16"/>
              </w:rPr>
              <w:t xml:space="preserve"> – Dutch Field Testing</w:t>
            </w:r>
          </w:p>
        </w:tc>
      </w:tr>
    </w:tbl>
    <w:p w:rsidR="00FF7155" w:rsidRDefault="00B868B3">
      <w:pPr>
        <w:spacing w:line="260" w:lineRule="atLeast"/>
        <w:jc w:val="both"/>
        <w:rPr>
          <w:rFonts w:eastAsia="Calibri"/>
          <w:bCs/>
          <w:lang w:eastAsia="en-US"/>
        </w:rPr>
      </w:pPr>
      <w:r w:rsidRPr="00B868B3">
        <w:rPr>
          <w:rFonts w:eastAsia="Calibri"/>
          <w:bCs/>
          <w:lang w:eastAsia="en-US"/>
        </w:rPr>
        <w:t xml:space="preserve">* The composition of Pharaoh’s ant bait matrix M, BIOPREN BMS ant bait and Protect-B ant killer bait is identical to Protect Pharaoh’s Ant Colony Eliminator and Protect </w:t>
      </w:r>
      <w:proofErr w:type="spellStart"/>
      <w:r w:rsidRPr="00B868B3">
        <w:rPr>
          <w:rFonts w:eastAsia="Calibri"/>
          <w:bCs/>
          <w:lang w:eastAsia="en-US"/>
        </w:rPr>
        <w:t>fáraóhangya-irtó</w:t>
      </w:r>
      <w:proofErr w:type="spellEnd"/>
      <w:r w:rsidRPr="00B868B3">
        <w:rPr>
          <w:rFonts w:eastAsia="Calibri"/>
          <w:bCs/>
          <w:lang w:eastAsia="en-US"/>
        </w:rPr>
        <w:t xml:space="preserve"> </w:t>
      </w:r>
      <w:proofErr w:type="spellStart"/>
      <w:r w:rsidRPr="00B868B3">
        <w:rPr>
          <w:rFonts w:eastAsia="Calibri"/>
          <w:bCs/>
          <w:lang w:eastAsia="en-US"/>
        </w:rPr>
        <w:t>csalétek</w:t>
      </w:r>
      <w:proofErr w:type="spellEnd"/>
      <w:r w:rsidRPr="00B868B3">
        <w:rPr>
          <w:rFonts w:eastAsia="Calibri"/>
          <w:bCs/>
          <w:lang w:eastAsia="en-US"/>
        </w:rPr>
        <w:t>.</w:t>
      </w:r>
    </w:p>
    <w:p w:rsidR="0031706C" w:rsidRPr="003563EF" w:rsidRDefault="0031706C" w:rsidP="00FD2055">
      <w:pPr>
        <w:spacing w:line="260" w:lineRule="atLeast"/>
        <w:rPr>
          <w:rFonts w:ascii="Times New Roman" w:eastAsia="Calibri" w:hAnsi="Times New Roman"/>
          <w:i/>
          <w:iCs/>
          <w:lang w:eastAsia="en-US"/>
        </w:rPr>
      </w:pPr>
    </w:p>
    <w:p w:rsidR="00A55D94" w:rsidRPr="003563EF" w:rsidRDefault="00A55D94" w:rsidP="00FD2055">
      <w:pPr>
        <w:spacing w:line="260" w:lineRule="atLeast"/>
        <w:rPr>
          <w:rFonts w:ascii="Times New Roman" w:eastAsia="Calibri" w:hAnsi="Times New Roman"/>
          <w:i/>
          <w:iCs/>
          <w:lang w:eastAsia="en-US"/>
        </w:rPr>
      </w:pPr>
    </w:p>
    <w:p w:rsidR="00FD2055" w:rsidRPr="003563EF" w:rsidRDefault="00FD2055" w:rsidP="00FD2055">
      <w:pPr>
        <w:spacing w:line="260" w:lineRule="atLeast"/>
        <w:rPr>
          <w:rFonts w:ascii="Times New Roman" w:eastAsia="Calibri" w:hAnsi="Times New Roman"/>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FD2055" w:rsidRPr="003563EF"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rsidR="00FD2055" w:rsidRPr="003563EF" w:rsidRDefault="00B868B3" w:rsidP="00FD2055">
            <w:pPr>
              <w:spacing w:line="260" w:lineRule="atLeast"/>
              <w:rPr>
                <w:rFonts w:eastAsia="Calibri"/>
                <w:b/>
                <w:bCs/>
                <w:lang w:eastAsia="en-US"/>
              </w:rPr>
            </w:pPr>
            <w:r w:rsidRPr="00B868B3">
              <w:rPr>
                <w:rFonts w:eastAsia="Calibri"/>
                <w:b/>
                <w:bCs/>
                <w:lang w:eastAsia="en-US"/>
              </w:rPr>
              <w:t>Conclusion on the efficacy of the product</w:t>
            </w:r>
          </w:p>
        </w:tc>
      </w:tr>
      <w:tr w:rsidR="00FD2055" w:rsidRPr="003563EF"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655594" w:rsidRDefault="00B868B3" w:rsidP="00655594">
            <w:pPr>
              <w:spacing w:after="120" w:line="260" w:lineRule="atLeast"/>
              <w:jc w:val="both"/>
              <w:rPr>
                <w:rFonts w:eastAsia="Calibri"/>
                <w:iCs/>
                <w:lang w:eastAsia="en-US"/>
              </w:rPr>
            </w:pPr>
            <w:r w:rsidRPr="00B868B3">
              <w:rPr>
                <w:rFonts w:eastAsia="Calibri"/>
                <w:iCs/>
                <w:lang w:eastAsia="en-US"/>
              </w:rPr>
              <w:t xml:space="preserve">At product authorisation level </w:t>
            </w:r>
            <w:r w:rsidR="00B157C1">
              <w:rPr>
                <w:rFonts w:eastAsia="Calibri"/>
                <w:iCs/>
                <w:lang w:eastAsia="en-US"/>
              </w:rPr>
              <w:t xml:space="preserve">three </w:t>
            </w:r>
            <w:r w:rsidRPr="00B868B3">
              <w:rPr>
                <w:rFonts w:eastAsia="Calibri"/>
                <w:iCs/>
                <w:lang w:eastAsia="en-US"/>
              </w:rPr>
              <w:t>studies have been submitted to prove the efficacy of this product.</w:t>
            </w:r>
          </w:p>
          <w:p w:rsidR="00655594" w:rsidRDefault="00B868B3" w:rsidP="00655594">
            <w:pPr>
              <w:spacing w:after="120" w:line="260" w:lineRule="atLeast"/>
              <w:jc w:val="both"/>
              <w:rPr>
                <w:rFonts w:eastAsia="Calibri"/>
                <w:lang w:eastAsia="en-US"/>
              </w:rPr>
            </w:pPr>
            <w:r w:rsidRPr="00B868B3">
              <w:rPr>
                <w:rFonts w:eastAsia="Calibri"/>
                <w:iCs/>
                <w:lang w:eastAsia="en-US"/>
              </w:rPr>
              <w:t xml:space="preserve">The simulated test </w:t>
            </w:r>
            <w:r w:rsidRPr="00B868B3">
              <w:rPr>
                <w:rFonts w:eastAsia="Calibri"/>
                <w:i/>
                <w:iCs/>
                <w:lang w:eastAsia="en-US"/>
              </w:rPr>
              <w:t xml:space="preserve">(study no. </w:t>
            </w:r>
            <w:r w:rsidRPr="00B868B3">
              <w:rPr>
                <w:i/>
                <w:lang w:eastAsia="en-US"/>
              </w:rPr>
              <w:t>035.006)</w:t>
            </w:r>
            <w:r w:rsidRPr="00B868B3">
              <w:rPr>
                <w:rFonts w:eastAsia="Calibri"/>
                <w:iCs/>
                <w:lang w:eastAsia="en-US"/>
              </w:rPr>
              <w:t xml:space="preserve"> proved that the bait is capable of controlling colonies of </w:t>
            </w:r>
            <w:r w:rsidR="00F93132">
              <w:rPr>
                <w:rFonts w:eastAsia="Calibri"/>
                <w:iCs/>
                <w:lang w:eastAsia="en-US"/>
              </w:rPr>
              <w:t>P</w:t>
            </w:r>
            <w:r w:rsidRPr="00B868B3">
              <w:rPr>
                <w:rFonts w:eastAsia="Calibri"/>
                <w:iCs/>
                <w:lang w:eastAsia="en-US"/>
              </w:rPr>
              <w:t xml:space="preserve">haraoh ant </w:t>
            </w:r>
            <w:r w:rsidRPr="00B868B3">
              <w:rPr>
                <w:rFonts w:eastAsia="Calibri"/>
                <w:lang w:eastAsia="en-US"/>
              </w:rPr>
              <w:t>(</w:t>
            </w:r>
            <w:proofErr w:type="spellStart"/>
            <w:r w:rsidRPr="00B868B3">
              <w:rPr>
                <w:rFonts w:eastAsia="Calibri"/>
                <w:i/>
                <w:lang w:eastAsia="en-US"/>
              </w:rPr>
              <w:t>Monomorium</w:t>
            </w:r>
            <w:proofErr w:type="spellEnd"/>
            <w:r w:rsidRPr="00B868B3">
              <w:rPr>
                <w:rFonts w:eastAsia="Calibri"/>
                <w:i/>
                <w:lang w:eastAsia="en-US"/>
              </w:rPr>
              <w:t xml:space="preserve"> </w:t>
            </w:r>
            <w:proofErr w:type="spellStart"/>
            <w:r w:rsidRPr="00B868B3">
              <w:rPr>
                <w:rFonts w:eastAsia="Calibri"/>
                <w:i/>
                <w:lang w:eastAsia="en-US"/>
              </w:rPr>
              <w:t>pharaonis</w:t>
            </w:r>
            <w:proofErr w:type="spellEnd"/>
            <w:r w:rsidRPr="00B868B3">
              <w:rPr>
                <w:rFonts w:eastAsia="Calibri"/>
                <w:lang w:eastAsia="en-US"/>
              </w:rPr>
              <w:t>) even in the presence of challenge diet. The ant colony was eliminated in approximately 8 weeks. An untreated, negative control ant population was used to support the test results. Another simulated use study (</w:t>
            </w:r>
            <w:r w:rsidRPr="00B868B3">
              <w:rPr>
                <w:rFonts w:eastAsia="Calibri"/>
                <w:i/>
                <w:lang w:eastAsia="en-US"/>
              </w:rPr>
              <w:t>study no. BB/001/2003)</w:t>
            </w:r>
            <w:r w:rsidRPr="00B868B3">
              <w:rPr>
                <w:rFonts w:eastAsia="Calibri"/>
                <w:lang w:eastAsia="en-US"/>
              </w:rPr>
              <w:t xml:space="preserve"> also found that the formulated product has a potential to control </w:t>
            </w:r>
            <w:r w:rsidR="00F93132">
              <w:rPr>
                <w:rFonts w:eastAsia="Calibri"/>
                <w:lang w:eastAsia="en-US"/>
              </w:rPr>
              <w:t>P</w:t>
            </w:r>
            <w:r w:rsidRPr="00B868B3">
              <w:rPr>
                <w:rFonts w:eastAsia="Calibri"/>
                <w:lang w:eastAsia="en-US"/>
              </w:rPr>
              <w:t>haraoh ant colonies in a long term treatment programme.</w:t>
            </w:r>
          </w:p>
          <w:p w:rsidR="00655594" w:rsidRDefault="00B868B3" w:rsidP="00655594">
            <w:pPr>
              <w:spacing w:after="120" w:line="260" w:lineRule="atLeast"/>
              <w:jc w:val="both"/>
              <w:rPr>
                <w:rFonts w:eastAsia="Calibri"/>
                <w:lang w:eastAsia="en-US"/>
              </w:rPr>
            </w:pPr>
            <w:r w:rsidRPr="00B868B3">
              <w:rPr>
                <w:rFonts w:eastAsia="Calibri"/>
                <w:lang w:eastAsia="en-US"/>
              </w:rPr>
              <w:t xml:space="preserve">The product was also proven efficacious among field conditions. A field trial was conducted in a three-story building comprising 15 flats </w:t>
            </w:r>
            <w:r w:rsidRPr="00B868B3">
              <w:rPr>
                <w:rFonts w:eastAsia="Calibri"/>
                <w:i/>
                <w:lang w:eastAsia="en-US"/>
              </w:rPr>
              <w:t>(study no. 103/97).</w:t>
            </w:r>
            <w:r w:rsidRPr="00B868B3">
              <w:rPr>
                <w:rFonts w:eastAsia="Calibri"/>
                <w:lang w:eastAsia="en-US"/>
              </w:rPr>
              <w:t xml:space="preserve"> Total control of ants was achieved in 12 weeks. 6 weeks after the end of the treatment, </w:t>
            </w:r>
            <w:r w:rsidR="00F93132">
              <w:rPr>
                <w:rFonts w:eastAsia="Calibri"/>
                <w:lang w:eastAsia="en-US"/>
              </w:rPr>
              <w:t>P</w:t>
            </w:r>
            <w:r w:rsidRPr="00B868B3">
              <w:rPr>
                <w:rFonts w:eastAsia="Calibri"/>
                <w:lang w:eastAsia="en-US"/>
              </w:rPr>
              <w:t xml:space="preserve">haraoh ants were still not present in the premises. The bait was applied in the corresponding blister package, so it is also demonstrated that, if used correctly, the commercial package (blister </w:t>
            </w:r>
            <w:proofErr w:type="spellStart"/>
            <w:r w:rsidRPr="00B868B3">
              <w:rPr>
                <w:rFonts w:eastAsia="Calibri"/>
                <w:lang w:eastAsia="en-US"/>
              </w:rPr>
              <w:t>baitbox</w:t>
            </w:r>
            <w:proofErr w:type="spellEnd"/>
            <w:r w:rsidRPr="00B868B3">
              <w:rPr>
                <w:rFonts w:eastAsia="Calibri"/>
                <w:lang w:eastAsia="en-US"/>
              </w:rPr>
              <w:t>) is suitable for applying the bait.</w:t>
            </w:r>
          </w:p>
          <w:p w:rsidR="00655594" w:rsidRPr="00655594" w:rsidRDefault="003A0A06" w:rsidP="00CF5947">
            <w:pPr>
              <w:spacing w:after="120"/>
              <w:jc w:val="both"/>
            </w:pPr>
            <w:r>
              <w:rPr>
                <w:rFonts w:eastAsia="Calibri"/>
                <w:lang w:eastAsia="en-US"/>
              </w:rPr>
              <w:t xml:space="preserve">For further support of the field test results, the applicant </w:t>
            </w:r>
            <w:r w:rsidR="00726DF7">
              <w:rPr>
                <w:rFonts w:eastAsia="Calibri"/>
                <w:lang w:eastAsia="en-US"/>
              </w:rPr>
              <w:t>submitted</w:t>
            </w:r>
            <w:r>
              <w:rPr>
                <w:rFonts w:eastAsia="Calibri"/>
                <w:lang w:eastAsia="en-US"/>
              </w:rPr>
              <w:t xml:space="preserve"> a supporting field test. </w:t>
            </w:r>
            <w:r w:rsidRPr="003A0A06">
              <w:rPr>
                <w:rFonts w:eastAsia="Calibri"/>
                <w:lang w:eastAsia="en-US"/>
              </w:rPr>
              <w:t>(</w:t>
            </w:r>
            <w:proofErr w:type="spellStart"/>
            <w:r>
              <w:rPr>
                <w:i/>
                <w:color w:val="000000"/>
              </w:rPr>
              <w:t>Luxan</w:t>
            </w:r>
            <w:proofErr w:type="spellEnd"/>
            <w:r>
              <w:rPr>
                <w:i/>
                <w:color w:val="000000"/>
              </w:rPr>
              <w:t xml:space="preserve">, </w:t>
            </w:r>
            <w:r w:rsidR="00655594" w:rsidRPr="00655594">
              <w:rPr>
                <w:i/>
                <w:color w:val="000000"/>
              </w:rPr>
              <w:t>Pharaoh’s Ant Control with S-</w:t>
            </w:r>
            <w:proofErr w:type="spellStart"/>
            <w:r w:rsidR="00655594" w:rsidRPr="00655594">
              <w:rPr>
                <w:i/>
                <w:color w:val="000000"/>
              </w:rPr>
              <w:t>Methoprene</w:t>
            </w:r>
            <w:proofErr w:type="spellEnd"/>
            <w:r w:rsidR="00655594" w:rsidRPr="00655594">
              <w:rPr>
                <w:i/>
                <w:color w:val="000000"/>
              </w:rPr>
              <w:t xml:space="preserve"> – Dutch Field Testing)</w:t>
            </w:r>
            <w:r w:rsidRPr="003A0A06">
              <w:rPr>
                <w:rFonts w:eastAsia="Calibri"/>
                <w:lang w:eastAsia="en-US"/>
              </w:rPr>
              <w:t xml:space="preserve">. </w:t>
            </w:r>
            <w:r>
              <w:rPr>
                <w:rFonts w:eastAsia="Calibri"/>
                <w:lang w:eastAsia="en-US"/>
              </w:rPr>
              <w:t xml:space="preserve">In this study </w:t>
            </w:r>
            <w:r w:rsidR="00155B8B">
              <w:rPr>
                <w:rFonts w:eastAsia="Calibri"/>
                <w:lang w:eastAsia="en-US"/>
              </w:rPr>
              <w:t xml:space="preserve">3 different premises (altogether 40 apartments) were treated with </w:t>
            </w:r>
            <w:r w:rsidR="00726DF7">
              <w:rPr>
                <w:rFonts w:eastAsia="Calibri"/>
                <w:lang w:eastAsia="en-US"/>
              </w:rPr>
              <w:t xml:space="preserve">the </w:t>
            </w:r>
            <w:r w:rsidR="00155B8B">
              <w:rPr>
                <w:rFonts w:eastAsia="Calibri"/>
                <w:lang w:eastAsia="en-US"/>
              </w:rPr>
              <w:t xml:space="preserve">bait. After 4 months ants were eliminated in all of the premises. </w:t>
            </w:r>
            <w:r w:rsidR="004000B7">
              <w:rPr>
                <w:rFonts w:eastAsia="Calibri"/>
                <w:lang w:eastAsia="en-US"/>
              </w:rPr>
              <w:t xml:space="preserve">Composition of the investigated </w:t>
            </w:r>
            <w:r w:rsidR="00155B8B">
              <w:rPr>
                <w:rFonts w:eastAsia="Calibri"/>
                <w:lang w:eastAsia="en-US"/>
              </w:rPr>
              <w:t xml:space="preserve">product in this test, referred </w:t>
            </w:r>
            <w:r w:rsidR="00175EAD">
              <w:rPr>
                <w:rFonts w:eastAsia="Calibri"/>
                <w:lang w:eastAsia="en-US"/>
              </w:rPr>
              <w:t xml:space="preserve">to </w:t>
            </w:r>
            <w:r w:rsidR="00155B8B">
              <w:rPr>
                <w:rFonts w:eastAsia="Calibri"/>
                <w:lang w:eastAsia="en-US"/>
              </w:rPr>
              <w:t xml:space="preserve">as </w:t>
            </w:r>
            <w:r w:rsidR="00155B8B" w:rsidRPr="00155B8B">
              <w:rPr>
                <w:rFonts w:eastAsia="Calibri"/>
                <w:lang w:eastAsia="en-US"/>
              </w:rPr>
              <w:t>“</w:t>
            </w:r>
            <w:r w:rsidR="00655594" w:rsidRPr="00655594">
              <w:t xml:space="preserve">LO312 or </w:t>
            </w:r>
            <w:proofErr w:type="spellStart"/>
            <w:r w:rsidR="00655594" w:rsidRPr="00655594">
              <w:t>Biopren</w:t>
            </w:r>
            <w:proofErr w:type="spellEnd"/>
            <w:r w:rsidR="00655594" w:rsidRPr="00655594">
              <w:t xml:space="preserve"> BMS ant colony eliminator</w:t>
            </w:r>
            <w:r w:rsidR="00155B8B">
              <w:t xml:space="preserve">” is slightly different than the product under evaluation. The active substance content in </w:t>
            </w:r>
            <w:r w:rsidR="00155B8B" w:rsidRPr="00155B8B">
              <w:t>LO312</w:t>
            </w:r>
            <w:r w:rsidR="00155B8B">
              <w:t xml:space="preserve"> is only 0.3% </w:t>
            </w:r>
            <w:r w:rsidR="004000B7">
              <w:t>S</w:t>
            </w:r>
            <w:r w:rsidR="00155B8B">
              <w:t>-</w:t>
            </w:r>
            <w:proofErr w:type="spellStart"/>
            <w:r w:rsidR="00155B8B">
              <w:t>methoprene</w:t>
            </w:r>
            <w:proofErr w:type="spellEnd"/>
            <w:r w:rsidR="00155B8B">
              <w:t xml:space="preserve">, whereas the current product contains 0.5% </w:t>
            </w:r>
            <w:r w:rsidR="004000B7">
              <w:t>S</w:t>
            </w:r>
            <w:r w:rsidR="00155B8B">
              <w:t>-</w:t>
            </w:r>
            <w:proofErr w:type="spellStart"/>
            <w:r w:rsidR="00155B8B">
              <w:t>methoprene</w:t>
            </w:r>
            <w:proofErr w:type="spellEnd"/>
            <w:r w:rsidR="00155B8B">
              <w:t>. Otherwise, the formulations are identical</w:t>
            </w:r>
            <w:r w:rsidR="00726DF7">
              <w:t xml:space="preserve"> (honey content is also different, but considered negligible)</w:t>
            </w:r>
            <w:r w:rsidR="00155B8B">
              <w:t>. As the tested product contains less active substance, but the sa</w:t>
            </w:r>
            <w:r w:rsidR="00726DF7">
              <w:t>me amount of other ingredients, the current ant bait with more IGR content is expected to be even more efficacious. Therefore</w:t>
            </w:r>
            <w:r w:rsidR="00175EAD">
              <w:t>,</w:t>
            </w:r>
            <w:r w:rsidR="00726DF7">
              <w:t xml:space="preserve"> HU CA accepts this field test as a supportive study. For comparison of product compositions</w:t>
            </w:r>
            <w:r w:rsidR="004000B7">
              <w:t>, the exact composition of the tested product</w:t>
            </w:r>
            <w:r w:rsidR="00726DF7">
              <w:t xml:space="preserve"> and the applicant’s justifying statement see the confidential annex of the PAR.</w:t>
            </w:r>
          </w:p>
          <w:p w:rsidR="00655594" w:rsidRDefault="00B868B3" w:rsidP="00655594">
            <w:pPr>
              <w:spacing w:after="120" w:line="260" w:lineRule="atLeast"/>
              <w:jc w:val="both"/>
              <w:rPr>
                <w:rFonts w:eastAsia="Calibri"/>
                <w:b/>
                <w:sz w:val="22"/>
                <w:lang w:eastAsia="en-US"/>
              </w:rPr>
            </w:pPr>
            <w:r w:rsidRPr="00B868B3">
              <w:rPr>
                <w:rFonts w:eastAsia="Calibri"/>
                <w:lang w:eastAsia="en-US"/>
              </w:rPr>
              <w:t>However</w:t>
            </w:r>
            <w:r w:rsidR="00F93132">
              <w:rPr>
                <w:rFonts w:eastAsia="Calibri"/>
                <w:lang w:eastAsia="en-US"/>
              </w:rPr>
              <w:t>,</w:t>
            </w:r>
            <w:r w:rsidRPr="00B868B3">
              <w:rPr>
                <w:rFonts w:eastAsia="Calibri"/>
                <w:lang w:eastAsia="en-US"/>
              </w:rPr>
              <w:t xml:space="preserve"> palatability of the stored bait was not supported, therefore the HU CA asked the applicant for a complementary study. For this purpose the applicant submitted a simulated use test performed with aged bait (Schmidt, 2016, study no.</w:t>
            </w:r>
            <w:r w:rsidRPr="00B868B3">
              <w:rPr>
                <w:sz w:val="16"/>
                <w:szCs w:val="16"/>
                <w:lang w:eastAsia="en-US"/>
              </w:rPr>
              <w:t xml:space="preserve"> </w:t>
            </w:r>
            <w:r w:rsidRPr="00B868B3">
              <w:rPr>
                <w:rFonts w:eastAsia="Calibri"/>
                <w:lang w:eastAsia="en-US"/>
              </w:rPr>
              <w:t>169.001-169-006) This study supports 3 years of shelf life for the product, as even after storage the ant bait was found to be palatable over the challenge diet and adequately efficacious.</w:t>
            </w:r>
            <w:r w:rsidR="002576F3">
              <w:rPr>
                <w:rFonts w:eastAsia="Calibri"/>
                <w:lang w:eastAsia="en-US"/>
              </w:rPr>
              <w:t xml:space="preserve"> </w:t>
            </w:r>
            <w:r w:rsidR="008A0488">
              <w:rPr>
                <w:rFonts w:eastAsia="Calibri"/>
                <w:lang w:eastAsia="en-US"/>
              </w:rPr>
              <w:t xml:space="preserve">However, results </w:t>
            </w:r>
            <w:r w:rsidR="002576F3">
              <w:rPr>
                <w:rFonts w:eastAsia="Calibri"/>
                <w:lang w:eastAsia="en-US"/>
              </w:rPr>
              <w:t xml:space="preserve">of </w:t>
            </w:r>
            <w:r w:rsidR="008A0488">
              <w:rPr>
                <w:rFonts w:eastAsia="Calibri"/>
                <w:lang w:eastAsia="en-US"/>
              </w:rPr>
              <w:t xml:space="preserve">available </w:t>
            </w:r>
            <w:r w:rsidR="002576F3">
              <w:rPr>
                <w:rFonts w:eastAsia="Calibri"/>
                <w:lang w:eastAsia="en-US"/>
              </w:rPr>
              <w:t>storage stability test</w:t>
            </w:r>
            <w:r w:rsidR="008A0488">
              <w:rPr>
                <w:rFonts w:eastAsia="Calibri"/>
                <w:lang w:eastAsia="en-US"/>
              </w:rPr>
              <w:t>s</w:t>
            </w:r>
            <w:r w:rsidR="002576F3">
              <w:rPr>
                <w:rFonts w:eastAsia="Calibri"/>
                <w:lang w:eastAsia="en-US"/>
              </w:rPr>
              <w:t xml:space="preserve"> support 2 years of </w:t>
            </w:r>
            <w:r w:rsidR="00194C43">
              <w:rPr>
                <w:rFonts w:eastAsia="Calibri"/>
                <w:lang w:eastAsia="en-US"/>
              </w:rPr>
              <w:t>shelf life</w:t>
            </w:r>
            <w:r w:rsidR="008A0488">
              <w:rPr>
                <w:rFonts w:eastAsia="Calibri"/>
                <w:lang w:eastAsia="en-US"/>
              </w:rPr>
              <w:t xml:space="preserve"> so far</w:t>
            </w:r>
            <w:r w:rsidR="00194C43">
              <w:rPr>
                <w:rFonts w:eastAsia="Calibri"/>
                <w:lang w:eastAsia="en-US"/>
              </w:rPr>
              <w:t xml:space="preserve">. </w:t>
            </w:r>
            <w:r w:rsidR="008A0488">
              <w:rPr>
                <w:rFonts w:eastAsia="Calibri"/>
                <w:lang w:eastAsia="en-US"/>
              </w:rPr>
              <w:t>The 3 years long-term storage stability test is ongoing.</w:t>
            </w:r>
          </w:p>
          <w:p w:rsidR="00655594" w:rsidRDefault="00B868B3" w:rsidP="00655594">
            <w:pPr>
              <w:spacing w:after="120" w:line="260" w:lineRule="atLeast"/>
              <w:jc w:val="both"/>
              <w:rPr>
                <w:rFonts w:eastAsia="Calibri"/>
                <w:lang w:eastAsia="en-US"/>
              </w:rPr>
            </w:pPr>
            <w:r w:rsidRPr="00B868B3">
              <w:rPr>
                <w:rFonts w:eastAsia="Calibri"/>
                <w:lang w:eastAsia="en-US"/>
              </w:rPr>
              <w:t>The Assessment Report on the active substance S-</w:t>
            </w:r>
            <w:proofErr w:type="spellStart"/>
            <w:r w:rsidRPr="00B868B3">
              <w:rPr>
                <w:rFonts w:eastAsia="Calibri"/>
                <w:lang w:eastAsia="en-US"/>
              </w:rPr>
              <w:t>methoprene</w:t>
            </w:r>
            <w:proofErr w:type="spellEnd"/>
            <w:r w:rsidRPr="00B868B3">
              <w:rPr>
                <w:rFonts w:eastAsia="Calibri"/>
                <w:lang w:eastAsia="en-US"/>
              </w:rPr>
              <w:t xml:space="preserve"> suggests that conclusions on the application rate can be drawn at the product authorisation stage (CAR section 2.1.2.2.). In the conducted field trial it was revealed that the application dose of </w:t>
            </w:r>
            <w:r w:rsidR="004520CD">
              <w:rPr>
                <w:rFonts w:eastAsia="Calibri"/>
                <w:lang w:eastAsia="en-US"/>
              </w:rPr>
              <w:br/>
            </w:r>
            <w:r w:rsidRPr="00B868B3">
              <w:rPr>
                <w:rFonts w:eastAsia="Calibri"/>
                <w:lang w:eastAsia="en-US"/>
              </w:rPr>
              <w:t>2 x 2g</w:t>
            </w:r>
            <w:r w:rsidR="00AB5A06">
              <w:rPr>
                <w:rFonts w:eastAsia="Calibri"/>
                <w:lang w:eastAsia="en-US"/>
              </w:rPr>
              <w:t xml:space="preserve"> </w:t>
            </w:r>
            <w:r w:rsidRPr="00B868B3">
              <w:rPr>
                <w:rFonts w:eastAsia="Calibri"/>
                <w:lang w:eastAsia="en-US"/>
              </w:rPr>
              <w:t>/</w:t>
            </w:r>
            <w:r w:rsidR="00AB5A06">
              <w:rPr>
                <w:rFonts w:eastAsia="Calibri"/>
                <w:lang w:eastAsia="en-US"/>
              </w:rPr>
              <w:t xml:space="preserve"> </w:t>
            </w:r>
            <w:r w:rsidRPr="00B868B3">
              <w:rPr>
                <w:rFonts w:eastAsia="Calibri"/>
                <w:lang w:eastAsia="en-US"/>
              </w:rPr>
              <w:t>20m</w:t>
            </w:r>
            <w:r w:rsidRPr="00B868B3">
              <w:rPr>
                <w:rFonts w:eastAsia="Calibri"/>
                <w:vertAlign w:val="superscript"/>
                <w:lang w:eastAsia="en-US"/>
              </w:rPr>
              <w:t>2</w:t>
            </w:r>
            <w:r w:rsidRPr="00B868B3">
              <w:rPr>
                <w:rFonts w:eastAsia="Calibri"/>
                <w:lang w:eastAsia="en-US"/>
              </w:rPr>
              <w:t xml:space="preserve"> is sufficient to eliminate </w:t>
            </w:r>
            <w:r w:rsidR="00F93132">
              <w:rPr>
                <w:rFonts w:eastAsia="Calibri"/>
                <w:lang w:eastAsia="en-US"/>
              </w:rPr>
              <w:t>P</w:t>
            </w:r>
            <w:r w:rsidRPr="00B868B3">
              <w:rPr>
                <w:rFonts w:eastAsia="Calibri"/>
                <w:lang w:eastAsia="en-US"/>
              </w:rPr>
              <w:t xml:space="preserve">haraoh ants, </w:t>
            </w:r>
            <w:r w:rsidR="00674EE3">
              <w:rPr>
                <w:rFonts w:eastAsia="Calibri"/>
                <w:lang w:eastAsia="en-US"/>
              </w:rPr>
              <w:t>p</w:t>
            </w:r>
            <w:r w:rsidRPr="00B868B3">
              <w:rPr>
                <w:rFonts w:eastAsia="Calibri"/>
                <w:lang w:eastAsia="en-US"/>
              </w:rPr>
              <w:t xml:space="preserve">rovided that this initial dose is replenished, supplemented, renewed and put down by the paths of ants, control can be achieved even in flats with </w:t>
            </w:r>
            <w:r w:rsidR="00F93132">
              <w:rPr>
                <w:rFonts w:eastAsia="Calibri"/>
                <w:lang w:eastAsia="en-US"/>
              </w:rPr>
              <w:t xml:space="preserve">a </w:t>
            </w:r>
            <w:r w:rsidRPr="00B868B3">
              <w:rPr>
                <w:rFonts w:eastAsia="Calibri"/>
                <w:lang w:eastAsia="en-US"/>
              </w:rPr>
              <w:t>higher level of ant infestation. Therefore</w:t>
            </w:r>
            <w:r w:rsidR="00F93132">
              <w:rPr>
                <w:rFonts w:eastAsia="Calibri"/>
                <w:lang w:eastAsia="en-US"/>
              </w:rPr>
              <w:t>,</w:t>
            </w:r>
            <w:r w:rsidRPr="00B868B3">
              <w:rPr>
                <w:rFonts w:eastAsia="Calibri"/>
                <w:lang w:eastAsia="en-US"/>
              </w:rPr>
              <w:t xml:space="preserve"> a prescribed dose of </w:t>
            </w:r>
            <w:r w:rsidR="004520CD">
              <w:rPr>
                <w:rFonts w:eastAsia="Calibri"/>
                <w:lang w:eastAsia="en-US"/>
              </w:rPr>
              <w:br/>
            </w:r>
            <w:r w:rsidRPr="00B868B3">
              <w:rPr>
                <w:rFonts w:eastAsia="Calibri"/>
                <w:lang w:eastAsia="en-US"/>
              </w:rPr>
              <w:t>2 x 2</w:t>
            </w:r>
            <w:r w:rsidR="00D97955" w:rsidRPr="003563EF">
              <w:rPr>
                <w:rFonts w:eastAsia="Calibri"/>
                <w:lang w:eastAsia="en-US"/>
              </w:rPr>
              <w:t>.</w:t>
            </w:r>
            <w:r w:rsidRPr="00B868B3">
              <w:rPr>
                <w:rFonts w:eastAsia="Calibri"/>
                <w:lang w:eastAsia="en-US"/>
              </w:rPr>
              <w:t>5 gram (2 bait boxes) / 20 m</w:t>
            </w:r>
            <w:r w:rsidRPr="00B868B3">
              <w:rPr>
                <w:rFonts w:eastAsia="Calibri"/>
                <w:vertAlign w:val="superscript"/>
                <w:lang w:eastAsia="en-US"/>
              </w:rPr>
              <w:t>2</w:t>
            </w:r>
            <w:r w:rsidRPr="00B868B3">
              <w:rPr>
                <w:rFonts w:eastAsia="Calibri"/>
                <w:lang w:eastAsia="en-US"/>
              </w:rPr>
              <w:t xml:space="preserve"> is considered </w:t>
            </w:r>
            <w:r w:rsidR="00DA1358">
              <w:rPr>
                <w:rFonts w:eastAsia="Calibri"/>
                <w:lang w:eastAsia="en-US"/>
              </w:rPr>
              <w:t>appropriate and expected to be efficacious</w:t>
            </w:r>
            <w:r w:rsidR="00DA1358" w:rsidRPr="00B868B3">
              <w:rPr>
                <w:rFonts w:eastAsia="Calibri"/>
                <w:lang w:eastAsia="en-US"/>
              </w:rPr>
              <w:t xml:space="preserve"> </w:t>
            </w:r>
            <w:r w:rsidRPr="00B868B3">
              <w:rPr>
                <w:rFonts w:eastAsia="Calibri"/>
                <w:lang w:eastAsia="en-US"/>
              </w:rPr>
              <w:t>with the same restrictions.</w:t>
            </w:r>
          </w:p>
          <w:p w:rsidR="00655594" w:rsidRPr="00655594" w:rsidRDefault="00655594" w:rsidP="00655594">
            <w:pPr>
              <w:spacing w:after="120" w:line="260" w:lineRule="atLeast"/>
              <w:jc w:val="both"/>
              <w:rPr>
                <w:rFonts w:eastAsia="Calibri"/>
                <w:i/>
                <w:lang w:eastAsia="en-US"/>
              </w:rPr>
            </w:pPr>
            <w:r w:rsidRPr="00655594">
              <w:rPr>
                <w:rFonts w:eastAsia="Calibri"/>
                <w:i/>
                <w:lang w:eastAsia="en-US"/>
              </w:rPr>
              <w:t xml:space="preserve">Note: </w:t>
            </w:r>
            <w:r w:rsidR="00AB5A06">
              <w:rPr>
                <w:rFonts w:eastAsia="Calibri"/>
                <w:i/>
                <w:lang w:eastAsia="en-US"/>
              </w:rPr>
              <w:t>During the MRP process, c</w:t>
            </w:r>
            <w:r w:rsidRPr="00655594">
              <w:rPr>
                <w:rFonts w:eastAsia="Calibri"/>
                <w:i/>
                <w:lang w:eastAsia="en-US"/>
              </w:rPr>
              <w:t xml:space="preserve">oncerns were raised by Competent Authorities because the application rate suggested in the field study </w:t>
            </w:r>
            <w:r w:rsidR="00AB5A06" w:rsidRPr="00AB5A06">
              <w:rPr>
                <w:rFonts w:eastAsia="Calibri"/>
                <w:i/>
                <w:lang w:eastAsia="en-US"/>
              </w:rPr>
              <w:t>(study no. 103/97)</w:t>
            </w:r>
            <w:r w:rsidRPr="00655594">
              <w:rPr>
                <w:rFonts w:eastAsia="Calibri"/>
                <w:i/>
                <w:lang w:eastAsia="en-US"/>
              </w:rPr>
              <w:t xml:space="preserve"> does not</w:t>
            </w:r>
            <w:r w:rsidR="00AB5A06">
              <w:rPr>
                <w:rFonts w:eastAsia="Calibri"/>
                <w:i/>
                <w:lang w:eastAsia="en-US"/>
              </w:rPr>
              <w:t xml:space="preserve"> strictly</w:t>
            </w:r>
            <w:r w:rsidRPr="00655594">
              <w:rPr>
                <w:rFonts w:eastAsia="Calibri"/>
                <w:i/>
                <w:lang w:eastAsia="en-US"/>
              </w:rPr>
              <w:t xml:space="preserve"> correspond to the rate actually used in the field study.</w:t>
            </w:r>
          </w:p>
          <w:p w:rsidR="00655594" w:rsidRPr="00655594" w:rsidRDefault="00AB5A06" w:rsidP="00655594">
            <w:pPr>
              <w:spacing w:after="120" w:line="260" w:lineRule="atLeast"/>
              <w:jc w:val="both"/>
              <w:rPr>
                <w:rFonts w:eastAsia="Calibri"/>
                <w:b/>
                <w:i/>
                <w:sz w:val="22"/>
                <w:lang w:eastAsia="en-US"/>
              </w:rPr>
            </w:pPr>
            <w:r>
              <w:rPr>
                <w:rFonts w:eastAsia="Calibri"/>
                <w:i/>
                <w:lang w:eastAsia="en-US"/>
              </w:rPr>
              <w:t>HU CA is on the opinion</w:t>
            </w:r>
            <w:r w:rsidR="00655594" w:rsidRPr="00655594">
              <w:rPr>
                <w:rFonts w:eastAsia="Calibri"/>
                <w:i/>
                <w:lang w:eastAsia="en-US"/>
              </w:rPr>
              <w:t xml:space="preserve"> that </w:t>
            </w:r>
            <w:r>
              <w:rPr>
                <w:rFonts w:eastAsia="Calibri"/>
                <w:i/>
                <w:lang w:eastAsia="en-US"/>
              </w:rPr>
              <w:t xml:space="preserve">the </w:t>
            </w:r>
            <w:r w:rsidR="00655594" w:rsidRPr="00655594">
              <w:rPr>
                <w:rFonts w:eastAsia="Calibri"/>
                <w:i/>
                <w:lang w:eastAsia="en-US"/>
              </w:rPr>
              <w:t xml:space="preserve">dosage of the bait given in bait station/m2 unit is </w:t>
            </w:r>
            <w:proofErr w:type="gramStart"/>
            <w:r w:rsidR="00655594" w:rsidRPr="00655594">
              <w:rPr>
                <w:rFonts w:eastAsia="Calibri"/>
                <w:i/>
                <w:lang w:eastAsia="en-US"/>
              </w:rPr>
              <w:t>a theoretical</w:t>
            </w:r>
            <w:proofErr w:type="gramEnd"/>
            <w:r w:rsidR="00655594" w:rsidRPr="00655594">
              <w:rPr>
                <w:rFonts w:eastAsia="Calibri"/>
                <w:i/>
                <w:lang w:eastAsia="en-US"/>
              </w:rPr>
              <w:t xml:space="preserve">, comparative information, but in practice bait stations would not be spread evenly in an apartment. The direction for use also says “Fasten the bait along the foraging routes of ant workers very close, but not directly on the route, with its opening on top or at side. The bait should be placed in the premises where ants appear, mainly in </w:t>
            </w:r>
            <w:r w:rsidR="005B7380">
              <w:rPr>
                <w:rFonts w:eastAsia="Calibri"/>
                <w:i/>
                <w:lang w:eastAsia="en-US"/>
              </w:rPr>
              <w:t xml:space="preserve">the </w:t>
            </w:r>
            <w:r w:rsidR="00655594" w:rsidRPr="00655594">
              <w:rPr>
                <w:rFonts w:eastAsia="Calibri"/>
                <w:i/>
                <w:lang w:eastAsia="en-US"/>
              </w:rPr>
              <w:t xml:space="preserve">kitchen and </w:t>
            </w:r>
            <w:r w:rsidR="005B7380">
              <w:rPr>
                <w:rFonts w:eastAsia="Calibri"/>
                <w:i/>
                <w:lang w:eastAsia="en-US"/>
              </w:rPr>
              <w:t xml:space="preserve">the </w:t>
            </w:r>
            <w:r w:rsidR="00655594" w:rsidRPr="00655594">
              <w:rPr>
                <w:rFonts w:eastAsia="Calibri"/>
                <w:i/>
                <w:lang w:eastAsia="en-US"/>
              </w:rPr>
              <w:t xml:space="preserve">bathroom.” </w:t>
            </w:r>
            <w:r>
              <w:rPr>
                <w:rFonts w:eastAsia="Calibri"/>
                <w:i/>
                <w:lang w:eastAsia="en-US"/>
              </w:rPr>
              <w:t>This explains why b</w:t>
            </w:r>
            <w:r w:rsidR="00655594" w:rsidRPr="00655594">
              <w:rPr>
                <w:rFonts w:eastAsia="Calibri"/>
                <w:i/>
                <w:lang w:eastAsia="en-US"/>
              </w:rPr>
              <w:t>ait stations are likely to be placed more frequently in the bathroom than the living room (i.e.: the density of bait stations at the site of the treatment matches the recommended dose, whereas in the irrelevant parts of the apartment it is different)</w:t>
            </w:r>
            <w:r w:rsidR="005B7380">
              <w:rPr>
                <w:rFonts w:eastAsia="Calibri"/>
                <w:i/>
                <w:lang w:eastAsia="en-US"/>
              </w:rPr>
              <w:t>.</w:t>
            </w:r>
            <w:r w:rsidR="00655594" w:rsidRPr="00655594">
              <w:rPr>
                <w:rFonts w:eastAsia="Calibri"/>
                <w:i/>
                <w:lang w:eastAsia="en-US"/>
              </w:rPr>
              <w:t xml:space="preserve"> The important thing is that bait should be available and easily accessible to the ants and it should be replenished if necessary.</w:t>
            </w:r>
          </w:p>
          <w:p w:rsidR="00655594" w:rsidRDefault="00B868B3" w:rsidP="00655594">
            <w:pPr>
              <w:spacing w:after="120" w:line="260" w:lineRule="atLeast"/>
              <w:jc w:val="both"/>
              <w:rPr>
                <w:rFonts w:eastAsia="Calibri"/>
                <w:b/>
                <w:sz w:val="22"/>
                <w:lang w:eastAsia="en-US"/>
              </w:rPr>
            </w:pPr>
            <w:r w:rsidRPr="00B868B3">
              <w:rPr>
                <w:rFonts w:eastAsia="Calibri"/>
                <w:lang w:eastAsia="en-US"/>
              </w:rPr>
              <w:t>Studies</w:t>
            </w:r>
            <w:r w:rsidR="00674EE3">
              <w:rPr>
                <w:rFonts w:eastAsia="Calibri"/>
                <w:lang w:eastAsia="en-US"/>
              </w:rPr>
              <w:t xml:space="preserve"> have</w:t>
            </w:r>
            <w:r w:rsidRPr="00B868B3">
              <w:rPr>
                <w:rFonts w:eastAsia="Calibri"/>
                <w:lang w:eastAsia="en-US"/>
              </w:rPr>
              <w:t xml:space="preserve"> shown that the time required to reduce the ant population by ≥90% is more than </w:t>
            </w:r>
            <w:r w:rsidR="00660941">
              <w:rPr>
                <w:rFonts w:eastAsia="Calibri"/>
                <w:lang w:eastAsia="en-US"/>
              </w:rPr>
              <w:t xml:space="preserve">the </w:t>
            </w:r>
            <w:r w:rsidRPr="00B868B3">
              <w:rPr>
                <w:rFonts w:eastAsia="Calibri"/>
                <w:lang w:eastAsia="en-US"/>
              </w:rPr>
              <w:t xml:space="preserve">2-4 weeks that is described in the </w:t>
            </w:r>
            <w:proofErr w:type="spellStart"/>
            <w:r w:rsidRPr="00B868B3">
              <w:rPr>
                <w:rFonts w:eastAsia="Calibri"/>
                <w:lang w:eastAsia="en-US"/>
              </w:rPr>
              <w:t>TNsG</w:t>
            </w:r>
            <w:proofErr w:type="spellEnd"/>
            <w:r w:rsidRPr="00B868B3">
              <w:rPr>
                <w:rFonts w:eastAsia="Calibri"/>
                <w:lang w:eastAsia="en-US"/>
              </w:rPr>
              <w:t xml:space="preserve"> for PT18 products (bait products against ants). This</w:t>
            </w:r>
            <w:r w:rsidR="005D2F79">
              <w:rPr>
                <w:rFonts w:eastAsia="Calibri"/>
                <w:lang w:eastAsia="en-US"/>
              </w:rPr>
              <w:t>,</w:t>
            </w:r>
            <w:r w:rsidRPr="00B868B3">
              <w:rPr>
                <w:rFonts w:eastAsia="Calibri"/>
                <w:lang w:eastAsia="en-US"/>
              </w:rPr>
              <w:t xml:space="preserve"> however</w:t>
            </w:r>
            <w:r w:rsidR="005D2F79">
              <w:rPr>
                <w:rFonts w:eastAsia="Calibri"/>
                <w:lang w:eastAsia="en-US"/>
              </w:rPr>
              <w:t>,</w:t>
            </w:r>
            <w:r w:rsidRPr="00B868B3">
              <w:rPr>
                <w:rFonts w:eastAsia="Calibri"/>
                <w:lang w:eastAsia="en-US"/>
              </w:rPr>
              <w:t xml:space="preserve"> is acceptable, and can be explained by delayed mechanism of action of the active substance. Therefore, as indicated in the instructions for use section, the product should be left at the application site for 3 months to ensure reliable control of ants.</w:t>
            </w:r>
          </w:p>
          <w:p w:rsidR="00655594" w:rsidRDefault="00B868B3" w:rsidP="00655594">
            <w:pPr>
              <w:spacing w:after="120" w:line="260" w:lineRule="atLeast"/>
              <w:jc w:val="both"/>
              <w:rPr>
                <w:rFonts w:eastAsia="Calibri"/>
                <w:lang w:eastAsia="en-US"/>
              </w:rPr>
            </w:pPr>
            <w:r w:rsidRPr="00B868B3">
              <w:rPr>
                <w:rFonts w:eastAsia="Calibri"/>
                <w:lang w:eastAsia="en-US"/>
              </w:rPr>
              <w:t>According</w:t>
            </w:r>
            <w:r w:rsidR="00674EE3">
              <w:rPr>
                <w:rFonts w:eastAsia="Calibri"/>
                <w:lang w:eastAsia="en-US"/>
              </w:rPr>
              <w:t xml:space="preserve"> to</w:t>
            </w:r>
            <w:r w:rsidRPr="00B868B3">
              <w:rPr>
                <w:rFonts w:eastAsia="Calibri"/>
                <w:lang w:eastAsia="en-US"/>
              </w:rPr>
              <w:t xml:space="preserve"> the studies</w:t>
            </w:r>
            <w:r w:rsidR="00660941">
              <w:rPr>
                <w:rFonts w:eastAsia="Calibri"/>
                <w:lang w:eastAsia="en-US"/>
              </w:rPr>
              <w:t>,</w:t>
            </w:r>
            <w:r w:rsidRPr="00B868B3">
              <w:rPr>
                <w:rFonts w:eastAsia="Calibri"/>
                <w:lang w:eastAsia="en-US"/>
              </w:rPr>
              <w:t xml:space="preserve"> during the baiting period (3 months opened) the bait retains its potential. However, it is prone to lose effect/palatability etc. when it gets damaged by elements, especially water. Therefore, as indicated in the instructions for use section the bait must be protected from </w:t>
            </w:r>
            <w:r w:rsidR="00D77096">
              <w:rPr>
                <w:rFonts w:cs="Helvetica"/>
                <w:lang w:eastAsia="hu-HU"/>
              </w:rPr>
              <w:t>water</w:t>
            </w:r>
            <w:r w:rsidR="00D77096" w:rsidRPr="003563EF">
              <w:rPr>
                <w:rFonts w:cs="Helvetica"/>
                <w:lang w:eastAsia="hu-HU"/>
              </w:rPr>
              <w:t xml:space="preserve"> (e.g. during cleaning</w:t>
            </w:r>
            <w:r w:rsidR="00D77096">
              <w:rPr>
                <w:rFonts w:eastAsia="Calibri"/>
                <w:lang w:eastAsia="en-US"/>
              </w:rPr>
              <w:t>).</w:t>
            </w:r>
          </w:p>
          <w:p w:rsidR="008E7760" w:rsidRDefault="008E7760" w:rsidP="00867671">
            <w:pPr>
              <w:spacing w:after="120" w:line="260" w:lineRule="atLeast"/>
              <w:jc w:val="both"/>
              <w:rPr>
                <w:rFonts w:eastAsia="Calibri"/>
                <w:lang w:eastAsia="en-US"/>
              </w:rPr>
            </w:pPr>
            <w:r>
              <w:rPr>
                <w:rFonts w:eastAsia="Calibri"/>
                <w:lang w:eastAsia="en-US"/>
              </w:rPr>
              <w:t>Update (minor change</w:t>
            </w:r>
            <w:r w:rsidR="00867671">
              <w:rPr>
                <w:rFonts w:eastAsia="Calibri"/>
                <w:lang w:eastAsia="en-US"/>
              </w:rPr>
              <w:t xml:space="preserve"> 25/10/2018</w:t>
            </w:r>
            <w:r>
              <w:rPr>
                <w:rFonts w:eastAsia="Calibri"/>
                <w:lang w:eastAsia="en-US"/>
              </w:rPr>
              <w:t>): The results of the 36 months storage stability study were submitted and accepted. As palatability of the 3 years aged product was proven in the earlier assessment, a shelf-life of 3 years is supported.</w:t>
            </w:r>
          </w:p>
        </w:tc>
      </w:tr>
    </w:tbl>
    <w:p w:rsidR="00FD2055" w:rsidRPr="003563EF" w:rsidRDefault="00FD2055" w:rsidP="00FD2055">
      <w:pPr>
        <w:spacing w:line="260" w:lineRule="atLeast"/>
        <w:ind w:left="360"/>
        <w:rPr>
          <w:rFonts w:eastAsia="Calibri"/>
          <w:lang w:eastAsia="en-US"/>
        </w:rPr>
      </w:pPr>
    </w:p>
    <w:p w:rsidR="00FD2055" w:rsidRPr="0097051D" w:rsidRDefault="0045268E" w:rsidP="00E007BB">
      <w:pPr>
        <w:pStyle w:val="Cmsor4"/>
      </w:pPr>
      <w:bookmarkStart w:id="1419" w:name="_Toc389729040"/>
      <w:bookmarkStart w:id="1420" w:name="_Toc403472749"/>
      <w:bookmarkStart w:id="1421" w:name="_Toc403566570"/>
      <w:bookmarkStart w:id="1422" w:name="_Toc12957533"/>
      <w:r>
        <w:t>2.2.5.6</w:t>
      </w:r>
      <w:r>
        <w:tab/>
      </w:r>
      <w:proofErr w:type="spellStart"/>
      <w:r w:rsidR="00B868B3" w:rsidRPr="0097051D">
        <w:t>Occurrence</w:t>
      </w:r>
      <w:proofErr w:type="spellEnd"/>
      <w:r w:rsidR="00B868B3" w:rsidRPr="0097051D">
        <w:t xml:space="preserve"> </w:t>
      </w:r>
      <w:proofErr w:type="spellStart"/>
      <w:r w:rsidR="00B868B3" w:rsidRPr="0097051D">
        <w:t>of</w:t>
      </w:r>
      <w:proofErr w:type="spellEnd"/>
      <w:r w:rsidR="00B868B3" w:rsidRPr="0097051D">
        <w:t xml:space="preserve"> </w:t>
      </w:r>
      <w:proofErr w:type="spellStart"/>
      <w:r w:rsidR="00B868B3" w:rsidRPr="0097051D">
        <w:t>resistance</w:t>
      </w:r>
      <w:proofErr w:type="spellEnd"/>
      <w:r w:rsidR="00B868B3" w:rsidRPr="0097051D">
        <w:t xml:space="preserve"> </w:t>
      </w:r>
      <w:proofErr w:type="spellStart"/>
      <w:r w:rsidR="00B868B3" w:rsidRPr="0097051D">
        <w:t>and</w:t>
      </w:r>
      <w:proofErr w:type="spellEnd"/>
      <w:r w:rsidR="00B868B3" w:rsidRPr="0097051D">
        <w:t xml:space="preserve"> </w:t>
      </w:r>
      <w:proofErr w:type="spellStart"/>
      <w:r w:rsidR="00B868B3" w:rsidRPr="0097051D">
        <w:t>resistance</w:t>
      </w:r>
      <w:proofErr w:type="spellEnd"/>
      <w:r w:rsidR="00B868B3" w:rsidRPr="0097051D">
        <w:t xml:space="preserve"> </w:t>
      </w:r>
      <w:proofErr w:type="spellStart"/>
      <w:r w:rsidR="00B868B3" w:rsidRPr="0097051D">
        <w:t>management</w:t>
      </w:r>
      <w:bookmarkEnd w:id="1419"/>
      <w:bookmarkEnd w:id="1420"/>
      <w:bookmarkEnd w:id="1421"/>
      <w:bookmarkEnd w:id="1422"/>
      <w:proofErr w:type="spellEnd"/>
    </w:p>
    <w:p w:rsidR="00091987" w:rsidRPr="003563EF" w:rsidRDefault="00B868B3" w:rsidP="00E0763A">
      <w:pPr>
        <w:spacing w:line="260" w:lineRule="atLeast"/>
        <w:jc w:val="both"/>
      </w:pPr>
      <w:bookmarkStart w:id="1423" w:name="_Toc389748705"/>
      <w:bookmarkStart w:id="1424" w:name="_Toc389750120"/>
      <w:bookmarkStart w:id="1425" w:name="_Toc389807558"/>
      <w:bookmarkStart w:id="1426" w:name="_Toc389807924"/>
      <w:r w:rsidRPr="00B868B3">
        <w:t xml:space="preserve">In </w:t>
      </w:r>
      <w:r w:rsidR="00D97955" w:rsidRPr="003563EF">
        <w:t>published</w:t>
      </w:r>
      <w:r w:rsidRPr="00B868B3">
        <w:t xml:space="preserve"> studies S-</w:t>
      </w:r>
      <w:proofErr w:type="spellStart"/>
      <w:r w:rsidRPr="00B868B3">
        <w:t>methoprene</w:t>
      </w:r>
      <w:proofErr w:type="spellEnd"/>
      <w:r w:rsidRPr="00B868B3">
        <w:t xml:space="preserve"> was proven to be capable of inducing resistance in isolated fly and mosquito populations, but in ants this phenomenon was not described so far and is unlikely. The product should be used only when there is a </w:t>
      </w:r>
      <w:r w:rsidR="00660941">
        <w:t>P</w:t>
      </w:r>
      <w:r w:rsidRPr="00B868B3">
        <w:t>haraoh ant infestation. Normally, exposure of target species to the substance is limited to the period of the treatment.</w:t>
      </w:r>
    </w:p>
    <w:p w:rsidR="00FF7155" w:rsidRDefault="00B868B3">
      <w:pPr>
        <w:spacing w:line="260" w:lineRule="atLeast"/>
        <w:jc w:val="both"/>
        <w:rPr>
          <w:rFonts w:ascii="Times New Roman" w:eastAsia="Calibri" w:hAnsi="Times New Roman"/>
          <w:i/>
          <w:iCs/>
          <w:lang w:eastAsia="en-US"/>
        </w:rPr>
      </w:pPr>
      <w:r w:rsidRPr="00B868B3">
        <w:t xml:space="preserve">Also, in </w:t>
      </w:r>
      <w:r w:rsidR="00660941">
        <w:t xml:space="preserve">case of </w:t>
      </w:r>
      <w:r w:rsidRPr="00B868B3">
        <w:t>ants wit</w:t>
      </w:r>
      <w:r w:rsidR="005D2F79">
        <w:t>h</w:t>
      </w:r>
      <w:r w:rsidRPr="00B868B3">
        <w:t xml:space="preserve"> only one or few specimens (queens) </w:t>
      </w:r>
      <w:r w:rsidR="005D2F79">
        <w:t>that</w:t>
      </w:r>
      <w:r w:rsidR="005D2F79" w:rsidRPr="00B868B3">
        <w:t xml:space="preserve"> </w:t>
      </w:r>
      <w:r w:rsidRPr="00B868B3">
        <w:t>lay eggs for a long period and a biocide that kills the whole colony most of the time, resistance is not expected to build up. Therefore, a resistance management strategy does not need to be provided for ants for evaluation at product authorisation.</w:t>
      </w:r>
      <w:bookmarkEnd w:id="1423"/>
      <w:bookmarkEnd w:id="1424"/>
      <w:bookmarkEnd w:id="1425"/>
      <w:bookmarkEnd w:id="1426"/>
    </w:p>
    <w:p w:rsidR="00FD2055" w:rsidRPr="003563EF" w:rsidRDefault="0045268E" w:rsidP="00E007BB">
      <w:pPr>
        <w:pStyle w:val="Cmsor4"/>
      </w:pPr>
      <w:bookmarkStart w:id="1427" w:name="_Toc389725203"/>
      <w:bookmarkStart w:id="1428" w:name="_Toc389726195"/>
      <w:bookmarkStart w:id="1429" w:name="_Toc389727247"/>
      <w:bookmarkStart w:id="1430" w:name="_Toc389727605"/>
      <w:bookmarkStart w:id="1431" w:name="_Toc389727964"/>
      <w:bookmarkStart w:id="1432" w:name="_Toc389728323"/>
      <w:bookmarkStart w:id="1433" w:name="_Toc389728683"/>
      <w:bookmarkStart w:id="1434" w:name="_Toc389729041"/>
      <w:bookmarkStart w:id="1435" w:name="_Toc389725204"/>
      <w:bookmarkStart w:id="1436" w:name="_Toc389726196"/>
      <w:bookmarkStart w:id="1437" w:name="_Toc389727248"/>
      <w:bookmarkStart w:id="1438" w:name="_Toc389727606"/>
      <w:bookmarkStart w:id="1439" w:name="_Toc389727965"/>
      <w:bookmarkStart w:id="1440" w:name="_Toc389728324"/>
      <w:bookmarkStart w:id="1441" w:name="_Toc389728684"/>
      <w:bookmarkStart w:id="1442" w:name="_Toc389729042"/>
      <w:bookmarkStart w:id="1443" w:name="_Toc389729043"/>
      <w:bookmarkStart w:id="1444" w:name="_Toc403472750"/>
      <w:bookmarkStart w:id="1445" w:name="_Toc403566571"/>
      <w:bookmarkStart w:id="1446" w:name="_Toc12957534"/>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t>2.2.5.7</w:t>
      </w:r>
      <w:r>
        <w:tab/>
      </w:r>
      <w:proofErr w:type="spellStart"/>
      <w:r w:rsidR="00B868B3" w:rsidRPr="00B868B3">
        <w:t>Known</w:t>
      </w:r>
      <w:proofErr w:type="spellEnd"/>
      <w:r w:rsidR="00B868B3" w:rsidRPr="00B868B3">
        <w:t xml:space="preserve"> </w:t>
      </w:r>
      <w:proofErr w:type="spellStart"/>
      <w:r w:rsidR="00B868B3" w:rsidRPr="00B868B3">
        <w:t>limitations</w:t>
      </w:r>
      <w:bookmarkEnd w:id="1443"/>
      <w:bookmarkEnd w:id="1444"/>
      <w:bookmarkEnd w:id="1445"/>
      <w:bookmarkEnd w:id="1446"/>
      <w:proofErr w:type="spellEnd"/>
    </w:p>
    <w:p w:rsidR="00D77096" w:rsidRDefault="00D77096" w:rsidP="00D77096">
      <w:pPr>
        <w:numPr>
          <w:ilvl w:val="0"/>
          <w:numId w:val="50"/>
        </w:numPr>
        <w:spacing w:line="260" w:lineRule="atLeast"/>
        <w:ind w:left="284" w:hanging="284"/>
        <w:jc w:val="both"/>
        <w:rPr>
          <w:rFonts w:eastAsia="Calibri"/>
          <w:iCs/>
          <w:lang w:eastAsia="en-US"/>
        </w:rPr>
      </w:pPr>
      <w:r w:rsidRPr="00B868B3">
        <w:rPr>
          <w:rFonts w:eastAsia="Calibri"/>
          <w:iCs/>
          <w:lang w:eastAsia="en-US"/>
        </w:rPr>
        <w:t xml:space="preserve">Bait must be protected from </w:t>
      </w:r>
      <w:r>
        <w:rPr>
          <w:rFonts w:cs="Helvetica"/>
          <w:lang w:eastAsia="hu-HU"/>
        </w:rPr>
        <w:t>water</w:t>
      </w:r>
      <w:r w:rsidRPr="003563EF">
        <w:rPr>
          <w:rFonts w:cs="Helvetica"/>
          <w:lang w:eastAsia="hu-HU"/>
        </w:rPr>
        <w:t xml:space="preserve"> (e.g. during cleaning</w:t>
      </w:r>
      <w:r>
        <w:rPr>
          <w:rFonts w:eastAsia="Calibri"/>
          <w:lang w:eastAsia="en-US"/>
        </w:rPr>
        <w:t>)</w:t>
      </w:r>
      <w:r w:rsidRPr="00B868B3">
        <w:rPr>
          <w:rFonts w:eastAsia="Calibri"/>
          <w:iCs/>
          <w:lang w:eastAsia="en-US"/>
        </w:rPr>
        <w:t xml:space="preserve"> so that it does not get damaged and retains its </w:t>
      </w:r>
      <w:r w:rsidRPr="003563EF">
        <w:rPr>
          <w:rFonts w:eastAsia="Calibri"/>
          <w:iCs/>
          <w:lang w:eastAsia="en-US"/>
        </w:rPr>
        <w:t>potential</w:t>
      </w:r>
      <w:r w:rsidRPr="00B868B3">
        <w:rPr>
          <w:rFonts w:eastAsia="Calibri"/>
          <w:iCs/>
          <w:lang w:eastAsia="en-US"/>
        </w:rPr>
        <w:t>.</w:t>
      </w:r>
    </w:p>
    <w:p w:rsidR="00D77096" w:rsidRDefault="00D77096" w:rsidP="00D77096">
      <w:pPr>
        <w:numPr>
          <w:ilvl w:val="0"/>
          <w:numId w:val="50"/>
        </w:numPr>
        <w:spacing w:line="260" w:lineRule="atLeast"/>
        <w:ind w:left="284" w:hanging="284"/>
        <w:jc w:val="both"/>
        <w:rPr>
          <w:rFonts w:eastAsia="Calibri"/>
          <w:iCs/>
          <w:lang w:eastAsia="en-US"/>
        </w:rPr>
      </w:pPr>
      <w:r w:rsidRPr="00B868B3">
        <w:t>Ants that rely on the perception of trail pheromones can be repelled, deterred or confused by chemicals used in surface treatment (</w:t>
      </w:r>
      <w:proofErr w:type="spellStart"/>
      <w:r w:rsidRPr="00B868B3">
        <w:t>eg</w:t>
      </w:r>
      <w:proofErr w:type="spellEnd"/>
      <w:r w:rsidRPr="00B868B3">
        <w:t>.: CIK aerosols) making them unable to access the bait. Therefore</w:t>
      </w:r>
      <w:r w:rsidR="005B7380">
        <w:t>,</w:t>
      </w:r>
      <w:r w:rsidRPr="00B868B3">
        <w:t xml:space="preserve"> use of such other insecticides simultaneously with baiting is not advised. This warning is prescribed in the instructions for use section.</w:t>
      </w:r>
    </w:p>
    <w:p w:rsidR="00FD2055" w:rsidRPr="003563EF" w:rsidRDefault="0045268E" w:rsidP="00E007BB">
      <w:pPr>
        <w:pStyle w:val="Cmsor4"/>
      </w:pPr>
      <w:bookmarkStart w:id="1447" w:name="_Toc389725206"/>
      <w:bookmarkStart w:id="1448" w:name="_Toc389726198"/>
      <w:bookmarkStart w:id="1449" w:name="_Toc389727250"/>
      <w:bookmarkStart w:id="1450" w:name="_Toc389727608"/>
      <w:bookmarkStart w:id="1451" w:name="_Toc389727967"/>
      <w:bookmarkStart w:id="1452" w:name="_Toc389728326"/>
      <w:bookmarkStart w:id="1453" w:name="_Toc389728686"/>
      <w:bookmarkStart w:id="1454" w:name="_Toc389729044"/>
      <w:bookmarkStart w:id="1455" w:name="_Toc389729045"/>
      <w:bookmarkStart w:id="1456" w:name="_Toc403472751"/>
      <w:bookmarkStart w:id="1457" w:name="_Toc403566572"/>
      <w:bookmarkStart w:id="1458" w:name="_Toc12957535"/>
      <w:bookmarkEnd w:id="1447"/>
      <w:bookmarkEnd w:id="1448"/>
      <w:bookmarkEnd w:id="1449"/>
      <w:bookmarkEnd w:id="1450"/>
      <w:bookmarkEnd w:id="1451"/>
      <w:bookmarkEnd w:id="1452"/>
      <w:bookmarkEnd w:id="1453"/>
      <w:bookmarkEnd w:id="1454"/>
      <w:r>
        <w:t>2.2.5.8</w:t>
      </w:r>
      <w:r>
        <w:tab/>
      </w:r>
      <w:r w:rsidR="00B868B3" w:rsidRPr="00B868B3">
        <w:t xml:space="preserve">Evaluation </w:t>
      </w:r>
      <w:proofErr w:type="spellStart"/>
      <w:r w:rsidR="00B868B3" w:rsidRPr="00B868B3">
        <w:t>of</w:t>
      </w:r>
      <w:proofErr w:type="spellEnd"/>
      <w:r w:rsidR="00B868B3" w:rsidRPr="00B868B3">
        <w:t xml:space="preserve"> </w:t>
      </w:r>
      <w:proofErr w:type="spellStart"/>
      <w:r w:rsidR="00B868B3" w:rsidRPr="00B868B3">
        <w:t>the</w:t>
      </w:r>
      <w:proofErr w:type="spellEnd"/>
      <w:r w:rsidR="00B868B3" w:rsidRPr="00B868B3">
        <w:t xml:space="preserve"> </w:t>
      </w:r>
      <w:proofErr w:type="spellStart"/>
      <w:r w:rsidR="00B868B3" w:rsidRPr="00B868B3">
        <w:t>label</w:t>
      </w:r>
      <w:proofErr w:type="spellEnd"/>
      <w:r w:rsidR="00B868B3" w:rsidRPr="00B868B3">
        <w:t xml:space="preserve"> </w:t>
      </w:r>
      <w:proofErr w:type="spellStart"/>
      <w:r w:rsidR="00B868B3" w:rsidRPr="00B868B3">
        <w:t>claims</w:t>
      </w:r>
      <w:bookmarkEnd w:id="1455"/>
      <w:bookmarkEnd w:id="1456"/>
      <w:bookmarkEnd w:id="1457"/>
      <w:bookmarkEnd w:id="1458"/>
      <w:proofErr w:type="spellEnd"/>
    </w:p>
    <w:p w:rsidR="007B6EB3" w:rsidRPr="003563EF" w:rsidRDefault="00B868B3" w:rsidP="00E0763A">
      <w:pPr>
        <w:spacing w:line="260" w:lineRule="atLeast"/>
        <w:jc w:val="both"/>
        <w:rPr>
          <w:rFonts w:eastAsia="Calibri"/>
          <w:iCs/>
          <w:lang w:eastAsia="en-US"/>
        </w:rPr>
      </w:pPr>
      <w:r w:rsidRPr="00B417EE">
        <w:rPr>
          <w:rFonts w:eastAsia="Calibri"/>
          <w:iCs/>
          <w:lang w:eastAsia="en-US"/>
        </w:rPr>
        <w:t xml:space="preserve">The </w:t>
      </w:r>
      <w:r w:rsidR="0056160E" w:rsidRPr="00B417EE">
        <w:rPr>
          <w:rFonts w:eastAsia="Calibri"/>
          <w:iCs/>
          <w:lang w:eastAsia="en-US"/>
        </w:rPr>
        <w:t xml:space="preserve">HU </w:t>
      </w:r>
      <w:r w:rsidRPr="00B417EE">
        <w:rPr>
          <w:rFonts w:eastAsia="Calibri"/>
          <w:iCs/>
          <w:lang w:eastAsia="en-US"/>
        </w:rPr>
        <w:t>CA approves</w:t>
      </w:r>
      <w:r w:rsidRPr="00B868B3">
        <w:rPr>
          <w:rFonts w:eastAsia="Calibri"/>
          <w:iCs/>
          <w:lang w:eastAsia="en-US"/>
        </w:rPr>
        <w:t xml:space="preserve"> the following label claims, reflecting on the efficacy of the product:</w:t>
      </w:r>
    </w:p>
    <w:p w:rsidR="00FF7155" w:rsidRDefault="00B868B3">
      <w:pPr>
        <w:numPr>
          <w:ilvl w:val="0"/>
          <w:numId w:val="50"/>
        </w:numPr>
        <w:spacing w:line="260" w:lineRule="atLeast"/>
        <w:ind w:left="284" w:hanging="284"/>
        <w:jc w:val="both"/>
        <w:rPr>
          <w:rFonts w:eastAsia="Calibri"/>
          <w:iCs/>
          <w:lang w:eastAsia="en-US"/>
        </w:rPr>
      </w:pPr>
      <w:r w:rsidRPr="00B868B3">
        <w:rPr>
          <w:rFonts w:eastAsia="Calibri"/>
          <w:iCs/>
          <w:lang w:eastAsia="en-US"/>
        </w:rPr>
        <w:t xml:space="preserve">The product is to be used by </w:t>
      </w:r>
      <w:r w:rsidR="00D77096">
        <w:rPr>
          <w:rFonts w:eastAsia="Calibri"/>
          <w:iCs/>
          <w:lang w:eastAsia="en-US"/>
        </w:rPr>
        <w:t>general public</w:t>
      </w:r>
      <w:r w:rsidR="00E0532E">
        <w:rPr>
          <w:rFonts w:eastAsia="Calibri"/>
          <w:iCs/>
          <w:lang w:eastAsia="en-US"/>
        </w:rPr>
        <w:t>, professional</w:t>
      </w:r>
      <w:r w:rsidRPr="00B868B3">
        <w:rPr>
          <w:rFonts w:eastAsia="Calibri"/>
          <w:iCs/>
          <w:lang w:eastAsia="en-US"/>
        </w:rPr>
        <w:t xml:space="preserve"> and trained professional users.</w:t>
      </w:r>
    </w:p>
    <w:p w:rsidR="00FF7155" w:rsidRDefault="00B868B3">
      <w:pPr>
        <w:numPr>
          <w:ilvl w:val="0"/>
          <w:numId w:val="50"/>
        </w:numPr>
        <w:spacing w:line="260" w:lineRule="atLeast"/>
        <w:ind w:left="284" w:hanging="284"/>
        <w:jc w:val="both"/>
        <w:rPr>
          <w:rFonts w:eastAsia="Calibri"/>
          <w:iCs/>
          <w:lang w:eastAsia="en-US"/>
        </w:rPr>
      </w:pPr>
      <w:r w:rsidRPr="00B868B3">
        <w:rPr>
          <w:rFonts w:eastAsia="Calibri"/>
          <w:iCs/>
          <w:lang w:eastAsia="en-US"/>
        </w:rPr>
        <w:t>The product is to be used indoors.</w:t>
      </w:r>
    </w:p>
    <w:p w:rsidR="00FF7155" w:rsidRDefault="00B868B3">
      <w:pPr>
        <w:numPr>
          <w:ilvl w:val="0"/>
          <w:numId w:val="50"/>
        </w:numPr>
        <w:spacing w:line="260" w:lineRule="atLeast"/>
        <w:ind w:left="284" w:hanging="284"/>
        <w:jc w:val="both"/>
        <w:rPr>
          <w:rFonts w:eastAsia="Calibri"/>
          <w:iCs/>
          <w:lang w:eastAsia="en-US"/>
        </w:rPr>
      </w:pPr>
      <w:r w:rsidRPr="00B868B3">
        <w:rPr>
          <w:rFonts w:eastAsia="Calibri"/>
          <w:iCs/>
          <w:lang w:eastAsia="en-US"/>
        </w:rPr>
        <w:t xml:space="preserve">The target organism is </w:t>
      </w:r>
      <w:r w:rsidR="0012767B">
        <w:rPr>
          <w:rFonts w:eastAsia="Calibri"/>
          <w:iCs/>
          <w:lang w:eastAsia="en-US"/>
        </w:rPr>
        <w:t>P</w:t>
      </w:r>
      <w:r w:rsidRPr="00B868B3">
        <w:rPr>
          <w:rFonts w:eastAsia="Calibri"/>
          <w:iCs/>
          <w:lang w:eastAsia="en-US"/>
        </w:rPr>
        <w:t>haraoh ant (</w:t>
      </w:r>
      <w:proofErr w:type="spellStart"/>
      <w:r w:rsidRPr="00B868B3">
        <w:rPr>
          <w:rFonts w:eastAsia="Calibri"/>
          <w:i/>
          <w:iCs/>
          <w:lang w:eastAsia="en-US"/>
        </w:rPr>
        <w:t>Monomorium</w:t>
      </w:r>
      <w:proofErr w:type="spellEnd"/>
      <w:r w:rsidRPr="00B868B3">
        <w:rPr>
          <w:rFonts w:eastAsia="Calibri"/>
          <w:i/>
          <w:iCs/>
          <w:lang w:eastAsia="en-US"/>
        </w:rPr>
        <w:t xml:space="preserve"> </w:t>
      </w:r>
      <w:proofErr w:type="spellStart"/>
      <w:r w:rsidRPr="00B868B3">
        <w:rPr>
          <w:rFonts w:eastAsia="Calibri"/>
          <w:i/>
          <w:iCs/>
          <w:lang w:eastAsia="en-US"/>
        </w:rPr>
        <w:t>pharaonis</w:t>
      </w:r>
      <w:proofErr w:type="spellEnd"/>
      <w:r w:rsidRPr="00B868B3">
        <w:rPr>
          <w:rFonts w:eastAsia="Calibri"/>
          <w:iCs/>
          <w:lang w:eastAsia="en-US"/>
        </w:rPr>
        <w:t>)</w:t>
      </w:r>
      <w:r w:rsidR="0012767B">
        <w:rPr>
          <w:rFonts w:eastAsia="Calibri"/>
          <w:iCs/>
          <w:lang w:eastAsia="en-US"/>
        </w:rPr>
        <w:t>,</w:t>
      </w:r>
      <w:r w:rsidRPr="00B868B3">
        <w:rPr>
          <w:rFonts w:eastAsia="Calibri"/>
          <w:iCs/>
          <w:lang w:eastAsia="en-US"/>
        </w:rPr>
        <w:t xml:space="preserve"> as this species was used in the efficacy trials.</w:t>
      </w:r>
    </w:p>
    <w:p w:rsidR="00FF7155" w:rsidRDefault="00B868B3">
      <w:pPr>
        <w:numPr>
          <w:ilvl w:val="0"/>
          <w:numId w:val="50"/>
        </w:numPr>
        <w:spacing w:line="260" w:lineRule="atLeast"/>
        <w:ind w:left="284" w:hanging="284"/>
        <w:jc w:val="both"/>
        <w:rPr>
          <w:rFonts w:eastAsia="Calibri"/>
          <w:iCs/>
          <w:lang w:eastAsia="en-US"/>
        </w:rPr>
      </w:pPr>
      <w:r w:rsidRPr="00B868B3">
        <w:rPr>
          <w:rFonts w:eastAsia="Calibri"/>
          <w:iCs/>
          <w:lang w:eastAsia="en-US"/>
        </w:rPr>
        <w:t xml:space="preserve">The formulation is capable of eliminating colonies of </w:t>
      </w:r>
      <w:r w:rsidR="0012767B">
        <w:rPr>
          <w:rFonts w:eastAsia="Calibri"/>
          <w:iCs/>
          <w:lang w:eastAsia="en-US"/>
        </w:rPr>
        <w:t>P</w:t>
      </w:r>
      <w:r w:rsidRPr="00B868B3">
        <w:rPr>
          <w:rFonts w:eastAsia="Calibri"/>
          <w:iCs/>
          <w:lang w:eastAsia="en-US"/>
        </w:rPr>
        <w:t>haraoh ant (</w:t>
      </w:r>
      <w:proofErr w:type="spellStart"/>
      <w:r w:rsidRPr="00B868B3">
        <w:rPr>
          <w:rFonts w:eastAsia="Calibri"/>
          <w:i/>
          <w:iCs/>
          <w:lang w:eastAsia="en-US"/>
        </w:rPr>
        <w:t>Monomorium</w:t>
      </w:r>
      <w:proofErr w:type="spellEnd"/>
      <w:r w:rsidRPr="00B868B3">
        <w:rPr>
          <w:rFonts w:eastAsia="Calibri"/>
          <w:i/>
          <w:iCs/>
          <w:lang w:eastAsia="en-US"/>
        </w:rPr>
        <w:t xml:space="preserve"> </w:t>
      </w:r>
      <w:proofErr w:type="spellStart"/>
      <w:r w:rsidRPr="00B868B3">
        <w:rPr>
          <w:rFonts w:eastAsia="Calibri"/>
          <w:i/>
          <w:iCs/>
          <w:lang w:eastAsia="en-US"/>
        </w:rPr>
        <w:t>pharaonis</w:t>
      </w:r>
      <w:proofErr w:type="spellEnd"/>
      <w:r w:rsidRPr="00B868B3">
        <w:rPr>
          <w:rFonts w:eastAsia="Calibri"/>
          <w:iCs/>
          <w:lang w:eastAsia="en-US"/>
        </w:rPr>
        <w:t>), because in the efficacy trials complete colonies of this ant species were observed.</w:t>
      </w:r>
    </w:p>
    <w:p w:rsidR="00FF7155" w:rsidRDefault="00B868B3">
      <w:pPr>
        <w:numPr>
          <w:ilvl w:val="0"/>
          <w:numId w:val="50"/>
        </w:numPr>
        <w:spacing w:line="260" w:lineRule="atLeast"/>
        <w:ind w:left="284" w:hanging="284"/>
        <w:jc w:val="both"/>
        <w:rPr>
          <w:rFonts w:eastAsia="Calibri"/>
          <w:iCs/>
          <w:lang w:eastAsia="en-US"/>
        </w:rPr>
      </w:pPr>
      <w:r w:rsidRPr="00B868B3">
        <w:rPr>
          <w:rFonts w:eastAsia="Calibri"/>
          <w:iCs/>
          <w:lang w:eastAsia="en-US"/>
        </w:rPr>
        <w:t>Based on the results of the field trial the recommended application dose is 2 bait stations</w:t>
      </w:r>
      <w:r w:rsidR="00D97955" w:rsidRPr="003563EF">
        <w:rPr>
          <w:rFonts w:eastAsia="Calibri"/>
          <w:iCs/>
          <w:lang w:eastAsia="en-US"/>
        </w:rPr>
        <w:t xml:space="preserve"> </w:t>
      </w:r>
      <w:r w:rsidRPr="00B868B3">
        <w:rPr>
          <w:rFonts w:eastAsia="Calibri"/>
          <w:iCs/>
          <w:lang w:eastAsia="en-US"/>
        </w:rPr>
        <w:t>(2</w:t>
      </w:r>
      <w:r w:rsidR="004000B7">
        <w:rPr>
          <w:rFonts w:eastAsia="Calibri"/>
          <w:iCs/>
          <w:lang w:eastAsia="en-US"/>
        </w:rPr>
        <w:t>.</w:t>
      </w:r>
      <w:r w:rsidRPr="00B868B3">
        <w:rPr>
          <w:rFonts w:eastAsia="Calibri"/>
          <w:iCs/>
          <w:lang w:eastAsia="en-US"/>
        </w:rPr>
        <w:t>5 grams each) / 20 m</w:t>
      </w:r>
      <w:r w:rsidRPr="00B868B3">
        <w:rPr>
          <w:rFonts w:eastAsia="Calibri"/>
          <w:iCs/>
          <w:vertAlign w:val="superscript"/>
          <w:lang w:eastAsia="en-US"/>
        </w:rPr>
        <w:t>2</w:t>
      </w:r>
      <w:r w:rsidRPr="00B868B3">
        <w:rPr>
          <w:rFonts w:eastAsia="Calibri"/>
          <w:iCs/>
          <w:lang w:eastAsia="en-US"/>
        </w:rPr>
        <w:t>. Equivalent to a dose of 0.25 grams / m</w:t>
      </w:r>
      <w:r w:rsidRPr="00B868B3">
        <w:rPr>
          <w:rFonts w:eastAsia="Calibri"/>
          <w:iCs/>
          <w:vertAlign w:val="superscript"/>
          <w:lang w:eastAsia="en-US"/>
        </w:rPr>
        <w:t>2</w:t>
      </w:r>
      <w:r w:rsidRPr="00B868B3">
        <w:rPr>
          <w:rFonts w:eastAsia="Calibri"/>
          <w:iCs/>
          <w:lang w:eastAsia="en-US"/>
        </w:rPr>
        <w:t>.</w:t>
      </w:r>
    </w:p>
    <w:p w:rsidR="00FF7155" w:rsidRDefault="00B868B3">
      <w:pPr>
        <w:numPr>
          <w:ilvl w:val="0"/>
          <w:numId w:val="50"/>
        </w:numPr>
        <w:spacing w:line="260" w:lineRule="atLeast"/>
        <w:ind w:left="284" w:hanging="284"/>
        <w:jc w:val="both"/>
        <w:rPr>
          <w:rFonts w:eastAsia="Calibri"/>
          <w:iCs/>
          <w:lang w:eastAsia="en-US"/>
        </w:rPr>
      </w:pPr>
      <w:r w:rsidRPr="00B868B3">
        <w:rPr>
          <w:rFonts w:cs="Helvetica"/>
          <w:lang w:eastAsia="hu-HU"/>
        </w:rPr>
        <w:t>Foraging ants must have access to the bait, so the bait should be placed very close</w:t>
      </w:r>
      <w:r w:rsidR="0012767B">
        <w:rPr>
          <w:rFonts w:cs="Helvetica"/>
          <w:lang w:eastAsia="hu-HU"/>
        </w:rPr>
        <w:t xml:space="preserve"> to the route</w:t>
      </w:r>
      <w:r w:rsidRPr="00B868B3">
        <w:rPr>
          <w:rFonts w:cs="Helvetica"/>
          <w:lang w:eastAsia="hu-HU"/>
        </w:rPr>
        <w:t xml:space="preserve"> </w:t>
      </w:r>
      <w:r w:rsidR="0012767B">
        <w:rPr>
          <w:rFonts w:cs="Helvetica"/>
          <w:lang w:eastAsia="hu-HU"/>
        </w:rPr>
        <w:t>(</w:t>
      </w:r>
      <w:r w:rsidRPr="00B868B3">
        <w:rPr>
          <w:rFonts w:cs="Helvetica"/>
          <w:lang w:eastAsia="hu-HU"/>
        </w:rPr>
        <w:t xml:space="preserve">but not directly on </w:t>
      </w:r>
      <w:r w:rsidR="0012767B">
        <w:rPr>
          <w:rFonts w:cs="Helvetica"/>
          <w:lang w:eastAsia="hu-HU"/>
        </w:rPr>
        <w:t xml:space="preserve">it) </w:t>
      </w:r>
      <w:r w:rsidRPr="00B868B3">
        <w:rPr>
          <w:rFonts w:cs="Helvetica"/>
          <w:lang w:eastAsia="hu-HU"/>
        </w:rPr>
        <w:t xml:space="preserve">with its opening on top or at side. The bait box can be fixed to surfaces with the help of </w:t>
      </w:r>
      <w:r w:rsidR="00194C43">
        <w:rPr>
          <w:rFonts w:cs="Helvetica"/>
          <w:lang w:eastAsia="hu-HU"/>
        </w:rPr>
        <w:t>the</w:t>
      </w:r>
      <w:r w:rsidR="00194C43" w:rsidRPr="00B868B3">
        <w:rPr>
          <w:rFonts w:cs="Helvetica"/>
          <w:lang w:eastAsia="hu-HU"/>
        </w:rPr>
        <w:t xml:space="preserve"> </w:t>
      </w:r>
      <w:r w:rsidRPr="00B868B3">
        <w:rPr>
          <w:rFonts w:cs="Helvetica"/>
          <w:lang w:eastAsia="hu-HU"/>
        </w:rPr>
        <w:t>sticky pad on its back. Avoid spillage of the bait.</w:t>
      </w:r>
    </w:p>
    <w:p w:rsidR="00FF7155" w:rsidRDefault="00B868B3">
      <w:pPr>
        <w:numPr>
          <w:ilvl w:val="0"/>
          <w:numId w:val="50"/>
        </w:numPr>
        <w:spacing w:line="260" w:lineRule="atLeast"/>
        <w:ind w:left="284" w:hanging="284"/>
        <w:jc w:val="both"/>
        <w:rPr>
          <w:rFonts w:eastAsia="Calibri"/>
          <w:iCs/>
          <w:lang w:eastAsia="en-US"/>
        </w:rPr>
      </w:pPr>
      <w:r w:rsidRPr="00B868B3">
        <w:rPr>
          <w:rFonts w:cs="Helvetica"/>
          <w:lang w:eastAsia="hu-HU"/>
        </w:rPr>
        <w:t>The bait should be placed in the premises where ants appear, usually in the kitchen and the bathroom. Use the product in other premises as well</w:t>
      </w:r>
      <w:r w:rsidR="005B7380">
        <w:rPr>
          <w:rFonts w:cs="Helvetica"/>
          <w:lang w:eastAsia="hu-HU"/>
        </w:rPr>
        <w:t>,</w:t>
      </w:r>
      <w:r w:rsidRPr="00B868B3">
        <w:rPr>
          <w:rFonts w:cs="Helvetica"/>
          <w:lang w:eastAsia="hu-HU"/>
        </w:rPr>
        <w:t xml:space="preserve"> if necessary.</w:t>
      </w:r>
    </w:p>
    <w:p w:rsidR="00FF7155" w:rsidRDefault="00B868B3">
      <w:pPr>
        <w:numPr>
          <w:ilvl w:val="0"/>
          <w:numId w:val="50"/>
        </w:numPr>
        <w:spacing w:line="260" w:lineRule="atLeast"/>
        <w:ind w:left="284" w:hanging="284"/>
        <w:jc w:val="both"/>
        <w:rPr>
          <w:rFonts w:eastAsia="Calibri"/>
          <w:iCs/>
          <w:lang w:eastAsia="en-US"/>
        </w:rPr>
      </w:pPr>
      <w:r w:rsidRPr="00B868B3">
        <w:rPr>
          <w:rFonts w:eastAsia="Calibri"/>
          <w:iCs/>
          <w:lang w:eastAsia="en-US"/>
        </w:rPr>
        <w:t>The expected time for the bait to take total control of an ant colony is 12 weeks or less. It is possible, that after a few weeks, the numbers of foraging ants are reduced. A member of general public without experience and thorough observation may think that the colony is eliminated. Nonetheless, there might be more survivors in the nest. Therefore</w:t>
      </w:r>
      <w:r w:rsidR="0012767B">
        <w:rPr>
          <w:rFonts w:eastAsia="Calibri"/>
          <w:iCs/>
          <w:lang w:eastAsia="en-US"/>
        </w:rPr>
        <w:t>,</w:t>
      </w:r>
      <w:r w:rsidRPr="00B868B3">
        <w:rPr>
          <w:rFonts w:eastAsia="Calibri"/>
          <w:iCs/>
          <w:lang w:eastAsia="en-US"/>
        </w:rPr>
        <w:t xml:space="preserve"> the bait must be left at the application site for 3 months even if the ants disappear from the premises earlier. This statement complies with the residual efficacy of 10-14 weeks.</w:t>
      </w:r>
    </w:p>
    <w:p w:rsidR="00FF7155" w:rsidRDefault="00DF481D">
      <w:pPr>
        <w:numPr>
          <w:ilvl w:val="0"/>
          <w:numId w:val="50"/>
        </w:numPr>
        <w:spacing w:line="260" w:lineRule="atLeast"/>
        <w:ind w:left="284" w:hanging="284"/>
        <w:jc w:val="both"/>
        <w:rPr>
          <w:rFonts w:cs="Helvetica"/>
          <w:lang w:eastAsia="hu-HU"/>
        </w:rPr>
      </w:pPr>
      <w:r w:rsidRPr="00DF481D">
        <w:rPr>
          <w:rFonts w:cs="Helvetica"/>
          <w:lang w:eastAsia="hu-HU"/>
        </w:rPr>
        <w:t xml:space="preserve">Following bait placement, for a short period of time more ants </w:t>
      </w:r>
      <w:r w:rsidR="0012767B">
        <w:rPr>
          <w:rFonts w:cs="Helvetica"/>
          <w:lang w:eastAsia="hu-HU"/>
        </w:rPr>
        <w:t>may</w:t>
      </w:r>
      <w:r w:rsidR="0012767B" w:rsidRPr="00DF481D">
        <w:rPr>
          <w:rFonts w:cs="Helvetica"/>
          <w:lang w:eastAsia="hu-HU"/>
        </w:rPr>
        <w:t xml:space="preserve"> </w:t>
      </w:r>
      <w:r w:rsidRPr="00DF481D">
        <w:rPr>
          <w:rFonts w:cs="Helvetica"/>
          <w:lang w:eastAsia="hu-HU"/>
        </w:rPr>
        <w:t>be observed than before, but this is the result of the attractiveness of the bait substance.</w:t>
      </w:r>
    </w:p>
    <w:p w:rsidR="00FF7155" w:rsidRDefault="00B868B3">
      <w:pPr>
        <w:numPr>
          <w:ilvl w:val="0"/>
          <w:numId w:val="50"/>
        </w:numPr>
        <w:spacing w:line="260" w:lineRule="atLeast"/>
        <w:ind w:left="284" w:hanging="284"/>
        <w:jc w:val="both"/>
        <w:rPr>
          <w:rFonts w:eastAsia="Calibri"/>
          <w:iCs/>
          <w:lang w:eastAsia="en-US"/>
        </w:rPr>
      </w:pPr>
      <w:r w:rsidRPr="00B868B3">
        <w:rPr>
          <w:rFonts w:eastAsia="Calibri"/>
          <w:iCs/>
          <w:lang w:eastAsia="en-US"/>
        </w:rPr>
        <w:t>If necessary, bait must be replenished, supplemented or replaced, making sure that ants have access to the required amount of bait throughout the treatment period.</w:t>
      </w:r>
    </w:p>
    <w:p w:rsidR="00FF7155" w:rsidRDefault="00B868B3">
      <w:pPr>
        <w:numPr>
          <w:ilvl w:val="0"/>
          <w:numId w:val="50"/>
        </w:numPr>
        <w:spacing w:line="260" w:lineRule="atLeast"/>
        <w:ind w:left="284" w:hanging="284"/>
        <w:jc w:val="both"/>
        <w:rPr>
          <w:rFonts w:eastAsia="Calibri"/>
          <w:iCs/>
          <w:lang w:eastAsia="en-US"/>
        </w:rPr>
      </w:pPr>
      <w:r w:rsidRPr="00B868B3">
        <w:rPr>
          <w:rFonts w:eastAsia="Calibri"/>
          <w:iCs/>
          <w:lang w:eastAsia="en-US"/>
        </w:rPr>
        <w:t xml:space="preserve">Bait must be protected from </w:t>
      </w:r>
      <w:r w:rsidR="00D77096">
        <w:rPr>
          <w:rFonts w:cs="Helvetica"/>
          <w:lang w:eastAsia="hu-HU"/>
        </w:rPr>
        <w:t>water</w:t>
      </w:r>
      <w:r w:rsidR="00D77096" w:rsidRPr="003563EF">
        <w:rPr>
          <w:rFonts w:cs="Helvetica"/>
          <w:lang w:eastAsia="hu-HU"/>
        </w:rPr>
        <w:t xml:space="preserve"> (e.g. during cleaning</w:t>
      </w:r>
      <w:r w:rsidR="00D77096">
        <w:rPr>
          <w:rFonts w:eastAsia="Calibri"/>
          <w:lang w:eastAsia="en-US"/>
        </w:rPr>
        <w:t>)</w:t>
      </w:r>
      <w:r w:rsidRPr="00B868B3">
        <w:rPr>
          <w:rFonts w:eastAsia="Calibri"/>
          <w:iCs/>
          <w:lang w:eastAsia="en-US"/>
        </w:rPr>
        <w:t xml:space="preserve"> so that it does not get damaged and retains its </w:t>
      </w:r>
      <w:r w:rsidR="00D97955" w:rsidRPr="003563EF">
        <w:rPr>
          <w:rFonts w:eastAsia="Calibri"/>
          <w:iCs/>
          <w:lang w:eastAsia="en-US"/>
        </w:rPr>
        <w:t>potential</w:t>
      </w:r>
      <w:r w:rsidRPr="00B868B3">
        <w:rPr>
          <w:rFonts w:eastAsia="Calibri"/>
          <w:iCs/>
          <w:lang w:eastAsia="en-US"/>
        </w:rPr>
        <w:t>.</w:t>
      </w:r>
    </w:p>
    <w:p w:rsidR="00FF7155" w:rsidRDefault="00B868B3">
      <w:pPr>
        <w:numPr>
          <w:ilvl w:val="0"/>
          <w:numId w:val="50"/>
        </w:numPr>
        <w:spacing w:line="260" w:lineRule="atLeast"/>
        <w:ind w:left="284" w:hanging="284"/>
        <w:jc w:val="both"/>
        <w:rPr>
          <w:rFonts w:eastAsia="Calibri"/>
          <w:iCs/>
          <w:lang w:eastAsia="en-US"/>
        </w:rPr>
      </w:pPr>
      <w:r w:rsidRPr="00B868B3">
        <w:rPr>
          <w:rFonts w:eastAsia="Calibri"/>
          <w:iCs/>
          <w:lang w:eastAsia="en-US"/>
        </w:rPr>
        <w:t>Do not use other insecticides simultaneously with the bait. See: point 2.2.5.9.</w:t>
      </w:r>
    </w:p>
    <w:p w:rsidR="00C755C3" w:rsidRPr="003563EF" w:rsidRDefault="00C755C3" w:rsidP="00C755C3">
      <w:pPr>
        <w:spacing w:line="260" w:lineRule="atLeast"/>
        <w:ind w:left="142"/>
        <w:jc w:val="both"/>
        <w:rPr>
          <w:rFonts w:ascii="Times New Roman" w:eastAsia="Calibri" w:hAnsi="Times New Roman"/>
          <w:i/>
          <w:iCs/>
          <w:szCs w:val="24"/>
          <w:lang w:eastAsia="en-US"/>
        </w:rPr>
      </w:pPr>
    </w:p>
    <w:p w:rsidR="00780A6E" w:rsidRPr="003563EF" w:rsidRDefault="0045268E" w:rsidP="00E007BB">
      <w:pPr>
        <w:pStyle w:val="Cmsor4"/>
      </w:pPr>
      <w:bookmarkStart w:id="1459" w:name="_Toc461953635"/>
      <w:bookmarkStart w:id="1460" w:name="_Toc462061057"/>
      <w:bookmarkStart w:id="1461" w:name="_Toc461953636"/>
      <w:bookmarkStart w:id="1462" w:name="_Toc462061058"/>
      <w:bookmarkStart w:id="1463" w:name="_Toc389729046"/>
      <w:bookmarkStart w:id="1464" w:name="_Toc403472752"/>
      <w:bookmarkStart w:id="1465" w:name="_Toc403566573"/>
      <w:bookmarkStart w:id="1466" w:name="_Toc12957536"/>
      <w:bookmarkEnd w:id="1459"/>
      <w:bookmarkEnd w:id="1460"/>
      <w:bookmarkEnd w:id="1461"/>
      <w:bookmarkEnd w:id="1462"/>
      <w:r>
        <w:t>2.2.5.9</w:t>
      </w:r>
      <w:r>
        <w:tab/>
      </w:r>
      <w:r w:rsidR="00B868B3" w:rsidRPr="00B868B3">
        <w:t xml:space="preserve">Relevant </w:t>
      </w:r>
      <w:proofErr w:type="spellStart"/>
      <w:r w:rsidR="00B868B3" w:rsidRPr="00B868B3">
        <w:t>information</w:t>
      </w:r>
      <w:proofErr w:type="spellEnd"/>
      <w:r w:rsidR="00B868B3" w:rsidRPr="00B868B3">
        <w:t xml:space="preserve"> </w:t>
      </w:r>
      <w:proofErr w:type="spellStart"/>
      <w:r w:rsidR="00B868B3" w:rsidRPr="00B868B3">
        <w:t>if</w:t>
      </w:r>
      <w:proofErr w:type="spellEnd"/>
      <w:r w:rsidR="00B868B3" w:rsidRPr="00B868B3">
        <w:t xml:space="preserve"> </w:t>
      </w:r>
      <w:proofErr w:type="spellStart"/>
      <w:r w:rsidR="00B868B3" w:rsidRPr="00B868B3">
        <w:t>the</w:t>
      </w:r>
      <w:proofErr w:type="spellEnd"/>
      <w:r w:rsidR="00B868B3" w:rsidRPr="00B868B3">
        <w:t xml:space="preserve"> </w:t>
      </w:r>
      <w:proofErr w:type="spellStart"/>
      <w:r w:rsidR="00B868B3" w:rsidRPr="00B868B3">
        <w:t>product</w:t>
      </w:r>
      <w:proofErr w:type="spellEnd"/>
      <w:r w:rsidR="00B868B3" w:rsidRPr="00B868B3">
        <w:t xml:space="preserve"> </w:t>
      </w:r>
      <w:proofErr w:type="spellStart"/>
      <w:r w:rsidR="00B868B3" w:rsidRPr="00B868B3">
        <w:t>is</w:t>
      </w:r>
      <w:proofErr w:type="spellEnd"/>
      <w:r w:rsidR="00B868B3" w:rsidRPr="00B868B3">
        <w:t xml:space="preserve"> </w:t>
      </w:r>
      <w:proofErr w:type="spellStart"/>
      <w:r w:rsidR="00B868B3" w:rsidRPr="00B868B3">
        <w:t>intended</w:t>
      </w:r>
      <w:proofErr w:type="spellEnd"/>
      <w:r w:rsidR="00B868B3" w:rsidRPr="00B868B3">
        <w:t xml:space="preserve"> </w:t>
      </w:r>
      <w:proofErr w:type="spellStart"/>
      <w:r w:rsidR="00B868B3" w:rsidRPr="00B868B3">
        <w:t>to</w:t>
      </w:r>
      <w:proofErr w:type="spellEnd"/>
      <w:r w:rsidR="00B868B3" w:rsidRPr="00B868B3">
        <w:t xml:space="preserve"> </w:t>
      </w:r>
      <w:proofErr w:type="spellStart"/>
      <w:r w:rsidR="00B868B3" w:rsidRPr="00B868B3">
        <w:t>be</w:t>
      </w:r>
      <w:proofErr w:type="spellEnd"/>
      <w:r w:rsidR="00B868B3" w:rsidRPr="00B868B3">
        <w:t xml:space="preserve"> </w:t>
      </w:r>
      <w:proofErr w:type="spellStart"/>
      <w:r w:rsidR="00B868B3" w:rsidRPr="00B868B3">
        <w:t>authorised</w:t>
      </w:r>
      <w:proofErr w:type="spellEnd"/>
      <w:r w:rsidR="00B868B3" w:rsidRPr="00B868B3">
        <w:t xml:space="preserve"> </w:t>
      </w:r>
      <w:proofErr w:type="spellStart"/>
      <w:r w:rsidR="00B868B3" w:rsidRPr="00B868B3">
        <w:t>for</w:t>
      </w:r>
      <w:proofErr w:type="spellEnd"/>
      <w:r w:rsidR="00B868B3" w:rsidRPr="00B868B3">
        <w:t xml:space="preserve"> </w:t>
      </w:r>
      <w:proofErr w:type="spellStart"/>
      <w:r w:rsidR="00B868B3" w:rsidRPr="00B868B3">
        <w:t>use</w:t>
      </w:r>
      <w:proofErr w:type="spellEnd"/>
      <w:r w:rsidR="00B868B3" w:rsidRPr="00B868B3">
        <w:t xml:space="preserve"> </w:t>
      </w:r>
      <w:proofErr w:type="spellStart"/>
      <w:r w:rsidR="00B868B3" w:rsidRPr="00B868B3">
        <w:t>with</w:t>
      </w:r>
      <w:proofErr w:type="spellEnd"/>
      <w:r w:rsidR="00B868B3" w:rsidRPr="00B868B3">
        <w:t xml:space="preserve"> </w:t>
      </w:r>
      <w:proofErr w:type="spellStart"/>
      <w:r w:rsidR="00B868B3" w:rsidRPr="00B868B3">
        <w:t>other</w:t>
      </w:r>
      <w:proofErr w:type="spellEnd"/>
      <w:r w:rsidR="00B868B3" w:rsidRPr="00B868B3">
        <w:t xml:space="preserve"> </w:t>
      </w:r>
      <w:proofErr w:type="spellStart"/>
      <w:r w:rsidR="00B868B3" w:rsidRPr="00B868B3">
        <w:t>biocidal</w:t>
      </w:r>
      <w:proofErr w:type="spellEnd"/>
      <w:r w:rsidR="00B868B3" w:rsidRPr="00B868B3">
        <w:t xml:space="preserve"> </w:t>
      </w:r>
      <w:proofErr w:type="spellStart"/>
      <w:r w:rsidR="00B868B3" w:rsidRPr="00B868B3">
        <w:t>product</w:t>
      </w:r>
      <w:proofErr w:type="spellEnd"/>
      <w:r w:rsidR="00B868B3" w:rsidRPr="00B868B3">
        <w:t>(s)</w:t>
      </w:r>
      <w:bookmarkEnd w:id="1463"/>
      <w:bookmarkEnd w:id="1464"/>
      <w:bookmarkEnd w:id="1465"/>
      <w:bookmarkEnd w:id="1466"/>
    </w:p>
    <w:p w:rsidR="00780A6E" w:rsidRPr="003563EF" w:rsidRDefault="00B868B3" w:rsidP="00B56E95">
      <w:pPr>
        <w:jc w:val="both"/>
      </w:pPr>
      <w:r w:rsidRPr="00B868B3">
        <w:t>The product is not intended to be used with other biocidal products. It was verified in field test that surface spraying preceding or after the baiting period is not necessary.</w:t>
      </w:r>
    </w:p>
    <w:p w:rsidR="00E007BB" w:rsidRDefault="00B868B3" w:rsidP="00B56E95">
      <w:pPr>
        <w:jc w:val="both"/>
      </w:pPr>
      <w:r w:rsidRPr="00B868B3">
        <w:br w:type="page"/>
      </w:r>
      <w:bookmarkStart w:id="1467" w:name="_Toc389729047"/>
      <w:bookmarkStart w:id="1468" w:name="_Toc403566574"/>
    </w:p>
    <w:p w:rsidR="00FF7155" w:rsidRDefault="00892487">
      <w:pPr>
        <w:ind w:left="993" w:hanging="993"/>
        <w:jc w:val="both"/>
        <w:rPr>
          <w:b/>
          <w:sz w:val="22"/>
          <w:szCs w:val="22"/>
        </w:rPr>
      </w:pPr>
      <w:bookmarkStart w:id="1469" w:name="_Toc12957537"/>
      <w:r w:rsidRPr="00892487">
        <w:rPr>
          <w:rStyle w:val="Cmsor3Char"/>
        </w:rPr>
        <w:t>2.2.6</w:t>
      </w:r>
      <w:r w:rsidR="00E007BB">
        <w:rPr>
          <w:rStyle w:val="Cmsor3Char"/>
        </w:rPr>
        <w:tab/>
      </w:r>
      <w:proofErr w:type="spellStart"/>
      <w:r w:rsidRPr="00892487">
        <w:rPr>
          <w:rStyle w:val="Cmsor3Char"/>
        </w:rPr>
        <w:t>Risk</w:t>
      </w:r>
      <w:proofErr w:type="spellEnd"/>
      <w:r w:rsidRPr="00892487">
        <w:rPr>
          <w:rStyle w:val="Cmsor3Char"/>
        </w:rPr>
        <w:t xml:space="preserve"> </w:t>
      </w:r>
      <w:proofErr w:type="spellStart"/>
      <w:r w:rsidRPr="00892487">
        <w:rPr>
          <w:rStyle w:val="Cmsor3Char"/>
        </w:rPr>
        <w:t>assessment</w:t>
      </w:r>
      <w:proofErr w:type="spellEnd"/>
      <w:r w:rsidRPr="00892487">
        <w:rPr>
          <w:rStyle w:val="Cmsor3Char"/>
        </w:rPr>
        <w:t xml:space="preserve"> </w:t>
      </w:r>
      <w:proofErr w:type="spellStart"/>
      <w:r w:rsidRPr="00892487">
        <w:rPr>
          <w:rStyle w:val="Cmsor3Char"/>
        </w:rPr>
        <w:t>for</w:t>
      </w:r>
      <w:proofErr w:type="spellEnd"/>
      <w:r w:rsidRPr="00892487">
        <w:rPr>
          <w:rStyle w:val="Cmsor3Char"/>
        </w:rPr>
        <w:t xml:space="preserve"> human </w:t>
      </w:r>
      <w:proofErr w:type="spellStart"/>
      <w:r w:rsidRPr="00892487">
        <w:rPr>
          <w:rStyle w:val="Cmsor3Char"/>
        </w:rPr>
        <w:t>health</w:t>
      </w:r>
      <w:bookmarkEnd w:id="1467"/>
      <w:bookmarkEnd w:id="1468"/>
      <w:bookmarkEnd w:id="1469"/>
      <w:proofErr w:type="spellEnd"/>
    </w:p>
    <w:p w:rsidR="00FD2055" w:rsidRPr="003563EF" w:rsidRDefault="00E007BB" w:rsidP="00E007BB">
      <w:pPr>
        <w:pStyle w:val="Cmsor4"/>
      </w:pPr>
      <w:bookmarkStart w:id="1470" w:name="_Toc388281591"/>
      <w:bookmarkStart w:id="1471" w:name="_Toc388282047"/>
      <w:bookmarkStart w:id="1472" w:name="_Toc388282529"/>
      <w:bookmarkStart w:id="1473" w:name="_Toc388282977"/>
      <w:bookmarkStart w:id="1474" w:name="_Toc403472753"/>
      <w:bookmarkStart w:id="1475" w:name="_Toc403566575"/>
      <w:bookmarkStart w:id="1476" w:name="_Toc12957538"/>
      <w:bookmarkStart w:id="1477" w:name="_Toc389729048"/>
      <w:bookmarkEnd w:id="1470"/>
      <w:bookmarkEnd w:id="1471"/>
      <w:bookmarkEnd w:id="1472"/>
      <w:bookmarkEnd w:id="1473"/>
      <w:r>
        <w:t>2.2.6.1</w:t>
      </w:r>
      <w:r>
        <w:tab/>
      </w:r>
      <w:r w:rsidR="00B868B3" w:rsidRPr="00B868B3">
        <w:t xml:space="preserve">Assessment </w:t>
      </w:r>
      <w:proofErr w:type="spellStart"/>
      <w:r w:rsidR="00B868B3" w:rsidRPr="00B868B3">
        <w:t>of</w:t>
      </w:r>
      <w:proofErr w:type="spellEnd"/>
      <w:r w:rsidR="00B868B3" w:rsidRPr="00B868B3">
        <w:t xml:space="preserve"> </w:t>
      </w:r>
      <w:proofErr w:type="spellStart"/>
      <w:r w:rsidR="00B868B3" w:rsidRPr="00B868B3">
        <w:t>effects</w:t>
      </w:r>
      <w:proofErr w:type="spellEnd"/>
      <w:r w:rsidR="00B868B3" w:rsidRPr="00B868B3">
        <w:t xml:space="preserve"> on Human </w:t>
      </w:r>
      <w:proofErr w:type="spellStart"/>
      <w:r w:rsidR="00B868B3" w:rsidRPr="00B868B3">
        <w:t>Health</w:t>
      </w:r>
      <w:bookmarkEnd w:id="1474"/>
      <w:bookmarkEnd w:id="1475"/>
      <w:bookmarkEnd w:id="1476"/>
      <w:proofErr w:type="spellEnd"/>
      <w:r w:rsidR="00B868B3" w:rsidRPr="00B868B3">
        <w:t xml:space="preserve"> </w:t>
      </w:r>
      <w:bookmarkEnd w:id="1477"/>
    </w:p>
    <w:p w:rsidR="000E6200" w:rsidRPr="003563EF" w:rsidRDefault="00EE11D2" w:rsidP="000E6200">
      <w:pPr>
        <w:rPr>
          <w:rFonts w:eastAsia="Calibri"/>
          <w:b/>
          <w:i/>
          <w:sz w:val="22"/>
          <w:szCs w:val="22"/>
          <w:lang w:eastAsia="en-US"/>
        </w:rPr>
      </w:pPr>
      <w:bookmarkStart w:id="1478" w:name="_Toc388281593"/>
      <w:bookmarkStart w:id="1479" w:name="_Toc388282049"/>
      <w:bookmarkStart w:id="1480" w:name="_Toc388282531"/>
      <w:bookmarkStart w:id="1481" w:name="_Toc388282979"/>
      <w:bookmarkStart w:id="1482" w:name="_Toc388285291"/>
      <w:bookmarkStart w:id="1483" w:name="_Toc388374325"/>
      <w:bookmarkStart w:id="1484" w:name="_Toc389729049"/>
      <w:bookmarkStart w:id="1485" w:name="_Toc403472754"/>
      <w:bookmarkEnd w:id="1478"/>
      <w:bookmarkEnd w:id="1479"/>
      <w:bookmarkEnd w:id="1480"/>
      <w:bookmarkEnd w:id="1481"/>
      <w:bookmarkEnd w:id="1482"/>
      <w:bookmarkEnd w:id="1483"/>
      <w:r w:rsidRPr="003563EF">
        <w:rPr>
          <w:rFonts w:eastAsia="Calibri"/>
          <w:b/>
          <w:i/>
          <w:sz w:val="22"/>
          <w:szCs w:val="22"/>
          <w:lang w:eastAsia="en-US"/>
        </w:rPr>
        <w:t>Skin corrosion and irritation</w:t>
      </w:r>
    </w:p>
    <w:p w:rsidR="000E6200" w:rsidRPr="003563EF" w:rsidRDefault="000E6200" w:rsidP="000E6200">
      <w:pPr>
        <w:spacing w:line="260" w:lineRule="atLeast"/>
        <w:rPr>
          <w:rFonts w:ascii="Times New Roman" w:eastAsia="Calibri" w:hAnsi="Times New Roman"/>
          <w:iCs/>
          <w:lang w:eastAsia="en-US"/>
        </w:rPr>
      </w:pPr>
    </w:p>
    <w:p w:rsidR="000E6200" w:rsidRPr="003563EF" w:rsidRDefault="00B868B3" w:rsidP="000E6200">
      <w:pPr>
        <w:spacing w:line="260" w:lineRule="atLeast"/>
        <w:rPr>
          <w:rFonts w:eastAsia="Calibri"/>
          <w:b/>
          <w:iCs/>
          <w:lang w:eastAsia="en-US"/>
        </w:rPr>
      </w:pPr>
      <w:r w:rsidRPr="00B868B3">
        <w:rPr>
          <w:rFonts w:eastAsia="Calibri"/>
          <w:b/>
          <w:iCs/>
          <w:lang w:eastAsia="en-US"/>
        </w:rPr>
        <w:t xml:space="preserve">Summary of </w:t>
      </w:r>
      <w:r w:rsidRPr="00B868B3">
        <w:rPr>
          <w:rFonts w:eastAsia="Calibri"/>
          <w:b/>
          <w:i/>
          <w:iCs/>
          <w:lang w:eastAsia="en-US"/>
        </w:rPr>
        <w:t xml:space="preserve">in vitro </w:t>
      </w:r>
      <w:r w:rsidRPr="00B868B3">
        <w:rPr>
          <w:rFonts w:eastAsia="Calibri"/>
          <w:b/>
          <w:iCs/>
          <w:lang w:eastAsia="en-US"/>
        </w:rPr>
        <w:t>studies on skin corrosion/irritation</w:t>
      </w:r>
    </w:p>
    <w:p w:rsidR="000E6200" w:rsidRPr="003563EF" w:rsidRDefault="000E6200" w:rsidP="000E6200">
      <w:pPr>
        <w:spacing w:line="260" w:lineRule="atLeast"/>
        <w:rPr>
          <w:rFonts w:eastAsia="Calibri"/>
          <w:iCs/>
          <w:lang w:eastAsia="en-US"/>
        </w:rPr>
      </w:pPr>
    </w:p>
    <w:p w:rsidR="000E6200" w:rsidRPr="003563EF" w:rsidRDefault="00B868B3" w:rsidP="000E6200">
      <w:pPr>
        <w:spacing w:line="260" w:lineRule="atLeast"/>
        <w:rPr>
          <w:rFonts w:eastAsia="Calibri"/>
          <w:iCs/>
          <w:lang w:eastAsia="en-US"/>
        </w:rPr>
      </w:pPr>
      <w:r w:rsidRPr="00B868B3">
        <w:rPr>
          <w:rFonts w:eastAsia="Calibri"/>
          <w:iCs/>
          <w:lang w:eastAsia="en-US"/>
        </w:rPr>
        <w:t xml:space="preserve">No </w:t>
      </w:r>
      <w:r w:rsidRPr="00B868B3">
        <w:rPr>
          <w:rFonts w:eastAsia="Calibri"/>
          <w:i/>
          <w:iCs/>
          <w:lang w:eastAsia="en-US"/>
        </w:rPr>
        <w:t xml:space="preserve">in vitro </w:t>
      </w:r>
      <w:r w:rsidRPr="00B868B3">
        <w:rPr>
          <w:rFonts w:eastAsia="Calibri"/>
          <w:iCs/>
          <w:lang w:eastAsia="en-US"/>
        </w:rPr>
        <w:t>skin corrosion/irritation studies are available.</w:t>
      </w:r>
    </w:p>
    <w:p w:rsidR="000E6200" w:rsidRPr="003563EF" w:rsidRDefault="000E6200" w:rsidP="000E6200">
      <w:pPr>
        <w:spacing w:line="260" w:lineRule="atLeast"/>
        <w:rPr>
          <w:rFonts w:ascii="Times New Roman" w:eastAsia="Calibri" w:hAnsi="Times New Roman"/>
          <w:i/>
          <w:i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842"/>
        <w:gridCol w:w="1843"/>
        <w:gridCol w:w="1559"/>
        <w:gridCol w:w="1276"/>
      </w:tblGrid>
      <w:tr w:rsidR="000E6200" w:rsidRPr="003563EF" w:rsidTr="00194073">
        <w:tc>
          <w:tcPr>
            <w:tcW w:w="9214" w:type="dxa"/>
            <w:gridSpan w:val="6"/>
            <w:shd w:val="clear" w:color="auto" w:fill="FFFFCC"/>
          </w:tcPr>
          <w:p w:rsidR="000E6200" w:rsidRPr="003563EF" w:rsidRDefault="00B868B3" w:rsidP="00194073">
            <w:pPr>
              <w:spacing w:line="260" w:lineRule="atLeast"/>
              <w:jc w:val="center"/>
              <w:rPr>
                <w:rFonts w:eastAsia="Calibri"/>
                <w:b/>
                <w:highlight w:val="cyan"/>
                <w:lang w:eastAsia="en-US"/>
              </w:rPr>
            </w:pPr>
            <w:r w:rsidRPr="00B868B3">
              <w:rPr>
                <w:rFonts w:eastAsia="Calibri"/>
                <w:b/>
                <w:lang w:eastAsia="en-US"/>
              </w:rPr>
              <w:t>Summary table of animal studies on skin corrosion /irritation</w:t>
            </w:r>
          </w:p>
        </w:tc>
      </w:tr>
      <w:tr w:rsidR="000E6200" w:rsidRPr="003563EF" w:rsidTr="0012767B">
        <w:tc>
          <w:tcPr>
            <w:tcW w:w="1418" w:type="dxa"/>
            <w:shd w:val="clear" w:color="auto" w:fill="auto"/>
          </w:tcPr>
          <w:p w:rsidR="000E6200" w:rsidRPr="003563EF" w:rsidRDefault="00EE11D2" w:rsidP="00194073">
            <w:pPr>
              <w:keepNext/>
              <w:widowControl w:val="0"/>
              <w:tabs>
                <w:tab w:val="center" w:pos="4536"/>
                <w:tab w:val="right" w:pos="9072"/>
              </w:tabs>
              <w:spacing w:line="260" w:lineRule="atLeast"/>
              <w:rPr>
                <w:rFonts w:eastAsia="Calibri"/>
                <w:b/>
                <w:bCs/>
                <w:color w:val="000000"/>
                <w:sz w:val="18"/>
                <w:szCs w:val="18"/>
                <w:lang w:eastAsia="en-GB"/>
              </w:rPr>
            </w:pPr>
            <w:r w:rsidRPr="003563EF">
              <w:rPr>
                <w:rFonts w:eastAsia="Calibri"/>
                <w:b/>
                <w:bCs/>
                <w:color w:val="000000"/>
                <w:sz w:val="18"/>
                <w:szCs w:val="18"/>
                <w:lang w:eastAsia="en-GB"/>
              </w:rPr>
              <w:t>Method,</w:t>
            </w:r>
            <w:r w:rsidRPr="003563EF">
              <w:rPr>
                <w:rFonts w:eastAsia="Calibri"/>
                <w:b/>
                <w:bCs/>
                <w:color w:val="000000"/>
                <w:sz w:val="18"/>
                <w:szCs w:val="18"/>
                <w:lang w:eastAsia="en-GB"/>
              </w:rPr>
              <w:br/>
              <w:t xml:space="preserve">Guideline, </w:t>
            </w:r>
          </w:p>
          <w:p w:rsidR="000E6200" w:rsidRPr="003563EF" w:rsidRDefault="00B868B3" w:rsidP="00194073">
            <w:pPr>
              <w:spacing w:line="260" w:lineRule="atLeast"/>
              <w:rPr>
                <w:rFonts w:eastAsia="Calibri"/>
                <w:highlight w:val="cyan"/>
                <w:lang w:eastAsia="en-US"/>
              </w:rPr>
            </w:pPr>
            <w:r>
              <w:rPr>
                <w:rFonts w:eastAsia="Calibri"/>
                <w:b/>
                <w:bCs/>
                <w:color w:val="000000"/>
                <w:sz w:val="18"/>
                <w:szCs w:val="18"/>
                <w:lang w:eastAsia="en-GB"/>
              </w:rPr>
              <w:t>GLP status, Reliability</w:t>
            </w:r>
          </w:p>
        </w:tc>
        <w:tc>
          <w:tcPr>
            <w:tcW w:w="1276" w:type="dxa"/>
            <w:shd w:val="clear" w:color="auto" w:fill="auto"/>
          </w:tcPr>
          <w:p w:rsidR="000E6200" w:rsidRPr="0012767B" w:rsidRDefault="00637DA1" w:rsidP="00194073">
            <w:pPr>
              <w:spacing w:line="260" w:lineRule="atLeast"/>
              <w:rPr>
                <w:rFonts w:eastAsia="Calibri"/>
                <w:b/>
                <w:sz w:val="18"/>
                <w:szCs w:val="18"/>
                <w:highlight w:val="cyan"/>
                <w:lang w:eastAsia="en-US"/>
              </w:rPr>
            </w:pPr>
            <w:r w:rsidRPr="00637DA1">
              <w:rPr>
                <w:rFonts w:eastAsia="Calibri"/>
                <w:b/>
                <w:sz w:val="18"/>
                <w:szCs w:val="18"/>
                <w:lang w:eastAsia="en-US"/>
              </w:rPr>
              <w:t>Species,</w:t>
            </w:r>
            <w:r w:rsidRPr="00637DA1">
              <w:rPr>
                <w:rFonts w:eastAsia="Calibri"/>
                <w:b/>
                <w:sz w:val="18"/>
                <w:szCs w:val="18"/>
                <w:lang w:eastAsia="en-US"/>
              </w:rPr>
              <w:br/>
              <w:t>Strain,</w:t>
            </w:r>
            <w:r w:rsidRPr="00637DA1">
              <w:rPr>
                <w:rFonts w:eastAsia="Calibri"/>
                <w:b/>
                <w:sz w:val="18"/>
                <w:szCs w:val="18"/>
                <w:lang w:eastAsia="en-US"/>
              </w:rPr>
              <w:br/>
              <w:t>Sex,</w:t>
            </w:r>
            <w:r w:rsidRPr="00637DA1">
              <w:rPr>
                <w:rFonts w:eastAsia="Calibri"/>
                <w:b/>
                <w:sz w:val="18"/>
                <w:szCs w:val="18"/>
                <w:lang w:eastAsia="en-US"/>
              </w:rPr>
              <w:br/>
              <w:t>No/group</w:t>
            </w:r>
          </w:p>
        </w:tc>
        <w:tc>
          <w:tcPr>
            <w:tcW w:w="1842" w:type="dxa"/>
            <w:shd w:val="clear" w:color="auto" w:fill="auto"/>
          </w:tcPr>
          <w:p w:rsidR="000E6200" w:rsidRPr="0012767B" w:rsidRDefault="00637DA1" w:rsidP="00194073">
            <w:pPr>
              <w:tabs>
                <w:tab w:val="center" w:pos="4536"/>
                <w:tab w:val="right" w:pos="9072"/>
              </w:tabs>
              <w:spacing w:line="260" w:lineRule="atLeast"/>
              <w:rPr>
                <w:rFonts w:eastAsia="Calibri"/>
                <w:b/>
                <w:sz w:val="18"/>
                <w:szCs w:val="18"/>
                <w:lang w:eastAsia="en-US"/>
              </w:rPr>
            </w:pPr>
            <w:r w:rsidRPr="00637DA1">
              <w:rPr>
                <w:rFonts w:eastAsia="Calibri"/>
                <w:b/>
                <w:sz w:val="18"/>
                <w:szCs w:val="18"/>
                <w:lang w:eastAsia="en-US"/>
              </w:rPr>
              <w:t xml:space="preserve">Test substance, Vehicle, Dose levels, </w:t>
            </w:r>
            <w:r w:rsidRPr="00637DA1">
              <w:rPr>
                <w:rFonts w:eastAsia="Calibri"/>
                <w:b/>
                <w:sz w:val="18"/>
                <w:szCs w:val="18"/>
                <w:lang w:eastAsia="en-US"/>
              </w:rPr>
              <w:br/>
              <w:t>Duration of exposure</w:t>
            </w:r>
          </w:p>
        </w:tc>
        <w:tc>
          <w:tcPr>
            <w:tcW w:w="1843" w:type="dxa"/>
            <w:shd w:val="clear" w:color="auto" w:fill="auto"/>
          </w:tcPr>
          <w:p w:rsidR="000E6200" w:rsidRPr="0012767B" w:rsidRDefault="00637DA1" w:rsidP="00194073">
            <w:pPr>
              <w:tabs>
                <w:tab w:val="center" w:pos="4536"/>
                <w:tab w:val="right" w:pos="9072"/>
              </w:tabs>
              <w:spacing w:line="260" w:lineRule="atLeast"/>
              <w:rPr>
                <w:rFonts w:eastAsia="Calibri"/>
                <w:b/>
                <w:sz w:val="18"/>
                <w:szCs w:val="18"/>
                <w:lang w:eastAsia="en-US"/>
              </w:rPr>
            </w:pPr>
            <w:r w:rsidRPr="00637DA1">
              <w:rPr>
                <w:rFonts w:eastAsia="Calibri"/>
                <w:b/>
                <w:sz w:val="18"/>
                <w:szCs w:val="18"/>
                <w:lang w:eastAsia="en-US"/>
              </w:rPr>
              <w:t>Results</w:t>
            </w:r>
          </w:p>
        </w:tc>
        <w:tc>
          <w:tcPr>
            <w:tcW w:w="1559" w:type="dxa"/>
          </w:tcPr>
          <w:p w:rsidR="000E6200" w:rsidRPr="0012767B" w:rsidRDefault="00637DA1" w:rsidP="0036351D">
            <w:pPr>
              <w:tabs>
                <w:tab w:val="center" w:pos="4536"/>
                <w:tab w:val="right" w:pos="9072"/>
              </w:tabs>
              <w:spacing w:line="260" w:lineRule="atLeast"/>
              <w:rPr>
                <w:rFonts w:eastAsia="Calibri"/>
                <w:b/>
                <w:sz w:val="18"/>
                <w:szCs w:val="18"/>
                <w:lang w:eastAsia="en-US"/>
              </w:rPr>
            </w:pPr>
            <w:r w:rsidRPr="00637DA1">
              <w:rPr>
                <w:rFonts w:eastAsia="Calibri"/>
                <w:b/>
                <w:sz w:val="18"/>
                <w:szCs w:val="18"/>
                <w:lang w:eastAsia="en-US"/>
              </w:rPr>
              <w:t>Remarks</w:t>
            </w:r>
          </w:p>
        </w:tc>
        <w:tc>
          <w:tcPr>
            <w:tcW w:w="1276" w:type="dxa"/>
            <w:shd w:val="clear" w:color="auto" w:fill="auto"/>
          </w:tcPr>
          <w:p w:rsidR="000E6200" w:rsidRPr="0012767B" w:rsidRDefault="00637DA1" w:rsidP="00194073">
            <w:pPr>
              <w:tabs>
                <w:tab w:val="center" w:pos="4536"/>
                <w:tab w:val="right" w:pos="9072"/>
              </w:tabs>
              <w:spacing w:line="260" w:lineRule="atLeast"/>
              <w:rPr>
                <w:rFonts w:eastAsia="Calibri"/>
                <w:b/>
                <w:sz w:val="18"/>
                <w:szCs w:val="18"/>
                <w:lang w:eastAsia="en-US"/>
              </w:rPr>
            </w:pPr>
            <w:r w:rsidRPr="00637DA1">
              <w:rPr>
                <w:rFonts w:eastAsia="Calibri"/>
                <w:b/>
                <w:sz w:val="18"/>
                <w:szCs w:val="18"/>
                <w:lang w:eastAsia="en-US"/>
              </w:rPr>
              <w:t xml:space="preserve">Reference </w:t>
            </w:r>
          </w:p>
          <w:p w:rsidR="000E6200" w:rsidRPr="0012767B" w:rsidRDefault="000E6200" w:rsidP="00194073">
            <w:pPr>
              <w:spacing w:line="260" w:lineRule="atLeast"/>
              <w:rPr>
                <w:rFonts w:eastAsia="Calibri"/>
                <w:b/>
                <w:sz w:val="18"/>
                <w:szCs w:val="18"/>
                <w:lang w:eastAsia="en-US"/>
              </w:rPr>
            </w:pPr>
          </w:p>
        </w:tc>
      </w:tr>
      <w:tr w:rsidR="000E6200" w:rsidRPr="008734C1" w:rsidTr="0012767B">
        <w:tc>
          <w:tcPr>
            <w:tcW w:w="1418" w:type="dxa"/>
            <w:shd w:val="clear" w:color="auto" w:fill="auto"/>
          </w:tcPr>
          <w:p w:rsidR="000E6200" w:rsidRPr="008734C1" w:rsidRDefault="00EE11D2" w:rsidP="00194073">
            <w:pPr>
              <w:keepNext/>
              <w:widowControl w:val="0"/>
              <w:tabs>
                <w:tab w:val="center" w:pos="4536"/>
                <w:tab w:val="right" w:pos="9072"/>
              </w:tabs>
              <w:spacing w:after="60" w:line="276" w:lineRule="auto"/>
              <w:rPr>
                <w:i/>
                <w:iCs/>
                <w:sz w:val="18"/>
              </w:rPr>
            </w:pPr>
            <w:r w:rsidRPr="008734C1">
              <w:rPr>
                <w:i/>
                <w:iCs/>
                <w:sz w:val="18"/>
              </w:rPr>
              <w:t>US EPA Guideline 81-5 and OPPTS 870.2500,</w:t>
            </w:r>
          </w:p>
          <w:p w:rsidR="000E6200" w:rsidRPr="008734C1" w:rsidRDefault="00B868B3" w:rsidP="00194073">
            <w:pPr>
              <w:keepNext/>
              <w:widowControl w:val="0"/>
              <w:tabs>
                <w:tab w:val="center" w:pos="4536"/>
                <w:tab w:val="right" w:pos="9072"/>
              </w:tabs>
              <w:spacing w:after="60" w:line="276" w:lineRule="auto"/>
              <w:rPr>
                <w:i/>
                <w:iCs/>
                <w:sz w:val="18"/>
              </w:rPr>
            </w:pPr>
            <w:r w:rsidRPr="008734C1">
              <w:rPr>
                <w:i/>
                <w:iCs/>
                <w:sz w:val="18"/>
              </w:rPr>
              <w:t>GLP: Yes,</w:t>
            </w:r>
          </w:p>
          <w:p w:rsidR="000E6200" w:rsidRPr="008734C1" w:rsidRDefault="00B868B3" w:rsidP="00194073">
            <w:pPr>
              <w:keepNext/>
              <w:widowControl w:val="0"/>
              <w:tabs>
                <w:tab w:val="center" w:pos="4536"/>
                <w:tab w:val="right" w:pos="9072"/>
              </w:tabs>
              <w:spacing w:after="60" w:line="276" w:lineRule="auto"/>
              <w:rPr>
                <w:i/>
                <w:iCs/>
                <w:sz w:val="18"/>
              </w:rPr>
            </w:pPr>
            <w:r w:rsidRPr="008734C1">
              <w:rPr>
                <w:i/>
                <w:iCs/>
                <w:sz w:val="18"/>
              </w:rPr>
              <w:t>Reliability: 1</w:t>
            </w:r>
          </w:p>
          <w:p w:rsidR="000E6200" w:rsidRPr="008734C1" w:rsidRDefault="000E6200" w:rsidP="00194073">
            <w:pPr>
              <w:spacing w:after="60" w:line="260" w:lineRule="atLeast"/>
              <w:rPr>
                <w:rFonts w:eastAsia="Calibri"/>
                <w:sz w:val="18"/>
                <w:lang w:eastAsia="en-US"/>
              </w:rPr>
            </w:pPr>
          </w:p>
        </w:tc>
        <w:tc>
          <w:tcPr>
            <w:tcW w:w="1276" w:type="dxa"/>
            <w:shd w:val="clear" w:color="auto" w:fill="auto"/>
          </w:tcPr>
          <w:p w:rsidR="000E6200" w:rsidRPr="008734C1" w:rsidRDefault="00B868B3" w:rsidP="00194073">
            <w:pPr>
              <w:spacing w:after="60" w:line="260" w:lineRule="atLeast"/>
              <w:rPr>
                <w:rFonts w:eastAsia="Calibri"/>
                <w:sz w:val="18"/>
                <w:lang w:eastAsia="en-US"/>
              </w:rPr>
            </w:pPr>
            <w:r w:rsidRPr="008734C1">
              <w:rPr>
                <w:rFonts w:eastAsia="Calibri"/>
                <w:sz w:val="18"/>
                <w:lang w:eastAsia="en-US"/>
              </w:rPr>
              <w:t>Species: Rabbit,</w:t>
            </w:r>
          </w:p>
          <w:p w:rsidR="000E6200" w:rsidRPr="008734C1" w:rsidRDefault="00B868B3" w:rsidP="00194073">
            <w:pPr>
              <w:spacing w:after="60" w:line="260" w:lineRule="atLeast"/>
              <w:rPr>
                <w:rFonts w:eastAsia="Calibri"/>
                <w:sz w:val="18"/>
                <w:lang w:eastAsia="en-US"/>
              </w:rPr>
            </w:pPr>
            <w:r w:rsidRPr="008734C1">
              <w:rPr>
                <w:rFonts w:eastAsia="Calibri"/>
                <w:sz w:val="18"/>
                <w:lang w:eastAsia="en-US"/>
              </w:rPr>
              <w:t>Strain: New Zealand White,</w:t>
            </w:r>
          </w:p>
          <w:p w:rsidR="000E6200" w:rsidRPr="008734C1" w:rsidRDefault="00B868B3" w:rsidP="00194073">
            <w:pPr>
              <w:spacing w:after="60" w:line="260" w:lineRule="atLeast"/>
              <w:rPr>
                <w:rFonts w:eastAsia="Calibri"/>
                <w:sz w:val="18"/>
                <w:lang w:eastAsia="en-US"/>
              </w:rPr>
            </w:pPr>
            <w:r w:rsidRPr="008734C1">
              <w:rPr>
                <w:rFonts w:eastAsia="Calibri"/>
                <w:sz w:val="18"/>
                <w:lang w:eastAsia="en-US"/>
              </w:rPr>
              <w:t>Sex: male and female</w:t>
            </w:r>
          </w:p>
          <w:p w:rsidR="000E6200" w:rsidRPr="008734C1" w:rsidRDefault="00B868B3" w:rsidP="00194073">
            <w:pPr>
              <w:spacing w:after="60" w:line="260" w:lineRule="atLeast"/>
              <w:rPr>
                <w:rFonts w:eastAsia="Calibri"/>
                <w:sz w:val="18"/>
                <w:lang w:eastAsia="en-US"/>
              </w:rPr>
            </w:pPr>
            <w:r w:rsidRPr="008734C1">
              <w:rPr>
                <w:rFonts w:eastAsia="Calibri"/>
                <w:sz w:val="18"/>
                <w:lang w:eastAsia="en-US"/>
              </w:rPr>
              <w:t>No/group: 3 animals/ sex</w:t>
            </w:r>
          </w:p>
        </w:tc>
        <w:tc>
          <w:tcPr>
            <w:tcW w:w="1842" w:type="dxa"/>
            <w:shd w:val="clear" w:color="auto" w:fill="auto"/>
          </w:tcPr>
          <w:p w:rsidR="000E6200" w:rsidRPr="008734C1" w:rsidRDefault="00B868B3" w:rsidP="00194073">
            <w:pPr>
              <w:spacing w:after="60" w:line="260" w:lineRule="atLeast"/>
              <w:rPr>
                <w:rFonts w:eastAsia="Calibri"/>
                <w:sz w:val="18"/>
                <w:lang w:eastAsia="en-US"/>
              </w:rPr>
            </w:pPr>
            <w:proofErr w:type="spellStart"/>
            <w:r w:rsidRPr="008734C1">
              <w:rPr>
                <w:i/>
                <w:iCs/>
                <w:sz w:val="18"/>
              </w:rPr>
              <w:t>Biopren</w:t>
            </w:r>
            <w:proofErr w:type="spellEnd"/>
            <w:r w:rsidRPr="008734C1">
              <w:rPr>
                <w:i/>
                <w:iCs/>
                <w:sz w:val="18"/>
                <w:vertAlign w:val="superscript"/>
              </w:rPr>
              <w:t>®</w:t>
            </w:r>
            <w:r w:rsidRPr="008734C1">
              <w:rPr>
                <w:i/>
                <w:iCs/>
                <w:sz w:val="18"/>
              </w:rPr>
              <w:t xml:space="preserve"> Pharaoh’s Ant Colony Eliminator</w:t>
            </w:r>
            <w:r w:rsidRPr="008734C1">
              <w:rPr>
                <w:i/>
                <w:iCs/>
                <w:color w:val="000000"/>
                <w:sz w:val="18"/>
              </w:rPr>
              <w:t xml:space="preserve"> (LX 125-10)</w:t>
            </w:r>
          </w:p>
          <w:p w:rsidR="000E6200" w:rsidRPr="008734C1" w:rsidRDefault="00B868B3" w:rsidP="00194073">
            <w:pPr>
              <w:spacing w:after="60"/>
              <w:rPr>
                <w:sz w:val="18"/>
              </w:rPr>
            </w:pPr>
            <w:r w:rsidRPr="008734C1">
              <w:rPr>
                <w:rFonts w:eastAsia="Calibri"/>
                <w:sz w:val="18"/>
                <w:lang w:eastAsia="en-US"/>
              </w:rPr>
              <w:t>Vehicle: deionised water,</w:t>
            </w:r>
          </w:p>
          <w:p w:rsidR="000E6200" w:rsidRPr="008734C1" w:rsidRDefault="002F1A2C" w:rsidP="00194073">
            <w:pPr>
              <w:spacing w:after="60" w:line="260" w:lineRule="atLeast"/>
              <w:rPr>
                <w:rFonts w:eastAsia="Calibri"/>
                <w:sz w:val="18"/>
                <w:lang w:eastAsia="en-US"/>
              </w:rPr>
            </w:pPr>
            <w:r w:rsidRPr="00DC4B84">
              <w:rPr>
                <w:rFonts w:ascii="Arial" w:eastAsia="Calibri" w:hAnsi="Arial" w:cs="Arial"/>
                <w:sz w:val="18"/>
              </w:rPr>
              <w:t>█████████████</w:t>
            </w:r>
            <w:r w:rsidRPr="00DC4B84">
              <w:rPr>
                <w:rFonts w:ascii="Arial" w:hAnsi="Arial" w:cs="Arial"/>
                <w:sz w:val="18"/>
              </w:rPr>
              <w:t>█████████████████████████████████████</w:t>
            </w:r>
            <w:r w:rsidRPr="00DC4B84">
              <w:rPr>
                <w:rFonts w:ascii="Arial" w:eastAsia="Calibri" w:hAnsi="Arial" w:cs="Arial"/>
                <w:sz w:val="18"/>
                <w:lang w:eastAsia="en-US"/>
              </w:rPr>
              <w:t>█████████████████████████████</w:t>
            </w:r>
          </w:p>
        </w:tc>
        <w:tc>
          <w:tcPr>
            <w:tcW w:w="1843" w:type="dxa"/>
            <w:shd w:val="clear" w:color="auto" w:fill="auto"/>
          </w:tcPr>
          <w:p w:rsidR="000E6200" w:rsidRPr="008734C1" w:rsidRDefault="002F1A2C" w:rsidP="00194073">
            <w:pPr>
              <w:spacing w:after="60" w:line="260" w:lineRule="atLeast"/>
              <w:rPr>
                <w:rFonts w:eastAsia="Calibri"/>
                <w:sz w:val="18"/>
                <w:lang w:eastAsia="en-US"/>
              </w:rPr>
            </w:pPr>
            <w:r w:rsidRPr="00DC4B84">
              <w:rPr>
                <w:rFonts w:ascii="Arial" w:hAnsi="Arial" w:cs="Arial"/>
                <w:i/>
                <w:iCs/>
                <w:sz w:val="18"/>
              </w:rPr>
              <w:t>█████████████████████████████████████████████████████████████████</w:t>
            </w:r>
            <w:r w:rsidRPr="00DC4B84">
              <w:rPr>
                <w:rFonts w:ascii="Arial" w:eastAsia="Calibri" w:hAnsi="Arial" w:cs="Arial"/>
                <w:sz w:val="18"/>
                <w:lang w:eastAsia="en-US"/>
              </w:rPr>
              <w:t>████████████████████████████████████████████████████████████████████████████████████████████</w:t>
            </w:r>
          </w:p>
        </w:tc>
        <w:tc>
          <w:tcPr>
            <w:tcW w:w="1559" w:type="dxa"/>
          </w:tcPr>
          <w:p w:rsidR="000E6200" w:rsidRPr="008734C1" w:rsidRDefault="00B868B3" w:rsidP="00194073">
            <w:pPr>
              <w:spacing w:after="60"/>
              <w:rPr>
                <w:sz w:val="18"/>
              </w:rPr>
            </w:pPr>
            <w:r w:rsidRPr="008734C1">
              <w:rPr>
                <w:rFonts w:eastAsia="Calibri"/>
                <w:sz w:val="18"/>
                <w:lang w:eastAsia="en-US"/>
              </w:rPr>
              <w:t xml:space="preserve">Deviation: </w:t>
            </w:r>
            <w:r w:rsidRPr="008734C1">
              <w:rPr>
                <w:iCs/>
                <w:sz w:val="18"/>
              </w:rPr>
              <w:t>Examination for local toxic effects such as defatting of the skin and any systemic adverse effects was not reported as recommended in the guideline</w:t>
            </w:r>
          </w:p>
          <w:p w:rsidR="000E6200" w:rsidRPr="008734C1" w:rsidRDefault="000E6200" w:rsidP="00194073">
            <w:pPr>
              <w:spacing w:after="60" w:line="260" w:lineRule="atLeast"/>
              <w:rPr>
                <w:rFonts w:eastAsia="Calibri"/>
                <w:sz w:val="18"/>
                <w:lang w:eastAsia="en-US"/>
              </w:rPr>
            </w:pPr>
          </w:p>
        </w:tc>
        <w:tc>
          <w:tcPr>
            <w:tcW w:w="1276" w:type="dxa"/>
            <w:shd w:val="clear" w:color="auto" w:fill="auto"/>
          </w:tcPr>
          <w:p w:rsidR="005D2F79" w:rsidRPr="008734C1" w:rsidRDefault="00B868B3">
            <w:pPr>
              <w:pStyle w:val="Standard-italics"/>
              <w:spacing w:before="0"/>
              <w:rPr>
                <w:rFonts w:eastAsia="Calibri"/>
                <w:sz w:val="18"/>
                <w:lang w:eastAsia="en-US"/>
              </w:rPr>
            </w:pPr>
            <w:r w:rsidRPr="008734C1">
              <w:rPr>
                <w:i w:val="0"/>
                <w:iCs/>
                <w:sz w:val="16"/>
              </w:rPr>
              <w:t xml:space="preserve">Kuhn, J.O. (1999c) Primary dermal irritation study in rabbits. </w:t>
            </w:r>
            <w:proofErr w:type="spellStart"/>
            <w:r w:rsidRPr="008734C1">
              <w:rPr>
                <w:i w:val="0"/>
                <w:iCs/>
                <w:sz w:val="16"/>
              </w:rPr>
              <w:t>Stillmeadow</w:t>
            </w:r>
            <w:proofErr w:type="spellEnd"/>
            <w:r w:rsidRPr="008734C1">
              <w:rPr>
                <w:i w:val="0"/>
                <w:iCs/>
                <w:sz w:val="16"/>
              </w:rPr>
              <w:t>, Inc., 12852 Park one drive, Sugar Land, TX 77478, USA, unpublished report no.: 4814-98</w:t>
            </w:r>
          </w:p>
        </w:tc>
      </w:tr>
    </w:tbl>
    <w:p w:rsidR="000E6200" w:rsidRPr="008734C1" w:rsidRDefault="000E6200" w:rsidP="000E6200">
      <w:pPr>
        <w:spacing w:line="260" w:lineRule="atLeast"/>
        <w:rPr>
          <w:rFonts w:eastAsia="Calibri"/>
          <w:lang w:eastAsia="en-US"/>
        </w:rPr>
      </w:pPr>
    </w:p>
    <w:p w:rsidR="000E6200" w:rsidRPr="008734C1" w:rsidRDefault="000E6200" w:rsidP="000E6200">
      <w:pPr>
        <w:spacing w:line="260" w:lineRule="atLeast"/>
        <w:rPr>
          <w:rFonts w:eastAsia="Calibri"/>
          <w:lang w:eastAsia="en-US"/>
        </w:rPr>
      </w:pPr>
    </w:p>
    <w:p w:rsidR="000E6200" w:rsidRPr="008734C1" w:rsidRDefault="00B868B3" w:rsidP="000E6200">
      <w:pPr>
        <w:spacing w:line="260" w:lineRule="atLeast"/>
        <w:rPr>
          <w:rFonts w:eastAsia="Calibri"/>
          <w:b/>
          <w:lang w:eastAsia="en-US"/>
        </w:rPr>
      </w:pPr>
      <w:r w:rsidRPr="008734C1">
        <w:rPr>
          <w:rFonts w:eastAsia="Calibri"/>
          <w:b/>
          <w:lang w:eastAsia="en-US"/>
        </w:rPr>
        <w:t>Summary of human data on skin corrosion/irritation</w:t>
      </w:r>
    </w:p>
    <w:p w:rsidR="000E6200" w:rsidRPr="008734C1" w:rsidRDefault="000E6200" w:rsidP="000E6200">
      <w:pPr>
        <w:spacing w:line="260" w:lineRule="atLeast"/>
        <w:rPr>
          <w:rFonts w:eastAsia="Calibri"/>
          <w:iCs/>
          <w:lang w:eastAsia="en-US"/>
        </w:rPr>
      </w:pPr>
    </w:p>
    <w:p w:rsidR="000E6200" w:rsidRPr="008734C1" w:rsidRDefault="00B868B3" w:rsidP="000E6200">
      <w:pPr>
        <w:spacing w:line="260" w:lineRule="atLeast"/>
        <w:rPr>
          <w:rFonts w:eastAsia="Calibri"/>
          <w:lang w:eastAsia="en-US"/>
        </w:rPr>
      </w:pPr>
      <w:r w:rsidRPr="008734C1">
        <w:rPr>
          <w:rFonts w:eastAsia="Calibri"/>
          <w:iCs/>
          <w:lang w:eastAsia="en-US"/>
        </w:rPr>
        <w:t>No human skin corrosion/irritation data is available.</w:t>
      </w:r>
    </w:p>
    <w:p w:rsidR="000E6200" w:rsidRPr="008734C1" w:rsidRDefault="000E6200" w:rsidP="000E6200">
      <w:pPr>
        <w:spacing w:line="260" w:lineRule="atLeast"/>
        <w:rPr>
          <w:rFonts w:ascii="Times New Roman" w:eastAsia="Calibri" w:hAnsi="Times New Roman"/>
          <w:iCs/>
          <w:lang w:eastAsia="en-US"/>
        </w:rPr>
      </w:pPr>
    </w:p>
    <w:p w:rsidR="000E6200" w:rsidRPr="008734C1" w:rsidRDefault="000E6200" w:rsidP="000E6200">
      <w:pPr>
        <w:spacing w:line="260" w:lineRule="atLeast"/>
        <w:rPr>
          <w:rFonts w:ascii="Times New Roman" w:eastAsia="Calibri" w:hAnsi="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0E6200" w:rsidRPr="008734C1" w:rsidTr="0019407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E6200" w:rsidRPr="008734C1" w:rsidRDefault="00B868B3" w:rsidP="00194073">
            <w:pPr>
              <w:spacing w:line="260" w:lineRule="atLeast"/>
              <w:rPr>
                <w:rFonts w:eastAsia="Calibri"/>
                <w:b/>
                <w:bCs/>
                <w:lang w:eastAsia="en-US"/>
              </w:rPr>
            </w:pPr>
            <w:r w:rsidRPr="008734C1">
              <w:rPr>
                <w:rFonts w:eastAsia="Calibri"/>
                <w:b/>
                <w:bCs/>
                <w:lang w:eastAsia="en-US"/>
              </w:rPr>
              <w:t>Conclusion used in Risk Assessment – Skin corrosion and irritation</w:t>
            </w:r>
          </w:p>
        </w:tc>
      </w:tr>
      <w:tr w:rsidR="000E6200" w:rsidRPr="008734C1" w:rsidTr="0019407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0E6200" w:rsidRPr="008734C1" w:rsidRDefault="00B868B3" w:rsidP="00194073">
            <w:pPr>
              <w:spacing w:line="260" w:lineRule="atLeast"/>
              <w:rPr>
                <w:rFonts w:eastAsia="Calibri"/>
                <w:lang w:eastAsia="en-US"/>
              </w:rPr>
            </w:pPr>
            <w:r w:rsidRPr="008734C1">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0E6200" w:rsidRPr="008734C1" w:rsidRDefault="00B868B3" w:rsidP="00E02967">
            <w:pPr>
              <w:pStyle w:val="lfej"/>
              <w:jc w:val="both"/>
              <w:rPr>
                <w:rFonts w:ascii="Verdana" w:hAnsi="Verdana"/>
                <w:bCs/>
                <w:iCs/>
                <w:sz w:val="20"/>
                <w:lang w:val="en-GB"/>
              </w:rPr>
            </w:pPr>
            <w:r w:rsidRPr="008734C1">
              <w:rPr>
                <w:rFonts w:ascii="Verdana" w:hAnsi="Verdana"/>
                <w:bCs/>
                <w:iCs/>
                <w:sz w:val="20"/>
                <w:lang w:val="en-GB"/>
              </w:rPr>
              <w:t xml:space="preserve">Protect </w:t>
            </w:r>
            <w:proofErr w:type="spellStart"/>
            <w:r w:rsidRPr="008734C1">
              <w:rPr>
                <w:rFonts w:ascii="Verdana" w:hAnsi="Verdana"/>
                <w:bCs/>
                <w:iCs/>
                <w:sz w:val="20"/>
                <w:lang w:val="en-GB"/>
              </w:rPr>
              <w:t>fáraóhangya-irtó</w:t>
            </w:r>
            <w:proofErr w:type="spellEnd"/>
            <w:r w:rsidRPr="008734C1">
              <w:rPr>
                <w:rFonts w:ascii="Verdana" w:hAnsi="Verdana"/>
                <w:bCs/>
                <w:iCs/>
                <w:sz w:val="20"/>
                <w:lang w:val="en-GB"/>
              </w:rPr>
              <w:t xml:space="preserve"> </w:t>
            </w:r>
            <w:proofErr w:type="spellStart"/>
            <w:r w:rsidRPr="008734C1">
              <w:rPr>
                <w:rFonts w:ascii="Verdana" w:hAnsi="Verdana"/>
                <w:bCs/>
                <w:iCs/>
                <w:sz w:val="20"/>
                <w:lang w:val="en-GB"/>
              </w:rPr>
              <w:t>csalétek</w:t>
            </w:r>
            <w:proofErr w:type="spellEnd"/>
            <w:r w:rsidR="00D97955" w:rsidRPr="008734C1">
              <w:rPr>
                <w:rFonts w:ascii="Verdana" w:hAnsi="Verdana"/>
                <w:bCs/>
                <w:iCs/>
                <w:sz w:val="20"/>
                <w:lang w:val="en-GB"/>
              </w:rPr>
              <w:t xml:space="preserve"> </w:t>
            </w:r>
            <w:r w:rsidR="00EE11D2" w:rsidRPr="008734C1">
              <w:rPr>
                <w:rFonts w:ascii="Verdana" w:hAnsi="Verdana"/>
                <w:bCs/>
                <w:iCs/>
                <w:sz w:val="20"/>
                <w:lang w:val="en-GB"/>
              </w:rPr>
              <w:t xml:space="preserve">remains unclassified as a skin irritant and requires no </w:t>
            </w:r>
            <w:r w:rsidR="00E02967" w:rsidRPr="008734C1">
              <w:rPr>
                <w:rFonts w:ascii="Verdana" w:hAnsi="Verdana"/>
                <w:bCs/>
                <w:iCs/>
                <w:sz w:val="20"/>
                <w:lang w:val="en-GB"/>
              </w:rPr>
              <w:t xml:space="preserve">pictogram </w:t>
            </w:r>
            <w:r w:rsidR="00EE11D2" w:rsidRPr="008734C1">
              <w:rPr>
                <w:rFonts w:ascii="Verdana" w:hAnsi="Verdana"/>
                <w:bCs/>
                <w:iCs/>
                <w:sz w:val="20"/>
                <w:lang w:val="en-GB"/>
              </w:rPr>
              <w:t xml:space="preserve">or </w:t>
            </w:r>
            <w:r w:rsidR="004000B7" w:rsidRPr="008734C1">
              <w:rPr>
                <w:rFonts w:ascii="Verdana" w:hAnsi="Verdana"/>
                <w:bCs/>
                <w:iCs/>
                <w:sz w:val="20"/>
                <w:lang w:val="en-GB"/>
              </w:rPr>
              <w:t>hazard statements</w:t>
            </w:r>
          </w:p>
        </w:tc>
      </w:tr>
      <w:tr w:rsidR="000E6200" w:rsidRPr="003563EF" w:rsidTr="00194073">
        <w:tc>
          <w:tcPr>
            <w:tcW w:w="1276" w:type="pct"/>
            <w:tcBorders>
              <w:top w:val="single" w:sz="6" w:space="0" w:color="auto"/>
              <w:left w:val="single" w:sz="4" w:space="0" w:color="auto"/>
              <w:bottom w:val="single" w:sz="6" w:space="0" w:color="auto"/>
              <w:right w:val="single" w:sz="6" w:space="0" w:color="auto"/>
            </w:tcBorders>
            <w:shd w:val="clear" w:color="auto" w:fill="auto"/>
          </w:tcPr>
          <w:p w:rsidR="000E6200" w:rsidRPr="008734C1" w:rsidRDefault="00B868B3" w:rsidP="00194073">
            <w:pPr>
              <w:spacing w:line="260" w:lineRule="atLeast"/>
              <w:rPr>
                <w:rFonts w:eastAsia="Calibri"/>
                <w:lang w:eastAsia="en-US"/>
              </w:rPr>
            </w:pPr>
            <w:r w:rsidRPr="008734C1">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0E6200" w:rsidRPr="003563EF" w:rsidRDefault="002F1A2C" w:rsidP="002A5093">
            <w:pPr>
              <w:spacing w:line="260" w:lineRule="atLeast"/>
              <w:jc w:val="both"/>
              <w:rPr>
                <w:rFonts w:eastAsia="Calibri"/>
                <w:lang w:eastAsia="en-US"/>
              </w:rPr>
            </w:pPr>
            <w:r w:rsidRPr="00DC4B84">
              <w:rPr>
                <w:rFonts w:ascii="Arial" w:hAnsi="Arial" w:cs="Arial"/>
                <w:szCs w:val="22"/>
              </w:rPr>
              <w:t>██████████████████████████████████████████████████████████████████████████████████████████████</w:t>
            </w:r>
          </w:p>
        </w:tc>
      </w:tr>
      <w:tr w:rsidR="000E6200" w:rsidRPr="003563EF" w:rsidTr="00194073">
        <w:tc>
          <w:tcPr>
            <w:tcW w:w="1276" w:type="pct"/>
            <w:tcBorders>
              <w:top w:val="single" w:sz="6" w:space="0" w:color="auto"/>
              <w:left w:val="single" w:sz="4" w:space="0" w:color="auto"/>
              <w:bottom w:val="single" w:sz="6" w:space="0" w:color="auto"/>
              <w:right w:val="single" w:sz="6" w:space="0" w:color="auto"/>
            </w:tcBorders>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0E6200" w:rsidRPr="003563EF" w:rsidRDefault="00B868B3" w:rsidP="00194073">
            <w:pPr>
              <w:spacing w:line="260" w:lineRule="atLeast"/>
              <w:rPr>
                <w:rFonts w:eastAsia="Calibri"/>
                <w:lang w:eastAsia="en-US"/>
              </w:rPr>
            </w:pPr>
            <w:r w:rsidRPr="00B868B3">
              <w:rPr>
                <w:rFonts w:eastAsia="Calibri"/>
                <w:lang w:eastAsia="en-US"/>
              </w:rPr>
              <w:t>No classification is warranted</w:t>
            </w:r>
          </w:p>
        </w:tc>
      </w:tr>
    </w:tbl>
    <w:p w:rsidR="000E6200" w:rsidRPr="003563EF" w:rsidRDefault="000E6200" w:rsidP="000E6200">
      <w:pPr>
        <w:spacing w:line="260" w:lineRule="atLeast"/>
        <w:rPr>
          <w:rFonts w:eastAsia="Calibri"/>
          <w:lang w:eastAsia="en-US"/>
        </w:rPr>
      </w:pPr>
    </w:p>
    <w:p w:rsidR="000E6200" w:rsidRPr="003563EF" w:rsidRDefault="000E6200" w:rsidP="000E6200">
      <w:pPr>
        <w:spacing w:line="260" w:lineRule="atLeast"/>
        <w:rPr>
          <w:rFonts w:eastAsia="Calibri"/>
          <w:lang w:eastAsia="en-US"/>
        </w:rPr>
      </w:pPr>
    </w:p>
    <w:p w:rsidR="000E6200" w:rsidRPr="003563EF" w:rsidRDefault="000E6200" w:rsidP="000E6200">
      <w:pPr>
        <w:spacing w:line="260" w:lineRule="atLeast"/>
        <w:rPr>
          <w:rFonts w:eastAsia="Calibri"/>
          <w:lang w:eastAsia="en-US"/>
        </w:rPr>
      </w:pPr>
    </w:p>
    <w:p w:rsidR="000E6200" w:rsidRPr="003563EF" w:rsidRDefault="00B868B3" w:rsidP="000E6200">
      <w:pPr>
        <w:rPr>
          <w:rFonts w:eastAsia="Calibri"/>
          <w:b/>
          <w:i/>
          <w:sz w:val="22"/>
          <w:szCs w:val="22"/>
          <w:lang w:eastAsia="en-US"/>
        </w:rPr>
      </w:pPr>
      <w:r>
        <w:rPr>
          <w:rFonts w:eastAsia="Calibri"/>
          <w:b/>
          <w:i/>
          <w:sz w:val="22"/>
          <w:szCs w:val="22"/>
          <w:lang w:eastAsia="en-US"/>
        </w:rPr>
        <w:t>Eye irritation</w:t>
      </w:r>
    </w:p>
    <w:p w:rsidR="000E6200" w:rsidRPr="003563EF" w:rsidRDefault="000E6200" w:rsidP="000E6200">
      <w:pPr>
        <w:spacing w:line="260" w:lineRule="atLeast"/>
        <w:rPr>
          <w:rFonts w:ascii="Times New Roman" w:eastAsia="Calibri" w:hAnsi="Times New Roman"/>
          <w:iCs/>
          <w:lang w:eastAsia="en-US"/>
        </w:rPr>
      </w:pPr>
    </w:p>
    <w:p w:rsidR="000E6200" w:rsidRPr="003563EF" w:rsidRDefault="00B868B3" w:rsidP="000E6200">
      <w:pPr>
        <w:spacing w:line="260" w:lineRule="atLeast"/>
        <w:rPr>
          <w:rFonts w:eastAsia="Calibri"/>
          <w:b/>
          <w:lang w:eastAsia="en-US"/>
        </w:rPr>
      </w:pPr>
      <w:r w:rsidRPr="00B868B3">
        <w:rPr>
          <w:rFonts w:eastAsia="Calibri"/>
          <w:b/>
          <w:lang w:eastAsia="en-US"/>
        </w:rPr>
        <w:t xml:space="preserve">Summary of </w:t>
      </w:r>
      <w:r w:rsidRPr="00B868B3">
        <w:rPr>
          <w:rFonts w:eastAsia="Calibri"/>
          <w:b/>
          <w:i/>
          <w:lang w:eastAsia="en-US"/>
        </w:rPr>
        <w:t xml:space="preserve">in vitro </w:t>
      </w:r>
      <w:r w:rsidRPr="00B868B3">
        <w:rPr>
          <w:rFonts w:eastAsia="Calibri"/>
          <w:b/>
          <w:lang w:eastAsia="en-US"/>
        </w:rPr>
        <w:t>studies</w:t>
      </w:r>
      <w:r w:rsidRPr="00B868B3">
        <w:rPr>
          <w:rFonts w:eastAsia="Calibri"/>
          <w:b/>
          <w:i/>
          <w:lang w:eastAsia="en-US"/>
        </w:rPr>
        <w:t xml:space="preserve"> </w:t>
      </w:r>
      <w:r w:rsidRPr="00B868B3">
        <w:rPr>
          <w:rFonts w:eastAsia="Calibri"/>
          <w:b/>
          <w:lang w:eastAsia="en-US"/>
        </w:rPr>
        <w:t xml:space="preserve">on serious eye damage and eye irritation </w:t>
      </w:r>
    </w:p>
    <w:p w:rsidR="000E6200" w:rsidRPr="003563EF" w:rsidRDefault="000E6200" w:rsidP="000E6200">
      <w:pPr>
        <w:spacing w:line="260" w:lineRule="atLeast"/>
        <w:rPr>
          <w:rFonts w:eastAsia="Calibri"/>
          <w:b/>
          <w:lang w:eastAsia="en-US"/>
        </w:rPr>
      </w:pPr>
    </w:p>
    <w:p w:rsidR="000E6200" w:rsidRPr="003563EF" w:rsidRDefault="00B868B3" w:rsidP="000E6200">
      <w:pPr>
        <w:spacing w:line="260" w:lineRule="atLeast"/>
        <w:rPr>
          <w:rFonts w:eastAsia="Calibri"/>
          <w:iCs/>
          <w:lang w:eastAsia="en-US"/>
        </w:rPr>
      </w:pPr>
      <w:r w:rsidRPr="00B868B3">
        <w:rPr>
          <w:rFonts w:eastAsia="Calibri"/>
          <w:iCs/>
          <w:lang w:eastAsia="en-US"/>
        </w:rPr>
        <w:t xml:space="preserve">No </w:t>
      </w:r>
      <w:r w:rsidRPr="00B868B3">
        <w:rPr>
          <w:rFonts w:eastAsia="Calibri"/>
          <w:i/>
          <w:iCs/>
          <w:lang w:eastAsia="en-US"/>
        </w:rPr>
        <w:t xml:space="preserve">in vitro </w:t>
      </w:r>
      <w:r w:rsidRPr="00B868B3">
        <w:rPr>
          <w:rFonts w:eastAsia="Calibri"/>
          <w:iCs/>
          <w:lang w:eastAsia="en-US"/>
        </w:rPr>
        <w:t>eye irritant studies are available.</w:t>
      </w:r>
    </w:p>
    <w:p w:rsidR="000E6200" w:rsidRPr="003563EF" w:rsidRDefault="000E6200" w:rsidP="000E6200">
      <w:pPr>
        <w:spacing w:line="260" w:lineRule="atLeast"/>
        <w:rPr>
          <w:rFonts w:eastAsia="Calibri"/>
          <w:b/>
          <w:b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8"/>
        <w:gridCol w:w="2409"/>
        <w:gridCol w:w="1134"/>
        <w:gridCol w:w="1276"/>
      </w:tblGrid>
      <w:tr w:rsidR="000E6200" w:rsidRPr="003563EF" w:rsidTr="00194073">
        <w:tc>
          <w:tcPr>
            <w:tcW w:w="9214" w:type="dxa"/>
            <w:gridSpan w:val="6"/>
            <w:shd w:val="clear" w:color="auto" w:fill="FFFFCC"/>
          </w:tcPr>
          <w:p w:rsidR="000E6200" w:rsidRPr="003563EF" w:rsidRDefault="00B868B3" w:rsidP="00194073">
            <w:pPr>
              <w:keepNext/>
              <w:widowControl w:val="0"/>
              <w:tabs>
                <w:tab w:val="center" w:pos="4536"/>
                <w:tab w:val="right" w:pos="9072"/>
              </w:tabs>
              <w:spacing w:line="260" w:lineRule="atLeast"/>
              <w:jc w:val="center"/>
              <w:rPr>
                <w:rFonts w:eastAsia="Calibri"/>
                <w:b/>
                <w:bCs/>
                <w:color w:val="000000"/>
                <w:lang w:eastAsia="en-GB"/>
              </w:rPr>
            </w:pPr>
            <w:r w:rsidRPr="00B868B3">
              <w:rPr>
                <w:rFonts w:eastAsia="Calibri"/>
                <w:b/>
                <w:bCs/>
                <w:color w:val="000000"/>
                <w:lang w:eastAsia="en-GB"/>
              </w:rPr>
              <w:t>Summary table of animal studies on serious eye damage and eye irritation</w:t>
            </w:r>
          </w:p>
        </w:tc>
      </w:tr>
      <w:tr w:rsidR="000E6200" w:rsidRPr="003563EF" w:rsidTr="00AF4EA2">
        <w:trPr>
          <w:trHeight w:val="1798"/>
        </w:trPr>
        <w:tc>
          <w:tcPr>
            <w:tcW w:w="1560" w:type="dxa"/>
            <w:shd w:val="clear" w:color="auto" w:fill="auto"/>
          </w:tcPr>
          <w:p w:rsidR="000E6200" w:rsidRPr="00AF4EA2" w:rsidRDefault="00C3011B" w:rsidP="00194073">
            <w:pPr>
              <w:keepNext/>
              <w:widowControl w:val="0"/>
              <w:tabs>
                <w:tab w:val="center" w:pos="4536"/>
                <w:tab w:val="right" w:pos="9072"/>
              </w:tabs>
              <w:spacing w:line="260" w:lineRule="atLeast"/>
              <w:rPr>
                <w:rFonts w:eastAsia="Calibri"/>
                <w:b/>
                <w:bCs/>
                <w:color w:val="000000"/>
                <w:sz w:val="18"/>
                <w:szCs w:val="18"/>
                <w:lang w:eastAsia="en-GB"/>
              </w:rPr>
            </w:pPr>
            <w:r w:rsidRPr="00AF4EA2">
              <w:rPr>
                <w:rFonts w:eastAsia="Calibri"/>
                <w:b/>
                <w:bCs/>
                <w:color w:val="000000"/>
                <w:sz w:val="18"/>
                <w:szCs w:val="18"/>
                <w:lang w:eastAsia="en-GB"/>
              </w:rPr>
              <w:t>Method,</w:t>
            </w:r>
            <w:r w:rsidRPr="00AF4EA2">
              <w:rPr>
                <w:rFonts w:eastAsia="Calibri"/>
                <w:b/>
                <w:bCs/>
                <w:color w:val="000000"/>
                <w:sz w:val="18"/>
                <w:szCs w:val="18"/>
                <w:lang w:eastAsia="en-GB"/>
              </w:rPr>
              <w:br/>
              <w:t xml:space="preserve">Guideline, </w:t>
            </w:r>
          </w:p>
          <w:p w:rsidR="000E6200" w:rsidRPr="00AF4EA2" w:rsidRDefault="00C3011B" w:rsidP="00194073">
            <w:pPr>
              <w:spacing w:line="260" w:lineRule="atLeast"/>
              <w:rPr>
                <w:rFonts w:eastAsia="Calibri"/>
                <w:sz w:val="18"/>
                <w:szCs w:val="18"/>
                <w:highlight w:val="cyan"/>
                <w:lang w:eastAsia="en-US"/>
              </w:rPr>
            </w:pPr>
            <w:r w:rsidRPr="00AF4EA2">
              <w:rPr>
                <w:rFonts w:eastAsia="Calibri"/>
                <w:b/>
                <w:bCs/>
                <w:color w:val="000000"/>
                <w:sz w:val="18"/>
                <w:szCs w:val="18"/>
                <w:lang w:eastAsia="en-GB"/>
              </w:rPr>
              <w:t>GLP status, Reliability</w:t>
            </w:r>
          </w:p>
        </w:tc>
        <w:tc>
          <w:tcPr>
            <w:tcW w:w="1417" w:type="dxa"/>
            <w:shd w:val="clear" w:color="auto" w:fill="auto"/>
          </w:tcPr>
          <w:p w:rsidR="000E6200" w:rsidRPr="00AF4EA2" w:rsidRDefault="002F0F40" w:rsidP="002F0F40">
            <w:pPr>
              <w:keepNext/>
              <w:widowControl w:val="0"/>
              <w:tabs>
                <w:tab w:val="center" w:pos="4536"/>
                <w:tab w:val="right" w:pos="9072"/>
              </w:tabs>
              <w:spacing w:line="260" w:lineRule="atLeast"/>
              <w:rPr>
                <w:rFonts w:eastAsia="Calibri"/>
                <w:b/>
                <w:bCs/>
                <w:color w:val="000000"/>
                <w:sz w:val="18"/>
                <w:szCs w:val="18"/>
                <w:lang w:eastAsia="en-GB"/>
              </w:rPr>
            </w:pPr>
            <w:r w:rsidRPr="00637DA1">
              <w:rPr>
                <w:rFonts w:eastAsia="Calibri"/>
                <w:b/>
                <w:sz w:val="18"/>
                <w:szCs w:val="18"/>
                <w:lang w:eastAsia="en-US"/>
              </w:rPr>
              <w:t>Species,</w:t>
            </w:r>
            <w:r w:rsidRPr="00637DA1">
              <w:rPr>
                <w:rFonts w:eastAsia="Calibri"/>
                <w:b/>
                <w:sz w:val="18"/>
                <w:szCs w:val="18"/>
                <w:lang w:eastAsia="en-US"/>
              </w:rPr>
              <w:br/>
              <w:t>Strain,</w:t>
            </w:r>
            <w:r w:rsidRPr="00637DA1">
              <w:rPr>
                <w:rFonts w:eastAsia="Calibri"/>
                <w:b/>
                <w:sz w:val="18"/>
                <w:szCs w:val="18"/>
                <w:lang w:eastAsia="en-US"/>
              </w:rPr>
              <w:br/>
              <w:t>Sex,</w:t>
            </w:r>
            <w:r w:rsidRPr="00637DA1">
              <w:rPr>
                <w:rFonts w:eastAsia="Calibri"/>
                <w:b/>
                <w:sz w:val="18"/>
                <w:szCs w:val="18"/>
                <w:lang w:eastAsia="en-US"/>
              </w:rPr>
              <w:br/>
              <w:t>No/group</w:t>
            </w:r>
            <w:r w:rsidRPr="00AF4EA2" w:rsidDel="002F0F40">
              <w:rPr>
                <w:rFonts w:eastAsia="Calibri"/>
                <w:b/>
                <w:bCs/>
                <w:color w:val="000000"/>
                <w:sz w:val="18"/>
                <w:szCs w:val="18"/>
                <w:lang w:eastAsia="en-GB"/>
              </w:rPr>
              <w:t xml:space="preserve"> </w:t>
            </w:r>
          </w:p>
        </w:tc>
        <w:tc>
          <w:tcPr>
            <w:tcW w:w="1418" w:type="dxa"/>
            <w:shd w:val="clear" w:color="auto" w:fill="auto"/>
          </w:tcPr>
          <w:p w:rsidR="000E6200" w:rsidRPr="00AF4EA2" w:rsidRDefault="00C3011B" w:rsidP="00194073">
            <w:pPr>
              <w:keepNext/>
              <w:widowControl w:val="0"/>
              <w:tabs>
                <w:tab w:val="center" w:pos="4536"/>
                <w:tab w:val="right" w:pos="9072"/>
              </w:tabs>
              <w:spacing w:line="260" w:lineRule="atLeast"/>
              <w:rPr>
                <w:rFonts w:eastAsia="Calibri"/>
                <w:b/>
                <w:bCs/>
                <w:color w:val="000000"/>
                <w:sz w:val="18"/>
                <w:szCs w:val="18"/>
                <w:lang w:eastAsia="en-GB"/>
              </w:rPr>
            </w:pPr>
            <w:r w:rsidRPr="00AF4EA2">
              <w:rPr>
                <w:rFonts w:eastAsia="Calibri"/>
                <w:b/>
                <w:bCs/>
                <w:color w:val="000000"/>
                <w:sz w:val="18"/>
                <w:szCs w:val="18"/>
                <w:lang w:eastAsia="en-GB"/>
              </w:rPr>
              <w:t xml:space="preserve">Test </w:t>
            </w:r>
            <w:proofErr w:type="spellStart"/>
            <w:r w:rsidRPr="00AF4EA2">
              <w:rPr>
                <w:rFonts w:eastAsia="Calibri"/>
                <w:b/>
                <w:bCs/>
                <w:color w:val="000000"/>
                <w:sz w:val="18"/>
                <w:szCs w:val="18"/>
                <w:lang w:eastAsia="en-GB"/>
              </w:rPr>
              <w:t>substance,Dose</w:t>
            </w:r>
            <w:proofErr w:type="spellEnd"/>
            <w:r w:rsidRPr="00AF4EA2">
              <w:rPr>
                <w:rFonts w:eastAsia="Calibri"/>
                <w:b/>
                <w:bCs/>
                <w:color w:val="000000"/>
                <w:sz w:val="18"/>
                <w:szCs w:val="18"/>
                <w:lang w:eastAsia="en-GB"/>
              </w:rPr>
              <w:t xml:space="preserve"> levels, Duration of exposure</w:t>
            </w:r>
          </w:p>
        </w:tc>
        <w:tc>
          <w:tcPr>
            <w:tcW w:w="2409" w:type="dxa"/>
            <w:shd w:val="clear" w:color="auto" w:fill="auto"/>
          </w:tcPr>
          <w:p w:rsidR="000E6200" w:rsidRPr="00AF4EA2" w:rsidRDefault="00C3011B" w:rsidP="00194073">
            <w:pPr>
              <w:keepNext/>
              <w:widowControl w:val="0"/>
              <w:tabs>
                <w:tab w:val="center" w:pos="4536"/>
                <w:tab w:val="right" w:pos="9072"/>
              </w:tabs>
              <w:spacing w:line="260" w:lineRule="atLeast"/>
              <w:rPr>
                <w:rFonts w:eastAsia="Calibri"/>
                <w:b/>
                <w:bCs/>
                <w:color w:val="000000"/>
                <w:sz w:val="18"/>
                <w:szCs w:val="18"/>
                <w:lang w:eastAsia="en-GB"/>
              </w:rPr>
            </w:pPr>
            <w:r w:rsidRPr="00AF4EA2">
              <w:rPr>
                <w:rFonts w:eastAsia="Calibri"/>
                <w:b/>
                <w:bCs/>
                <w:color w:val="000000"/>
                <w:sz w:val="18"/>
                <w:szCs w:val="18"/>
                <w:lang w:eastAsia="en-GB"/>
              </w:rPr>
              <w:t>Results</w:t>
            </w:r>
          </w:p>
        </w:tc>
        <w:tc>
          <w:tcPr>
            <w:tcW w:w="1134" w:type="dxa"/>
          </w:tcPr>
          <w:p w:rsidR="000E6200" w:rsidRPr="00AF4EA2" w:rsidRDefault="00C3011B" w:rsidP="00E02967">
            <w:pPr>
              <w:keepNext/>
              <w:widowControl w:val="0"/>
              <w:tabs>
                <w:tab w:val="center" w:pos="4536"/>
                <w:tab w:val="right" w:pos="9072"/>
              </w:tabs>
              <w:spacing w:line="260" w:lineRule="atLeast"/>
              <w:rPr>
                <w:rFonts w:eastAsia="Calibri"/>
                <w:b/>
                <w:bCs/>
                <w:color w:val="000000"/>
                <w:sz w:val="18"/>
                <w:szCs w:val="18"/>
                <w:lang w:eastAsia="en-GB"/>
              </w:rPr>
            </w:pPr>
            <w:r w:rsidRPr="00AF4EA2">
              <w:rPr>
                <w:rFonts w:eastAsia="Calibri"/>
                <w:b/>
                <w:bCs/>
                <w:color w:val="000000"/>
                <w:sz w:val="18"/>
                <w:szCs w:val="18"/>
                <w:lang w:eastAsia="en-GB"/>
              </w:rPr>
              <w:t xml:space="preserve">Remarks </w:t>
            </w:r>
          </w:p>
        </w:tc>
        <w:tc>
          <w:tcPr>
            <w:tcW w:w="1276" w:type="dxa"/>
            <w:shd w:val="clear" w:color="auto" w:fill="auto"/>
          </w:tcPr>
          <w:p w:rsidR="000E6200" w:rsidRPr="00AF4EA2" w:rsidRDefault="00C3011B" w:rsidP="00194073">
            <w:pPr>
              <w:keepNext/>
              <w:widowControl w:val="0"/>
              <w:tabs>
                <w:tab w:val="center" w:pos="4536"/>
                <w:tab w:val="right" w:pos="9072"/>
              </w:tabs>
              <w:spacing w:line="260" w:lineRule="atLeast"/>
              <w:rPr>
                <w:rFonts w:eastAsia="Calibri"/>
                <w:b/>
                <w:bCs/>
                <w:color w:val="000000"/>
                <w:sz w:val="18"/>
                <w:szCs w:val="18"/>
                <w:lang w:eastAsia="en-GB"/>
              </w:rPr>
            </w:pPr>
            <w:r w:rsidRPr="00AF4EA2">
              <w:rPr>
                <w:rFonts w:eastAsia="Calibri"/>
                <w:b/>
                <w:bCs/>
                <w:color w:val="000000"/>
                <w:sz w:val="18"/>
                <w:szCs w:val="18"/>
                <w:lang w:eastAsia="en-GB"/>
              </w:rPr>
              <w:t>Reference</w:t>
            </w:r>
          </w:p>
        </w:tc>
      </w:tr>
      <w:tr w:rsidR="000E6200" w:rsidRPr="003563EF" w:rsidTr="00194073">
        <w:tc>
          <w:tcPr>
            <w:tcW w:w="1560" w:type="dxa"/>
            <w:shd w:val="clear" w:color="auto" w:fill="auto"/>
          </w:tcPr>
          <w:p w:rsidR="000E6200" w:rsidRPr="003563EF" w:rsidRDefault="00EE11D2" w:rsidP="00194073">
            <w:pPr>
              <w:spacing w:after="60" w:line="260" w:lineRule="atLeast"/>
              <w:rPr>
                <w:i/>
                <w:iCs/>
                <w:sz w:val="18"/>
              </w:rPr>
            </w:pPr>
            <w:r w:rsidRPr="003563EF">
              <w:rPr>
                <w:i/>
                <w:iCs/>
                <w:sz w:val="18"/>
              </w:rPr>
              <w:t>US EPA Guideline 81-4 and OPPTS 870.2400,</w:t>
            </w:r>
          </w:p>
          <w:p w:rsidR="000E6200" w:rsidRPr="003563EF" w:rsidRDefault="00B868B3" w:rsidP="00194073">
            <w:pPr>
              <w:spacing w:after="60" w:line="260" w:lineRule="atLeast"/>
              <w:rPr>
                <w:i/>
                <w:iCs/>
                <w:sz w:val="18"/>
              </w:rPr>
            </w:pPr>
            <w:r>
              <w:rPr>
                <w:i/>
                <w:iCs/>
                <w:sz w:val="18"/>
              </w:rPr>
              <w:t>GLP: Yes,</w:t>
            </w:r>
          </w:p>
          <w:p w:rsidR="000E6200" w:rsidRPr="003563EF" w:rsidRDefault="00B868B3" w:rsidP="00194073">
            <w:pPr>
              <w:spacing w:after="60" w:line="260" w:lineRule="atLeast"/>
              <w:rPr>
                <w:rFonts w:eastAsia="Calibri"/>
                <w:sz w:val="18"/>
                <w:lang w:eastAsia="en-US"/>
              </w:rPr>
            </w:pPr>
            <w:r>
              <w:rPr>
                <w:i/>
                <w:iCs/>
                <w:sz w:val="18"/>
              </w:rPr>
              <w:t>Reliability: 1</w:t>
            </w:r>
          </w:p>
        </w:tc>
        <w:tc>
          <w:tcPr>
            <w:tcW w:w="1417" w:type="dxa"/>
            <w:shd w:val="clear" w:color="auto" w:fill="auto"/>
          </w:tcPr>
          <w:p w:rsidR="000E6200" w:rsidRPr="003563EF" w:rsidRDefault="00B868B3" w:rsidP="00194073">
            <w:pPr>
              <w:spacing w:after="60" w:line="260" w:lineRule="atLeast"/>
              <w:rPr>
                <w:rFonts w:eastAsia="Calibri"/>
                <w:sz w:val="18"/>
                <w:lang w:eastAsia="en-US"/>
              </w:rPr>
            </w:pPr>
            <w:r>
              <w:rPr>
                <w:rFonts w:eastAsia="Calibri"/>
                <w:sz w:val="18"/>
                <w:lang w:eastAsia="en-US"/>
              </w:rPr>
              <w:t>Species: rabbit,</w:t>
            </w:r>
          </w:p>
          <w:p w:rsidR="000E6200" w:rsidRPr="003563EF" w:rsidRDefault="00B868B3" w:rsidP="00194073">
            <w:pPr>
              <w:spacing w:after="60" w:line="260" w:lineRule="atLeast"/>
              <w:rPr>
                <w:rFonts w:eastAsia="Calibri"/>
                <w:sz w:val="18"/>
                <w:lang w:eastAsia="en-US"/>
              </w:rPr>
            </w:pPr>
            <w:r>
              <w:rPr>
                <w:rFonts w:eastAsia="Calibri"/>
                <w:sz w:val="18"/>
                <w:lang w:eastAsia="en-US"/>
              </w:rPr>
              <w:t>Strain: New Zealand White,</w:t>
            </w:r>
          </w:p>
          <w:p w:rsidR="000E6200" w:rsidRPr="003563EF" w:rsidRDefault="00B868B3" w:rsidP="00194073">
            <w:pPr>
              <w:spacing w:after="60" w:line="260" w:lineRule="atLeast"/>
              <w:rPr>
                <w:rFonts w:eastAsia="Calibri"/>
                <w:sz w:val="18"/>
                <w:lang w:eastAsia="en-US"/>
              </w:rPr>
            </w:pPr>
            <w:r>
              <w:rPr>
                <w:rFonts w:eastAsia="Calibri"/>
                <w:sz w:val="18"/>
                <w:lang w:eastAsia="en-US"/>
              </w:rPr>
              <w:t>Sex: male and female,</w:t>
            </w:r>
          </w:p>
          <w:p w:rsidR="000E6200" w:rsidRPr="003563EF" w:rsidRDefault="00B868B3" w:rsidP="00194073">
            <w:pPr>
              <w:spacing w:after="60" w:line="260" w:lineRule="atLeast"/>
              <w:rPr>
                <w:rFonts w:eastAsia="Calibri"/>
                <w:sz w:val="18"/>
                <w:lang w:eastAsia="en-US"/>
              </w:rPr>
            </w:pPr>
            <w:r>
              <w:rPr>
                <w:rFonts w:eastAsia="Calibri"/>
                <w:sz w:val="18"/>
                <w:lang w:eastAsia="en-US"/>
              </w:rPr>
              <w:t>No/group: 3 animals/ sex</w:t>
            </w:r>
          </w:p>
        </w:tc>
        <w:tc>
          <w:tcPr>
            <w:tcW w:w="1418" w:type="dxa"/>
            <w:shd w:val="clear" w:color="auto" w:fill="auto"/>
          </w:tcPr>
          <w:p w:rsidR="000E6200" w:rsidRPr="003563EF" w:rsidRDefault="00B868B3" w:rsidP="00194073">
            <w:pPr>
              <w:spacing w:after="60" w:line="260" w:lineRule="atLeast"/>
              <w:rPr>
                <w:i/>
                <w:iCs/>
                <w:color w:val="000000"/>
                <w:sz w:val="18"/>
              </w:rPr>
            </w:pPr>
            <w:proofErr w:type="spellStart"/>
            <w:r>
              <w:rPr>
                <w:i/>
                <w:iCs/>
                <w:sz w:val="18"/>
              </w:rPr>
              <w:t>Biopren</w:t>
            </w:r>
            <w:proofErr w:type="spellEnd"/>
            <w:r>
              <w:rPr>
                <w:i/>
                <w:iCs/>
                <w:sz w:val="18"/>
                <w:vertAlign w:val="superscript"/>
              </w:rPr>
              <w:t>®</w:t>
            </w:r>
            <w:r>
              <w:rPr>
                <w:i/>
                <w:iCs/>
                <w:sz w:val="18"/>
              </w:rPr>
              <w:t xml:space="preserve"> Pharaoh`s Ant Colony Eliminator</w:t>
            </w:r>
            <w:r>
              <w:rPr>
                <w:i/>
                <w:iCs/>
                <w:color w:val="000000"/>
                <w:sz w:val="18"/>
              </w:rPr>
              <w:t xml:space="preserve"> (LX 125-10),</w:t>
            </w:r>
          </w:p>
          <w:p w:rsidR="000E6200" w:rsidRPr="003563EF" w:rsidRDefault="00B868B3" w:rsidP="00194073">
            <w:pPr>
              <w:spacing w:after="60" w:line="260" w:lineRule="atLeast"/>
              <w:rPr>
                <w:rFonts w:eastAsia="Calibri"/>
                <w:sz w:val="18"/>
                <w:lang w:eastAsia="en-US"/>
              </w:rPr>
            </w:pPr>
            <w:r>
              <w:rPr>
                <w:rFonts w:eastAsia="Calibri"/>
                <w:sz w:val="18"/>
                <w:lang w:eastAsia="en-US"/>
              </w:rPr>
              <w:t>Dose: 0</w:t>
            </w:r>
            <w:r w:rsidR="001B41F3">
              <w:rPr>
                <w:rFonts w:eastAsia="Calibri"/>
                <w:sz w:val="18"/>
                <w:lang w:eastAsia="en-US"/>
              </w:rPr>
              <w:t>.</w:t>
            </w:r>
            <w:r>
              <w:rPr>
                <w:rFonts w:eastAsia="Calibri"/>
                <w:sz w:val="18"/>
                <w:lang w:eastAsia="en-US"/>
              </w:rPr>
              <w:t>055 g/ treated eye</w:t>
            </w:r>
          </w:p>
          <w:p w:rsidR="000E6200" w:rsidRPr="003563EF" w:rsidRDefault="00B868B3" w:rsidP="00194073">
            <w:pPr>
              <w:spacing w:after="60" w:line="260" w:lineRule="atLeast"/>
              <w:rPr>
                <w:rFonts w:eastAsia="Calibri"/>
                <w:sz w:val="18"/>
                <w:lang w:eastAsia="en-US"/>
              </w:rPr>
            </w:pPr>
            <w:r>
              <w:rPr>
                <w:rFonts w:eastAsia="Calibri"/>
                <w:sz w:val="18"/>
                <w:lang w:eastAsia="en-US"/>
              </w:rPr>
              <w:t>Duration of exposure: 24 hours</w:t>
            </w:r>
          </w:p>
        </w:tc>
        <w:tc>
          <w:tcPr>
            <w:tcW w:w="2409" w:type="dxa"/>
            <w:shd w:val="clear" w:color="auto" w:fill="auto"/>
          </w:tcPr>
          <w:p w:rsidR="00371A87" w:rsidRDefault="00B868B3" w:rsidP="00B417EE">
            <w:pPr>
              <w:spacing w:after="60" w:line="260" w:lineRule="atLeast"/>
              <w:rPr>
                <w:rFonts w:eastAsia="Calibri"/>
                <w:sz w:val="18"/>
                <w:lang w:eastAsia="en-US"/>
              </w:rPr>
            </w:pPr>
            <w:r>
              <w:rPr>
                <w:rFonts w:eastAsia="Calibri"/>
                <w:sz w:val="18"/>
                <w:lang w:eastAsia="en-US"/>
              </w:rPr>
              <w:t>Average scores (24, 48, 72 hours) for cornea opacity</w:t>
            </w:r>
            <w:r w:rsidR="00371A87">
              <w:rPr>
                <w:rFonts w:eastAsia="Calibri"/>
                <w:sz w:val="18"/>
                <w:lang w:eastAsia="en-US"/>
              </w:rPr>
              <w:t>, i</w:t>
            </w:r>
            <w:r w:rsidR="00A55D94">
              <w:rPr>
                <w:rFonts w:eastAsia="Calibri"/>
                <w:sz w:val="18"/>
                <w:lang w:eastAsia="en-US"/>
              </w:rPr>
              <w:t>r</w:t>
            </w:r>
            <w:r w:rsidR="00371A87">
              <w:rPr>
                <w:rFonts w:eastAsia="Calibri"/>
                <w:sz w:val="18"/>
                <w:lang w:eastAsia="en-US"/>
              </w:rPr>
              <w:t xml:space="preserve">is lesion and </w:t>
            </w:r>
            <w:proofErr w:type="spellStart"/>
            <w:r w:rsidR="00371A87">
              <w:rPr>
                <w:rFonts w:eastAsia="Calibri"/>
                <w:sz w:val="18"/>
                <w:lang w:eastAsia="en-US"/>
              </w:rPr>
              <w:t>chemosis</w:t>
            </w:r>
            <w:proofErr w:type="spellEnd"/>
            <w:r w:rsidR="00371A87">
              <w:rPr>
                <w:rFonts w:eastAsia="Calibri"/>
                <w:sz w:val="18"/>
                <w:lang w:eastAsia="en-US"/>
              </w:rPr>
              <w:t xml:space="preserve"> were 0 and</w:t>
            </w:r>
            <w:r>
              <w:rPr>
                <w:rFonts w:eastAsia="Calibri"/>
                <w:sz w:val="18"/>
                <w:lang w:eastAsia="en-US"/>
              </w:rPr>
              <w:t xml:space="preserve"> for redness </w:t>
            </w:r>
            <w:r w:rsidR="001B41F3">
              <w:rPr>
                <w:rFonts w:eastAsia="Calibri"/>
                <w:sz w:val="18"/>
                <w:lang w:eastAsia="en-US"/>
              </w:rPr>
              <w:t>0.</w:t>
            </w:r>
            <w:r w:rsidR="00371A87">
              <w:rPr>
                <w:rFonts w:eastAsia="Calibri"/>
                <w:sz w:val="18"/>
                <w:lang w:eastAsia="en-US"/>
              </w:rPr>
              <w:t xml:space="preserve">167 </w:t>
            </w:r>
          </w:p>
          <w:p w:rsidR="000E6200" w:rsidRPr="003563EF" w:rsidRDefault="00B868B3" w:rsidP="00B417EE">
            <w:pPr>
              <w:spacing w:after="60" w:line="260" w:lineRule="atLeast"/>
              <w:rPr>
                <w:rFonts w:eastAsia="Calibri"/>
                <w:sz w:val="18"/>
                <w:lang w:eastAsia="en-US"/>
              </w:rPr>
            </w:pPr>
            <w:r>
              <w:rPr>
                <w:rFonts w:eastAsia="Calibri"/>
                <w:sz w:val="18"/>
                <w:lang w:eastAsia="en-US"/>
              </w:rPr>
              <w:t>Reversibility: Yes</w:t>
            </w:r>
          </w:p>
        </w:tc>
        <w:tc>
          <w:tcPr>
            <w:tcW w:w="1134" w:type="dxa"/>
            <w:shd w:val="clear" w:color="auto" w:fill="auto"/>
          </w:tcPr>
          <w:p w:rsidR="000E6200" w:rsidRPr="003563EF" w:rsidRDefault="00B868B3" w:rsidP="00194073">
            <w:pPr>
              <w:spacing w:after="60" w:line="260" w:lineRule="atLeast"/>
              <w:rPr>
                <w:rFonts w:eastAsia="Calibri"/>
                <w:sz w:val="18"/>
                <w:lang w:eastAsia="en-US"/>
              </w:rPr>
            </w:pPr>
            <w:r>
              <w:rPr>
                <w:rFonts w:eastAsia="Calibri"/>
                <w:sz w:val="18"/>
                <w:lang w:eastAsia="en-US"/>
              </w:rPr>
              <w:t>-</w:t>
            </w:r>
          </w:p>
        </w:tc>
        <w:tc>
          <w:tcPr>
            <w:tcW w:w="1276" w:type="dxa"/>
          </w:tcPr>
          <w:p w:rsidR="000E6200" w:rsidRPr="003563EF" w:rsidRDefault="00B868B3" w:rsidP="00194073">
            <w:pPr>
              <w:spacing w:after="60" w:line="260" w:lineRule="atLeast"/>
              <w:rPr>
                <w:rFonts w:eastAsia="Calibri"/>
                <w:sz w:val="16"/>
                <w:lang w:eastAsia="en-US"/>
              </w:rPr>
            </w:pPr>
            <w:r>
              <w:rPr>
                <w:iCs/>
                <w:color w:val="000000"/>
                <w:sz w:val="16"/>
              </w:rPr>
              <w:t xml:space="preserve">Kuhn, J.O., (1999d), Primary eye irritation study in rabbits. </w:t>
            </w:r>
            <w:proofErr w:type="spellStart"/>
            <w:r>
              <w:rPr>
                <w:iCs/>
                <w:color w:val="000000"/>
                <w:sz w:val="16"/>
              </w:rPr>
              <w:t>Stillmeadow</w:t>
            </w:r>
            <w:proofErr w:type="spellEnd"/>
            <w:r>
              <w:rPr>
                <w:iCs/>
                <w:color w:val="000000"/>
                <w:sz w:val="16"/>
              </w:rPr>
              <w:t>, Inc., 12852 Park One Drive Sugar Land, TX 77478, USA, unpublished report no.: 4813-98</w:t>
            </w:r>
          </w:p>
        </w:tc>
      </w:tr>
    </w:tbl>
    <w:p w:rsidR="000E6200" w:rsidRPr="003563EF" w:rsidRDefault="000E6200" w:rsidP="000E6200">
      <w:pPr>
        <w:spacing w:line="260" w:lineRule="atLeast"/>
        <w:rPr>
          <w:rFonts w:ascii="Times New Roman" w:eastAsia="Calibri" w:hAnsi="Times New Roman"/>
          <w:i/>
          <w:iCs/>
          <w:lang w:eastAsia="en-US"/>
        </w:rPr>
      </w:pPr>
    </w:p>
    <w:p w:rsidR="00F63955" w:rsidRDefault="00F63955">
      <w:pPr>
        <w:rPr>
          <w:rFonts w:eastAsia="Calibri"/>
          <w:b/>
          <w:lang w:eastAsia="en-US"/>
        </w:rPr>
      </w:pPr>
    </w:p>
    <w:p w:rsidR="000E6200" w:rsidRPr="003563EF" w:rsidRDefault="00B868B3" w:rsidP="000E6200">
      <w:pPr>
        <w:spacing w:line="260" w:lineRule="atLeast"/>
        <w:rPr>
          <w:rFonts w:eastAsia="Calibri"/>
          <w:b/>
          <w:i/>
          <w:iCs/>
          <w:lang w:eastAsia="en-US"/>
        </w:rPr>
      </w:pPr>
      <w:r w:rsidRPr="00B868B3">
        <w:rPr>
          <w:rFonts w:eastAsia="Calibri"/>
          <w:b/>
          <w:lang w:eastAsia="en-US"/>
        </w:rPr>
        <w:t xml:space="preserve">Summary of human data on serious eye damage and eye irritation </w:t>
      </w:r>
    </w:p>
    <w:p w:rsidR="000E6200" w:rsidRPr="003563EF" w:rsidRDefault="000E6200" w:rsidP="000E6200">
      <w:pPr>
        <w:spacing w:line="260" w:lineRule="atLeast"/>
        <w:rPr>
          <w:rFonts w:ascii="Times New Roman" w:eastAsia="Calibri" w:hAnsi="Times New Roman"/>
          <w:iCs/>
          <w:lang w:eastAsia="en-US"/>
        </w:rPr>
      </w:pPr>
    </w:p>
    <w:p w:rsidR="000E6200" w:rsidRPr="003563EF" w:rsidRDefault="00B868B3" w:rsidP="000E6200">
      <w:pPr>
        <w:spacing w:line="260" w:lineRule="atLeast"/>
        <w:rPr>
          <w:rFonts w:eastAsia="Calibri"/>
          <w:iCs/>
          <w:lang w:eastAsia="en-US"/>
        </w:rPr>
      </w:pPr>
      <w:r w:rsidRPr="00B868B3">
        <w:rPr>
          <w:rFonts w:eastAsia="Calibri"/>
          <w:iCs/>
          <w:lang w:eastAsia="en-US"/>
        </w:rPr>
        <w:t>No human eye irritation data is available.</w:t>
      </w:r>
    </w:p>
    <w:p w:rsidR="000E6200" w:rsidRPr="003563EF" w:rsidRDefault="000E6200" w:rsidP="000E6200">
      <w:pPr>
        <w:spacing w:line="260" w:lineRule="atLeast"/>
        <w:rPr>
          <w:rFonts w:ascii="Times New Roman" w:eastAsia="Calibri" w:hAnsi="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0E6200" w:rsidRPr="003563EF" w:rsidTr="0019407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E6200" w:rsidRPr="003563EF" w:rsidRDefault="00B868B3" w:rsidP="00194073">
            <w:pPr>
              <w:spacing w:line="260" w:lineRule="atLeast"/>
              <w:rPr>
                <w:rFonts w:eastAsia="Calibri"/>
                <w:b/>
                <w:bCs/>
                <w:lang w:eastAsia="en-US"/>
              </w:rPr>
            </w:pPr>
            <w:r w:rsidRPr="00B868B3">
              <w:rPr>
                <w:rFonts w:eastAsia="Calibri"/>
                <w:b/>
                <w:bCs/>
                <w:lang w:eastAsia="en-US"/>
              </w:rPr>
              <w:t xml:space="preserve">Conclusion used in Risk Assessment – Eye irritation </w:t>
            </w:r>
          </w:p>
        </w:tc>
      </w:tr>
      <w:tr w:rsidR="000E6200" w:rsidRPr="003563EF" w:rsidTr="0019407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0E6200" w:rsidRPr="003563EF" w:rsidRDefault="00B868B3" w:rsidP="00E02967">
            <w:pPr>
              <w:pStyle w:val="lfej"/>
              <w:jc w:val="both"/>
              <w:rPr>
                <w:rFonts w:ascii="Verdana" w:hAnsi="Verdana"/>
                <w:bCs/>
                <w:iCs/>
                <w:sz w:val="20"/>
                <w:lang w:val="en-GB"/>
              </w:rPr>
            </w:pPr>
            <w:r>
              <w:rPr>
                <w:rFonts w:ascii="Verdana" w:hAnsi="Verdana"/>
                <w:bCs/>
                <w:iCs/>
                <w:sz w:val="20"/>
                <w:lang w:val="en-GB"/>
              </w:rPr>
              <w:t xml:space="preserve">Protect </w:t>
            </w:r>
            <w:proofErr w:type="spellStart"/>
            <w:r>
              <w:rPr>
                <w:rFonts w:ascii="Verdana" w:hAnsi="Verdana"/>
                <w:bCs/>
                <w:iCs/>
                <w:sz w:val="20"/>
                <w:lang w:val="en-GB"/>
              </w:rPr>
              <w:t>fáraóhangya-irtó</w:t>
            </w:r>
            <w:proofErr w:type="spellEnd"/>
            <w:r>
              <w:rPr>
                <w:rFonts w:ascii="Verdana" w:hAnsi="Verdana"/>
                <w:bCs/>
                <w:iCs/>
                <w:sz w:val="20"/>
                <w:lang w:val="en-GB"/>
              </w:rPr>
              <w:t xml:space="preserve"> </w:t>
            </w:r>
            <w:proofErr w:type="spellStart"/>
            <w:r>
              <w:rPr>
                <w:rFonts w:ascii="Verdana" w:hAnsi="Verdana"/>
                <w:bCs/>
                <w:iCs/>
                <w:sz w:val="20"/>
                <w:lang w:val="en-GB"/>
              </w:rPr>
              <w:t>csalétek</w:t>
            </w:r>
            <w:proofErr w:type="spellEnd"/>
            <w:r w:rsidR="00D97955" w:rsidRPr="003563EF">
              <w:rPr>
                <w:rFonts w:ascii="Verdana" w:hAnsi="Verdana"/>
                <w:bCs/>
                <w:iCs/>
                <w:sz w:val="20"/>
                <w:lang w:val="en-GB"/>
              </w:rPr>
              <w:t xml:space="preserve"> </w:t>
            </w:r>
            <w:r w:rsidR="00EE11D2" w:rsidRPr="003563EF">
              <w:rPr>
                <w:rFonts w:ascii="Verdana" w:hAnsi="Verdana"/>
                <w:bCs/>
                <w:iCs/>
                <w:sz w:val="20"/>
                <w:lang w:val="en-GB"/>
              </w:rPr>
              <w:t xml:space="preserve">remains unclassified as an eye irritant and requires no </w:t>
            </w:r>
            <w:r w:rsidR="00E02967">
              <w:rPr>
                <w:rFonts w:ascii="Verdana" w:hAnsi="Verdana"/>
                <w:bCs/>
                <w:iCs/>
                <w:sz w:val="20"/>
                <w:lang w:val="en-GB"/>
              </w:rPr>
              <w:t>pictogram</w:t>
            </w:r>
            <w:r w:rsidR="00E02967" w:rsidRPr="003563EF">
              <w:rPr>
                <w:rFonts w:ascii="Verdana" w:hAnsi="Verdana"/>
                <w:bCs/>
                <w:iCs/>
                <w:sz w:val="20"/>
                <w:lang w:val="en-GB"/>
              </w:rPr>
              <w:t xml:space="preserve"> </w:t>
            </w:r>
            <w:r w:rsidR="00EE11D2" w:rsidRPr="003563EF">
              <w:rPr>
                <w:rFonts w:ascii="Verdana" w:hAnsi="Verdana"/>
                <w:bCs/>
                <w:iCs/>
                <w:sz w:val="20"/>
                <w:lang w:val="en-GB"/>
              </w:rPr>
              <w:t xml:space="preserve">or </w:t>
            </w:r>
            <w:r w:rsidR="004000B7">
              <w:rPr>
                <w:rFonts w:ascii="Verdana" w:hAnsi="Verdana"/>
                <w:bCs/>
                <w:iCs/>
                <w:sz w:val="20"/>
                <w:lang w:val="en-GB"/>
              </w:rPr>
              <w:t>hazard statements</w:t>
            </w:r>
          </w:p>
        </w:tc>
      </w:tr>
      <w:tr w:rsidR="000E6200" w:rsidRPr="003563EF" w:rsidTr="00194073">
        <w:tc>
          <w:tcPr>
            <w:tcW w:w="1276" w:type="pct"/>
            <w:tcBorders>
              <w:top w:val="single" w:sz="6" w:space="0" w:color="auto"/>
              <w:left w:val="single" w:sz="4" w:space="0" w:color="auto"/>
              <w:bottom w:val="single" w:sz="6" w:space="0" w:color="auto"/>
              <w:right w:val="single" w:sz="6" w:space="0" w:color="auto"/>
            </w:tcBorders>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0E6200" w:rsidRPr="003563EF" w:rsidRDefault="00B868B3" w:rsidP="00194073">
            <w:pPr>
              <w:pStyle w:val="Szvegtrzs3"/>
              <w:jc w:val="both"/>
              <w:rPr>
                <w:sz w:val="20"/>
                <w:szCs w:val="22"/>
              </w:rPr>
            </w:pPr>
            <w:r>
              <w:rPr>
                <w:sz w:val="20"/>
                <w:szCs w:val="22"/>
              </w:rPr>
              <w:t xml:space="preserve">It was concluded that a single installation of 0.055 g Protect </w:t>
            </w:r>
            <w:proofErr w:type="spellStart"/>
            <w:r>
              <w:rPr>
                <w:sz w:val="20"/>
                <w:szCs w:val="22"/>
              </w:rPr>
              <w:t>fáraóhangya-irtó</w:t>
            </w:r>
            <w:proofErr w:type="spellEnd"/>
            <w:r>
              <w:rPr>
                <w:sz w:val="20"/>
                <w:szCs w:val="22"/>
              </w:rPr>
              <w:t xml:space="preserve"> </w:t>
            </w:r>
            <w:proofErr w:type="spellStart"/>
            <w:r>
              <w:rPr>
                <w:sz w:val="20"/>
                <w:szCs w:val="22"/>
              </w:rPr>
              <w:t>csalétek</w:t>
            </w:r>
            <w:proofErr w:type="spellEnd"/>
            <w:r w:rsidR="00D97955" w:rsidRPr="003563EF">
              <w:rPr>
                <w:sz w:val="20"/>
                <w:szCs w:val="22"/>
              </w:rPr>
              <w:t xml:space="preserve"> </w:t>
            </w:r>
            <w:r w:rsidR="00EE11D2" w:rsidRPr="003563EF">
              <w:rPr>
                <w:sz w:val="20"/>
                <w:szCs w:val="22"/>
              </w:rPr>
              <w:t>is non-irritant to rabbit eye</w:t>
            </w:r>
          </w:p>
        </w:tc>
      </w:tr>
      <w:tr w:rsidR="000E6200" w:rsidRPr="003563EF" w:rsidTr="00194073">
        <w:tc>
          <w:tcPr>
            <w:tcW w:w="1276" w:type="pct"/>
            <w:tcBorders>
              <w:top w:val="single" w:sz="6" w:space="0" w:color="auto"/>
              <w:left w:val="single" w:sz="4" w:space="0" w:color="auto"/>
              <w:bottom w:val="single" w:sz="6" w:space="0" w:color="auto"/>
              <w:right w:val="single" w:sz="6" w:space="0" w:color="auto"/>
            </w:tcBorders>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0E6200" w:rsidRPr="003563EF" w:rsidRDefault="00B868B3" w:rsidP="00194073">
            <w:pPr>
              <w:spacing w:line="260" w:lineRule="atLeast"/>
              <w:rPr>
                <w:rFonts w:eastAsia="Calibri"/>
                <w:lang w:eastAsia="en-US"/>
              </w:rPr>
            </w:pPr>
            <w:r w:rsidRPr="00B868B3">
              <w:rPr>
                <w:rFonts w:eastAsia="Calibri"/>
                <w:lang w:eastAsia="en-US"/>
              </w:rPr>
              <w:t>No classification is warranted</w:t>
            </w:r>
          </w:p>
        </w:tc>
      </w:tr>
    </w:tbl>
    <w:p w:rsidR="000E6200" w:rsidRPr="003563EF" w:rsidRDefault="000E6200" w:rsidP="000E6200">
      <w:pPr>
        <w:spacing w:line="260" w:lineRule="atLeast"/>
        <w:rPr>
          <w:rFonts w:ascii="Times New Roman" w:eastAsia="Calibri" w:hAnsi="Times New Roman"/>
          <w:i/>
          <w:iCs/>
          <w:lang w:eastAsia="en-US"/>
        </w:rPr>
      </w:pPr>
    </w:p>
    <w:p w:rsidR="000E6200" w:rsidRPr="003563EF" w:rsidRDefault="00EE11D2" w:rsidP="000E6200">
      <w:pPr>
        <w:rPr>
          <w:rFonts w:eastAsia="Calibri"/>
          <w:b/>
          <w:i/>
          <w:sz w:val="22"/>
          <w:szCs w:val="22"/>
          <w:lang w:eastAsia="en-US"/>
        </w:rPr>
      </w:pPr>
      <w:r w:rsidRPr="003563EF">
        <w:rPr>
          <w:rFonts w:eastAsia="Calibri"/>
          <w:b/>
          <w:i/>
          <w:sz w:val="22"/>
          <w:szCs w:val="22"/>
          <w:lang w:eastAsia="en-US"/>
        </w:rPr>
        <w:t xml:space="preserve">Respiratory tract irritation </w:t>
      </w:r>
    </w:p>
    <w:p w:rsidR="000E6200" w:rsidRPr="003563EF" w:rsidRDefault="000E6200" w:rsidP="000E6200">
      <w:pPr>
        <w:spacing w:line="260" w:lineRule="atLeast"/>
        <w:rPr>
          <w:rFonts w:eastAsia="Calibri"/>
          <w:lang w:eastAsia="en-US"/>
        </w:rPr>
      </w:pPr>
    </w:p>
    <w:p w:rsidR="000E6200" w:rsidRPr="003563EF" w:rsidRDefault="000E6200" w:rsidP="000E6200">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E6200" w:rsidRPr="003563EF" w:rsidTr="00194073">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0E6200" w:rsidRPr="003563EF" w:rsidRDefault="00B868B3" w:rsidP="00194073">
            <w:pPr>
              <w:spacing w:line="260" w:lineRule="atLeast"/>
              <w:rPr>
                <w:rFonts w:eastAsia="Calibri"/>
                <w:b/>
                <w:lang w:eastAsia="en-US"/>
              </w:rPr>
            </w:pPr>
            <w:r w:rsidRPr="00B868B3">
              <w:rPr>
                <w:rFonts w:eastAsia="Calibri"/>
                <w:b/>
                <w:lang w:eastAsia="en-US"/>
              </w:rPr>
              <w:t>Data waiving</w:t>
            </w:r>
          </w:p>
        </w:tc>
      </w:tr>
      <w:tr w:rsidR="000E6200" w:rsidRPr="003563EF" w:rsidTr="00194073">
        <w:tc>
          <w:tcPr>
            <w:tcW w:w="1048" w:type="pct"/>
            <w:tcBorders>
              <w:top w:val="single" w:sz="6" w:space="0" w:color="auto"/>
              <w:left w:val="single" w:sz="4" w:space="0" w:color="auto"/>
              <w:bottom w:val="single" w:sz="6" w:space="0" w:color="auto"/>
              <w:right w:val="single" w:sz="6" w:space="0" w:color="auto"/>
            </w:tcBorders>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0E6200" w:rsidRPr="003563EF" w:rsidRDefault="00B868B3" w:rsidP="00194073">
            <w:pPr>
              <w:spacing w:line="260" w:lineRule="atLeast"/>
              <w:rPr>
                <w:rFonts w:eastAsia="Calibri"/>
                <w:lang w:eastAsia="en-US"/>
              </w:rPr>
            </w:pPr>
            <w:r w:rsidRPr="00B868B3">
              <w:rPr>
                <w:rFonts w:eastAsia="Calibri"/>
                <w:iCs/>
                <w:lang w:eastAsia="en-US"/>
              </w:rPr>
              <w:t>There is no information in the assessment report of S-</w:t>
            </w:r>
            <w:proofErr w:type="spellStart"/>
            <w:r w:rsidRPr="00B868B3">
              <w:rPr>
                <w:rFonts w:eastAsia="Calibri"/>
                <w:iCs/>
                <w:lang w:eastAsia="en-US"/>
              </w:rPr>
              <w:t>methoprene</w:t>
            </w:r>
            <w:proofErr w:type="spellEnd"/>
            <w:r w:rsidRPr="00B868B3">
              <w:rPr>
                <w:rFonts w:eastAsia="Calibri"/>
                <w:iCs/>
                <w:lang w:eastAsia="en-US"/>
              </w:rPr>
              <w:t>.</w:t>
            </w:r>
          </w:p>
        </w:tc>
      </w:tr>
      <w:tr w:rsidR="000E6200" w:rsidRPr="003563EF" w:rsidTr="00194073">
        <w:tc>
          <w:tcPr>
            <w:tcW w:w="1048" w:type="pct"/>
            <w:tcBorders>
              <w:top w:val="single" w:sz="6" w:space="0" w:color="auto"/>
              <w:left w:val="single" w:sz="4" w:space="0" w:color="auto"/>
              <w:bottom w:val="single" w:sz="6" w:space="0" w:color="auto"/>
              <w:right w:val="single" w:sz="6" w:space="0" w:color="auto"/>
            </w:tcBorders>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0E6200" w:rsidRDefault="009522B8" w:rsidP="006B39A9">
            <w:pPr>
              <w:spacing w:line="260" w:lineRule="atLeast"/>
              <w:jc w:val="both"/>
              <w:rPr>
                <w:iCs/>
                <w:color w:val="000000"/>
              </w:rPr>
            </w:pPr>
            <w:r>
              <w:rPr>
                <w:rFonts w:eastAsia="Calibri"/>
                <w:iCs/>
                <w:lang w:eastAsia="en-US"/>
              </w:rPr>
              <w:t>O</w:t>
            </w:r>
            <w:r w:rsidR="00B868B3" w:rsidRPr="00B868B3">
              <w:rPr>
                <w:rFonts w:eastAsia="Calibri"/>
                <w:iCs/>
                <w:lang w:eastAsia="en-US"/>
              </w:rPr>
              <w:t xml:space="preserve">nly reversible eye and skin irritation were observed, so it was concluded that </w:t>
            </w:r>
            <w:r w:rsidR="00B868B3" w:rsidRPr="00B868B3">
              <w:rPr>
                <w:iCs/>
              </w:rPr>
              <w:t xml:space="preserve">Protect </w:t>
            </w:r>
            <w:proofErr w:type="spellStart"/>
            <w:r w:rsidR="00B868B3" w:rsidRPr="00B868B3">
              <w:rPr>
                <w:iCs/>
              </w:rPr>
              <w:t>fáraóhangya-irtó</w:t>
            </w:r>
            <w:proofErr w:type="spellEnd"/>
            <w:r w:rsidR="00B868B3" w:rsidRPr="00B868B3">
              <w:rPr>
                <w:iCs/>
              </w:rPr>
              <w:t xml:space="preserve"> </w:t>
            </w:r>
            <w:proofErr w:type="spellStart"/>
            <w:r w:rsidR="00B868B3" w:rsidRPr="00B868B3">
              <w:rPr>
                <w:iCs/>
              </w:rPr>
              <w:t>csalétek</w:t>
            </w:r>
            <w:proofErr w:type="spellEnd"/>
            <w:r w:rsidR="00AA7BB7">
              <w:rPr>
                <w:iCs/>
                <w:color w:val="000000"/>
              </w:rPr>
              <w:t xml:space="preserve"> </w:t>
            </w:r>
            <w:r w:rsidR="00B868B3" w:rsidRPr="00B868B3">
              <w:rPr>
                <w:iCs/>
                <w:color w:val="000000"/>
              </w:rPr>
              <w:t>is not expected to be irritating to the respiratory tract.</w:t>
            </w:r>
          </w:p>
          <w:p w:rsidR="009522B8" w:rsidRPr="003563EF" w:rsidRDefault="009522B8" w:rsidP="006B39A9">
            <w:pPr>
              <w:spacing w:line="260" w:lineRule="atLeast"/>
              <w:jc w:val="both"/>
              <w:rPr>
                <w:rFonts w:eastAsia="Calibri"/>
                <w:iCs/>
                <w:lang w:eastAsia="en-US"/>
              </w:rPr>
            </w:pPr>
            <w:r w:rsidRPr="005D5764">
              <w:rPr>
                <w:rFonts w:cs="Arial"/>
              </w:rPr>
              <w:t>One of the components</w:t>
            </w:r>
            <w:r>
              <w:rPr>
                <w:rFonts w:cs="Arial"/>
              </w:rPr>
              <w:t xml:space="preserve"> </w:t>
            </w:r>
            <w:r w:rsidRPr="005D5764">
              <w:rPr>
                <w:rFonts w:cs="Arial"/>
              </w:rPr>
              <w:t>is classified for respiratory irritation</w:t>
            </w:r>
            <w:r w:rsidR="005B7380">
              <w:rPr>
                <w:rFonts w:cs="Arial"/>
              </w:rPr>
              <w:t>,</w:t>
            </w:r>
            <w:r w:rsidRPr="005D5764">
              <w:rPr>
                <w:rFonts w:cs="Arial"/>
              </w:rPr>
              <w:t xml:space="preserve"> but its concentration is below the general concentration limit within the product.</w:t>
            </w:r>
          </w:p>
        </w:tc>
      </w:tr>
    </w:tbl>
    <w:p w:rsidR="00AF4EA2" w:rsidRDefault="00AF4EA2" w:rsidP="000E6200">
      <w:pPr>
        <w:spacing w:line="260" w:lineRule="atLeast"/>
        <w:rPr>
          <w:rFonts w:eastAsia="Calibri"/>
          <w:lang w:eastAsia="en-US"/>
        </w:rPr>
      </w:pPr>
    </w:p>
    <w:p w:rsidR="000E6200" w:rsidRPr="003563EF" w:rsidRDefault="00B868B3" w:rsidP="000E6200">
      <w:pPr>
        <w:rPr>
          <w:rFonts w:eastAsia="Calibri"/>
          <w:b/>
          <w:i/>
          <w:sz w:val="22"/>
          <w:szCs w:val="22"/>
          <w:lang w:eastAsia="en-US"/>
        </w:rPr>
      </w:pPr>
      <w:r>
        <w:rPr>
          <w:rFonts w:eastAsia="Calibri"/>
          <w:b/>
          <w:i/>
          <w:sz w:val="22"/>
          <w:szCs w:val="22"/>
          <w:lang w:eastAsia="en-US"/>
        </w:rPr>
        <w:t>Skin sensitization</w:t>
      </w:r>
    </w:p>
    <w:p w:rsidR="000E6200" w:rsidRPr="003563EF" w:rsidRDefault="000E6200" w:rsidP="000E6200">
      <w:pPr>
        <w:spacing w:line="260" w:lineRule="atLeast"/>
        <w:rPr>
          <w:rFonts w:eastAsia="Calibri"/>
          <w:lang w:eastAsia="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1984"/>
        <w:gridCol w:w="1985"/>
        <w:gridCol w:w="1417"/>
        <w:gridCol w:w="1276"/>
      </w:tblGrid>
      <w:tr w:rsidR="000E6200" w:rsidRPr="003563EF" w:rsidTr="00194073">
        <w:trPr>
          <w:trHeight w:val="348"/>
          <w:tblHeader/>
        </w:trPr>
        <w:tc>
          <w:tcPr>
            <w:tcW w:w="9284" w:type="dxa"/>
            <w:gridSpan w:val="6"/>
            <w:shd w:val="clear" w:color="auto" w:fill="FFFFCC"/>
          </w:tcPr>
          <w:p w:rsidR="000E6200" w:rsidRPr="003563EF" w:rsidRDefault="00B868B3" w:rsidP="00194073">
            <w:pPr>
              <w:spacing w:line="260" w:lineRule="atLeast"/>
              <w:jc w:val="center"/>
              <w:rPr>
                <w:rFonts w:eastAsia="Calibri"/>
                <w:b/>
                <w:lang w:eastAsia="en-US"/>
              </w:rPr>
            </w:pPr>
            <w:r w:rsidRPr="00B868B3">
              <w:rPr>
                <w:rFonts w:eastAsia="Calibri"/>
                <w:b/>
                <w:lang w:eastAsia="en-US"/>
              </w:rPr>
              <w:t>Summary table of animal studies on skin sensitisation</w:t>
            </w:r>
          </w:p>
        </w:tc>
      </w:tr>
      <w:tr w:rsidR="000E6200" w:rsidRPr="003563EF" w:rsidTr="00194073">
        <w:trPr>
          <w:trHeight w:val="651"/>
          <w:tblHeader/>
        </w:trPr>
        <w:tc>
          <w:tcPr>
            <w:tcW w:w="1346" w:type="dxa"/>
            <w:shd w:val="clear" w:color="auto" w:fill="auto"/>
            <w:tcMar>
              <w:top w:w="57" w:type="dxa"/>
              <w:bottom w:w="57" w:type="dxa"/>
            </w:tcMar>
          </w:tcPr>
          <w:p w:rsidR="000E6200" w:rsidRPr="002A3180" w:rsidRDefault="00C3011B" w:rsidP="00194073">
            <w:pPr>
              <w:spacing w:line="260" w:lineRule="atLeast"/>
              <w:rPr>
                <w:rFonts w:eastAsia="Calibri"/>
                <w:sz w:val="18"/>
                <w:szCs w:val="18"/>
                <w:lang w:eastAsia="en-US"/>
              </w:rPr>
            </w:pPr>
            <w:r w:rsidRPr="002A3180">
              <w:rPr>
                <w:rFonts w:eastAsia="Calibri"/>
                <w:b/>
                <w:sz w:val="18"/>
                <w:szCs w:val="18"/>
                <w:lang w:eastAsia="en-GB"/>
              </w:rPr>
              <w:t>Method</w:t>
            </w:r>
            <w:proofErr w:type="gramStart"/>
            <w:r w:rsidRPr="002A3180">
              <w:rPr>
                <w:rFonts w:eastAsia="Calibri"/>
                <w:b/>
                <w:sz w:val="18"/>
                <w:szCs w:val="18"/>
                <w:lang w:eastAsia="en-GB"/>
              </w:rPr>
              <w:t>,</w:t>
            </w:r>
            <w:proofErr w:type="gramEnd"/>
            <w:r w:rsidRPr="002A3180">
              <w:rPr>
                <w:rFonts w:eastAsia="Calibri"/>
                <w:b/>
                <w:sz w:val="18"/>
                <w:szCs w:val="18"/>
                <w:lang w:eastAsia="en-GB"/>
              </w:rPr>
              <w:br/>
              <w:t xml:space="preserve">Guideline, GLP status, </w:t>
            </w:r>
            <w:r w:rsidRPr="002A3180">
              <w:rPr>
                <w:rFonts w:eastAsia="Calibri"/>
                <w:b/>
                <w:bCs/>
                <w:color w:val="000000"/>
                <w:sz w:val="18"/>
                <w:szCs w:val="18"/>
                <w:lang w:eastAsia="en-GB"/>
              </w:rPr>
              <w:t>. Reliability</w:t>
            </w:r>
          </w:p>
        </w:tc>
        <w:tc>
          <w:tcPr>
            <w:tcW w:w="1276" w:type="dxa"/>
            <w:tcMar>
              <w:top w:w="57" w:type="dxa"/>
              <w:bottom w:w="57" w:type="dxa"/>
            </w:tcMar>
          </w:tcPr>
          <w:p w:rsidR="000E6200" w:rsidRPr="002A3180" w:rsidRDefault="002F0F40" w:rsidP="002F0F40">
            <w:pPr>
              <w:spacing w:line="260" w:lineRule="atLeast"/>
              <w:rPr>
                <w:rFonts w:eastAsia="Calibri"/>
                <w:b/>
                <w:sz w:val="18"/>
                <w:szCs w:val="18"/>
                <w:lang w:eastAsia="en-US"/>
              </w:rPr>
            </w:pPr>
            <w:r w:rsidRPr="00637DA1">
              <w:rPr>
                <w:rFonts w:eastAsia="Calibri"/>
                <w:b/>
                <w:sz w:val="18"/>
                <w:szCs w:val="18"/>
                <w:lang w:eastAsia="en-US"/>
              </w:rPr>
              <w:t>Species,</w:t>
            </w:r>
            <w:r w:rsidRPr="00637DA1">
              <w:rPr>
                <w:rFonts w:eastAsia="Calibri"/>
                <w:b/>
                <w:sz w:val="18"/>
                <w:szCs w:val="18"/>
                <w:lang w:eastAsia="en-US"/>
              </w:rPr>
              <w:br/>
              <w:t>Strain,</w:t>
            </w:r>
            <w:r w:rsidRPr="00637DA1">
              <w:rPr>
                <w:rFonts w:eastAsia="Calibri"/>
                <w:b/>
                <w:sz w:val="18"/>
                <w:szCs w:val="18"/>
                <w:lang w:eastAsia="en-US"/>
              </w:rPr>
              <w:br/>
              <w:t>Sex,</w:t>
            </w:r>
            <w:r w:rsidRPr="00637DA1">
              <w:rPr>
                <w:rFonts w:eastAsia="Calibri"/>
                <w:b/>
                <w:sz w:val="18"/>
                <w:szCs w:val="18"/>
                <w:lang w:eastAsia="en-US"/>
              </w:rPr>
              <w:br/>
              <w:t>No/group</w:t>
            </w:r>
          </w:p>
        </w:tc>
        <w:tc>
          <w:tcPr>
            <w:tcW w:w="1984" w:type="dxa"/>
            <w:shd w:val="clear" w:color="auto" w:fill="auto"/>
            <w:tcMar>
              <w:top w:w="57" w:type="dxa"/>
              <w:bottom w:w="57" w:type="dxa"/>
            </w:tcMar>
          </w:tcPr>
          <w:p w:rsidR="000E6200" w:rsidRPr="008734C1" w:rsidRDefault="00C3011B" w:rsidP="002A3180">
            <w:pPr>
              <w:keepNext/>
              <w:widowControl w:val="0"/>
              <w:tabs>
                <w:tab w:val="center" w:pos="4536"/>
                <w:tab w:val="right" w:pos="9072"/>
              </w:tabs>
              <w:spacing w:after="60" w:line="260" w:lineRule="atLeast"/>
              <w:rPr>
                <w:rFonts w:eastAsia="Calibri"/>
                <w:b/>
                <w:bCs/>
                <w:color w:val="000000"/>
                <w:sz w:val="18"/>
                <w:szCs w:val="18"/>
                <w:lang w:eastAsia="en-GB"/>
              </w:rPr>
            </w:pPr>
            <w:r w:rsidRPr="008734C1">
              <w:rPr>
                <w:rFonts w:eastAsia="Calibri"/>
                <w:b/>
                <w:bCs/>
                <w:color w:val="000000"/>
                <w:sz w:val="18"/>
                <w:szCs w:val="18"/>
                <w:lang w:eastAsia="en-GB"/>
              </w:rPr>
              <w:t>Test substance, Vehicle,</w:t>
            </w:r>
          </w:p>
          <w:p w:rsidR="000E6200" w:rsidRPr="008734C1" w:rsidRDefault="00C3011B" w:rsidP="00E02967">
            <w:pPr>
              <w:spacing w:line="260" w:lineRule="atLeast"/>
              <w:rPr>
                <w:rFonts w:eastAsia="Calibri"/>
                <w:sz w:val="18"/>
                <w:szCs w:val="18"/>
                <w:lang w:eastAsia="en-US"/>
              </w:rPr>
            </w:pPr>
            <w:r w:rsidRPr="008734C1">
              <w:rPr>
                <w:rFonts w:eastAsia="Calibri"/>
                <w:b/>
                <w:bCs/>
                <w:color w:val="000000"/>
                <w:sz w:val="18"/>
                <w:szCs w:val="18"/>
                <w:lang w:eastAsia="en-GB"/>
              </w:rPr>
              <w:t xml:space="preserve">Dose levels, </w:t>
            </w:r>
            <w:r w:rsidRPr="008734C1">
              <w:rPr>
                <w:rFonts w:eastAsia="Calibri"/>
                <w:b/>
                <w:bCs/>
                <w:color w:val="000000"/>
                <w:sz w:val="18"/>
                <w:szCs w:val="18"/>
                <w:lang w:eastAsia="en-GB"/>
              </w:rPr>
              <w:br/>
              <w:t>duration of exposure</w:t>
            </w:r>
            <w:r w:rsidRPr="008734C1">
              <w:rPr>
                <w:rFonts w:eastAsia="Calibri"/>
                <w:b/>
                <w:sz w:val="18"/>
                <w:szCs w:val="18"/>
                <w:lang w:eastAsia="en-GB"/>
              </w:rPr>
              <w:t xml:space="preserve"> Route of exposure </w:t>
            </w:r>
          </w:p>
        </w:tc>
        <w:tc>
          <w:tcPr>
            <w:tcW w:w="1985" w:type="dxa"/>
            <w:shd w:val="clear" w:color="auto" w:fill="auto"/>
            <w:tcMar>
              <w:top w:w="57" w:type="dxa"/>
              <w:bottom w:w="57" w:type="dxa"/>
            </w:tcMar>
          </w:tcPr>
          <w:p w:rsidR="000E6200" w:rsidRPr="008734C1" w:rsidRDefault="00C3011B" w:rsidP="00194073">
            <w:pPr>
              <w:spacing w:line="260" w:lineRule="atLeast"/>
              <w:rPr>
                <w:rFonts w:eastAsia="Calibri"/>
                <w:b/>
                <w:sz w:val="18"/>
                <w:szCs w:val="18"/>
                <w:lang w:eastAsia="en-US"/>
              </w:rPr>
            </w:pPr>
            <w:r w:rsidRPr="008734C1">
              <w:rPr>
                <w:rFonts w:eastAsia="Calibri"/>
                <w:b/>
                <w:sz w:val="18"/>
                <w:szCs w:val="18"/>
                <w:lang w:eastAsia="en-US"/>
              </w:rPr>
              <w:t>Results</w:t>
            </w:r>
          </w:p>
        </w:tc>
        <w:tc>
          <w:tcPr>
            <w:tcW w:w="1417" w:type="dxa"/>
          </w:tcPr>
          <w:p w:rsidR="000E6200" w:rsidRPr="008734C1" w:rsidRDefault="00C3011B" w:rsidP="00194073">
            <w:pPr>
              <w:spacing w:line="260" w:lineRule="atLeast"/>
              <w:rPr>
                <w:rFonts w:eastAsia="Calibri"/>
                <w:i/>
                <w:sz w:val="18"/>
                <w:szCs w:val="18"/>
                <w:lang w:eastAsia="en-US"/>
              </w:rPr>
            </w:pPr>
            <w:r w:rsidRPr="008734C1">
              <w:rPr>
                <w:rFonts w:eastAsia="Calibri"/>
                <w:b/>
                <w:sz w:val="18"/>
                <w:szCs w:val="18"/>
                <w:lang w:eastAsia="en-US"/>
              </w:rPr>
              <w:t>Remarks</w:t>
            </w:r>
          </w:p>
        </w:tc>
        <w:tc>
          <w:tcPr>
            <w:tcW w:w="1276" w:type="dxa"/>
            <w:shd w:val="clear" w:color="auto" w:fill="auto"/>
            <w:tcMar>
              <w:top w:w="57" w:type="dxa"/>
              <w:bottom w:w="57" w:type="dxa"/>
            </w:tcMar>
          </w:tcPr>
          <w:p w:rsidR="000E6200" w:rsidRPr="002A3180" w:rsidRDefault="00C3011B" w:rsidP="00194073">
            <w:pPr>
              <w:spacing w:line="260" w:lineRule="atLeast"/>
              <w:rPr>
                <w:rFonts w:eastAsia="Calibri"/>
                <w:sz w:val="18"/>
                <w:szCs w:val="18"/>
                <w:lang w:eastAsia="en-US"/>
              </w:rPr>
            </w:pPr>
            <w:r w:rsidRPr="002A3180">
              <w:rPr>
                <w:rFonts w:eastAsia="Calibri"/>
                <w:b/>
                <w:sz w:val="18"/>
                <w:szCs w:val="18"/>
                <w:lang w:eastAsia="en-US"/>
              </w:rPr>
              <w:t>Reference</w:t>
            </w:r>
          </w:p>
        </w:tc>
      </w:tr>
      <w:tr w:rsidR="000E6200" w:rsidRPr="003563EF" w:rsidTr="00194073">
        <w:trPr>
          <w:trHeight w:val="7768"/>
          <w:tblHeader/>
        </w:trPr>
        <w:tc>
          <w:tcPr>
            <w:tcW w:w="1346" w:type="dxa"/>
            <w:shd w:val="clear" w:color="auto" w:fill="auto"/>
          </w:tcPr>
          <w:p w:rsidR="000E6200" w:rsidRPr="003563EF" w:rsidRDefault="00EE11D2" w:rsidP="00194073">
            <w:pPr>
              <w:spacing w:after="60" w:line="260" w:lineRule="atLeast"/>
              <w:rPr>
                <w:i/>
                <w:iCs/>
                <w:sz w:val="18"/>
                <w:szCs w:val="16"/>
              </w:rPr>
            </w:pPr>
            <w:r w:rsidRPr="003563EF">
              <w:rPr>
                <w:i/>
                <w:iCs/>
                <w:sz w:val="18"/>
                <w:szCs w:val="16"/>
              </w:rPr>
              <w:t>US EPA Guideline 81-6 and OPPTS 870.2600,</w:t>
            </w:r>
          </w:p>
          <w:p w:rsidR="000E6200" w:rsidRPr="003563EF" w:rsidRDefault="00B868B3" w:rsidP="00194073">
            <w:pPr>
              <w:spacing w:after="60" w:line="260" w:lineRule="atLeast"/>
              <w:rPr>
                <w:i/>
                <w:iCs/>
                <w:sz w:val="18"/>
                <w:szCs w:val="16"/>
              </w:rPr>
            </w:pPr>
            <w:r>
              <w:rPr>
                <w:i/>
                <w:iCs/>
                <w:sz w:val="18"/>
                <w:szCs w:val="16"/>
              </w:rPr>
              <w:t xml:space="preserve">GLP: </w:t>
            </w:r>
            <w:r>
              <w:rPr>
                <w:iCs/>
                <w:sz w:val="18"/>
                <w:szCs w:val="16"/>
              </w:rPr>
              <w:t>Yes</w:t>
            </w:r>
            <w:r>
              <w:rPr>
                <w:i/>
                <w:iCs/>
                <w:sz w:val="18"/>
                <w:szCs w:val="16"/>
              </w:rPr>
              <w:t>,</w:t>
            </w:r>
          </w:p>
          <w:p w:rsidR="000E6200" w:rsidRPr="003563EF" w:rsidRDefault="00B868B3" w:rsidP="00194073">
            <w:pPr>
              <w:spacing w:after="60" w:line="260" w:lineRule="atLeast"/>
              <w:rPr>
                <w:rFonts w:eastAsia="Calibri"/>
                <w:sz w:val="16"/>
                <w:szCs w:val="16"/>
                <w:lang w:eastAsia="en-US"/>
              </w:rPr>
            </w:pPr>
            <w:r>
              <w:rPr>
                <w:iCs/>
                <w:sz w:val="18"/>
                <w:szCs w:val="16"/>
              </w:rPr>
              <w:t>Reliability</w:t>
            </w:r>
            <w:r>
              <w:rPr>
                <w:i/>
                <w:iCs/>
                <w:sz w:val="18"/>
                <w:szCs w:val="16"/>
              </w:rPr>
              <w:t>:</w:t>
            </w:r>
            <w:r>
              <w:rPr>
                <w:iCs/>
                <w:sz w:val="18"/>
                <w:szCs w:val="16"/>
              </w:rPr>
              <w:t>1</w:t>
            </w:r>
          </w:p>
        </w:tc>
        <w:tc>
          <w:tcPr>
            <w:tcW w:w="1276" w:type="dxa"/>
          </w:tcPr>
          <w:p w:rsidR="000E6200" w:rsidRPr="003563EF" w:rsidRDefault="00B868B3" w:rsidP="00194073">
            <w:pPr>
              <w:pStyle w:val="Standard-italics"/>
              <w:keepLines/>
              <w:spacing w:before="0"/>
              <w:rPr>
                <w:i w:val="0"/>
                <w:iCs/>
                <w:sz w:val="18"/>
                <w:szCs w:val="16"/>
              </w:rPr>
            </w:pPr>
            <w:r>
              <w:rPr>
                <w:i w:val="0"/>
                <w:iCs/>
                <w:sz w:val="18"/>
                <w:szCs w:val="16"/>
              </w:rPr>
              <w:t>Species: Guinea pig,</w:t>
            </w:r>
          </w:p>
          <w:p w:rsidR="000E6200" w:rsidRPr="003563EF" w:rsidRDefault="00B868B3" w:rsidP="00194073">
            <w:pPr>
              <w:pStyle w:val="Standard-italics"/>
              <w:keepLines/>
              <w:spacing w:before="0"/>
              <w:rPr>
                <w:i w:val="0"/>
                <w:iCs/>
                <w:color w:val="000000"/>
                <w:sz w:val="18"/>
                <w:szCs w:val="16"/>
              </w:rPr>
            </w:pPr>
            <w:r>
              <w:rPr>
                <w:i w:val="0"/>
                <w:iCs/>
                <w:sz w:val="18"/>
                <w:szCs w:val="16"/>
              </w:rPr>
              <w:t xml:space="preserve">Strain: </w:t>
            </w:r>
            <w:r>
              <w:rPr>
                <w:i w:val="0"/>
                <w:iCs/>
                <w:color w:val="000000"/>
                <w:sz w:val="18"/>
                <w:szCs w:val="16"/>
              </w:rPr>
              <w:t>Hartley albino,</w:t>
            </w:r>
          </w:p>
          <w:p w:rsidR="000E6200" w:rsidRPr="003563EF" w:rsidRDefault="00B868B3" w:rsidP="00194073">
            <w:pPr>
              <w:pStyle w:val="Standard-italics"/>
              <w:keepLines/>
              <w:spacing w:before="0"/>
              <w:rPr>
                <w:i w:val="0"/>
                <w:iCs/>
                <w:sz w:val="18"/>
                <w:szCs w:val="16"/>
              </w:rPr>
            </w:pPr>
            <w:r>
              <w:rPr>
                <w:i w:val="0"/>
                <w:iCs/>
                <w:sz w:val="18"/>
                <w:szCs w:val="16"/>
              </w:rPr>
              <w:t>Sex: male and female,</w:t>
            </w:r>
          </w:p>
          <w:p w:rsidR="000E6200" w:rsidRPr="003563EF" w:rsidRDefault="00B868B3" w:rsidP="00194073">
            <w:pPr>
              <w:pStyle w:val="Standard-italics"/>
              <w:keepLines/>
              <w:spacing w:before="0"/>
              <w:rPr>
                <w:i w:val="0"/>
                <w:iCs/>
                <w:sz w:val="18"/>
                <w:szCs w:val="16"/>
              </w:rPr>
            </w:pPr>
            <w:r>
              <w:rPr>
                <w:i w:val="0"/>
                <w:iCs/>
                <w:sz w:val="18"/>
                <w:szCs w:val="16"/>
              </w:rPr>
              <w:t xml:space="preserve">No/group: </w:t>
            </w:r>
            <w:r>
              <w:rPr>
                <w:i w:val="0"/>
                <w:iCs/>
                <w:sz w:val="18"/>
                <w:szCs w:val="16"/>
                <w:u w:val="single"/>
              </w:rPr>
              <w:t>Range finding study</w:t>
            </w:r>
            <w:r>
              <w:rPr>
                <w:i w:val="0"/>
                <w:iCs/>
                <w:sz w:val="18"/>
                <w:szCs w:val="16"/>
              </w:rPr>
              <w:t xml:space="preserve">: </w:t>
            </w:r>
          </w:p>
          <w:p w:rsidR="000E6200" w:rsidRPr="003563EF" w:rsidRDefault="00B868B3" w:rsidP="00194073">
            <w:pPr>
              <w:pStyle w:val="Standard-italics"/>
              <w:keepLines/>
              <w:spacing w:before="0"/>
              <w:rPr>
                <w:i w:val="0"/>
                <w:iCs/>
                <w:sz w:val="18"/>
                <w:szCs w:val="16"/>
              </w:rPr>
            </w:pPr>
            <w:r>
              <w:rPr>
                <w:i w:val="0"/>
                <w:iCs/>
                <w:sz w:val="18"/>
                <w:szCs w:val="16"/>
              </w:rPr>
              <w:t>2 animals/ sex,</w:t>
            </w:r>
          </w:p>
          <w:p w:rsidR="000E6200" w:rsidRPr="003563EF" w:rsidRDefault="00B868B3" w:rsidP="00194073">
            <w:pPr>
              <w:spacing w:after="60" w:line="260" w:lineRule="atLeast"/>
              <w:rPr>
                <w:iCs/>
                <w:sz w:val="18"/>
                <w:szCs w:val="16"/>
              </w:rPr>
            </w:pPr>
            <w:r>
              <w:rPr>
                <w:iCs/>
                <w:sz w:val="18"/>
                <w:szCs w:val="16"/>
                <w:u w:val="single"/>
              </w:rPr>
              <w:t>Main study</w:t>
            </w:r>
            <w:r>
              <w:rPr>
                <w:iCs/>
                <w:sz w:val="18"/>
                <w:szCs w:val="16"/>
              </w:rPr>
              <w:t xml:space="preserve">: </w:t>
            </w:r>
          </w:p>
          <w:p w:rsidR="000E6200" w:rsidRPr="003563EF" w:rsidRDefault="00B868B3" w:rsidP="00194073">
            <w:pPr>
              <w:spacing w:after="60" w:line="260" w:lineRule="atLeast"/>
              <w:rPr>
                <w:iCs/>
                <w:sz w:val="18"/>
                <w:szCs w:val="16"/>
              </w:rPr>
            </w:pPr>
            <w:r>
              <w:rPr>
                <w:iCs/>
                <w:sz w:val="18"/>
                <w:szCs w:val="16"/>
              </w:rPr>
              <w:t xml:space="preserve">5 animals/ sex (treated group), </w:t>
            </w:r>
          </w:p>
          <w:p w:rsidR="000E6200" w:rsidRPr="003563EF" w:rsidRDefault="00B868B3" w:rsidP="00194073">
            <w:pPr>
              <w:spacing w:after="60" w:line="260" w:lineRule="atLeast"/>
              <w:rPr>
                <w:rFonts w:eastAsia="Calibri"/>
                <w:sz w:val="16"/>
                <w:szCs w:val="16"/>
                <w:lang w:eastAsia="en-US"/>
              </w:rPr>
            </w:pPr>
            <w:r>
              <w:rPr>
                <w:iCs/>
                <w:sz w:val="18"/>
                <w:szCs w:val="16"/>
              </w:rPr>
              <w:t>5 animals/ sex (naïve control)</w:t>
            </w:r>
          </w:p>
        </w:tc>
        <w:tc>
          <w:tcPr>
            <w:tcW w:w="1984" w:type="dxa"/>
          </w:tcPr>
          <w:p w:rsidR="000E6200" w:rsidRPr="008734C1" w:rsidRDefault="00B868B3" w:rsidP="00194073">
            <w:pPr>
              <w:pStyle w:val="Standard-italics"/>
              <w:keepNext w:val="0"/>
              <w:keepLines/>
              <w:spacing w:before="0"/>
              <w:rPr>
                <w:i w:val="0"/>
                <w:iCs/>
                <w:snapToGrid w:val="0"/>
                <w:sz w:val="17"/>
                <w:szCs w:val="17"/>
              </w:rPr>
            </w:pPr>
            <w:proofErr w:type="spellStart"/>
            <w:r w:rsidRPr="008734C1">
              <w:rPr>
                <w:i w:val="0"/>
                <w:iCs/>
                <w:sz w:val="17"/>
                <w:szCs w:val="17"/>
              </w:rPr>
              <w:t>Biopren</w:t>
            </w:r>
            <w:proofErr w:type="spellEnd"/>
            <w:r w:rsidRPr="008734C1">
              <w:rPr>
                <w:i w:val="0"/>
                <w:iCs/>
                <w:sz w:val="17"/>
                <w:szCs w:val="17"/>
                <w:vertAlign w:val="superscript"/>
              </w:rPr>
              <w:t>®</w:t>
            </w:r>
            <w:r w:rsidRPr="008734C1">
              <w:rPr>
                <w:i w:val="0"/>
                <w:iCs/>
                <w:sz w:val="17"/>
                <w:szCs w:val="17"/>
              </w:rPr>
              <w:t xml:space="preserve"> Pharaoh’s Ant Colony Eliminator</w:t>
            </w:r>
            <w:r w:rsidRPr="008734C1">
              <w:rPr>
                <w:i w:val="0"/>
                <w:iCs/>
                <w:snapToGrid w:val="0"/>
                <w:sz w:val="17"/>
                <w:szCs w:val="17"/>
              </w:rPr>
              <w:t xml:space="preserve"> (LX 125-10),</w:t>
            </w:r>
          </w:p>
          <w:p w:rsidR="000E6200" w:rsidRPr="008734C1" w:rsidRDefault="002F1A2C" w:rsidP="002F0F40">
            <w:pPr>
              <w:pStyle w:val="Standard-italics"/>
              <w:keepNext w:val="0"/>
              <w:spacing w:before="0"/>
              <w:rPr>
                <w:rFonts w:eastAsia="Calibri"/>
                <w:lang w:eastAsia="en-US"/>
              </w:rPr>
            </w:pPr>
            <w:r w:rsidRPr="00DC4B84">
              <w:rPr>
                <w:rFonts w:ascii="Arial" w:hAnsi="Arial" w:cs="Arial"/>
                <w:i w:val="0"/>
                <w:iCs/>
                <w:snapToGrid w:val="0"/>
                <w:sz w:val="17"/>
                <w:szCs w:val="17"/>
              </w:rPr>
              <w:t>████████████████████████████████████████</w:t>
            </w:r>
            <w:r w:rsidRPr="00DC4B84">
              <w:rPr>
                <w:rFonts w:ascii="Arial" w:hAnsi="Arial" w:cs="Arial"/>
                <w:i w:val="0"/>
                <w:iCs/>
                <w:snapToGrid w:val="0"/>
                <w:color w:val="000000"/>
                <w:sz w:val="17"/>
                <w:szCs w:val="17"/>
                <w:u w:val="single"/>
              </w:rPr>
              <w:t>███████████████████</w:t>
            </w:r>
            <w:r w:rsidRPr="00DC4B84">
              <w:rPr>
                <w:rFonts w:ascii="Arial" w:hAnsi="Arial" w:cs="Arial"/>
                <w:i w:val="0"/>
                <w:iCs/>
                <w:snapToGrid w:val="0"/>
                <w:color w:val="000000"/>
                <w:sz w:val="17"/>
                <w:szCs w:val="17"/>
              </w:rPr>
              <w:t>██████████████████████████████</w:t>
            </w:r>
            <w:r w:rsidRPr="00DC4B84">
              <w:rPr>
                <w:rFonts w:ascii="Arial" w:hAnsi="Arial" w:cs="Arial"/>
                <w:i w:val="0"/>
                <w:iCs/>
                <w:sz w:val="17"/>
                <w:szCs w:val="17"/>
              </w:rPr>
              <w:t>███████</w:t>
            </w:r>
            <w:r w:rsidRPr="00DC4B84">
              <w:rPr>
                <w:rFonts w:ascii="Arial" w:hAnsi="Arial" w:cs="Arial"/>
                <w:i w:val="0"/>
                <w:iCs/>
                <w:sz w:val="17"/>
                <w:szCs w:val="17"/>
                <w:vertAlign w:val="superscript"/>
              </w:rPr>
              <w:t>█</w:t>
            </w:r>
            <w:r w:rsidRPr="00DC4B84">
              <w:rPr>
                <w:rFonts w:ascii="Arial" w:hAnsi="Arial" w:cs="Arial"/>
                <w:i w:val="0"/>
                <w:iCs/>
                <w:sz w:val="17"/>
                <w:szCs w:val="17"/>
              </w:rPr>
              <w:t>████████████████████████████████████████████████████████████████████████████</w:t>
            </w:r>
            <w:r w:rsidRPr="00DC4B84">
              <w:rPr>
                <w:rFonts w:ascii="Arial" w:hAnsi="Arial" w:cs="Arial"/>
                <w:i w:val="0"/>
                <w:iCs/>
                <w:snapToGrid w:val="0"/>
                <w:color w:val="000000"/>
                <w:sz w:val="17"/>
                <w:szCs w:val="17"/>
                <w:u w:val="single"/>
              </w:rPr>
              <w:t>██████████</w:t>
            </w:r>
            <w:r w:rsidRPr="00DC4B84">
              <w:rPr>
                <w:rFonts w:ascii="Arial" w:hAnsi="Arial" w:cs="Arial"/>
                <w:i w:val="0"/>
                <w:iCs/>
                <w:snapToGrid w:val="0"/>
                <w:color w:val="000000"/>
                <w:sz w:val="17"/>
                <w:szCs w:val="17"/>
              </w:rPr>
              <w:t>███████████████████████████████████████████████████</w:t>
            </w:r>
            <w:r w:rsidRPr="00DC4B84">
              <w:rPr>
                <w:rFonts w:ascii="Arial" w:hAnsi="Arial" w:cs="Arial"/>
                <w:i w:val="0"/>
                <w:iCs/>
                <w:sz w:val="17"/>
                <w:szCs w:val="17"/>
              </w:rPr>
              <w:t>█████████████████</w:t>
            </w:r>
            <w:r w:rsidRPr="00DC4B84">
              <w:rPr>
                <w:rFonts w:ascii="Arial" w:hAnsi="Arial" w:cs="Arial"/>
                <w:i w:val="0"/>
                <w:iCs/>
                <w:sz w:val="17"/>
                <w:szCs w:val="17"/>
                <w:vertAlign w:val="superscript"/>
              </w:rPr>
              <w:t>█</w:t>
            </w:r>
            <w:r w:rsidRPr="00DC4B84">
              <w:rPr>
                <w:rFonts w:ascii="Arial" w:hAnsi="Arial" w:cs="Arial"/>
                <w:i w:val="0"/>
                <w:iCs/>
                <w:sz w:val="17"/>
                <w:szCs w:val="17"/>
              </w:rPr>
              <w:t>██████████████████████████████████████████████████████████████████████████</w:t>
            </w:r>
            <w:r w:rsidRPr="00DC4B84">
              <w:rPr>
                <w:rFonts w:ascii="Arial" w:hAnsi="Arial" w:cs="Arial"/>
                <w:i w:val="0"/>
                <w:iCs/>
                <w:sz w:val="17"/>
                <w:szCs w:val="17"/>
                <w:u w:val="single"/>
              </w:rPr>
              <w:t>██████████████████</w:t>
            </w:r>
            <w:r w:rsidRPr="00DC4B84">
              <w:rPr>
                <w:rFonts w:ascii="Arial" w:hAnsi="Arial" w:cs="Arial"/>
                <w:i w:val="0"/>
                <w:iCs/>
                <w:sz w:val="17"/>
                <w:szCs w:val="17"/>
              </w:rPr>
              <w:t>███████████████████████████████████████████████████</w:t>
            </w:r>
            <w:r w:rsidRPr="00DC4B84">
              <w:rPr>
                <w:rFonts w:ascii="Arial" w:hAnsi="Arial" w:cs="Arial"/>
                <w:i w:val="0"/>
                <w:iCs/>
                <w:snapToGrid w:val="0"/>
                <w:color w:val="000000"/>
                <w:sz w:val="17"/>
                <w:szCs w:val="17"/>
                <w:u w:val="single"/>
              </w:rPr>
              <w:t>██████████████████</w:t>
            </w:r>
            <w:r w:rsidRPr="00DC4B84">
              <w:rPr>
                <w:rFonts w:ascii="Arial" w:hAnsi="Arial" w:cs="Arial"/>
                <w:i w:val="0"/>
                <w:iCs/>
                <w:snapToGrid w:val="0"/>
                <w:color w:val="000000"/>
                <w:sz w:val="17"/>
                <w:szCs w:val="17"/>
              </w:rPr>
              <w:t>██████████████████████████████████████████████████████████████████████████████████████████</w:t>
            </w:r>
          </w:p>
        </w:tc>
        <w:tc>
          <w:tcPr>
            <w:tcW w:w="1985" w:type="dxa"/>
            <w:shd w:val="clear" w:color="auto" w:fill="auto"/>
          </w:tcPr>
          <w:p w:rsidR="000E6200" w:rsidRPr="008734C1" w:rsidRDefault="002F1A2C" w:rsidP="00194073">
            <w:pPr>
              <w:spacing w:after="60" w:line="260" w:lineRule="atLeast"/>
              <w:rPr>
                <w:rFonts w:eastAsia="Calibri"/>
                <w:sz w:val="18"/>
                <w:szCs w:val="18"/>
                <w:lang w:eastAsia="en-US"/>
              </w:rPr>
            </w:pPr>
            <w:r w:rsidRPr="00DC4B84">
              <w:rPr>
                <w:rFonts w:ascii="Arial" w:eastAsia="Calibri" w:hAnsi="Arial" w:cs="Arial"/>
                <w:sz w:val="18"/>
                <w:szCs w:val="18"/>
                <w:u w:val="single"/>
                <w:lang w:eastAsia="en-US"/>
              </w:rPr>
              <w:t>██████████████████████████████████</w:t>
            </w:r>
            <w:r w:rsidRPr="00DC4B84">
              <w:rPr>
                <w:rFonts w:ascii="Arial" w:eastAsia="Calibri" w:hAnsi="Arial" w:cs="Arial"/>
                <w:sz w:val="18"/>
                <w:szCs w:val="18"/>
                <w:lang w:eastAsia="en-US"/>
              </w:rPr>
              <w:t>█████████████████████████████████████████████████████████████████████████████</w:t>
            </w:r>
            <w:r w:rsidRPr="00DC4B84">
              <w:rPr>
                <w:rFonts w:ascii="Arial" w:hAnsi="Arial" w:cs="Arial"/>
                <w:sz w:val="18"/>
                <w:szCs w:val="18"/>
                <w:u w:val="single"/>
              </w:rPr>
              <w:t>███████████████████████████████████</w:t>
            </w:r>
            <w:r w:rsidRPr="00DC4B84">
              <w:rPr>
                <w:rFonts w:ascii="Arial" w:hAnsi="Arial" w:cs="Arial"/>
                <w:sz w:val="18"/>
                <w:szCs w:val="18"/>
              </w:rPr>
              <w:t>█████████████████████████████████████████████████████████████████████████</w:t>
            </w:r>
            <w:r w:rsidRPr="00DC4B84">
              <w:rPr>
                <w:rFonts w:ascii="Arial" w:hAnsi="Arial" w:cs="Arial"/>
                <w:iCs/>
                <w:sz w:val="18"/>
                <w:szCs w:val="18"/>
                <w:u w:val="single"/>
              </w:rPr>
              <w:t>███████████████</w:t>
            </w:r>
            <w:r w:rsidRPr="00DC4B84">
              <w:rPr>
                <w:rFonts w:ascii="Arial" w:hAnsi="Arial" w:cs="Arial"/>
                <w:iCs/>
                <w:sz w:val="18"/>
                <w:szCs w:val="18"/>
              </w:rPr>
              <w:t>████████████████████████████████████████████████████████████████████████████████████████████████</w:t>
            </w:r>
          </w:p>
        </w:tc>
        <w:tc>
          <w:tcPr>
            <w:tcW w:w="1417" w:type="dxa"/>
            <w:shd w:val="clear" w:color="auto" w:fill="auto"/>
          </w:tcPr>
          <w:p w:rsidR="000E6200" w:rsidRPr="008734C1" w:rsidRDefault="002F1A2C" w:rsidP="002F0F40">
            <w:pPr>
              <w:spacing w:after="60"/>
              <w:rPr>
                <w:rFonts w:eastAsia="Calibri"/>
                <w:sz w:val="16"/>
                <w:szCs w:val="16"/>
                <w:lang w:eastAsia="en-US"/>
              </w:rPr>
            </w:pPr>
            <w:r w:rsidRPr="00DC4B84">
              <w:rPr>
                <w:rFonts w:ascii="Arial" w:hAnsi="Arial" w:cs="Arial"/>
                <w:sz w:val="18"/>
                <w:szCs w:val="16"/>
              </w:rPr>
              <w:t>████████████████████████████████████████████████████████████████████████████████████████████████████</w:t>
            </w:r>
          </w:p>
        </w:tc>
        <w:tc>
          <w:tcPr>
            <w:tcW w:w="1276" w:type="dxa"/>
          </w:tcPr>
          <w:p w:rsidR="000E6200" w:rsidRPr="003563EF" w:rsidRDefault="00B868B3" w:rsidP="002F0F40">
            <w:pPr>
              <w:pStyle w:val="Standard-italics"/>
              <w:spacing w:before="0"/>
              <w:rPr>
                <w:rFonts w:eastAsia="Calibri"/>
                <w:lang w:eastAsia="en-US"/>
              </w:rPr>
            </w:pPr>
            <w:r>
              <w:rPr>
                <w:i w:val="0"/>
                <w:iCs/>
                <w:color w:val="000000"/>
                <w:sz w:val="18"/>
                <w:szCs w:val="16"/>
              </w:rPr>
              <w:t xml:space="preserve">Kuhn, J. O. (1999e), Dermal sensitization study in guinea pigs. </w:t>
            </w:r>
            <w:proofErr w:type="spellStart"/>
            <w:r>
              <w:rPr>
                <w:i w:val="0"/>
                <w:iCs/>
                <w:color w:val="000000"/>
                <w:sz w:val="18"/>
                <w:szCs w:val="16"/>
              </w:rPr>
              <w:t>Stillmeadow</w:t>
            </w:r>
            <w:proofErr w:type="spellEnd"/>
            <w:r>
              <w:rPr>
                <w:i w:val="0"/>
                <w:iCs/>
                <w:color w:val="000000"/>
                <w:sz w:val="18"/>
                <w:szCs w:val="16"/>
              </w:rPr>
              <w:t>, Inc., 12852 Park One Drive Sugar Land, TX 77478, USA, unpublished report no.: 4815-98</w:t>
            </w:r>
          </w:p>
        </w:tc>
      </w:tr>
    </w:tbl>
    <w:p w:rsidR="000E6200" w:rsidRPr="003563EF" w:rsidRDefault="000E6200" w:rsidP="000E6200">
      <w:pPr>
        <w:spacing w:line="260" w:lineRule="atLeast"/>
        <w:rPr>
          <w:rFonts w:eastAsia="Calibri"/>
          <w:i/>
          <w:iCs/>
          <w:lang w:eastAsia="en-US"/>
        </w:rPr>
      </w:pPr>
    </w:p>
    <w:p w:rsidR="000E6200" w:rsidRPr="003563EF" w:rsidRDefault="000E6200" w:rsidP="000E6200">
      <w:pPr>
        <w:spacing w:line="260" w:lineRule="atLeast"/>
        <w:rPr>
          <w:rFonts w:eastAsia="Calibri"/>
          <w:i/>
          <w:iCs/>
          <w:lang w:eastAsia="en-US"/>
        </w:rPr>
      </w:pPr>
    </w:p>
    <w:p w:rsidR="000E6200" w:rsidRPr="003563EF" w:rsidRDefault="000E6200" w:rsidP="000E6200">
      <w:pPr>
        <w:spacing w:line="260" w:lineRule="atLeast"/>
        <w:rPr>
          <w:rFonts w:eastAsia="Calibri"/>
          <w:iCs/>
          <w:lang w:eastAsia="en-US"/>
        </w:rPr>
      </w:pPr>
    </w:p>
    <w:p w:rsidR="000E6200" w:rsidRPr="003563EF" w:rsidRDefault="00B868B3" w:rsidP="000E6200">
      <w:pPr>
        <w:spacing w:line="260" w:lineRule="atLeast"/>
        <w:rPr>
          <w:rFonts w:eastAsia="Calibri"/>
          <w:b/>
          <w:i/>
          <w:iCs/>
          <w:lang w:eastAsia="en-US"/>
        </w:rPr>
      </w:pPr>
      <w:r w:rsidRPr="00B868B3">
        <w:rPr>
          <w:rFonts w:eastAsia="Calibri"/>
          <w:b/>
          <w:lang w:eastAsia="en-US"/>
        </w:rPr>
        <w:t>Summary of human data on skin sensitisation</w:t>
      </w:r>
    </w:p>
    <w:p w:rsidR="000E6200" w:rsidRPr="003563EF" w:rsidRDefault="000E6200" w:rsidP="000E6200">
      <w:pPr>
        <w:spacing w:line="260" w:lineRule="atLeast"/>
        <w:rPr>
          <w:rFonts w:eastAsia="Calibri"/>
          <w:b/>
          <w:bCs/>
          <w:lang w:eastAsia="en-US"/>
        </w:rPr>
      </w:pPr>
    </w:p>
    <w:p w:rsidR="000E6200" w:rsidRPr="003563EF" w:rsidRDefault="00B868B3" w:rsidP="000E6200">
      <w:pPr>
        <w:spacing w:line="260" w:lineRule="atLeast"/>
        <w:rPr>
          <w:rFonts w:eastAsia="Calibri"/>
          <w:iCs/>
          <w:lang w:eastAsia="en-US"/>
        </w:rPr>
      </w:pPr>
      <w:r w:rsidRPr="00B868B3">
        <w:rPr>
          <w:rFonts w:eastAsia="Calibri"/>
          <w:iCs/>
          <w:lang w:eastAsia="en-US"/>
        </w:rPr>
        <w:t>No human skin sensitisation data is available.</w:t>
      </w:r>
    </w:p>
    <w:p w:rsidR="000E6200" w:rsidRPr="003563EF" w:rsidRDefault="000E6200" w:rsidP="000E6200">
      <w:pPr>
        <w:spacing w:line="260" w:lineRule="atLeast"/>
        <w:rPr>
          <w:rFonts w:eastAsia="Calibri"/>
          <w:lang w:eastAsia="en-US"/>
        </w:rPr>
      </w:pPr>
    </w:p>
    <w:p w:rsidR="000E6200" w:rsidRPr="003563EF" w:rsidRDefault="000E6200" w:rsidP="000E6200">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0E6200" w:rsidRPr="003563EF" w:rsidTr="0019407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E6200" w:rsidRPr="003563EF" w:rsidRDefault="00B868B3" w:rsidP="00194073">
            <w:pPr>
              <w:spacing w:line="260" w:lineRule="atLeast"/>
              <w:rPr>
                <w:rFonts w:eastAsia="Calibri"/>
                <w:b/>
                <w:bCs/>
                <w:lang w:eastAsia="en-US"/>
              </w:rPr>
            </w:pPr>
            <w:r w:rsidRPr="00B868B3">
              <w:rPr>
                <w:rFonts w:eastAsia="Calibri"/>
                <w:b/>
                <w:bCs/>
                <w:lang w:eastAsia="en-US"/>
              </w:rPr>
              <w:t>Conclusion used in Risk Assessment – Skin sensitisation</w:t>
            </w:r>
          </w:p>
        </w:tc>
      </w:tr>
      <w:tr w:rsidR="000E6200" w:rsidRPr="003563EF" w:rsidTr="0019407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0E6200" w:rsidRPr="003563EF" w:rsidRDefault="00B868B3" w:rsidP="00E02967">
            <w:pPr>
              <w:pStyle w:val="Szvegtrzs"/>
              <w:jc w:val="both"/>
              <w:rPr>
                <w:b/>
                <w:bCs/>
                <w:szCs w:val="22"/>
              </w:rPr>
            </w:pPr>
            <w:r w:rsidRPr="00B868B3">
              <w:rPr>
                <w:szCs w:val="22"/>
              </w:rPr>
              <w:t xml:space="preserve">Protect </w:t>
            </w:r>
            <w:proofErr w:type="spellStart"/>
            <w:r w:rsidRPr="00B868B3">
              <w:rPr>
                <w:szCs w:val="22"/>
              </w:rPr>
              <w:t>fáraóhangya-irtó</w:t>
            </w:r>
            <w:proofErr w:type="spellEnd"/>
            <w:r w:rsidRPr="00B868B3">
              <w:rPr>
                <w:szCs w:val="22"/>
              </w:rPr>
              <w:t xml:space="preserve"> </w:t>
            </w:r>
            <w:proofErr w:type="spellStart"/>
            <w:r w:rsidRPr="00B868B3">
              <w:rPr>
                <w:szCs w:val="22"/>
              </w:rPr>
              <w:t>csalétek</w:t>
            </w:r>
            <w:proofErr w:type="spellEnd"/>
            <w:r w:rsidR="00D97955" w:rsidRPr="003563EF">
              <w:rPr>
                <w:szCs w:val="22"/>
              </w:rPr>
              <w:t xml:space="preserve"> </w:t>
            </w:r>
            <w:r w:rsidRPr="00B868B3">
              <w:rPr>
                <w:szCs w:val="22"/>
              </w:rPr>
              <w:t xml:space="preserve">remains unclassified as a dermal </w:t>
            </w:r>
            <w:proofErr w:type="spellStart"/>
            <w:r w:rsidRPr="00B868B3">
              <w:rPr>
                <w:szCs w:val="22"/>
              </w:rPr>
              <w:t>sensitiser</w:t>
            </w:r>
            <w:proofErr w:type="spellEnd"/>
            <w:r w:rsidRPr="00B868B3">
              <w:rPr>
                <w:szCs w:val="22"/>
              </w:rPr>
              <w:t xml:space="preserve"> and requires no </w:t>
            </w:r>
            <w:r w:rsidR="00E02967">
              <w:rPr>
                <w:szCs w:val="22"/>
              </w:rPr>
              <w:t>pictogram</w:t>
            </w:r>
            <w:r w:rsidR="00E02967" w:rsidRPr="00B868B3">
              <w:rPr>
                <w:szCs w:val="22"/>
              </w:rPr>
              <w:t xml:space="preserve"> </w:t>
            </w:r>
            <w:r w:rsidRPr="00B868B3">
              <w:rPr>
                <w:szCs w:val="22"/>
              </w:rPr>
              <w:t xml:space="preserve">or </w:t>
            </w:r>
            <w:r w:rsidR="004000B7">
              <w:rPr>
                <w:bCs/>
                <w:iCs/>
              </w:rPr>
              <w:t>hazard statements</w:t>
            </w:r>
          </w:p>
        </w:tc>
      </w:tr>
      <w:tr w:rsidR="000E6200" w:rsidRPr="003563EF" w:rsidTr="00194073">
        <w:tc>
          <w:tcPr>
            <w:tcW w:w="1276" w:type="pct"/>
            <w:tcBorders>
              <w:top w:val="single" w:sz="6" w:space="0" w:color="auto"/>
              <w:left w:val="single" w:sz="4" w:space="0" w:color="auto"/>
              <w:bottom w:val="single" w:sz="6" w:space="0" w:color="auto"/>
              <w:right w:val="single" w:sz="6" w:space="0" w:color="auto"/>
            </w:tcBorders>
            <w:shd w:val="clear" w:color="auto" w:fill="auto"/>
          </w:tcPr>
          <w:p w:rsidR="000E6200" w:rsidRPr="008734C1" w:rsidRDefault="00B868B3" w:rsidP="00194073">
            <w:pPr>
              <w:spacing w:line="260" w:lineRule="atLeast"/>
              <w:rPr>
                <w:rFonts w:eastAsia="Calibri"/>
                <w:lang w:eastAsia="en-US"/>
              </w:rPr>
            </w:pPr>
            <w:r w:rsidRPr="008734C1">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0E6200" w:rsidRPr="008734C1" w:rsidRDefault="002F1A2C" w:rsidP="00194073">
            <w:pPr>
              <w:spacing w:line="260" w:lineRule="atLeast"/>
              <w:rPr>
                <w:rFonts w:eastAsia="Calibri"/>
                <w:lang w:eastAsia="en-US"/>
              </w:rPr>
            </w:pPr>
            <w:r w:rsidRPr="00DC4B84">
              <w:rPr>
                <w:rFonts w:ascii="Arial" w:hAnsi="Arial" w:cs="Arial"/>
                <w:szCs w:val="22"/>
              </w:rPr>
              <w:t>██████████████████████████████████████████████████████████████</w:t>
            </w:r>
          </w:p>
        </w:tc>
      </w:tr>
      <w:tr w:rsidR="000E6200" w:rsidRPr="003563EF" w:rsidTr="00194073">
        <w:tc>
          <w:tcPr>
            <w:tcW w:w="1276" w:type="pct"/>
            <w:tcBorders>
              <w:top w:val="single" w:sz="6" w:space="0" w:color="auto"/>
              <w:left w:val="single" w:sz="4" w:space="0" w:color="auto"/>
              <w:bottom w:val="single" w:sz="6" w:space="0" w:color="auto"/>
              <w:right w:val="single" w:sz="6" w:space="0" w:color="auto"/>
            </w:tcBorders>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0E6200" w:rsidRPr="003563EF" w:rsidRDefault="00B868B3" w:rsidP="00194073">
            <w:pPr>
              <w:spacing w:line="260" w:lineRule="atLeast"/>
              <w:rPr>
                <w:rFonts w:eastAsia="Calibri"/>
                <w:lang w:eastAsia="en-US"/>
              </w:rPr>
            </w:pPr>
            <w:r w:rsidRPr="00B868B3">
              <w:rPr>
                <w:rFonts w:eastAsia="Calibri"/>
                <w:lang w:eastAsia="en-US"/>
              </w:rPr>
              <w:t>No classification is warranted</w:t>
            </w:r>
          </w:p>
        </w:tc>
      </w:tr>
    </w:tbl>
    <w:p w:rsidR="000E6200" w:rsidRPr="003563EF" w:rsidRDefault="000E6200" w:rsidP="000E6200">
      <w:pPr>
        <w:spacing w:line="260" w:lineRule="atLeast"/>
        <w:rPr>
          <w:rFonts w:eastAsia="Calibri"/>
          <w:lang w:eastAsia="en-US"/>
        </w:rPr>
      </w:pPr>
    </w:p>
    <w:p w:rsidR="000E6200" w:rsidRPr="003563EF" w:rsidRDefault="000E6200" w:rsidP="000E6200">
      <w:pPr>
        <w:spacing w:line="260" w:lineRule="atLeast"/>
        <w:rPr>
          <w:rFonts w:ascii="Times New Roman" w:eastAsia="Calibri" w:hAnsi="Times New Roman"/>
          <w:i/>
          <w:iCs/>
          <w:lang w:eastAsia="en-US"/>
        </w:rPr>
      </w:pPr>
    </w:p>
    <w:p w:rsidR="000E6200" w:rsidRPr="003563EF" w:rsidRDefault="000E6200" w:rsidP="000E6200">
      <w:pPr>
        <w:spacing w:line="260" w:lineRule="atLeast"/>
        <w:rPr>
          <w:rFonts w:ascii="Times New Roman" w:eastAsia="Calibri" w:hAnsi="Times New Roman"/>
          <w:i/>
          <w:iCs/>
          <w:lang w:eastAsia="en-US"/>
        </w:rPr>
      </w:pPr>
    </w:p>
    <w:p w:rsidR="000E6200" w:rsidRPr="003563EF" w:rsidRDefault="00B868B3" w:rsidP="000E6200">
      <w:pPr>
        <w:rPr>
          <w:rFonts w:eastAsia="Calibri"/>
          <w:b/>
          <w:i/>
          <w:sz w:val="22"/>
          <w:szCs w:val="22"/>
          <w:lang w:eastAsia="en-US"/>
        </w:rPr>
      </w:pPr>
      <w:r>
        <w:rPr>
          <w:rFonts w:eastAsia="Calibri"/>
          <w:b/>
          <w:i/>
          <w:sz w:val="22"/>
          <w:szCs w:val="22"/>
          <w:lang w:eastAsia="en-US"/>
        </w:rPr>
        <w:t>Respiratory sensitization (ADS)</w:t>
      </w:r>
    </w:p>
    <w:p w:rsidR="000E6200" w:rsidRPr="003563EF" w:rsidRDefault="000E6200" w:rsidP="000E6200">
      <w:pPr>
        <w:spacing w:line="260" w:lineRule="atLeast"/>
        <w:rPr>
          <w:rFonts w:eastAsia="Calibri"/>
          <w:b/>
          <w:bCs/>
          <w:lang w:eastAsia="en-US"/>
        </w:rPr>
      </w:pPr>
    </w:p>
    <w:p w:rsidR="000E6200" w:rsidRPr="003563EF" w:rsidRDefault="000E6200" w:rsidP="000E6200">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E6200" w:rsidRPr="003563EF" w:rsidTr="00194073">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0E6200" w:rsidRPr="003563EF" w:rsidRDefault="00B868B3" w:rsidP="00194073">
            <w:pPr>
              <w:spacing w:line="260" w:lineRule="atLeast"/>
              <w:rPr>
                <w:rFonts w:eastAsia="Calibri"/>
                <w:b/>
                <w:lang w:eastAsia="en-US"/>
              </w:rPr>
            </w:pPr>
            <w:r w:rsidRPr="00B868B3">
              <w:rPr>
                <w:rFonts w:eastAsia="Calibri"/>
                <w:b/>
                <w:lang w:eastAsia="en-US"/>
              </w:rPr>
              <w:t>Data waiving</w:t>
            </w:r>
          </w:p>
        </w:tc>
      </w:tr>
      <w:tr w:rsidR="000E6200" w:rsidRPr="003563EF" w:rsidTr="00194073">
        <w:tc>
          <w:tcPr>
            <w:tcW w:w="1048" w:type="pct"/>
            <w:tcBorders>
              <w:top w:val="single" w:sz="6" w:space="0" w:color="auto"/>
              <w:left w:val="single" w:sz="4" w:space="0" w:color="auto"/>
              <w:bottom w:val="single" w:sz="6" w:space="0" w:color="auto"/>
              <w:right w:val="single" w:sz="6" w:space="0" w:color="auto"/>
            </w:tcBorders>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0E6200" w:rsidRPr="003563EF" w:rsidRDefault="00B868B3" w:rsidP="00194073">
            <w:pPr>
              <w:spacing w:line="260" w:lineRule="atLeast"/>
              <w:rPr>
                <w:rFonts w:eastAsia="Calibri"/>
                <w:lang w:eastAsia="en-US"/>
              </w:rPr>
            </w:pPr>
            <w:r w:rsidRPr="00B868B3">
              <w:rPr>
                <w:rFonts w:eastAsia="Calibri"/>
                <w:iCs/>
                <w:lang w:eastAsia="en-US"/>
              </w:rPr>
              <w:t>There is no information in the assessment report of S-</w:t>
            </w:r>
            <w:proofErr w:type="spellStart"/>
            <w:r w:rsidRPr="00B868B3">
              <w:rPr>
                <w:rFonts w:eastAsia="Calibri"/>
                <w:iCs/>
                <w:lang w:eastAsia="en-US"/>
              </w:rPr>
              <w:t>methoprene</w:t>
            </w:r>
            <w:proofErr w:type="spellEnd"/>
            <w:r w:rsidRPr="00B868B3">
              <w:rPr>
                <w:rFonts w:eastAsia="Calibri"/>
                <w:iCs/>
                <w:lang w:eastAsia="en-US"/>
              </w:rPr>
              <w:t>.</w:t>
            </w:r>
          </w:p>
        </w:tc>
      </w:tr>
      <w:tr w:rsidR="000E6200" w:rsidRPr="003563EF" w:rsidTr="00194073">
        <w:tc>
          <w:tcPr>
            <w:tcW w:w="1048" w:type="pct"/>
            <w:tcBorders>
              <w:top w:val="single" w:sz="6" w:space="0" w:color="auto"/>
              <w:left w:val="single" w:sz="4" w:space="0" w:color="auto"/>
              <w:bottom w:val="single" w:sz="6" w:space="0" w:color="auto"/>
              <w:right w:val="single" w:sz="6" w:space="0" w:color="auto"/>
            </w:tcBorders>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9522B8" w:rsidRPr="009522B8" w:rsidRDefault="00B868B3" w:rsidP="00194073">
            <w:pPr>
              <w:spacing w:line="260" w:lineRule="atLeast"/>
              <w:jc w:val="both"/>
              <w:rPr>
                <w:iCs/>
                <w:color w:val="000000"/>
              </w:rPr>
            </w:pPr>
            <w:r w:rsidRPr="00B868B3">
              <w:rPr>
                <w:rFonts w:eastAsia="Calibri"/>
                <w:iCs/>
                <w:lang w:eastAsia="en-US"/>
              </w:rPr>
              <w:t xml:space="preserve">We see above that skin sensitisation was not observed, so it was concluded that </w:t>
            </w:r>
            <w:r w:rsidR="00194C43">
              <w:rPr>
                <w:bCs/>
                <w:szCs w:val="22"/>
              </w:rPr>
              <w:t xml:space="preserve">Protect </w:t>
            </w:r>
            <w:proofErr w:type="spellStart"/>
            <w:r w:rsidR="00194C43">
              <w:rPr>
                <w:bCs/>
                <w:szCs w:val="22"/>
              </w:rPr>
              <w:t>fáraóhangya-irtó</w:t>
            </w:r>
            <w:proofErr w:type="spellEnd"/>
            <w:r w:rsidR="00194C43">
              <w:rPr>
                <w:bCs/>
                <w:szCs w:val="22"/>
              </w:rPr>
              <w:t xml:space="preserve"> </w:t>
            </w:r>
            <w:proofErr w:type="spellStart"/>
            <w:r w:rsidR="00194C43">
              <w:rPr>
                <w:bCs/>
                <w:szCs w:val="22"/>
              </w:rPr>
              <w:t>csalétek</w:t>
            </w:r>
            <w:proofErr w:type="spellEnd"/>
            <w:r w:rsidR="00194C43">
              <w:rPr>
                <w:bCs/>
                <w:szCs w:val="22"/>
              </w:rPr>
              <w:t xml:space="preserve"> </w:t>
            </w:r>
            <w:r w:rsidRPr="00B868B3">
              <w:rPr>
                <w:iCs/>
                <w:color w:val="000000"/>
              </w:rPr>
              <w:t>is not expected to be a sensitizer to the respiratory tract.</w:t>
            </w:r>
            <w:r w:rsidR="009522B8">
              <w:rPr>
                <w:iCs/>
                <w:color w:val="000000"/>
              </w:rPr>
              <w:t xml:space="preserve"> </w:t>
            </w:r>
            <w:r w:rsidR="009522B8" w:rsidRPr="004D305C">
              <w:rPr>
                <w:iCs/>
                <w:color w:val="000000"/>
              </w:rPr>
              <w:t xml:space="preserve">Furthermore, </w:t>
            </w:r>
            <w:r w:rsidR="009522B8" w:rsidRPr="005D5764">
              <w:rPr>
                <w:rFonts w:cs="Arial"/>
              </w:rPr>
              <w:t>no components are classified for respiratory sensitization</w:t>
            </w:r>
            <w:r w:rsidR="009522B8" w:rsidRPr="005D5764">
              <w:rPr>
                <w:rFonts w:cs="Arial"/>
                <w:lang w:val="en-US"/>
              </w:rPr>
              <w:t>.</w:t>
            </w:r>
          </w:p>
        </w:tc>
      </w:tr>
    </w:tbl>
    <w:p w:rsidR="000E6200" w:rsidRPr="003563EF" w:rsidRDefault="000E6200" w:rsidP="000E6200">
      <w:pPr>
        <w:spacing w:line="260" w:lineRule="atLeast"/>
        <w:rPr>
          <w:rFonts w:eastAsia="Calibri"/>
          <w:lang w:eastAsia="en-US"/>
        </w:rPr>
      </w:pPr>
    </w:p>
    <w:p w:rsidR="000E6200" w:rsidRPr="003563EF" w:rsidRDefault="000E6200" w:rsidP="000E6200">
      <w:pPr>
        <w:spacing w:line="260" w:lineRule="atLeast"/>
        <w:rPr>
          <w:rFonts w:eastAsia="Calibri"/>
          <w:lang w:eastAsia="en-US"/>
        </w:rPr>
      </w:pPr>
    </w:p>
    <w:p w:rsidR="000E6200" w:rsidRPr="003563EF" w:rsidRDefault="00B868B3" w:rsidP="000E6200">
      <w:pPr>
        <w:rPr>
          <w:rFonts w:eastAsia="Calibri"/>
          <w:b/>
          <w:i/>
          <w:sz w:val="22"/>
          <w:szCs w:val="22"/>
          <w:lang w:eastAsia="en-US"/>
        </w:rPr>
      </w:pPr>
      <w:r>
        <w:rPr>
          <w:rFonts w:eastAsia="Calibri"/>
          <w:b/>
          <w:i/>
          <w:sz w:val="22"/>
          <w:szCs w:val="22"/>
          <w:lang w:eastAsia="en-US"/>
        </w:rPr>
        <w:t>Acute toxicity</w:t>
      </w:r>
    </w:p>
    <w:p w:rsidR="000E6200" w:rsidRPr="008734C1" w:rsidRDefault="00B868B3" w:rsidP="000E6200">
      <w:pPr>
        <w:rPr>
          <w:rFonts w:eastAsia="Calibri"/>
          <w:i/>
          <w:u w:val="single"/>
          <w:lang w:eastAsia="en-US"/>
        </w:rPr>
      </w:pPr>
      <w:r w:rsidRPr="008734C1">
        <w:rPr>
          <w:rFonts w:eastAsia="Calibri"/>
          <w:i/>
          <w:u w:val="single"/>
          <w:lang w:eastAsia="en-US"/>
        </w:rPr>
        <w:t>Acute toxicity by oral route</w:t>
      </w:r>
    </w:p>
    <w:p w:rsidR="000E6200" w:rsidRPr="008734C1" w:rsidRDefault="002F1A2C" w:rsidP="000E6200">
      <w:pPr>
        <w:pStyle w:val="Szvegtrzs"/>
        <w:jc w:val="both"/>
        <w:rPr>
          <w:bCs/>
          <w:szCs w:val="22"/>
        </w:rPr>
      </w:pPr>
      <w:r w:rsidRPr="00DC4B84">
        <w:rPr>
          <w:rFonts w:ascii="Arial" w:hAnsi="Arial" w:cs="Arial"/>
          <w:bCs/>
          <w:szCs w:val="22"/>
        </w:rPr>
        <w:t>███████████████████████████████████████████████████████████████████████████████████████████████████████████████████████████████████████████████████████████████████████████████████████████████████████████████████████████████████████████████████████████████████████████████</w:t>
      </w:r>
      <w:r w:rsidR="00B868B3" w:rsidRPr="008734C1">
        <w:rPr>
          <w:bCs/>
          <w:szCs w:val="22"/>
        </w:rPr>
        <w:t xml:space="preserve"> </w:t>
      </w:r>
    </w:p>
    <w:p w:rsidR="000E6200" w:rsidRPr="008734C1" w:rsidRDefault="00B868B3" w:rsidP="000E6200">
      <w:pPr>
        <w:pStyle w:val="Szvegtrzs"/>
        <w:jc w:val="both"/>
        <w:rPr>
          <w:bCs/>
          <w:szCs w:val="22"/>
        </w:rPr>
      </w:pPr>
      <w:r w:rsidRPr="008734C1">
        <w:rPr>
          <w:bCs/>
          <w:szCs w:val="22"/>
        </w:rPr>
        <w:t>Based on</w:t>
      </w:r>
      <w:r w:rsidR="00D97955" w:rsidRPr="008734C1">
        <w:rPr>
          <w:bCs/>
          <w:szCs w:val="22"/>
        </w:rPr>
        <w:t xml:space="preserve"> </w:t>
      </w:r>
      <w:r w:rsidRPr="008734C1">
        <w:rPr>
          <w:bCs/>
          <w:szCs w:val="22"/>
        </w:rPr>
        <w:t xml:space="preserve">the results Protect </w:t>
      </w:r>
      <w:proofErr w:type="spellStart"/>
      <w:r w:rsidRPr="008734C1">
        <w:rPr>
          <w:bCs/>
          <w:szCs w:val="22"/>
        </w:rPr>
        <w:t>fáraóhangya-irtó</w:t>
      </w:r>
      <w:proofErr w:type="spellEnd"/>
      <w:r w:rsidRPr="008734C1">
        <w:rPr>
          <w:bCs/>
          <w:szCs w:val="22"/>
        </w:rPr>
        <w:t xml:space="preserve"> </w:t>
      </w:r>
      <w:proofErr w:type="spellStart"/>
      <w:r w:rsidRPr="008734C1">
        <w:rPr>
          <w:bCs/>
          <w:szCs w:val="22"/>
        </w:rPr>
        <w:t>csalétek</w:t>
      </w:r>
      <w:proofErr w:type="spellEnd"/>
      <w:r w:rsidR="00194C43" w:rsidRPr="008734C1">
        <w:rPr>
          <w:bCs/>
          <w:szCs w:val="22"/>
        </w:rPr>
        <w:t xml:space="preserve"> </w:t>
      </w:r>
      <w:r w:rsidRPr="008734C1">
        <w:rPr>
          <w:bCs/>
          <w:szCs w:val="22"/>
        </w:rPr>
        <w:t xml:space="preserve">remains unclassified for acute oral toxicity and requires no </w:t>
      </w:r>
      <w:r w:rsidR="00E02967" w:rsidRPr="008734C1">
        <w:rPr>
          <w:bCs/>
          <w:szCs w:val="22"/>
        </w:rPr>
        <w:t xml:space="preserve">pictogram </w:t>
      </w:r>
      <w:r w:rsidRPr="008734C1">
        <w:rPr>
          <w:bCs/>
          <w:szCs w:val="22"/>
        </w:rPr>
        <w:t xml:space="preserve">or </w:t>
      </w:r>
      <w:r w:rsidR="004000B7" w:rsidRPr="008734C1">
        <w:rPr>
          <w:bCs/>
          <w:iCs/>
        </w:rPr>
        <w:t>hazard statements</w:t>
      </w:r>
      <w:r w:rsidRPr="008734C1">
        <w:rPr>
          <w:bCs/>
          <w:szCs w:val="22"/>
        </w:rPr>
        <w:t>.</w:t>
      </w:r>
    </w:p>
    <w:p w:rsidR="000E6200" w:rsidRPr="008734C1" w:rsidRDefault="000E6200" w:rsidP="000E6200">
      <w:pPr>
        <w:spacing w:line="260" w:lineRule="atLeast"/>
        <w:rPr>
          <w:rFonts w:eastAsia="Calibri"/>
          <w:b/>
          <w:bCs/>
          <w:lang w:eastAsia="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9"/>
        <w:gridCol w:w="1276"/>
        <w:gridCol w:w="1417"/>
        <w:gridCol w:w="1558"/>
        <w:gridCol w:w="1134"/>
        <w:gridCol w:w="1419"/>
        <w:gridCol w:w="992"/>
      </w:tblGrid>
      <w:tr w:rsidR="000E6200" w:rsidRPr="008734C1" w:rsidTr="002A3180">
        <w:trPr>
          <w:tblHeader/>
        </w:trPr>
        <w:tc>
          <w:tcPr>
            <w:tcW w:w="9285" w:type="dxa"/>
            <w:gridSpan w:val="7"/>
            <w:tcBorders>
              <w:top w:val="single" w:sz="4" w:space="0" w:color="auto"/>
              <w:left w:val="single" w:sz="4" w:space="0" w:color="auto"/>
              <w:bottom w:val="single" w:sz="4" w:space="0" w:color="auto"/>
              <w:right w:val="single" w:sz="4" w:space="0" w:color="auto"/>
            </w:tcBorders>
            <w:shd w:val="clear" w:color="auto" w:fill="FFFFCC"/>
            <w:hideMark/>
          </w:tcPr>
          <w:p w:rsidR="000E6200" w:rsidRPr="008734C1" w:rsidRDefault="00B868B3" w:rsidP="00194073">
            <w:pPr>
              <w:spacing w:line="260" w:lineRule="atLeast"/>
              <w:jc w:val="center"/>
              <w:rPr>
                <w:rFonts w:eastAsia="Calibri"/>
                <w:b/>
                <w:lang w:eastAsia="en-US"/>
              </w:rPr>
            </w:pPr>
            <w:r w:rsidRPr="008734C1">
              <w:rPr>
                <w:rFonts w:eastAsia="Calibri"/>
                <w:b/>
                <w:lang w:eastAsia="en-US"/>
              </w:rPr>
              <w:t>Summary table of animal studies on acute oral toxicity</w:t>
            </w:r>
          </w:p>
        </w:tc>
      </w:tr>
      <w:tr w:rsidR="000E6200" w:rsidRPr="008734C1" w:rsidTr="002A3180">
        <w:trPr>
          <w:tblHeader/>
        </w:trPr>
        <w:tc>
          <w:tcPr>
            <w:tcW w:w="1489"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A3180">
            <w:pPr>
              <w:keepNext/>
              <w:autoSpaceDE w:val="0"/>
              <w:autoSpaceDN w:val="0"/>
              <w:adjustRightInd w:val="0"/>
              <w:spacing w:line="260" w:lineRule="atLeast"/>
              <w:rPr>
                <w:rFonts w:eastAsia="Calibri"/>
                <w:b/>
                <w:bCs/>
                <w:sz w:val="18"/>
                <w:szCs w:val="18"/>
                <w:lang w:eastAsia="en-GB"/>
              </w:rPr>
            </w:pPr>
            <w:r w:rsidRPr="008734C1">
              <w:rPr>
                <w:rFonts w:eastAsia="Calibri"/>
                <w:b/>
                <w:bCs/>
                <w:sz w:val="18"/>
                <w:szCs w:val="18"/>
                <w:lang w:eastAsia="en-GB"/>
              </w:rPr>
              <w:t>Method Guideline</w:t>
            </w:r>
          </w:p>
          <w:p w:rsidR="000E6200" w:rsidRPr="008734C1" w:rsidRDefault="00C3011B" w:rsidP="002A3180">
            <w:pPr>
              <w:spacing w:line="260" w:lineRule="atLeast"/>
              <w:rPr>
                <w:rFonts w:eastAsia="Calibri"/>
                <w:sz w:val="18"/>
                <w:szCs w:val="18"/>
                <w:lang w:eastAsia="en-US"/>
              </w:rPr>
            </w:pPr>
            <w:r w:rsidRPr="008734C1">
              <w:rPr>
                <w:rFonts w:eastAsia="Calibri"/>
                <w:b/>
                <w:bCs/>
                <w:sz w:val="18"/>
                <w:szCs w:val="18"/>
                <w:lang w:eastAsia="en-GB"/>
              </w:rPr>
              <w:t>GLP status, Reliabilit</w:t>
            </w:r>
            <w:r w:rsidR="00AF4EA2" w:rsidRPr="008734C1">
              <w:rPr>
                <w:rFonts w:eastAsia="Calibri"/>
                <w:sz w:val="18"/>
                <w:szCs w:val="18"/>
                <w:lang w:eastAsia="en-US"/>
              </w:rPr>
              <w:t>y</w:t>
            </w:r>
          </w:p>
        </w:tc>
        <w:tc>
          <w:tcPr>
            <w:tcW w:w="1276" w:type="dxa"/>
            <w:tcBorders>
              <w:top w:val="single" w:sz="4" w:space="0" w:color="auto"/>
              <w:left w:val="single" w:sz="4" w:space="0" w:color="auto"/>
              <w:bottom w:val="single" w:sz="4" w:space="0" w:color="auto"/>
              <w:right w:val="single" w:sz="4" w:space="0" w:color="auto"/>
            </w:tcBorders>
            <w:hideMark/>
          </w:tcPr>
          <w:p w:rsidR="000E6200" w:rsidRPr="008734C1" w:rsidRDefault="002F0F40" w:rsidP="002A3180">
            <w:pPr>
              <w:spacing w:line="260" w:lineRule="atLeast"/>
              <w:rPr>
                <w:rFonts w:eastAsia="Calibri"/>
                <w:b/>
                <w:sz w:val="18"/>
                <w:szCs w:val="18"/>
                <w:lang w:eastAsia="en-US"/>
              </w:rPr>
            </w:pPr>
            <w:r w:rsidRPr="008734C1">
              <w:rPr>
                <w:rFonts w:eastAsia="Calibri"/>
                <w:b/>
                <w:sz w:val="18"/>
                <w:szCs w:val="18"/>
                <w:lang w:eastAsia="en-US"/>
              </w:rPr>
              <w:t>Species,</w:t>
            </w:r>
            <w:r w:rsidRPr="008734C1">
              <w:rPr>
                <w:rFonts w:eastAsia="Calibri"/>
                <w:b/>
                <w:sz w:val="18"/>
                <w:szCs w:val="18"/>
                <w:lang w:eastAsia="en-US"/>
              </w:rPr>
              <w:br/>
              <w:t>Strain,</w:t>
            </w:r>
            <w:r w:rsidRPr="008734C1">
              <w:rPr>
                <w:rFonts w:eastAsia="Calibri"/>
                <w:b/>
                <w:sz w:val="18"/>
                <w:szCs w:val="18"/>
                <w:lang w:eastAsia="en-US"/>
              </w:rPr>
              <w:br/>
              <w:t>Sex,</w:t>
            </w:r>
            <w:r w:rsidRPr="008734C1">
              <w:rPr>
                <w:rFonts w:eastAsia="Calibri"/>
                <w:b/>
                <w:sz w:val="18"/>
                <w:szCs w:val="18"/>
                <w:lang w:eastAsia="en-US"/>
              </w:rPr>
              <w:br/>
              <w:t>No/group</w:t>
            </w:r>
          </w:p>
        </w:tc>
        <w:tc>
          <w:tcPr>
            <w:tcW w:w="1417"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A3180">
            <w:pPr>
              <w:spacing w:line="260" w:lineRule="atLeast"/>
              <w:rPr>
                <w:rFonts w:eastAsia="Calibri"/>
                <w:b/>
                <w:sz w:val="18"/>
                <w:szCs w:val="18"/>
                <w:lang w:eastAsia="en-GB"/>
              </w:rPr>
            </w:pPr>
            <w:r w:rsidRPr="008734C1">
              <w:rPr>
                <w:rFonts w:eastAsia="Calibri"/>
                <w:b/>
                <w:sz w:val="18"/>
                <w:szCs w:val="18"/>
                <w:lang w:eastAsia="en-GB"/>
              </w:rPr>
              <w:t>Test substance</w:t>
            </w:r>
          </w:p>
          <w:p w:rsidR="000E6200" w:rsidRPr="008734C1" w:rsidRDefault="00C3011B" w:rsidP="002A3180">
            <w:pPr>
              <w:spacing w:line="260" w:lineRule="atLeast"/>
              <w:rPr>
                <w:rFonts w:eastAsia="Calibri"/>
                <w:sz w:val="18"/>
                <w:szCs w:val="18"/>
                <w:lang w:eastAsia="en-US"/>
              </w:rPr>
            </w:pPr>
            <w:r w:rsidRPr="008734C1">
              <w:rPr>
                <w:rFonts w:eastAsia="Calibri"/>
                <w:b/>
                <w:sz w:val="18"/>
                <w:szCs w:val="18"/>
                <w:lang w:eastAsia="en-GB"/>
              </w:rPr>
              <w:t xml:space="preserve">Dose </w:t>
            </w:r>
            <w:proofErr w:type="spellStart"/>
            <w:r w:rsidRPr="008734C1">
              <w:rPr>
                <w:rFonts w:eastAsia="Calibri"/>
                <w:b/>
                <w:sz w:val="18"/>
                <w:szCs w:val="18"/>
                <w:lang w:eastAsia="en-GB"/>
              </w:rPr>
              <w:t>levelsType</w:t>
            </w:r>
            <w:proofErr w:type="spellEnd"/>
            <w:r w:rsidRPr="008734C1">
              <w:rPr>
                <w:rFonts w:eastAsia="Calibri"/>
                <w:b/>
                <w:sz w:val="18"/>
                <w:szCs w:val="18"/>
                <w:lang w:eastAsia="en-GB"/>
              </w:rPr>
              <w:t xml:space="preserve"> of administration</w:t>
            </w:r>
          </w:p>
        </w:tc>
        <w:tc>
          <w:tcPr>
            <w:tcW w:w="1558"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A3180">
            <w:pPr>
              <w:spacing w:line="260" w:lineRule="atLeast"/>
              <w:rPr>
                <w:rFonts w:eastAsia="Calibri"/>
                <w:b/>
                <w:sz w:val="18"/>
                <w:szCs w:val="18"/>
                <w:lang w:eastAsia="en-US"/>
              </w:rPr>
            </w:pPr>
            <w:r w:rsidRPr="008734C1">
              <w:rPr>
                <w:rFonts w:eastAsia="Calibri"/>
                <w:b/>
                <w:sz w:val="18"/>
                <w:szCs w:val="18"/>
                <w:lang w:eastAsia="en-US"/>
              </w:rPr>
              <w:t>Signs of toxicity</w:t>
            </w:r>
          </w:p>
        </w:tc>
        <w:tc>
          <w:tcPr>
            <w:tcW w:w="1134"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rsidR="000E6200" w:rsidRPr="008734C1" w:rsidRDefault="00C3011B" w:rsidP="002A3180">
            <w:pPr>
              <w:spacing w:line="260" w:lineRule="atLeast"/>
              <w:rPr>
                <w:rFonts w:eastAsia="Calibri"/>
                <w:b/>
                <w:sz w:val="18"/>
                <w:szCs w:val="18"/>
                <w:lang w:eastAsia="en-US"/>
              </w:rPr>
            </w:pPr>
            <w:r w:rsidRPr="008734C1">
              <w:rPr>
                <w:rFonts w:eastAsia="Calibri"/>
                <w:b/>
                <w:sz w:val="18"/>
                <w:szCs w:val="18"/>
                <w:lang w:eastAsia="en-US"/>
              </w:rPr>
              <w:t>Value</w:t>
            </w:r>
            <w:r w:rsidRPr="008734C1">
              <w:rPr>
                <w:rFonts w:eastAsia="Calibri"/>
                <w:b/>
                <w:sz w:val="18"/>
                <w:szCs w:val="18"/>
                <w:lang w:eastAsia="en-US"/>
              </w:rPr>
              <w:br/>
              <w:t>LD50</w:t>
            </w:r>
          </w:p>
        </w:tc>
        <w:tc>
          <w:tcPr>
            <w:tcW w:w="1419"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A3180">
            <w:pPr>
              <w:spacing w:line="260" w:lineRule="atLeast"/>
              <w:rPr>
                <w:rFonts w:eastAsia="Calibri"/>
                <w:sz w:val="18"/>
                <w:szCs w:val="18"/>
                <w:lang w:eastAsia="en-US"/>
              </w:rPr>
            </w:pPr>
            <w:r w:rsidRPr="008734C1">
              <w:rPr>
                <w:rFonts w:eastAsia="Calibri"/>
                <w:b/>
                <w:sz w:val="18"/>
                <w:szCs w:val="18"/>
                <w:lang w:eastAsia="en-GB"/>
              </w:rPr>
              <w:t>Remarks</w:t>
            </w:r>
          </w:p>
        </w:tc>
        <w:tc>
          <w:tcPr>
            <w:tcW w:w="992"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rsidR="000E6200" w:rsidRPr="008734C1" w:rsidRDefault="00C3011B" w:rsidP="002A3180">
            <w:pPr>
              <w:spacing w:line="260" w:lineRule="atLeast"/>
              <w:rPr>
                <w:rFonts w:eastAsia="Calibri"/>
                <w:sz w:val="18"/>
                <w:szCs w:val="18"/>
                <w:lang w:eastAsia="en-US"/>
              </w:rPr>
            </w:pPr>
            <w:r w:rsidRPr="008734C1">
              <w:rPr>
                <w:rFonts w:eastAsia="Calibri"/>
                <w:b/>
                <w:sz w:val="18"/>
                <w:szCs w:val="18"/>
                <w:lang w:eastAsia="en-US"/>
              </w:rPr>
              <w:t>Reference</w:t>
            </w:r>
          </w:p>
        </w:tc>
      </w:tr>
      <w:tr w:rsidR="000E6200" w:rsidRPr="003563EF" w:rsidTr="002A3180">
        <w:trPr>
          <w:tblHeader/>
        </w:trPr>
        <w:tc>
          <w:tcPr>
            <w:tcW w:w="1489"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A3180">
            <w:pPr>
              <w:spacing w:line="260" w:lineRule="atLeast"/>
              <w:rPr>
                <w:sz w:val="18"/>
                <w:szCs w:val="18"/>
              </w:rPr>
            </w:pPr>
            <w:r w:rsidRPr="008734C1">
              <w:rPr>
                <w:sz w:val="18"/>
                <w:szCs w:val="18"/>
              </w:rPr>
              <w:t>US EPA Guideline 81-1 and OPPTS 870.1100</w:t>
            </w:r>
          </w:p>
          <w:p w:rsidR="000E6200" w:rsidRPr="008734C1" w:rsidRDefault="00C3011B" w:rsidP="002A3180">
            <w:pPr>
              <w:spacing w:line="260" w:lineRule="atLeast"/>
              <w:rPr>
                <w:sz w:val="18"/>
                <w:szCs w:val="18"/>
              </w:rPr>
            </w:pPr>
            <w:r w:rsidRPr="008734C1">
              <w:rPr>
                <w:sz w:val="18"/>
                <w:szCs w:val="18"/>
              </w:rPr>
              <w:t>GLP</w:t>
            </w:r>
          </w:p>
          <w:p w:rsidR="000E6200" w:rsidRPr="008734C1" w:rsidRDefault="00C3011B" w:rsidP="002A3180">
            <w:pPr>
              <w:spacing w:line="260" w:lineRule="atLeast"/>
              <w:rPr>
                <w:rFonts w:eastAsia="Calibri"/>
                <w:sz w:val="18"/>
                <w:szCs w:val="18"/>
                <w:lang w:eastAsia="en-US"/>
              </w:rPr>
            </w:pPr>
            <w:r w:rsidRPr="008734C1">
              <w:rPr>
                <w:sz w:val="18"/>
                <w:szCs w:val="18"/>
              </w:rPr>
              <w:t>Reliability</w:t>
            </w:r>
            <w:r w:rsidR="00A01569" w:rsidRPr="008734C1">
              <w:rPr>
                <w:sz w:val="18"/>
                <w:szCs w:val="18"/>
              </w:rPr>
              <w:t>:</w:t>
            </w:r>
            <w:r w:rsidRPr="008734C1">
              <w:rPr>
                <w:sz w:val="18"/>
                <w:szCs w:val="18"/>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0E6200" w:rsidRPr="008734C1" w:rsidRDefault="00A01569" w:rsidP="002A3180">
            <w:pPr>
              <w:rPr>
                <w:sz w:val="18"/>
                <w:szCs w:val="18"/>
              </w:rPr>
            </w:pPr>
            <w:proofErr w:type="spellStart"/>
            <w:r w:rsidRPr="008734C1">
              <w:rPr>
                <w:sz w:val="18"/>
                <w:szCs w:val="18"/>
              </w:rPr>
              <w:t>Rat:</w:t>
            </w:r>
            <w:r w:rsidR="00C3011B" w:rsidRPr="008734C1">
              <w:rPr>
                <w:sz w:val="18"/>
                <w:szCs w:val="18"/>
              </w:rPr>
              <w:t>Albino</w:t>
            </w:r>
            <w:proofErr w:type="spellEnd"/>
            <w:r w:rsidR="00C3011B" w:rsidRPr="008734C1">
              <w:rPr>
                <w:sz w:val="18"/>
                <w:szCs w:val="18"/>
              </w:rPr>
              <w:t xml:space="preserve"> rat; HSD:SD</w:t>
            </w:r>
          </w:p>
          <w:p w:rsidR="000E6200" w:rsidRPr="008734C1" w:rsidRDefault="00A01569" w:rsidP="002A3180">
            <w:pPr>
              <w:spacing w:line="260" w:lineRule="atLeast"/>
              <w:rPr>
                <w:sz w:val="18"/>
                <w:szCs w:val="18"/>
              </w:rPr>
            </w:pPr>
            <w:r w:rsidRPr="008734C1">
              <w:rPr>
                <w:sz w:val="18"/>
                <w:szCs w:val="18"/>
              </w:rPr>
              <w:t>Sex: m</w:t>
            </w:r>
            <w:r w:rsidR="00C3011B" w:rsidRPr="008734C1">
              <w:rPr>
                <w:sz w:val="18"/>
                <w:szCs w:val="18"/>
              </w:rPr>
              <w:t xml:space="preserve">ale </w:t>
            </w:r>
            <w:r w:rsidRPr="008734C1">
              <w:rPr>
                <w:sz w:val="18"/>
                <w:szCs w:val="18"/>
              </w:rPr>
              <w:t>and</w:t>
            </w:r>
            <w:r w:rsidR="00C3011B" w:rsidRPr="008734C1">
              <w:rPr>
                <w:sz w:val="18"/>
                <w:szCs w:val="18"/>
              </w:rPr>
              <w:t xml:space="preserve"> </w:t>
            </w:r>
            <w:r w:rsidRPr="008734C1">
              <w:rPr>
                <w:sz w:val="18"/>
                <w:szCs w:val="18"/>
              </w:rPr>
              <w:t>f</w:t>
            </w:r>
            <w:r w:rsidR="00C3011B" w:rsidRPr="008734C1">
              <w:rPr>
                <w:sz w:val="18"/>
                <w:szCs w:val="18"/>
              </w:rPr>
              <w:t xml:space="preserve">emale </w:t>
            </w:r>
          </w:p>
          <w:p w:rsidR="000E6200" w:rsidRPr="008734C1" w:rsidRDefault="00C3011B" w:rsidP="002A3180">
            <w:pPr>
              <w:spacing w:line="260" w:lineRule="atLeast"/>
              <w:rPr>
                <w:rFonts w:eastAsia="Calibri"/>
                <w:sz w:val="18"/>
                <w:szCs w:val="18"/>
                <w:lang w:eastAsia="en-US"/>
              </w:rPr>
            </w:pPr>
            <w:r w:rsidRPr="008734C1">
              <w:rPr>
                <w:iCs/>
                <w:sz w:val="18"/>
                <w:szCs w:val="16"/>
              </w:rPr>
              <w:t>No/group:</w:t>
            </w:r>
            <w:r w:rsidR="00A01569" w:rsidRPr="008734C1">
              <w:rPr>
                <w:i/>
                <w:iCs/>
                <w:sz w:val="18"/>
                <w:szCs w:val="16"/>
              </w:rPr>
              <w:t xml:space="preserve"> </w:t>
            </w:r>
            <w:r w:rsidRPr="008734C1">
              <w:rPr>
                <w:sz w:val="18"/>
                <w:szCs w:val="18"/>
              </w:rPr>
              <w:t>5</w:t>
            </w:r>
            <w:r w:rsidR="00A01569" w:rsidRPr="008734C1">
              <w:rPr>
                <w:sz w:val="18"/>
                <w:szCs w:val="18"/>
              </w:rPr>
              <w:t xml:space="preserve"> animals</w:t>
            </w:r>
            <w:r w:rsidRPr="008734C1">
              <w:rPr>
                <w:sz w:val="18"/>
                <w:szCs w:val="18"/>
              </w:rPr>
              <w:t xml:space="preserve"> / sex</w:t>
            </w:r>
          </w:p>
        </w:tc>
        <w:tc>
          <w:tcPr>
            <w:tcW w:w="1417"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A3180">
            <w:pPr>
              <w:rPr>
                <w:sz w:val="18"/>
                <w:szCs w:val="18"/>
              </w:rPr>
            </w:pPr>
            <w:proofErr w:type="spellStart"/>
            <w:r w:rsidRPr="008734C1">
              <w:rPr>
                <w:bCs/>
                <w:sz w:val="18"/>
                <w:szCs w:val="18"/>
              </w:rPr>
              <w:t>Biopren</w:t>
            </w:r>
            <w:proofErr w:type="spellEnd"/>
            <w:r w:rsidRPr="008734C1">
              <w:rPr>
                <w:bCs/>
                <w:sz w:val="18"/>
                <w:szCs w:val="18"/>
                <w:vertAlign w:val="superscript"/>
              </w:rPr>
              <w:t>®</w:t>
            </w:r>
            <w:r w:rsidRPr="008734C1">
              <w:rPr>
                <w:bCs/>
                <w:sz w:val="18"/>
                <w:szCs w:val="18"/>
              </w:rPr>
              <w:t xml:space="preserve"> Pharaoh’s Ant Colony Eliminator</w:t>
            </w:r>
            <w:r w:rsidRPr="008734C1">
              <w:rPr>
                <w:sz w:val="18"/>
                <w:szCs w:val="18"/>
              </w:rPr>
              <w:t xml:space="preserve">; 5050 mg/kg </w:t>
            </w:r>
            <w:proofErr w:type="spellStart"/>
            <w:r w:rsidRPr="008734C1">
              <w:rPr>
                <w:sz w:val="18"/>
                <w:szCs w:val="18"/>
              </w:rPr>
              <w:t>bw</w:t>
            </w:r>
            <w:proofErr w:type="spellEnd"/>
          </w:p>
          <w:p w:rsidR="000E6200" w:rsidRPr="008734C1" w:rsidRDefault="00C3011B" w:rsidP="002A3180">
            <w:pPr>
              <w:spacing w:line="260" w:lineRule="atLeast"/>
              <w:rPr>
                <w:sz w:val="18"/>
                <w:szCs w:val="18"/>
              </w:rPr>
            </w:pPr>
            <w:r w:rsidRPr="008734C1">
              <w:rPr>
                <w:sz w:val="18"/>
                <w:szCs w:val="18"/>
              </w:rPr>
              <w:t>Single dose,</w:t>
            </w:r>
          </w:p>
          <w:p w:rsidR="000E6200" w:rsidRPr="008734C1" w:rsidRDefault="00C3011B" w:rsidP="002A3180">
            <w:pPr>
              <w:spacing w:line="260" w:lineRule="atLeast"/>
              <w:rPr>
                <w:rFonts w:eastAsia="Calibri"/>
                <w:sz w:val="18"/>
                <w:szCs w:val="18"/>
                <w:lang w:eastAsia="en-US"/>
              </w:rPr>
            </w:pPr>
            <w:r w:rsidRPr="008734C1">
              <w:rPr>
                <w:sz w:val="18"/>
                <w:szCs w:val="18"/>
              </w:rPr>
              <w:t>gavage</w:t>
            </w:r>
          </w:p>
        </w:tc>
        <w:tc>
          <w:tcPr>
            <w:tcW w:w="1558" w:type="dxa"/>
            <w:tcBorders>
              <w:top w:val="single" w:sz="4" w:space="0" w:color="auto"/>
              <w:left w:val="single" w:sz="4" w:space="0" w:color="auto"/>
              <w:bottom w:val="single" w:sz="4" w:space="0" w:color="auto"/>
              <w:right w:val="single" w:sz="4" w:space="0" w:color="auto"/>
            </w:tcBorders>
            <w:hideMark/>
          </w:tcPr>
          <w:p w:rsidR="000E6200" w:rsidRPr="008734C1" w:rsidRDefault="002F1A2C" w:rsidP="002A3180">
            <w:pPr>
              <w:spacing w:line="260" w:lineRule="atLeast"/>
              <w:rPr>
                <w:rFonts w:eastAsia="Calibri"/>
                <w:sz w:val="18"/>
                <w:szCs w:val="18"/>
                <w:lang w:eastAsia="en-US"/>
              </w:rPr>
            </w:pPr>
            <w:r w:rsidRPr="00DC4B84">
              <w:rPr>
                <w:rFonts w:ascii="Arial" w:eastAsia="Calibri" w:hAnsi="Arial" w:cs="Arial"/>
                <w:sz w:val="18"/>
                <w:szCs w:val="18"/>
                <w:lang w:eastAsia="en-US"/>
              </w:rPr>
              <w:t>██████████████████████████████████████</w:t>
            </w:r>
            <w:r w:rsidRPr="00DC4B84">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0E6200" w:rsidRPr="008734C1" w:rsidRDefault="00C3011B" w:rsidP="002A3180">
            <w:pPr>
              <w:rPr>
                <w:sz w:val="18"/>
                <w:szCs w:val="18"/>
              </w:rPr>
            </w:pPr>
            <w:r w:rsidRPr="008734C1">
              <w:rPr>
                <w:sz w:val="18"/>
                <w:szCs w:val="18"/>
              </w:rPr>
              <w:t xml:space="preserve">&gt; 5050 mg/kg </w:t>
            </w:r>
            <w:proofErr w:type="spellStart"/>
            <w:r w:rsidRPr="008734C1">
              <w:rPr>
                <w:sz w:val="18"/>
                <w:szCs w:val="18"/>
              </w:rPr>
              <w:t>bw</w:t>
            </w:r>
            <w:proofErr w:type="spellEnd"/>
          </w:p>
          <w:p w:rsidR="000E6200" w:rsidRPr="008734C1" w:rsidRDefault="000E6200" w:rsidP="002A3180">
            <w:pPr>
              <w:spacing w:line="260" w:lineRule="atLeast"/>
              <w:rPr>
                <w:rFonts w:eastAsia="Calibri"/>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A3180">
            <w:pPr>
              <w:spacing w:line="260" w:lineRule="atLeast"/>
              <w:rPr>
                <w:rFonts w:eastAsia="Calibri"/>
                <w:sz w:val="18"/>
                <w:szCs w:val="18"/>
                <w:lang w:eastAsia="en-US"/>
              </w:rPr>
            </w:pPr>
            <w:r w:rsidRPr="008734C1">
              <w:rPr>
                <w:rFonts w:eastAsia="Calibri"/>
                <w:sz w:val="18"/>
                <w:szCs w:val="18"/>
                <w:lang w:eastAsia="en-US"/>
              </w:rPr>
              <w:t xml:space="preserve">Product </w:t>
            </w:r>
            <w:r w:rsidRPr="008734C1">
              <w:rPr>
                <w:sz w:val="18"/>
                <w:szCs w:val="18"/>
              </w:rPr>
              <w:t>does not require classification</w:t>
            </w:r>
          </w:p>
        </w:tc>
        <w:tc>
          <w:tcPr>
            <w:tcW w:w="992" w:type="dxa"/>
            <w:tcBorders>
              <w:top w:val="single" w:sz="4" w:space="0" w:color="auto"/>
              <w:left w:val="single" w:sz="4" w:space="0" w:color="auto"/>
              <w:bottom w:val="single" w:sz="4" w:space="0" w:color="auto"/>
              <w:right w:val="single" w:sz="4" w:space="0" w:color="auto"/>
            </w:tcBorders>
            <w:hideMark/>
          </w:tcPr>
          <w:p w:rsidR="000E6200" w:rsidRPr="002A3180" w:rsidRDefault="00C3011B" w:rsidP="002A3180">
            <w:pPr>
              <w:spacing w:line="260" w:lineRule="atLeast"/>
              <w:rPr>
                <w:rFonts w:eastAsia="Calibri"/>
                <w:sz w:val="18"/>
                <w:szCs w:val="18"/>
                <w:lang w:eastAsia="en-US"/>
              </w:rPr>
            </w:pPr>
            <w:r w:rsidRPr="008734C1">
              <w:rPr>
                <w:sz w:val="18"/>
                <w:szCs w:val="18"/>
              </w:rPr>
              <w:t>Kuhn, J. O., (1999a)</w:t>
            </w:r>
          </w:p>
        </w:tc>
      </w:tr>
    </w:tbl>
    <w:p w:rsidR="000E6200" w:rsidRPr="003563EF" w:rsidRDefault="000E6200" w:rsidP="000E6200">
      <w:pPr>
        <w:spacing w:line="260" w:lineRule="atLeast"/>
        <w:rPr>
          <w:rFonts w:eastAsia="Calibri"/>
          <w:b/>
          <w:bCs/>
          <w:lang w:eastAsia="en-US"/>
        </w:rPr>
      </w:pPr>
    </w:p>
    <w:p w:rsidR="000E6200" w:rsidRPr="003563EF" w:rsidRDefault="00B868B3" w:rsidP="000E6200">
      <w:pPr>
        <w:spacing w:line="260" w:lineRule="atLeast"/>
        <w:rPr>
          <w:rFonts w:eastAsia="Calibri"/>
          <w:iCs/>
          <w:lang w:eastAsia="en-US"/>
        </w:rPr>
      </w:pPr>
      <w:r w:rsidRPr="00B868B3">
        <w:rPr>
          <w:rFonts w:eastAsia="Calibri"/>
          <w:iCs/>
          <w:lang w:eastAsia="en-US"/>
        </w:rPr>
        <w:t>No human data is available.</w:t>
      </w:r>
    </w:p>
    <w:p w:rsidR="000E6200" w:rsidRPr="003563EF" w:rsidRDefault="000E6200" w:rsidP="000E6200">
      <w:pPr>
        <w:spacing w:line="260" w:lineRule="atLeast"/>
        <w:rPr>
          <w:rFonts w:eastAsia="Calibri"/>
          <w:b/>
          <w:bCs/>
          <w:lang w:eastAsia="en-US"/>
        </w:rPr>
      </w:pPr>
    </w:p>
    <w:tbl>
      <w:tblPr>
        <w:tblW w:w="936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9"/>
        <w:gridCol w:w="7091"/>
      </w:tblGrid>
      <w:tr w:rsidR="000E6200" w:rsidRPr="003563EF" w:rsidTr="00194073">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rsidR="000E6200" w:rsidRPr="003563EF" w:rsidRDefault="00B868B3" w:rsidP="00194073">
            <w:pPr>
              <w:spacing w:line="260" w:lineRule="atLeast"/>
              <w:rPr>
                <w:rFonts w:eastAsia="Calibri"/>
                <w:b/>
                <w:bCs/>
                <w:lang w:eastAsia="en-US"/>
              </w:rPr>
            </w:pPr>
            <w:r w:rsidRPr="00B868B3">
              <w:rPr>
                <w:rFonts w:eastAsia="Calibri"/>
                <w:b/>
                <w:bCs/>
                <w:lang w:eastAsia="en-US"/>
              </w:rPr>
              <w:t>Value used in the Risk Assessment – Acute oral toxicity</w:t>
            </w:r>
          </w:p>
        </w:tc>
      </w:tr>
      <w:tr w:rsidR="000E6200" w:rsidRPr="003563EF" w:rsidTr="007526D2">
        <w:tc>
          <w:tcPr>
            <w:tcW w:w="1212" w:type="pct"/>
            <w:tcBorders>
              <w:top w:val="single" w:sz="6" w:space="0" w:color="auto"/>
              <w:left w:val="single" w:sz="4" w:space="0" w:color="auto"/>
              <w:bottom w:val="single" w:sz="6" w:space="0" w:color="auto"/>
              <w:right w:val="single" w:sz="6" w:space="0" w:color="auto"/>
            </w:tcBorders>
            <w:hideMark/>
          </w:tcPr>
          <w:p w:rsidR="000E6200" w:rsidRPr="003563EF" w:rsidRDefault="00B868B3" w:rsidP="00194073">
            <w:pPr>
              <w:spacing w:line="260" w:lineRule="atLeast"/>
              <w:rPr>
                <w:rFonts w:eastAsia="Calibri"/>
                <w:lang w:eastAsia="en-US"/>
              </w:rPr>
            </w:pPr>
            <w:r w:rsidRPr="00B868B3">
              <w:rPr>
                <w:rFonts w:eastAsia="Calibri"/>
                <w:lang w:eastAsia="en-US"/>
              </w:rPr>
              <w:t>Value</w:t>
            </w:r>
          </w:p>
        </w:tc>
        <w:tc>
          <w:tcPr>
            <w:tcW w:w="3788" w:type="pct"/>
            <w:tcBorders>
              <w:top w:val="single" w:sz="6" w:space="0" w:color="auto"/>
              <w:left w:val="single" w:sz="6" w:space="0" w:color="auto"/>
              <w:bottom w:val="single" w:sz="6" w:space="0" w:color="auto"/>
              <w:right w:val="single" w:sz="6" w:space="0" w:color="auto"/>
            </w:tcBorders>
            <w:hideMark/>
          </w:tcPr>
          <w:p w:rsidR="000E6200" w:rsidRPr="003563EF" w:rsidRDefault="00B868B3" w:rsidP="00194073">
            <w:r w:rsidRPr="00B868B3">
              <w:t xml:space="preserve">&gt; 5050 mg/kg </w:t>
            </w:r>
            <w:proofErr w:type="spellStart"/>
            <w:r w:rsidRPr="00B868B3">
              <w:t>bw</w:t>
            </w:r>
            <w:proofErr w:type="spellEnd"/>
          </w:p>
        </w:tc>
      </w:tr>
      <w:tr w:rsidR="000E6200" w:rsidRPr="003563EF" w:rsidTr="007526D2">
        <w:tc>
          <w:tcPr>
            <w:tcW w:w="1212" w:type="pct"/>
            <w:tcBorders>
              <w:top w:val="single" w:sz="6" w:space="0" w:color="auto"/>
              <w:left w:val="single" w:sz="4" w:space="0" w:color="auto"/>
              <w:bottom w:val="single" w:sz="6" w:space="0" w:color="auto"/>
              <w:right w:val="single" w:sz="6" w:space="0" w:color="auto"/>
            </w:tcBorders>
            <w:hideMark/>
          </w:tcPr>
          <w:p w:rsidR="000E6200" w:rsidRPr="003563EF" w:rsidRDefault="00B868B3" w:rsidP="00194073">
            <w:pPr>
              <w:spacing w:line="260" w:lineRule="atLeast"/>
              <w:rPr>
                <w:rFonts w:eastAsia="Calibri"/>
                <w:lang w:eastAsia="en-US"/>
              </w:rPr>
            </w:pPr>
            <w:r w:rsidRPr="00B868B3">
              <w:rPr>
                <w:rFonts w:eastAsia="Calibri"/>
                <w:lang w:eastAsia="en-US"/>
              </w:rPr>
              <w:t>Justification for the selected value</w:t>
            </w:r>
          </w:p>
        </w:tc>
        <w:tc>
          <w:tcPr>
            <w:tcW w:w="3788" w:type="pct"/>
            <w:tcBorders>
              <w:top w:val="single" w:sz="6" w:space="0" w:color="auto"/>
              <w:left w:val="single" w:sz="6" w:space="0" w:color="auto"/>
              <w:bottom w:val="single" w:sz="6" w:space="0" w:color="auto"/>
              <w:right w:val="single" w:sz="6" w:space="0" w:color="auto"/>
            </w:tcBorders>
            <w:hideMark/>
          </w:tcPr>
          <w:p w:rsidR="000E6200" w:rsidRPr="003563EF" w:rsidRDefault="009522B8" w:rsidP="00194073">
            <w:pPr>
              <w:spacing w:line="260" w:lineRule="atLeast"/>
              <w:rPr>
                <w:rFonts w:eastAsia="Calibri"/>
                <w:lang w:eastAsia="en-US"/>
              </w:rPr>
            </w:pPr>
            <w:r w:rsidRPr="004D305C">
              <w:rPr>
                <w:rFonts w:cs="Arial"/>
              </w:rPr>
              <w:t xml:space="preserve">No mortality occurred at 5050 mg/kg </w:t>
            </w:r>
            <w:proofErr w:type="spellStart"/>
            <w:r w:rsidRPr="004D305C">
              <w:rPr>
                <w:rFonts w:cs="Arial"/>
              </w:rPr>
              <w:t>bw</w:t>
            </w:r>
            <w:proofErr w:type="spellEnd"/>
            <w:r w:rsidRPr="004D305C">
              <w:rPr>
                <w:rFonts w:cs="Arial"/>
              </w:rPr>
              <w:t xml:space="preserve"> and no significant clinical signs were observed.</w:t>
            </w:r>
          </w:p>
        </w:tc>
      </w:tr>
      <w:tr w:rsidR="000E6200" w:rsidRPr="003563EF" w:rsidTr="007526D2">
        <w:tc>
          <w:tcPr>
            <w:tcW w:w="1212" w:type="pct"/>
            <w:tcBorders>
              <w:top w:val="single" w:sz="6" w:space="0" w:color="auto"/>
              <w:left w:val="single" w:sz="4" w:space="0" w:color="auto"/>
              <w:bottom w:val="single" w:sz="6" w:space="0" w:color="auto"/>
              <w:right w:val="single" w:sz="6" w:space="0" w:color="auto"/>
            </w:tcBorders>
            <w:hideMark/>
          </w:tcPr>
          <w:p w:rsidR="000E6200" w:rsidRPr="003563EF" w:rsidRDefault="00B868B3" w:rsidP="00194073">
            <w:pPr>
              <w:spacing w:line="260" w:lineRule="atLeast"/>
              <w:rPr>
                <w:rFonts w:eastAsia="Calibri"/>
                <w:lang w:eastAsia="en-US"/>
              </w:rPr>
            </w:pPr>
            <w:r w:rsidRPr="00B868B3">
              <w:rPr>
                <w:rFonts w:eastAsia="Calibri"/>
                <w:lang w:eastAsia="en-US"/>
              </w:rPr>
              <w:t>Classification of the product according to CLP and DSD</w:t>
            </w:r>
          </w:p>
        </w:tc>
        <w:tc>
          <w:tcPr>
            <w:tcW w:w="3788" w:type="pct"/>
            <w:tcBorders>
              <w:top w:val="single" w:sz="6" w:space="0" w:color="auto"/>
              <w:left w:val="single" w:sz="6" w:space="0" w:color="auto"/>
              <w:bottom w:val="single" w:sz="6" w:space="0" w:color="auto"/>
              <w:right w:val="single" w:sz="6" w:space="0" w:color="auto"/>
            </w:tcBorders>
            <w:hideMark/>
          </w:tcPr>
          <w:p w:rsidR="000E6200" w:rsidRPr="003563EF" w:rsidRDefault="00B868B3" w:rsidP="00194073">
            <w:pPr>
              <w:spacing w:line="260" w:lineRule="atLeast"/>
              <w:rPr>
                <w:rFonts w:eastAsia="Calibri"/>
                <w:lang w:eastAsia="en-US"/>
              </w:rPr>
            </w:pPr>
            <w:r w:rsidRPr="00B868B3">
              <w:rPr>
                <w:rFonts w:eastAsia="Calibri"/>
                <w:lang w:eastAsia="en-US"/>
              </w:rPr>
              <w:t>Product is not classified.</w:t>
            </w:r>
          </w:p>
        </w:tc>
      </w:tr>
    </w:tbl>
    <w:p w:rsidR="000E6200" w:rsidRPr="003563EF" w:rsidRDefault="000E6200" w:rsidP="000E6200">
      <w:pPr>
        <w:spacing w:line="260" w:lineRule="atLeast"/>
        <w:rPr>
          <w:rFonts w:eastAsia="Calibri"/>
          <w:lang w:eastAsia="en-US"/>
        </w:rPr>
      </w:pPr>
    </w:p>
    <w:p w:rsidR="000E6200" w:rsidRPr="003563EF" w:rsidRDefault="00B868B3" w:rsidP="000E6200">
      <w:pPr>
        <w:rPr>
          <w:rFonts w:eastAsia="Calibri"/>
          <w:i/>
          <w:u w:val="single"/>
          <w:lang w:eastAsia="en-US"/>
        </w:rPr>
      </w:pPr>
      <w:r w:rsidRPr="00B868B3">
        <w:rPr>
          <w:rFonts w:eastAsia="Calibri"/>
          <w:i/>
          <w:u w:val="single"/>
          <w:lang w:eastAsia="en-US"/>
        </w:rPr>
        <w:t>Acute toxicity by inhalation</w:t>
      </w:r>
    </w:p>
    <w:p w:rsidR="000E6200" w:rsidRPr="003563EF" w:rsidRDefault="00B868B3" w:rsidP="000E6200">
      <w:pPr>
        <w:pStyle w:val="Szvegtrzs"/>
        <w:jc w:val="both"/>
        <w:rPr>
          <w:bCs/>
          <w:szCs w:val="22"/>
        </w:rPr>
      </w:pPr>
      <w:r w:rsidRPr="00B868B3">
        <w:rPr>
          <w:bCs/>
          <w:szCs w:val="22"/>
        </w:rPr>
        <w:t>In the acute inhalation study three female animals lost weight from day 0-7 however all animals gained weight from day 7-14. Animals showed activity decrease and piloerection but were asymptomatic by day 3.</w:t>
      </w:r>
    </w:p>
    <w:p w:rsidR="000E6200" w:rsidRPr="003563EF" w:rsidRDefault="00B868B3" w:rsidP="000E6200">
      <w:pPr>
        <w:pStyle w:val="Szvegtrzs"/>
        <w:jc w:val="both"/>
        <w:rPr>
          <w:bCs/>
          <w:szCs w:val="22"/>
        </w:rPr>
      </w:pPr>
      <w:r w:rsidRPr="00B868B3">
        <w:rPr>
          <w:bCs/>
          <w:szCs w:val="22"/>
        </w:rPr>
        <w:t>Based on</w:t>
      </w:r>
      <w:r w:rsidR="00D97955" w:rsidRPr="003563EF">
        <w:rPr>
          <w:bCs/>
          <w:szCs w:val="22"/>
        </w:rPr>
        <w:t xml:space="preserve"> </w:t>
      </w:r>
      <w:r w:rsidRPr="00B868B3">
        <w:rPr>
          <w:bCs/>
          <w:szCs w:val="22"/>
        </w:rPr>
        <w:t xml:space="preserve">the results Protect </w:t>
      </w:r>
      <w:proofErr w:type="spellStart"/>
      <w:r w:rsidRPr="00B868B3">
        <w:rPr>
          <w:bCs/>
          <w:szCs w:val="22"/>
        </w:rPr>
        <w:t>fáraóhangya-irtó</w:t>
      </w:r>
      <w:proofErr w:type="spellEnd"/>
      <w:r w:rsidRPr="00B868B3">
        <w:rPr>
          <w:bCs/>
          <w:szCs w:val="22"/>
        </w:rPr>
        <w:t xml:space="preserve"> </w:t>
      </w:r>
      <w:proofErr w:type="spellStart"/>
      <w:r w:rsidRPr="00B868B3">
        <w:rPr>
          <w:bCs/>
          <w:szCs w:val="22"/>
        </w:rPr>
        <w:t>csalétek</w:t>
      </w:r>
      <w:proofErr w:type="spellEnd"/>
      <w:r w:rsidR="00D97955" w:rsidRPr="003563EF">
        <w:rPr>
          <w:bCs/>
          <w:szCs w:val="22"/>
        </w:rPr>
        <w:t xml:space="preserve"> </w:t>
      </w:r>
      <w:r w:rsidRPr="00B868B3">
        <w:rPr>
          <w:bCs/>
          <w:szCs w:val="22"/>
        </w:rPr>
        <w:t xml:space="preserve">remains unclassified for acute inhalation toxicity and requires no </w:t>
      </w:r>
      <w:r w:rsidR="00E02967">
        <w:rPr>
          <w:bCs/>
          <w:szCs w:val="22"/>
        </w:rPr>
        <w:t>pictogram</w:t>
      </w:r>
      <w:r w:rsidR="00E02967" w:rsidRPr="00B868B3">
        <w:rPr>
          <w:bCs/>
          <w:szCs w:val="22"/>
        </w:rPr>
        <w:t xml:space="preserve"> </w:t>
      </w:r>
      <w:r w:rsidRPr="00B868B3">
        <w:rPr>
          <w:bCs/>
          <w:szCs w:val="22"/>
        </w:rPr>
        <w:t xml:space="preserve">or </w:t>
      </w:r>
      <w:r w:rsidR="004000B7">
        <w:rPr>
          <w:bCs/>
          <w:iCs/>
        </w:rPr>
        <w:t>hazard statements</w:t>
      </w:r>
      <w:r w:rsidRPr="00B868B3">
        <w:rPr>
          <w:bCs/>
          <w:szCs w:val="22"/>
        </w:rPr>
        <w:t>.</w:t>
      </w:r>
    </w:p>
    <w:p w:rsidR="000E6200" w:rsidRPr="003563EF" w:rsidRDefault="000E6200" w:rsidP="000E6200">
      <w:pPr>
        <w:pStyle w:val="Szvegtrzs"/>
        <w:jc w:val="both"/>
        <w:rPr>
          <w:bCs/>
          <w:szCs w:val="22"/>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321"/>
        <w:gridCol w:w="1939"/>
        <w:gridCol w:w="1560"/>
        <w:gridCol w:w="850"/>
        <w:gridCol w:w="1559"/>
        <w:gridCol w:w="896"/>
      </w:tblGrid>
      <w:tr w:rsidR="000E6200" w:rsidRPr="003563EF" w:rsidTr="00194073">
        <w:trPr>
          <w:trHeight w:val="553"/>
        </w:trPr>
        <w:tc>
          <w:tcPr>
            <w:tcW w:w="9509" w:type="dxa"/>
            <w:gridSpan w:val="7"/>
            <w:tcBorders>
              <w:top w:val="single" w:sz="4" w:space="0" w:color="auto"/>
              <w:left w:val="single" w:sz="4" w:space="0" w:color="auto"/>
              <w:bottom w:val="single" w:sz="4" w:space="0" w:color="auto"/>
              <w:right w:val="single" w:sz="4" w:space="0" w:color="auto"/>
            </w:tcBorders>
            <w:shd w:val="clear" w:color="auto" w:fill="FFFFCC"/>
            <w:hideMark/>
          </w:tcPr>
          <w:p w:rsidR="000E6200" w:rsidRPr="003563EF" w:rsidRDefault="00B868B3" w:rsidP="00194073">
            <w:pPr>
              <w:spacing w:line="260" w:lineRule="atLeast"/>
              <w:jc w:val="center"/>
              <w:rPr>
                <w:rFonts w:eastAsia="Calibri"/>
                <w:b/>
                <w:lang w:eastAsia="en-US"/>
              </w:rPr>
            </w:pPr>
            <w:r w:rsidRPr="00B868B3">
              <w:rPr>
                <w:rFonts w:eastAsia="Calibri"/>
                <w:b/>
                <w:lang w:eastAsia="en-US"/>
              </w:rPr>
              <w:t>Summary table of animal studies on acute inhalation toxicity</w:t>
            </w:r>
          </w:p>
        </w:tc>
      </w:tr>
      <w:tr w:rsidR="000E6200" w:rsidRPr="008734C1" w:rsidTr="00194073">
        <w:trPr>
          <w:trHeight w:val="2177"/>
        </w:trPr>
        <w:tc>
          <w:tcPr>
            <w:tcW w:w="1384" w:type="dxa"/>
            <w:tcBorders>
              <w:top w:val="single" w:sz="4" w:space="0" w:color="auto"/>
              <w:left w:val="single" w:sz="4" w:space="0" w:color="auto"/>
              <w:bottom w:val="single" w:sz="4" w:space="0" w:color="auto"/>
              <w:right w:val="single" w:sz="4" w:space="0" w:color="auto"/>
            </w:tcBorders>
            <w:hideMark/>
          </w:tcPr>
          <w:p w:rsidR="000E6200" w:rsidRPr="008734C1" w:rsidRDefault="00C3011B" w:rsidP="00194073">
            <w:pPr>
              <w:keepNext/>
              <w:spacing w:line="260" w:lineRule="atLeast"/>
              <w:rPr>
                <w:rFonts w:eastAsia="Calibri"/>
                <w:b/>
                <w:sz w:val="18"/>
                <w:szCs w:val="18"/>
                <w:lang w:eastAsia="en-GB"/>
              </w:rPr>
            </w:pPr>
            <w:r w:rsidRPr="008734C1">
              <w:rPr>
                <w:rFonts w:eastAsia="Calibri"/>
                <w:b/>
                <w:sz w:val="18"/>
                <w:szCs w:val="18"/>
                <w:lang w:eastAsia="en-GB"/>
              </w:rPr>
              <w:t>Method,</w:t>
            </w:r>
            <w:r w:rsidRPr="008734C1">
              <w:rPr>
                <w:rFonts w:eastAsia="Calibri"/>
                <w:b/>
                <w:sz w:val="18"/>
                <w:szCs w:val="18"/>
                <w:lang w:eastAsia="en-GB"/>
              </w:rPr>
              <w:br/>
              <w:t>Guideline,</w:t>
            </w:r>
          </w:p>
          <w:p w:rsidR="000E6200" w:rsidRPr="008734C1" w:rsidRDefault="00C3011B" w:rsidP="00194073">
            <w:pPr>
              <w:spacing w:line="260" w:lineRule="atLeast"/>
              <w:rPr>
                <w:rFonts w:eastAsia="Calibri"/>
                <w:sz w:val="18"/>
                <w:szCs w:val="18"/>
                <w:lang w:eastAsia="en-US"/>
              </w:rPr>
            </w:pPr>
            <w:r w:rsidRPr="008734C1">
              <w:rPr>
                <w:rFonts w:eastAsia="Calibri"/>
                <w:b/>
                <w:sz w:val="18"/>
                <w:szCs w:val="18"/>
                <w:lang w:eastAsia="en-GB"/>
              </w:rPr>
              <w:t>GLP status , Reliability</w:t>
            </w:r>
          </w:p>
        </w:tc>
        <w:tc>
          <w:tcPr>
            <w:tcW w:w="1321"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F0F40">
            <w:pPr>
              <w:spacing w:line="260" w:lineRule="atLeast"/>
              <w:rPr>
                <w:rFonts w:eastAsia="Calibri"/>
                <w:sz w:val="18"/>
                <w:szCs w:val="18"/>
                <w:lang w:eastAsia="en-US"/>
              </w:rPr>
            </w:pPr>
            <w:r w:rsidRPr="008734C1">
              <w:rPr>
                <w:rFonts w:eastAsia="Calibri"/>
                <w:b/>
                <w:sz w:val="18"/>
                <w:szCs w:val="18"/>
                <w:lang w:eastAsia="en-GB"/>
              </w:rPr>
              <w:t>Species,</w:t>
            </w:r>
            <w:r w:rsidRPr="008734C1">
              <w:rPr>
                <w:rFonts w:eastAsia="Calibri"/>
                <w:b/>
                <w:sz w:val="18"/>
                <w:szCs w:val="18"/>
                <w:lang w:eastAsia="en-GB"/>
              </w:rPr>
              <w:br/>
              <w:t>Strain,</w:t>
            </w:r>
            <w:r w:rsidRPr="008734C1">
              <w:rPr>
                <w:rFonts w:eastAsia="Calibri"/>
                <w:b/>
                <w:sz w:val="18"/>
                <w:szCs w:val="18"/>
                <w:lang w:eastAsia="en-GB"/>
              </w:rPr>
              <w:br/>
              <w:t>Sex,</w:t>
            </w:r>
            <w:r w:rsidRPr="008734C1">
              <w:rPr>
                <w:rFonts w:eastAsia="Calibri"/>
                <w:b/>
                <w:sz w:val="18"/>
                <w:szCs w:val="18"/>
                <w:lang w:eastAsia="en-GB"/>
              </w:rPr>
              <w:br/>
              <w:t>No/group</w:t>
            </w:r>
          </w:p>
        </w:tc>
        <w:tc>
          <w:tcPr>
            <w:tcW w:w="1939"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A3180">
            <w:pPr>
              <w:keepNext/>
              <w:spacing w:line="260" w:lineRule="atLeast"/>
              <w:rPr>
                <w:rFonts w:eastAsia="Calibri"/>
                <w:b/>
                <w:sz w:val="18"/>
                <w:szCs w:val="18"/>
                <w:lang w:eastAsia="en-GB"/>
              </w:rPr>
            </w:pPr>
            <w:r w:rsidRPr="008734C1">
              <w:rPr>
                <w:rFonts w:eastAsia="Calibri"/>
                <w:b/>
                <w:sz w:val="18"/>
                <w:szCs w:val="18"/>
                <w:lang w:eastAsia="en-GB"/>
              </w:rPr>
              <w:t>Test substance, form and particle size (MMAD)</w:t>
            </w:r>
          </w:p>
          <w:p w:rsidR="000E6200" w:rsidRPr="008734C1" w:rsidRDefault="00C3011B" w:rsidP="002F0F40">
            <w:pPr>
              <w:spacing w:line="260" w:lineRule="atLeast"/>
              <w:rPr>
                <w:rFonts w:eastAsia="Calibri"/>
                <w:sz w:val="18"/>
                <w:szCs w:val="18"/>
                <w:lang w:eastAsia="en-US"/>
              </w:rPr>
            </w:pPr>
            <w:r w:rsidRPr="008734C1">
              <w:rPr>
                <w:rFonts w:eastAsia="Calibri"/>
                <w:b/>
                <w:sz w:val="18"/>
                <w:szCs w:val="18"/>
                <w:lang w:eastAsia="en-GB"/>
              </w:rPr>
              <w:t>Actual and nominal concentration, Type of administration</w:t>
            </w:r>
          </w:p>
        </w:tc>
        <w:tc>
          <w:tcPr>
            <w:tcW w:w="1560" w:type="dxa"/>
            <w:tcBorders>
              <w:top w:val="single" w:sz="4" w:space="0" w:color="auto"/>
              <w:left w:val="single" w:sz="4" w:space="0" w:color="auto"/>
              <w:bottom w:val="single" w:sz="4" w:space="0" w:color="auto"/>
              <w:right w:val="single" w:sz="4" w:space="0" w:color="auto"/>
            </w:tcBorders>
            <w:hideMark/>
          </w:tcPr>
          <w:p w:rsidR="000E6200" w:rsidRPr="008734C1" w:rsidRDefault="00C3011B" w:rsidP="00E02967">
            <w:pPr>
              <w:spacing w:line="260" w:lineRule="atLeast"/>
              <w:rPr>
                <w:rFonts w:eastAsia="Calibri"/>
                <w:b/>
                <w:sz w:val="18"/>
                <w:szCs w:val="18"/>
                <w:lang w:eastAsia="en-US"/>
              </w:rPr>
            </w:pPr>
            <w:r w:rsidRPr="008734C1">
              <w:rPr>
                <w:rFonts w:eastAsia="Calibri"/>
                <w:b/>
                <w:sz w:val="18"/>
                <w:szCs w:val="18"/>
                <w:lang w:eastAsia="en-US"/>
              </w:rPr>
              <w:t>Signs of toxicity</w:t>
            </w:r>
          </w:p>
        </w:tc>
        <w:tc>
          <w:tcPr>
            <w:tcW w:w="850" w:type="dxa"/>
            <w:tcBorders>
              <w:top w:val="single" w:sz="4" w:space="0" w:color="auto"/>
              <w:left w:val="single" w:sz="4" w:space="0" w:color="auto"/>
              <w:bottom w:val="single" w:sz="4" w:space="0" w:color="auto"/>
              <w:right w:val="single" w:sz="4" w:space="0" w:color="auto"/>
            </w:tcBorders>
            <w:hideMark/>
          </w:tcPr>
          <w:p w:rsidR="000E6200" w:rsidRPr="008734C1" w:rsidRDefault="00C3011B" w:rsidP="00194073">
            <w:pPr>
              <w:spacing w:line="260" w:lineRule="atLeast"/>
              <w:rPr>
                <w:rFonts w:eastAsia="Calibri"/>
                <w:b/>
                <w:sz w:val="18"/>
                <w:szCs w:val="18"/>
                <w:lang w:eastAsia="en-US"/>
              </w:rPr>
            </w:pPr>
            <w:r w:rsidRPr="008734C1">
              <w:rPr>
                <w:rFonts w:eastAsia="Calibri"/>
                <w:b/>
                <w:sz w:val="18"/>
                <w:szCs w:val="18"/>
                <w:lang w:eastAsia="en-US"/>
              </w:rPr>
              <w:t>LC50</w:t>
            </w:r>
          </w:p>
        </w:tc>
        <w:tc>
          <w:tcPr>
            <w:tcW w:w="1559" w:type="dxa"/>
            <w:tcBorders>
              <w:top w:val="single" w:sz="4" w:space="0" w:color="auto"/>
              <w:left w:val="single" w:sz="4" w:space="0" w:color="auto"/>
              <w:bottom w:val="single" w:sz="4" w:space="0" w:color="auto"/>
              <w:right w:val="single" w:sz="4" w:space="0" w:color="auto"/>
            </w:tcBorders>
            <w:hideMark/>
          </w:tcPr>
          <w:p w:rsidR="000E6200" w:rsidRPr="008734C1" w:rsidRDefault="00C3011B" w:rsidP="00E02967">
            <w:pPr>
              <w:spacing w:line="260" w:lineRule="atLeast"/>
              <w:rPr>
                <w:rFonts w:eastAsia="Calibri"/>
                <w:sz w:val="18"/>
                <w:szCs w:val="18"/>
                <w:lang w:eastAsia="en-US"/>
              </w:rPr>
            </w:pPr>
            <w:r w:rsidRPr="008734C1">
              <w:rPr>
                <w:rFonts w:eastAsia="Calibri"/>
                <w:b/>
                <w:sz w:val="18"/>
                <w:szCs w:val="18"/>
                <w:lang w:eastAsia="en-US"/>
              </w:rPr>
              <w:t>Remarks</w:t>
            </w:r>
          </w:p>
        </w:tc>
        <w:tc>
          <w:tcPr>
            <w:tcW w:w="896" w:type="dxa"/>
            <w:tcBorders>
              <w:top w:val="single" w:sz="4" w:space="0" w:color="auto"/>
              <w:left w:val="single" w:sz="4" w:space="0" w:color="auto"/>
              <w:bottom w:val="single" w:sz="4" w:space="0" w:color="auto"/>
              <w:right w:val="single" w:sz="4" w:space="0" w:color="auto"/>
            </w:tcBorders>
            <w:hideMark/>
          </w:tcPr>
          <w:p w:rsidR="000E6200" w:rsidRPr="008734C1" w:rsidRDefault="00C3011B" w:rsidP="00194073">
            <w:pPr>
              <w:spacing w:line="260" w:lineRule="atLeast"/>
              <w:rPr>
                <w:rFonts w:eastAsia="Calibri"/>
                <w:b/>
                <w:sz w:val="18"/>
                <w:szCs w:val="18"/>
                <w:lang w:eastAsia="en-US"/>
              </w:rPr>
            </w:pPr>
            <w:r w:rsidRPr="008734C1">
              <w:rPr>
                <w:rFonts w:eastAsia="Calibri"/>
                <w:b/>
                <w:sz w:val="18"/>
                <w:szCs w:val="18"/>
                <w:lang w:eastAsia="en-US"/>
              </w:rPr>
              <w:t>Reference</w:t>
            </w:r>
          </w:p>
        </w:tc>
      </w:tr>
      <w:tr w:rsidR="000E6200" w:rsidRPr="008734C1" w:rsidTr="00194073">
        <w:trPr>
          <w:trHeight w:val="388"/>
        </w:trPr>
        <w:tc>
          <w:tcPr>
            <w:tcW w:w="1384"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A3180">
            <w:pPr>
              <w:spacing w:line="260" w:lineRule="atLeast"/>
              <w:rPr>
                <w:sz w:val="18"/>
                <w:szCs w:val="18"/>
              </w:rPr>
            </w:pPr>
            <w:r w:rsidRPr="008734C1">
              <w:rPr>
                <w:sz w:val="18"/>
                <w:szCs w:val="18"/>
              </w:rPr>
              <w:t>US EPA Guideline 81-3 and OPPTS 870.130</w:t>
            </w:r>
          </w:p>
          <w:p w:rsidR="000E6200" w:rsidRPr="008734C1" w:rsidRDefault="00C3011B" w:rsidP="002A3180">
            <w:pPr>
              <w:spacing w:line="260" w:lineRule="atLeast"/>
              <w:rPr>
                <w:sz w:val="18"/>
                <w:szCs w:val="18"/>
              </w:rPr>
            </w:pPr>
            <w:r w:rsidRPr="008734C1">
              <w:rPr>
                <w:sz w:val="18"/>
                <w:szCs w:val="18"/>
              </w:rPr>
              <w:t>GLP</w:t>
            </w:r>
          </w:p>
          <w:p w:rsidR="000E6200" w:rsidRPr="008734C1" w:rsidRDefault="00C3011B" w:rsidP="002A3180">
            <w:pPr>
              <w:spacing w:line="260" w:lineRule="atLeast"/>
              <w:rPr>
                <w:rFonts w:eastAsia="Calibri"/>
                <w:sz w:val="18"/>
                <w:szCs w:val="18"/>
                <w:lang w:eastAsia="en-US"/>
              </w:rPr>
            </w:pPr>
            <w:r w:rsidRPr="008734C1">
              <w:rPr>
                <w:sz w:val="18"/>
                <w:szCs w:val="18"/>
              </w:rPr>
              <w:t>Reliability</w:t>
            </w:r>
            <w:r w:rsidR="00A01569" w:rsidRPr="008734C1">
              <w:rPr>
                <w:sz w:val="18"/>
                <w:szCs w:val="18"/>
              </w:rPr>
              <w:t>:</w:t>
            </w:r>
            <w:r w:rsidRPr="008734C1">
              <w:rPr>
                <w:sz w:val="18"/>
                <w:szCs w:val="18"/>
              </w:rPr>
              <w:t xml:space="preserve"> 1</w:t>
            </w:r>
          </w:p>
        </w:tc>
        <w:tc>
          <w:tcPr>
            <w:tcW w:w="1321"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F0F40">
            <w:pPr>
              <w:rPr>
                <w:sz w:val="18"/>
                <w:szCs w:val="18"/>
              </w:rPr>
            </w:pPr>
            <w:r w:rsidRPr="008734C1">
              <w:rPr>
                <w:sz w:val="18"/>
                <w:szCs w:val="18"/>
              </w:rPr>
              <w:t>Rat</w:t>
            </w:r>
          </w:p>
          <w:p w:rsidR="000E6200" w:rsidRPr="008734C1" w:rsidRDefault="00C3011B" w:rsidP="002A3180">
            <w:pPr>
              <w:rPr>
                <w:sz w:val="18"/>
                <w:szCs w:val="18"/>
              </w:rPr>
            </w:pPr>
            <w:r w:rsidRPr="008734C1">
              <w:rPr>
                <w:sz w:val="18"/>
                <w:szCs w:val="18"/>
              </w:rPr>
              <w:t>HSD: Sprague-Dawley</w:t>
            </w:r>
          </w:p>
          <w:p w:rsidR="00A01569" w:rsidRPr="008734C1" w:rsidRDefault="00A01569" w:rsidP="002A3180">
            <w:pPr>
              <w:spacing w:line="260" w:lineRule="atLeast"/>
              <w:rPr>
                <w:sz w:val="18"/>
                <w:szCs w:val="18"/>
              </w:rPr>
            </w:pPr>
            <w:r w:rsidRPr="008734C1">
              <w:rPr>
                <w:sz w:val="18"/>
                <w:szCs w:val="18"/>
              </w:rPr>
              <w:t xml:space="preserve">Sex: male and female </w:t>
            </w:r>
          </w:p>
          <w:p w:rsidR="000E6200" w:rsidRPr="008734C1" w:rsidRDefault="00A01569" w:rsidP="002A3180">
            <w:pPr>
              <w:spacing w:line="260" w:lineRule="atLeast"/>
              <w:rPr>
                <w:rFonts w:eastAsia="Calibri"/>
                <w:sz w:val="18"/>
                <w:szCs w:val="18"/>
                <w:lang w:eastAsia="en-US"/>
              </w:rPr>
            </w:pPr>
            <w:r w:rsidRPr="008734C1">
              <w:rPr>
                <w:iCs/>
                <w:sz w:val="18"/>
                <w:szCs w:val="16"/>
              </w:rPr>
              <w:t>No/group:</w:t>
            </w:r>
            <w:r w:rsidRPr="008734C1">
              <w:rPr>
                <w:i/>
                <w:iCs/>
                <w:sz w:val="18"/>
                <w:szCs w:val="16"/>
              </w:rPr>
              <w:t xml:space="preserve"> </w:t>
            </w:r>
            <w:r w:rsidRPr="008734C1">
              <w:rPr>
                <w:sz w:val="18"/>
                <w:szCs w:val="18"/>
              </w:rPr>
              <w:t>5 animals / sex</w:t>
            </w:r>
          </w:p>
        </w:tc>
        <w:tc>
          <w:tcPr>
            <w:tcW w:w="1939"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F0F40">
            <w:pPr>
              <w:spacing w:line="260" w:lineRule="atLeast"/>
              <w:rPr>
                <w:sz w:val="18"/>
                <w:szCs w:val="18"/>
              </w:rPr>
            </w:pPr>
            <w:proofErr w:type="spellStart"/>
            <w:r w:rsidRPr="008734C1">
              <w:rPr>
                <w:bCs/>
                <w:sz w:val="18"/>
                <w:szCs w:val="18"/>
              </w:rPr>
              <w:t>Biopren</w:t>
            </w:r>
            <w:proofErr w:type="spellEnd"/>
            <w:r w:rsidRPr="008734C1">
              <w:rPr>
                <w:bCs/>
                <w:sz w:val="18"/>
                <w:szCs w:val="18"/>
                <w:vertAlign w:val="superscript"/>
              </w:rPr>
              <w:t>®</w:t>
            </w:r>
            <w:r w:rsidRPr="008734C1">
              <w:rPr>
                <w:bCs/>
                <w:sz w:val="18"/>
                <w:szCs w:val="18"/>
              </w:rPr>
              <w:t xml:space="preserve"> Pharaoh’s Ant Colony Eliminator</w:t>
            </w:r>
            <w:r w:rsidRPr="008734C1">
              <w:rPr>
                <w:sz w:val="18"/>
                <w:szCs w:val="18"/>
              </w:rPr>
              <w:t xml:space="preserve">; </w:t>
            </w:r>
            <w:r w:rsidRPr="008734C1">
              <w:rPr>
                <w:iCs/>
                <w:sz w:val="18"/>
                <w:szCs w:val="18"/>
              </w:rPr>
              <w:t>Dust aerosol</w:t>
            </w:r>
          </w:p>
          <w:p w:rsidR="000E6200" w:rsidRPr="008734C1" w:rsidRDefault="00C3011B" w:rsidP="002A3180">
            <w:pPr>
              <w:spacing w:line="260" w:lineRule="atLeast"/>
              <w:rPr>
                <w:sz w:val="18"/>
                <w:szCs w:val="18"/>
                <w:lang w:eastAsia="en-US"/>
              </w:rPr>
            </w:pPr>
            <w:r w:rsidRPr="008734C1">
              <w:rPr>
                <w:sz w:val="18"/>
                <w:szCs w:val="18"/>
                <w:lang w:eastAsia="en-US"/>
              </w:rPr>
              <w:t>2.78 mg/L</w:t>
            </w:r>
          </w:p>
          <w:p w:rsidR="000E6200" w:rsidRPr="008734C1" w:rsidRDefault="00C3011B" w:rsidP="002A3180">
            <w:pPr>
              <w:pStyle w:val="lfej"/>
              <w:keepNext/>
              <w:keepLines/>
              <w:tabs>
                <w:tab w:val="clear" w:pos="4536"/>
                <w:tab w:val="left" w:pos="2350"/>
                <w:tab w:val="left" w:leader="dot" w:pos="3767"/>
              </w:tabs>
              <w:spacing w:before="60" w:after="60"/>
              <w:rPr>
                <w:rFonts w:ascii="Verdana" w:hAnsi="Verdana"/>
                <w:sz w:val="18"/>
                <w:szCs w:val="18"/>
                <w:lang w:val="en-GB"/>
              </w:rPr>
            </w:pPr>
            <w:r w:rsidRPr="008734C1">
              <w:rPr>
                <w:rFonts w:ascii="Verdana" w:hAnsi="Verdana"/>
                <w:sz w:val="18"/>
                <w:szCs w:val="18"/>
                <w:lang w:val="en-GB"/>
              </w:rPr>
              <w:t>Nominal concentration: 62.4 mg/L</w:t>
            </w:r>
          </w:p>
          <w:p w:rsidR="000E6200" w:rsidRPr="008734C1" w:rsidRDefault="00C3011B" w:rsidP="002A3180">
            <w:pPr>
              <w:pStyle w:val="Standard-italics"/>
              <w:rPr>
                <w:i w:val="0"/>
                <w:iCs/>
                <w:sz w:val="18"/>
                <w:szCs w:val="18"/>
              </w:rPr>
            </w:pPr>
            <w:r w:rsidRPr="008734C1">
              <w:rPr>
                <w:i w:val="0"/>
                <w:iCs/>
                <w:sz w:val="18"/>
                <w:szCs w:val="18"/>
              </w:rPr>
              <w:t xml:space="preserve">MMAD: 3.8 </w:t>
            </w:r>
            <w:proofErr w:type="spellStart"/>
            <w:r w:rsidRPr="008734C1">
              <w:rPr>
                <w:i w:val="0"/>
                <w:iCs/>
                <w:sz w:val="18"/>
                <w:szCs w:val="18"/>
              </w:rPr>
              <w:t>μm</w:t>
            </w:r>
            <w:proofErr w:type="spellEnd"/>
          </w:p>
          <w:p w:rsidR="000E6200" w:rsidRPr="008734C1" w:rsidRDefault="00C3011B" w:rsidP="002A3180">
            <w:pPr>
              <w:spacing w:line="260" w:lineRule="atLeast"/>
              <w:rPr>
                <w:sz w:val="18"/>
                <w:szCs w:val="18"/>
                <w:lang w:eastAsia="en-US"/>
              </w:rPr>
            </w:pPr>
            <w:r w:rsidRPr="008734C1">
              <w:rPr>
                <w:sz w:val="18"/>
                <w:szCs w:val="18"/>
                <w:lang w:eastAsia="en-US"/>
              </w:rPr>
              <w:t>single dose;</w:t>
            </w:r>
          </w:p>
          <w:p w:rsidR="000E6200" w:rsidRPr="008734C1" w:rsidRDefault="00C3011B" w:rsidP="002A3180">
            <w:pPr>
              <w:spacing w:line="260" w:lineRule="atLeast"/>
              <w:rPr>
                <w:rFonts w:eastAsia="Calibri"/>
                <w:sz w:val="18"/>
                <w:szCs w:val="18"/>
                <w:lang w:eastAsia="en-US"/>
              </w:rPr>
            </w:pPr>
            <w:r w:rsidRPr="008734C1">
              <w:rPr>
                <w:sz w:val="18"/>
                <w:szCs w:val="18"/>
                <w:lang w:eastAsia="en-US"/>
              </w:rPr>
              <w:t>nos</w:t>
            </w:r>
            <w:r w:rsidR="00950419" w:rsidRPr="008734C1">
              <w:rPr>
                <w:sz w:val="18"/>
                <w:szCs w:val="18"/>
                <w:lang w:eastAsia="en-US"/>
              </w:rPr>
              <w:t>e</w:t>
            </w:r>
            <w:r w:rsidRPr="008734C1">
              <w:rPr>
                <w:sz w:val="18"/>
                <w:szCs w:val="18"/>
                <w:lang w:eastAsia="en-US"/>
              </w:rPr>
              <w:t>-only</w:t>
            </w:r>
          </w:p>
        </w:tc>
        <w:tc>
          <w:tcPr>
            <w:tcW w:w="1560" w:type="dxa"/>
            <w:tcBorders>
              <w:top w:val="single" w:sz="4" w:space="0" w:color="auto"/>
              <w:left w:val="single" w:sz="4" w:space="0" w:color="auto"/>
              <w:bottom w:val="single" w:sz="4" w:space="0" w:color="auto"/>
              <w:right w:val="single" w:sz="4" w:space="0" w:color="auto"/>
            </w:tcBorders>
            <w:hideMark/>
          </w:tcPr>
          <w:p w:rsidR="000E6200" w:rsidRPr="008734C1" w:rsidRDefault="002F1A2C" w:rsidP="002A3180">
            <w:pPr>
              <w:spacing w:line="260" w:lineRule="atLeast"/>
              <w:rPr>
                <w:rFonts w:eastAsia="Calibri"/>
                <w:sz w:val="18"/>
                <w:szCs w:val="18"/>
                <w:lang w:eastAsia="en-US"/>
              </w:rPr>
            </w:pPr>
            <w:r w:rsidRPr="00DC4B84">
              <w:rPr>
                <w:rFonts w:ascii="Arial" w:eastAsia="Calibri" w:hAnsi="Arial" w:cs="Arial"/>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F0F40">
            <w:pPr>
              <w:spacing w:line="260" w:lineRule="atLeast"/>
              <w:rPr>
                <w:rFonts w:eastAsia="Calibri"/>
                <w:sz w:val="18"/>
                <w:szCs w:val="18"/>
                <w:lang w:eastAsia="en-US"/>
              </w:rPr>
            </w:pPr>
            <w:r w:rsidRPr="008734C1">
              <w:rPr>
                <w:sz w:val="18"/>
                <w:szCs w:val="18"/>
              </w:rPr>
              <w:t>&gt; 2.78 mg/L single dose</w:t>
            </w:r>
          </w:p>
        </w:tc>
        <w:tc>
          <w:tcPr>
            <w:tcW w:w="1559"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F0F40">
            <w:pPr>
              <w:spacing w:line="260" w:lineRule="atLeast"/>
              <w:rPr>
                <w:rFonts w:eastAsia="Calibri"/>
                <w:sz w:val="18"/>
                <w:szCs w:val="18"/>
                <w:lang w:eastAsia="en-US"/>
              </w:rPr>
            </w:pPr>
            <w:r w:rsidRPr="008734C1">
              <w:rPr>
                <w:rFonts w:eastAsia="Calibri"/>
                <w:sz w:val="18"/>
                <w:szCs w:val="18"/>
                <w:lang w:eastAsia="en-US"/>
              </w:rPr>
              <w:t xml:space="preserve">Product </w:t>
            </w:r>
            <w:r w:rsidRPr="008734C1">
              <w:rPr>
                <w:sz w:val="18"/>
                <w:szCs w:val="18"/>
              </w:rPr>
              <w:t>does not require classification</w:t>
            </w:r>
          </w:p>
        </w:tc>
        <w:tc>
          <w:tcPr>
            <w:tcW w:w="896"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F0F40">
            <w:pPr>
              <w:spacing w:line="260" w:lineRule="atLeast"/>
              <w:rPr>
                <w:rFonts w:eastAsia="Calibri"/>
                <w:sz w:val="18"/>
                <w:szCs w:val="18"/>
                <w:lang w:eastAsia="en-US"/>
              </w:rPr>
            </w:pPr>
            <w:proofErr w:type="spellStart"/>
            <w:r w:rsidRPr="008734C1">
              <w:rPr>
                <w:sz w:val="18"/>
                <w:szCs w:val="18"/>
              </w:rPr>
              <w:t>Bennick</w:t>
            </w:r>
            <w:proofErr w:type="spellEnd"/>
            <w:r w:rsidRPr="008734C1">
              <w:rPr>
                <w:sz w:val="18"/>
                <w:szCs w:val="18"/>
              </w:rPr>
              <w:t>, J.E., (1999)</w:t>
            </w:r>
          </w:p>
        </w:tc>
      </w:tr>
    </w:tbl>
    <w:p w:rsidR="000E6200" w:rsidRPr="008734C1" w:rsidRDefault="000E6200" w:rsidP="000E6200">
      <w:pPr>
        <w:pStyle w:val="Szvegtrzs"/>
        <w:jc w:val="both"/>
        <w:rPr>
          <w:bCs/>
          <w:szCs w:val="22"/>
        </w:rPr>
      </w:pPr>
    </w:p>
    <w:p w:rsidR="000E6200" w:rsidRPr="008734C1" w:rsidRDefault="00B868B3" w:rsidP="000E6200">
      <w:pPr>
        <w:spacing w:line="260" w:lineRule="atLeast"/>
        <w:rPr>
          <w:rFonts w:eastAsia="Calibri"/>
          <w:iCs/>
          <w:lang w:eastAsia="en-US"/>
        </w:rPr>
      </w:pPr>
      <w:r w:rsidRPr="008734C1">
        <w:rPr>
          <w:rFonts w:eastAsia="Calibri"/>
          <w:iCs/>
          <w:lang w:eastAsia="en-US"/>
        </w:rPr>
        <w:t>No human data is available.</w:t>
      </w:r>
    </w:p>
    <w:p w:rsidR="000E6200" w:rsidRPr="008734C1" w:rsidRDefault="000E6200" w:rsidP="000E6200">
      <w:pPr>
        <w:spacing w:line="260" w:lineRule="atLeast"/>
        <w:rPr>
          <w:rFonts w:eastAsia="Calibri"/>
          <w:b/>
          <w:bCs/>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0E6200" w:rsidRPr="008734C1" w:rsidTr="00194073">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rsidR="000E6200" w:rsidRPr="008734C1" w:rsidRDefault="00B868B3" w:rsidP="00194073">
            <w:pPr>
              <w:spacing w:line="260" w:lineRule="atLeast"/>
              <w:rPr>
                <w:rFonts w:eastAsia="Calibri"/>
                <w:b/>
                <w:bCs/>
                <w:lang w:eastAsia="en-US"/>
              </w:rPr>
            </w:pPr>
            <w:r w:rsidRPr="008734C1">
              <w:rPr>
                <w:rFonts w:eastAsia="Calibri"/>
                <w:b/>
                <w:bCs/>
                <w:lang w:eastAsia="en-US"/>
              </w:rPr>
              <w:t>Value used in the Risk Assessment – Acute inhalation toxicity</w:t>
            </w:r>
          </w:p>
        </w:tc>
      </w:tr>
      <w:tr w:rsidR="000E6200" w:rsidRPr="008734C1" w:rsidTr="00194073">
        <w:tc>
          <w:tcPr>
            <w:tcW w:w="1048" w:type="pct"/>
            <w:tcBorders>
              <w:top w:val="single" w:sz="6" w:space="0" w:color="auto"/>
              <w:left w:val="single" w:sz="4" w:space="0" w:color="auto"/>
              <w:bottom w:val="single" w:sz="6" w:space="0" w:color="auto"/>
              <w:right w:val="single" w:sz="6" w:space="0" w:color="auto"/>
            </w:tcBorders>
            <w:hideMark/>
          </w:tcPr>
          <w:p w:rsidR="000E6200" w:rsidRPr="008734C1" w:rsidRDefault="00B868B3" w:rsidP="00194073">
            <w:pPr>
              <w:spacing w:line="260" w:lineRule="atLeast"/>
              <w:rPr>
                <w:rFonts w:eastAsia="Calibri"/>
                <w:lang w:eastAsia="en-US"/>
              </w:rPr>
            </w:pPr>
            <w:r w:rsidRPr="008734C1">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hideMark/>
          </w:tcPr>
          <w:p w:rsidR="000E6200" w:rsidRPr="008734C1" w:rsidRDefault="00B868B3" w:rsidP="00194073">
            <w:pPr>
              <w:spacing w:line="260" w:lineRule="atLeast"/>
              <w:rPr>
                <w:rFonts w:eastAsia="Calibri"/>
                <w:lang w:eastAsia="en-US"/>
              </w:rPr>
            </w:pPr>
            <w:r w:rsidRPr="008734C1">
              <w:t>&gt; 2.78 mg/L single dose</w:t>
            </w:r>
          </w:p>
        </w:tc>
      </w:tr>
      <w:tr w:rsidR="000E6200" w:rsidRPr="003563EF" w:rsidTr="00194073">
        <w:tc>
          <w:tcPr>
            <w:tcW w:w="1048" w:type="pct"/>
            <w:tcBorders>
              <w:top w:val="single" w:sz="6" w:space="0" w:color="auto"/>
              <w:left w:val="single" w:sz="4" w:space="0" w:color="auto"/>
              <w:bottom w:val="single" w:sz="6" w:space="0" w:color="auto"/>
              <w:right w:val="single" w:sz="6" w:space="0" w:color="auto"/>
            </w:tcBorders>
            <w:hideMark/>
          </w:tcPr>
          <w:p w:rsidR="000E6200" w:rsidRPr="008734C1" w:rsidRDefault="00B868B3" w:rsidP="00194073">
            <w:pPr>
              <w:spacing w:line="260" w:lineRule="atLeast"/>
              <w:rPr>
                <w:rFonts w:eastAsia="Calibri"/>
                <w:lang w:eastAsia="en-US"/>
              </w:rPr>
            </w:pPr>
            <w:r w:rsidRPr="008734C1">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hideMark/>
          </w:tcPr>
          <w:p w:rsidR="000E6200" w:rsidRPr="003563EF" w:rsidRDefault="002F1A2C" w:rsidP="00194073">
            <w:pPr>
              <w:spacing w:line="260" w:lineRule="atLeast"/>
              <w:rPr>
                <w:rFonts w:eastAsia="Calibri"/>
                <w:lang w:eastAsia="en-US"/>
              </w:rPr>
            </w:pPr>
            <w:r w:rsidRPr="00DC4B84">
              <w:rPr>
                <w:rFonts w:ascii="Arial" w:hAnsi="Arial" w:cs="Arial"/>
              </w:rPr>
              <w:t>███████████████████████████████████████</w:t>
            </w:r>
            <w:r w:rsidR="009522B8" w:rsidRPr="008734C1">
              <w:rPr>
                <w:rFonts w:cs="Arial"/>
              </w:rPr>
              <w:t xml:space="preserve"> 2.78 mg/L</w:t>
            </w:r>
            <w:r w:rsidR="009522B8" w:rsidRPr="008734C1" w:rsidDel="008C1743">
              <w:rPr>
                <w:rFonts w:eastAsia="Calibri"/>
                <w:lang w:eastAsia="en-US"/>
              </w:rPr>
              <w:t xml:space="preserve"> </w:t>
            </w:r>
            <w:r w:rsidR="009522B8" w:rsidRPr="008734C1">
              <w:rPr>
                <w:rFonts w:eastAsia="Calibri"/>
                <w:lang w:eastAsia="en-US"/>
              </w:rPr>
              <w:t>was the maximal technically attainable dose</w:t>
            </w:r>
            <w:r w:rsidR="005B7380" w:rsidRPr="008734C1">
              <w:rPr>
                <w:rFonts w:eastAsia="Calibri"/>
                <w:lang w:eastAsia="en-US"/>
              </w:rPr>
              <w:t>.</w:t>
            </w:r>
          </w:p>
        </w:tc>
      </w:tr>
      <w:tr w:rsidR="000E6200" w:rsidRPr="003563EF" w:rsidTr="00194073">
        <w:tc>
          <w:tcPr>
            <w:tcW w:w="1048" w:type="pct"/>
            <w:tcBorders>
              <w:top w:val="single" w:sz="6" w:space="0" w:color="auto"/>
              <w:left w:val="single" w:sz="4" w:space="0" w:color="auto"/>
              <w:bottom w:val="single" w:sz="6" w:space="0" w:color="auto"/>
              <w:right w:val="single" w:sz="6" w:space="0" w:color="auto"/>
            </w:tcBorders>
            <w:hideMark/>
          </w:tcPr>
          <w:p w:rsidR="000E6200" w:rsidRPr="003563EF" w:rsidRDefault="00B868B3" w:rsidP="004000B7">
            <w:pPr>
              <w:spacing w:line="260" w:lineRule="atLeast"/>
              <w:rPr>
                <w:rFonts w:eastAsia="Calibri"/>
                <w:lang w:eastAsia="en-US"/>
              </w:rPr>
            </w:pPr>
            <w:r w:rsidRPr="00B868B3">
              <w:rPr>
                <w:rFonts w:eastAsia="Calibri"/>
                <w:lang w:eastAsia="en-US"/>
              </w:rPr>
              <w:t>Classification of the product according to CLP</w:t>
            </w:r>
          </w:p>
        </w:tc>
        <w:tc>
          <w:tcPr>
            <w:tcW w:w="3952" w:type="pct"/>
            <w:tcBorders>
              <w:top w:val="single" w:sz="6" w:space="0" w:color="auto"/>
              <w:left w:val="single" w:sz="6" w:space="0" w:color="auto"/>
              <w:bottom w:val="single" w:sz="6" w:space="0" w:color="auto"/>
              <w:right w:val="single" w:sz="6" w:space="0" w:color="auto"/>
            </w:tcBorders>
            <w:hideMark/>
          </w:tcPr>
          <w:p w:rsidR="000E6200" w:rsidRPr="003563EF" w:rsidRDefault="00B868B3" w:rsidP="00194073">
            <w:pPr>
              <w:spacing w:line="260" w:lineRule="atLeast"/>
              <w:rPr>
                <w:rFonts w:eastAsia="Calibri"/>
                <w:lang w:eastAsia="en-US"/>
              </w:rPr>
            </w:pPr>
            <w:r w:rsidRPr="00B868B3">
              <w:rPr>
                <w:rFonts w:eastAsia="Calibri"/>
                <w:lang w:eastAsia="en-US"/>
              </w:rPr>
              <w:t>Product is not classified.</w:t>
            </w:r>
          </w:p>
        </w:tc>
      </w:tr>
    </w:tbl>
    <w:p w:rsidR="000E6200" w:rsidRPr="003563EF" w:rsidRDefault="000E6200" w:rsidP="000E6200">
      <w:pPr>
        <w:spacing w:line="260" w:lineRule="atLeast"/>
        <w:rPr>
          <w:rFonts w:ascii="Times New Roman" w:eastAsia="Calibri" w:hAnsi="Times New Roman"/>
          <w:i/>
          <w:iCs/>
          <w:lang w:eastAsia="en-US"/>
        </w:rPr>
      </w:pPr>
    </w:p>
    <w:p w:rsidR="000E6200" w:rsidRPr="003563EF" w:rsidRDefault="000E6200" w:rsidP="000E6200">
      <w:pPr>
        <w:spacing w:line="260" w:lineRule="atLeast"/>
        <w:rPr>
          <w:rFonts w:eastAsia="Calibri"/>
          <w:lang w:eastAsia="en-US"/>
        </w:rPr>
      </w:pPr>
    </w:p>
    <w:p w:rsidR="000E6200" w:rsidRPr="003563EF" w:rsidRDefault="00024EFD" w:rsidP="000E6200">
      <w:pPr>
        <w:rPr>
          <w:rFonts w:eastAsia="Calibri"/>
          <w:i/>
          <w:u w:val="single"/>
          <w:lang w:eastAsia="en-US"/>
        </w:rPr>
      </w:pPr>
      <w:r>
        <w:rPr>
          <w:rFonts w:eastAsia="Calibri"/>
          <w:i/>
          <w:u w:val="single"/>
          <w:lang w:eastAsia="en-US"/>
        </w:rPr>
        <w:br/>
      </w:r>
      <w:r w:rsidR="00B868B3" w:rsidRPr="00B868B3">
        <w:rPr>
          <w:rFonts w:eastAsia="Calibri"/>
          <w:i/>
          <w:u w:val="single"/>
          <w:lang w:eastAsia="en-US"/>
        </w:rPr>
        <w:t>Acute toxicity by dermal route</w:t>
      </w:r>
    </w:p>
    <w:p w:rsidR="000E6200" w:rsidRPr="008734C1" w:rsidRDefault="002F1A2C" w:rsidP="000E6200">
      <w:pPr>
        <w:pStyle w:val="Szvegtrzs"/>
        <w:jc w:val="both"/>
        <w:rPr>
          <w:bCs/>
        </w:rPr>
      </w:pPr>
      <w:r w:rsidRPr="00DC4B84">
        <w:rPr>
          <w:rFonts w:ascii="Arial" w:hAnsi="Arial" w:cs="Arial"/>
          <w:bCs/>
        </w:rPr>
        <w:t>█████████████████████████████████████████████████████████████████████████████████████████████████████████████████████████████████████████████████████████████████████████████████████████████████████████████████████████████████████████████████████████████████████████████████████████████████████████████████████████████████████████████████████████████████████</w:t>
      </w:r>
      <w:r w:rsidR="00B868B3" w:rsidRPr="008734C1">
        <w:rPr>
          <w:bCs/>
        </w:rPr>
        <w:t xml:space="preserve"> </w:t>
      </w:r>
    </w:p>
    <w:p w:rsidR="000E6200" w:rsidRPr="008734C1" w:rsidRDefault="00B868B3" w:rsidP="000E6200">
      <w:pPr>
        <w:pStyle w:val="Szvegtrzs"/>
        <w:jc w:val="both"/>
        <w:rPr>
          <w:bCs/>
        </w:rPr>
      </w:pPr>
      <w:r w:rsidRPr="008734C1">
        <w:rPr>
          <w:bCs/>
        </w:rPr>
        <w:t>Based on</w:t>
      </w:r>
      <w:r w:rsidR="00D97955" w:rsidRPr="008734C1">
        <w:rPr>
          <w:bCs/>
        </w:rPr>
        <w:t xml:space="preserve"> </w:t>
      </w:r>
      <w:r w:rsidRPr="008734C1">
        <w:rPr>
          <w:bCs/>
        </w:rPr>
        <w:t xml:space="preserve">the results Protect </w:t>
      </w:r>
      <w:proofErr w:type="spellStart"/>
      <w:r w:rsidRPr="008734C1">
        <w:rPr>
          <w:bCs/>
        </w:rPr>
        <w:t>fáraóhangya-irtó</w:t>
      </w:r>
      <w:proofErr w:type="spellEnd"/>
      <w:r w:rsidRPr="008734C1">
        <w:rPr>
          <w:bCs/>
        </w:rPr>
        <w:t xml:space="preserve"> </w:t>
      </w:r>
      <w:proofErr w:type="spellStart"/>
      <w:r w:rsidRPr="008734C1">
        <w:rPr>
          <w:bCs/>
        </w:rPr>
        <w:t>csalétek</w:t>
      </w:r>
      <w:proofErr w:type="spellEnd"/>
      <w:r w:rsidR="00D97955" w:rsidRPr="008734C1">
        <w:rPr>
          <w:bCs/>
        </w:rPr>
        <w:t xml:space="preserve"> </w:t>
      </w:r>
      <w:r w:rsidRPr="008734C1">
        <w:rPr>
          <w:bCs/>
        </w:rPr>
        <w:t xml:space="preserve">remains unclassified for acute dermal toxicity and requires no </w:t>
      </w:r>
      <w:r w:rsidR="00B157C1" w:rsidRPr="008734C1">
        <w:rPr>
          <w:bCs/>
        </w:rPr>
        <w:t xml:space="preserve">pictogram </w:t>
      </w:r>
      <w:r w:rsidRPr="008734C1">
        <w:rPr>
          <w:bCs/>
        </w:rPr>
        <w:t xml:space="preserve">or </w:t>
      </w:r>
      <w:r w:rsidR="004000B7" w:rsidRPr="008734C1">
        <w:rPr>
          <w:bCs/>
          <w:iCs/>
        </w:rPr>
        <w:t>hazard statements</w:t>
      </w:r>
      <w:r w:rsidRPr="008734C1">
        <w:rPr>
          <w:bCs/>
        </w:rPr>
        <w:t>.</w:t>
      </w:r>
    </w:p>
    <w:p w:rsidR="000E6200" w:rsidRPr="008734C1" w:rsidRDefault="000E6200" w:rsidP="000E6200">
      <w:pPr>
        <w:pStyle w:val="Szvegtrzs"/>
        <w:jc w:val="both"/>
        <w:rPr>
          <w:bCs/>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558"/>
        <w:gridCol w:w="1559"/>
        <w:gridCol w:w="1558"/>
        <w:gridCol w:w="849"/>
        <w:gridCol w:w="1417"/>
        <w:gridCol w:w="991"/>
      </w:tblGrid>
      <w:tr w:rsidR="000E6200" w:rsidRPr="008734C1" w:rsidTr="00194073">
        <w:trPr>
          <w:trHeight w:val="253"/>
        </w:trPr>
        <w:tc>
          <w:tcPr>
            <w:tcW w:w="9322" w:type="dxa"/>
            <w:gridSpan w:val="7"/>
            <w:tcBorders>
              <w:top w:val="single" w:sz="4" w:space="0" w:color="auto"/>
              <w:left w:val="single" w:sz="4" w:space="0" w:color="auto"/>
              <w:bottom w:val="single" w:sz="4" w:space="0" w:color="auto"/>
              <w:right w:val="single" w:sz="4" w:space="0" w:color="auto"/>
            </w:tcBorders>
            <w:shd w:val="clear" w:color="auto" w:fill="FFFFCC"/>
            <w:hideMark/>
          </w:tcPr>
          <w:p w:rsidR="000E6200" w:rsidRPr="008734C1" w:rsidRDefault="00B868B3" w:rsidP="00194073">
            <w:pPr>
              <w:spacing w:line="260" w:lineRule="atLeast"/>
              <w:jc w:val="center"/>
              <w:rPr>
                <w:rFonts w:eastAsia="Calibri"/>
                <w:b/>
                <w:lang w:eastAsia="en-US"/>
              </w:rPr>
            </w:pPr>
            <w:r w:rsidRPr="008734C1">
              <w:rPr>
                <w:rFonts w:eastAsia="Calibri"/>
                <w:b/>
                <w:lang w:eastAsia="en-US"/>
              </w:rPr>
              <w:t>Summary table of animal studies on acute dermal toxicity</w:t>
            </w:r>
          </w:p>
        </w:tc>
      </w:tr>
      <w:tr w:rsidR="000E6200" w:rsidRPr="008734C1" w:rsidTr="002A3180">
        <w:trPr>
          <w:trHeight w:val="1402"/>
        </w:trPr>
        <w:tc>
          <w:tcPr>
            <w:tcW w:w="1384" w:type="dxa"/>
            <w:tcBorders>
              <w:top w:val="single" w:sz="4" w:space="0" w:color="auto"/>
              <w:left w:val="single" w:sz="4" w:space="0" w:color="auto"/>
              <w:bottom w:val="single" w:sz="4" w:space="0" w:color="auto"/>
              <w:right w:val="single" w:sz="4" w:space="0" w:color="auto"/>
            </w:tcBorders>
            <w:hideMark/>
          </w:tcPr>
          <w:p w:rsidR="000E6200" w:rsidRPr="008734C1" w:rsidRDefault="00C3011B" w:rsidP="00194073">
            <w:pPr>
              <w:spacing w:line="260" w:lineRule="atLeast"/>
              <w:rPr>
                <w:rFonts w:eastAsia="Calibri"/>
                <w:b/>
                <w:sz w:val="18"/>
                <w:szCs w:val="18"/>
                <w:lang w:eastAsia="en-GB"/>
              </w:rPr>
            </w:pPr>
            <w:r w:rsidRPr="008734C1">
              <w:rPr>
                <w:rFonts w:eastAsia="Calibri"/>
                <w:b/>
                <w:sz w:val="18"/>
                <w:szCs w:val="18"/>
                <w:lang w:eastAsia="en-GB"/>
              </w:rPr>
              <w:t>Method, Guideline,</w:t>
            </w:r>
          </w:p>
          <w:p w:rsidR="000E6200" w:rsidRPr="008734C1" w:rsidRDefault="00C3011B" w:rsidP="00194073">
            <w:pPr>
              <w:spacing w:line="260" w:lineRule="atLeast"/>
              <w:rPr>
                <w:rFonts w:eastAsia="Calibri"/>
                <w:b/>
                <w:sz w:val="18"/>
                <w:szCs w:val="18"/>
                <w:lang w:eastAsia="en-GB"/>
              </w:rPr>
            </w:pPr>
            <w:r w:rsidRPr="008734C1">
              <w:rPr>
                <w:rFonts w:eastAsia="Calibri"/>
                <w:b/>
                <w:sz w:val="18"/>
                <w:szCs w:val="18"/>
                <w:lang w:eastAsia="en-GB"/>
              </w:rPr>
              <w:t>GLP status,</w:t>
            </w:r>
          </w:p>
          <w:p w:rsidR="000E6200" w:rsidRPr="008734C1" w:rsidRDefault="00C3011B" w:rsidP="00194073">
            <w:pPr>
              <w:spacing w:line="260" w:lineRule="atLeast"/>
              <w:rPr>
                <w:rFonts w:eastAsia="Calibri"/>
                <w:sz w:val="18"/>
                <w:szCs w:val="18"/>
                <w:lang w:eastAsia="en-US"/>
              </w:rPr>
            </w:pPr>
            <w:r w:rsidRPr="008734C1">
              <w:rPr>
                <w:rFonts w:eastAsia="Calibri"/>
                <w:b/>
                <w:sz w:val="18"/>
                <w:szCs w:val="18"/>
                <w:lang w:eastAsia="en-GB"/>
              </w:rPr>
              <w:t>Reliability</w:t>
            </w:r>
          </w:p>
        </w:tc>
        <w:tc>
          <w:tcPr>
            <w:tcW w:w="1559" w:type="dxa"/>
            <w:tcBorders>
              <w:top w:val="single" w:sz="4" w:space="0" w:color="auto"/>
              <w:left w:val="single" w:sz="4" w:space="0" w:color="auto"/>
              <w:bottom w:val="single" w:sz="4" w:space="0" w:color="auto"/>
              <w:right w:val="single" w:sz="4" w:space="0" w:color="auto"/>
            </w:tcBorders>
            <w:hideMark/>
          </w:tcPr>
          <w:p w:rsidR="000E6200" w:rsidRPr="008734C1" w:rsidRDefault="002F0F40" w:rsidP="002F0F40">
            <w:pPr>
              <w:spacing w:line="260" w:lineRule="atLeast"/>
              <w:rPr>
                <w:rFonts w:eastAsia="Calibri"/>
                <w:b/>
                <w:sz w:val="18"/>
                <w:szCs w:val="18"/>
                <w:lang w:eastAsia="en-US"/>
              </w:rPr>
            </w:pPr>
            <w:r w:rsidRPr="008734C1">
              <w:rPr>
                <w:rFonts w:eastAsia="Calibri"/>
                <w:b/>
                <w:sz w:val="18"/>
                <w:szCs w:val="18"/>
                <w:lang w:eastAsia="en-US"/>
              </w:rPr>
              <w:t>Species,</w:t>
            </w:r>
            <w:r w:rsidRPr="008734C1">
              <w:rPr>
                <w:rFonts w:eastAsia="Calibri"/>
                <w:b/>
                <w:sz w:val="18"/>
                <w:szCs w:val="18"/>
                <w:lang w:eastAsia="en-US"/>
              </w:rPr>
              <w:br/>
              <w:t>Strain,</w:t>
            </w:r>
            <w:r w:rsidRPr="008734C1">
              <w:rPr>
                <w:rFonts w:eastAsia="Calibri"/>
                <w:b/>
                <w:sz w:val="18"/>
                <w:szCs w:val="18"/>
                <w:lang w:eastAsia="en-US"/>
              </w:rPr>
              <w:br/>
              <w:t>Sex,</w:t>
            </w:r>
            <w:r w:rsidRPr="008734C1">
              <w:rPr>
                <w:rFonts w:eastAsia="Calibri"/>
                <w:b/>
                <w:sz w:val="18"/>
                <w:szCs w:val="18"/>
                <w:lang w:eastAsia="en-US"/>
              </w:rPr>
              <w:br/>
              <w:t>No/group</w:t>
            </w:r>
          </w:p>
        </w:tc>
        <w:tc>
          <w:tcPr>
            <w:tcW w:w="1560" w:type="dxa"/>
            <w:tcBorders>
              <w:top w:val="single" w:sz="4" w:space="0" w:color="auto"/>
              <w:left w:val="single" w:sz="4" w:space="0" w:color="auto"/>
              <w:bottom w:val="single" w:sz="4" w:space="0" w:color="auto"/>
              <w:right w:val="single" w:sz="4" w:space="0" w:color="auto"/>
            </w:tcBorders>
            <w:hideMark/>
          </w:tcPr>
          <w:p w:rsidR="000E6200" w:rsidRPr="008734C1" w:rsidRDefault="00C3011B" w:rsidP="00194073">
            <w:pPr>
              <w:spacing w:line="260" w:lineRule="atLeast"/>
              <w:rPr>
                <w:rFonts w:eastAsia="Calibri"/>
                <w:sz w:val="18"/>
                <w:szCs w:val="18"/>
                <w:lang w:eastAsia="en-US"/>
              </w:rPr>
            </w:pPr>
            <w:r w:rsidRPr="008734C1">
              <w:rPr>
                <w:rFonts w:eastAsia="Calibri"/>
                <w:b/>
                <w:sz w:val="18"/>
                <w:szCs w:val="18"/>
                <w:lang w:eastAsia="en-GB"/>
              </w:rPr>
              <w:t>Test substance, Vehicle, Dose levels, Surface area</w:t>
            </w:r>
          </w:p>
        </w:tc>
        <w:tc>
          <w:tcPr>
            <w:tcW w:w="1559" w:type="dxa"/>
            <w:tcBorders>
              <w:top w:val="single" w:sz="4" w:space="0" w:color="auto"/>
              <w:left w:val="single" w:sz="4" w:space="0" w:color="auto"/>
              <w:bottom w:val="single" w:sz="4" w:space="0" w:color="auto"/>
              <w:right w:val="single" w:sz="4" w:space="0" w:color="auto"/>
            </w:tcBorders>
            <w:hideMark/>
          </w:tcPr>
          <w:p w:rsidR="000E6200" w:rsidRPr="008734C1" w:rsidRDefault="00C3011B" w:rsidP="00E02967">
            <w:pPr>
              <w:spacing w:line="260" w:lineRule="atLeast"/>
              <w:rPr>
                <w:rFonts w:eastAsia="Calibri"/>
                <w:b/>
                <w:sz w:val="18"/>
                <w:szCs w:val="18"/>
                <w:lang w:eastAsia="en-US"/>
              </w:rPr>
            </w:pPr>
            <w:r w:rsidRPr="008734C1">
              <w:rPr>
                <w:rFonts w:eastAsia="Calibri"/>
                <w:b/>
                <w:sz w:val="18"/>
                <w:szCs w:val="18"/>
                <w:lang w:eastAsia="en-US"/>
              </w:rPr>
              <w:t>Signs of toxicity</w:t>
            </w:r>
          </w:p>
        </w:tc>
        <w:tc>
          <w:tcPr>
            <w:tcW w:w="850" w:type="dxa"/>
            <w:tcBorders>
              <w:top w:val="single" w:sz="4" w:space="0" w:color="auto"/>
              <w:left w:val="single" w:sz="4" w:space="0" w:color="auto"/>
              <w:bottom w:val="single" w:sz="4" w:space="0" w:color="auto"/>
              <w:right w:val="single" w:sz="4" w:space="0" w:color="auto"/>
            </w:tcBorders>
            <w:hideMark/>
          </w:tcPr>
          <w:p w:rsidR="000E6200" w:rsidRPr="008734C1" w:rsidRDefault="00C3011B" w:rsidP="00194073">
            <w:pPr>
              <w:spacing w:line="260" w:lineRule="atLeast"/>
              <w:rPr>
                <w:rFonts w:eastAsia="Calibri"/>
                <w:b/>
                <w:sz w:val="18"/>
                <w:szCs w:val="18"/>
                <w:lang w:eastAsia="en-US"/>
              </w:rPr>
            </w:pPr>
            <w:r w:rsidRPr="008734C1">
              <w:rPr>
                <w:rFonts w:eastAsia="Calibri"/>
                <w:b/>
                <w:sz w:val="18"/>
                <w:szCs w:val="18"/>
                <w:lang w:eastAsia="en-US"/>
              </w:rPr>
              <w:t>LD50</w:t>
            </w:r>
          </w:p>
        </w:tc>
        <w:tc>
          <w:tcPr>
            <w:tcW w:w="1418" w:type="dxa"/>
            <w:tcBorders>
              <w:top w:val="single" w:sz="4" w:space="0" w:color="auto"/>
              <w:left w:val="single" w:sz="4" w:space="0" w:color="auto"/>
              <w:bottom w:val="single" w:sz="4" w:space="0" w:color="auto"/>
              <w:right w:val="single" w:sz="4" w:space="0" w:color="auto"/>
            </w:tcBorders>
            <w:hideMark/>
          </w:tcPr>
          <w:p w:rsidR="000E6200" w:rsidRPr="008734C1" w:rsidRDefault="00C3011B" w:rsidP="00E02967">
            <w:pPr>
              <w:spacing w:line="260" w:lineRule="atLeast"/>
              <w:rPr>
                <w:rFonts w:eastAsia="Calibri"/>
                <w:sz w:val="18"/>
                <w:szCs w:val="18"/>
                <w:lang w:eastAsia="en-US"/>
              </w:rPr>
            </w:pPr>
            <w:r w:rsidRPr="008734C1">
              <w:rPr>
                <w:rFonts w:eastAsia="Calibri"/>
                <w:b/>
                <w:sz w:val="18"/>
                <w:szCs w:val="18"/>
                <w:lang w:eastAsia="en-US"/>
              </w:rPr>
              <w:t>Remarks</w:t>
            </w:r>
          </w:p>
        </w:tc>
        <w:tc>
          <w:tcPr>
            <w:tcW w:w="992" w:type="dxa"/>
            <w:tcBorders>
              <w:top w:val="single" w:sz="4" w:space="0" w:color="auto"/>
              <w:left w:val="single" w:sz="4" w:space="0" w:color="auto"/>
              <w:bottom w:val="single" w:sz="4" w:space="0" w:color="auto"/>
              <w:right w:val="single" w:sz="4" w:space="0" w:color="auto"/>
            </w:tcBorders>
            <w:hideMark/>
          </w:tcPr>
          <w:p w:rsidR="000E6200" w:rsidRPr="008734C1" w:rsidRDefault="00C3011B" w:rsidP="00194073">
            <w:pPr>
              <w:spacing w:line="260" w:lineRule="atLeast"/>
              <w:rPr>
                <w:rFonts w:eastAsia="Calibri"/>
                <w:b/>
                <w:sz w:val="18"/>
                <w:szCs w:val="18"/>
                <w:lang w:eastAsia="en-US"/>
              </w:rPr>
            </w:pPr>
            <w:r w:rsidRPr="008734C1">
              <w:rPr>
                <w:rFonts w:eastAsia="Calibri"/>
                <w:b/>
                <w:sz w:val="18"/>
                <w:szCs w:val="18"/>
                <w:lang w:eastAsia="en-US"/>
              </w:rPr>
              <w:t>Reference</w:t>
            </w:r>
          </w:p>
        </w:tc>
      </w:tr>
      <w:tr w:rsidR="000E6200" w:rsidRPr="003563EF" w:rsidTr="00194073">
        <w:trPr>
          <w:trHeight w:val="362"/>
        </w:trPr>
        <w:tc>
          <w:tcPr>
            <w:tcW w:w="1384"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A3180">
            <w:pPr>
              <w:rPr>
                <w:sz w:val="18"/>
                <w:szCs w:val="18"/>
              </w:rPr>
            </w:pPr>
            <w:r w:rsidRPr="008734C1">
              <w:rPr>
                <w:sz w:val="18"/>
                <w:szCs w:val="18"/>
              </w:rPr>
              <w:t>US EPA guideline 81-2 and OPPTS 870.1200</w:t>
            </w:r>
          </w:p>
          <w:p w:rsidR="000E6200" w:rsidRPr="008734C1" w:rsidRDefault="00C3011B" w:rsidP="002A3180">
            <w:pPr>
              <w:rPr>
                <w:sz w:val="18"/>
                <w:szCs w:val="18"/>
              </w:rPr>
            </w:pPr>
            <w:r w:rsidRPr="008734C1">
              <w:rPr>
                <w:sz w:val="18"/>
                <w:szCs w:val="18"/>
              </w:rPr>
              <w:t>GLP</w:t>
            </w:r>
          </w:p>
          <w:p w:rsidR="000E6200" w:rsidRPr="008734C1" w:rsidRDefault="00C3011B" w:rsidP="002A3180">
            <w:pPr>
              <w:rPr>
                <w:sz w:val="18"/>
                <w:szCs w:val="18"/>
              </w:rPr>
            </w:pPr>
            <w:r w:rsidRPr="008734C1">
              <w:rPr>
                <w:sz w:val="18"/>
                <w:szCs w:val="18"/>
              </w:rPr>
              <w:t>Reliability 1</w:t>
            </w:r>
          </w:p>
        </w:tc>
        <w:tc>
          <w:tcPr>
            <w:tcW w:w="1559" w:type="dxa"/>
            <w:tcBorders>
              <w:top w:val="single" w:sz="4" w:space="0" w:color="auto"/>
              <w:left w:val="single" w:sz="4" w:space="0" w:color="auto"/>
              <w:bottom w:val="single" w:sz="4" w:space="0" w:color="auto"/>
              <w:right w:val="single" w:sz="4" w:space="0" w:color="auto"/>
            </w:tcBorders>
            <w:hideMark/>
          </w:tcPr>
          <w:p w:rsidR="001A5897" w:rsidRPr="008734C1" w:rsidRDefault="00A01569" w:rsidP="002A3180">
            <w:pPr>
              <w:spacing w:after="60"/>
              <w:rPr>
                <w:rFonts w:eastAsia="Calibri"/>
                <w:sz w:val="18"/>
                <w:lang w:eastAsia="en-US"/>
              </w:rPr>
            </w:pPr>
            <w:r w:rsidRPr="008734C1">
              <w:rPr>
                <w:rFonts w:eastAsia="Calibri"/>
                <w:sz w:val="18"/>
                <w:lang w:eastAsia="en-US"/>
              </w:rPr>
              <w:t>Species: rabbit,</w:t>
            </w:r>
          </w:p>
          <w:p w:rsidR="001A5897" w:rsidRPr="008734C1" w:rsidRDefault="00A01569" w:rsidP="002A3180">
            <w:pPr>
              <w:spacing w:after="60"/>
              <w:rPr>
                <w:rFonts w:eastAsia="Calibri"/>
                <w:sz w:val="18"/>
                <w:lang w:eastAsia="en-US"/>
              </w:rPr>
            </w:pPr>
            <w:r w:rsidRPr="008734C1">
              <w:rPr>
                <w:rFonts w:eastAsia="Calibri"/>
                <w:sz w:val="18"/>
                <w:lang w:eastAsia="en-US"/>
              </w:rPr>
              <w:t>Strain: New Zealand White,</w:t>
            </w:r>
          </w:p>
          <w:p w:rsidR="001A5897" w:rsidRPr="008734C1" w:rsidRDefault="00A01569" w:rsidP="002A3180">
            <w:pPr>
              <w:spacing w:after="60"/>
              <w:rPr>
                <w:rFonts w:eastAsia="Calibri"/>
                <w:sz w:val="18"/>
                <w:lang w:eastAsia="en-US"/>
              </w:rPr>
            </w:pPr>
            <w:r w:rsidRPr="008734C1">
              <w:rPr>
                <w:rFonts w:eastAsia="Calibri"/>
                <w:sz w:val="18"/>
                <w:lang w:eastAsia="en-US"/>
              </w:rPr>
              <w:t>Sex: male and female,</w:t>
            </w:r>
          </w:p>
          <w:p w:rsidR="001A5897" w:rsidRPr="008734C1" w:rsidRDefault="00A01569" w:rsidP="002A3180">
            <w:pPr>
              <w:rPr>
                <w:rFonts w:eastAsia="Calibri"/>
                <w:sz w:val="18"/>
                <w:szCs w:val="18"/>
                <w:lang w:eastAsia="en-US"/>
              </w:rPr>
            </w:pPr>
            <w:r w:rsidRPr="008734C1">
              <w:rPr>
                <w:rFonts w:eastAsia="Calibri"/>
                <w:sz w:val="18"/>
                <w:lang w:eastAsia="en-US"/>
              </w:rPr>
              <w:t>No/group: 5 animals/ sex</w:t>
            </w:r>
          </w:p>
        </w:tc>
        <w:tc>
          <w:tcPr>
            <w:tcW w:w="1560" w:type="dxa"/>
            <w:tcBorders>
              <w:top w:val="single" w:sz="4" w:space="0" w:color="auto"/>
              <w:left w:val="single" w:sz="4" w:space="0" w:color="auto"/>
              <w:bottom w:val="single" w:sz="4" w:space="0" w:color="auto"/>
              <w:right w:val="single" w:sz="4" w:space="0" w:color="auto"/>
            </w:tcBorders>
          </w:tcPr>
          <w:p w:rsidR="000E6200" w:rsidRPr="008734C1" w:rsidRDefault="00C3011B" w:rsidP="002A3180">
            <w:pPr>
              <w:rPr>
                <w:sz w:val="18"/>
                <w:szCs w:val="18"/>
              </w:rPr>
            </w:pPr>
            <w:r w:rsidRPr="008734C1">
              <w:rPr>
                <w:sz w:val="18"/>
                <w:szCs w:val="18"/>
              </w:rPr>
              <w:t xml:space="preserve">5050 mg/kg </w:t>
            </w:r>
            <w:proofErr w:type="spellStart"/>
            <w:r w:rsidRPr="008734C1">
              <w:rPr>
                <w:sz w:val="18"/>
                <w:szCs w:val="18"/>
              </w:rPr>
              <w:t>bw</w:t>
            </w:r>
            <w:proofErr w:type="spellEnd"/>
          </w:p>
          <w:p w:rsidR="000E6200" w:rsidRPr="008734C1" w:rsidRDefault="00C3011B" w:rsidP="002A3180">
            <w:pPr>
              <w:spacing w:line="260" w:lineRule="atLeast"/>
              <w:rPr>
                <w:sz w:val="18"/>
                <w:szCs w:val="18"/>
              </w:rPr>
            </w:pPr>
            <w:r w:rsidRPr="008734C1">
              <w:rPr>
                <w:sz w:val="18"/>
                <w:szCs w:val="18"/>
              </w:rPr>
              <w:t>Single dose;</w:t>
            </w:r>
          </w:p>
          <w:p w:rsidR="000E6200" w:rsidRPr="008734C1" w:rsidRDefault="00C3011B" w:rsidP="002A3180">
            <w:pPr>
              <w:keepNext/>
              <w:keepLines/>
              <w:rPr>
                <w:sz w:val="18"/>
                <w:szCs w:val="18"/>
              </w:rPr>
            </w:pPr>
            <w:r w:rsidRPr="008734C1">
              <w:rPr>
                <w:sz w:val="18"/>
                <w:szCs w:val="18"/>
              </w:rPr>
              <w:t>Not less than 10% of the total body surface area</w:t>
            </w:r>
          </w:p>
          <w:p w:rsidR="000E6200" w:rsidRPr="008734C1" w:rsidRDefault="000E6200" w:rsidP="002A3180">
            <w:pPr>
              <w:spacing w:line="260" w:lineRule="atLeast"/>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E6200" w:rsidRPr="008734C1" w:rsidRDefault="002F1A2C" w:rsidP="002A3180">
            <w:pPr>
              <w:spacing w:line="260" w:lineRule="atLeast"/>
              <w:rPr>
                <w:rFonts w:eastAsia="Calibri"/>
                <w:sz w:val="18"/>
                <w:szCs w:val="18"/>
                <w:lang w:eastAsia="en-US"/>
              </w:rPr>
            </w:pPr>
            <w:r w:rsidRPr="00DC4B84">
              <w:rPr>
                <w:rFonts w:ascii="Arial" w:eastAsia="Calibri" w:hAnsi="Arial" w:cs="Arial"/>
                <w:sz w:val="18"/>
                <w:szCs w:val="18"/>
                <w:lang w:eastAsia="en-US"/>
              </w:rPr>
              <w:t>███████████████████████████████████████████</w:t>
            </w:r>
            <w:r w:rsidRPr="00DC4B84">
              <w:rPr>
                <w:rFonts w:ascii="Arial" w:hAnsi="Arial" w:cs="Arial"/>
                <w:bCs/>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E6200" w:rsidRPr="008734C1" w:rsidRDefault="00C3011B" w:rsidP="002A3180">
            <w:pPr>
              <w:rPr>
                <w:sz w:val="18"/>
                <w:szCs w:val="18"/>
              </w:rPr>
            </w:pPr>
            <w:r w:rsidRPr="008734C1">
              <w:rPr>
                <w:sz w:val="18"/>
                <w:szCs w:val="18"/>
              </w:rPr>
              <w:t xml:space="preserve">&gt; 5050 mg/kg </w:t>
            </w:r>
            <w:proofErr w:type="spellStart"/>
            <w:r w:rsidRPr="008734C1">
              <w:rPr>
                <w:sz w:val="18"/>
                <w:szCs w:val="18"/>
              </w:rPr>
              <w:t>bw</w:t>
            </w:r>
            <w:proofErr w:type="spellEnd"/>
          </w:p>
          <w:p w:rsidR="000E6200" w:rsidRPr="008734C1" w:rsidRDefault="000E6200" w:rsidP="002A3180">
            <w:pPr>
              <w:spacing w:line="260" w:lineRule="atLeast"/>
              <w:rPr>
                <w:rFonts w:eastAsia="Calibri"/>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6200" w:rsidRPr="008734C1" w:rsidRDefault="00C3011B" w:rsidP="002A3180">
            <w:pPr>
              <w:spacing w:line="260" w:lineRule="atLeast"/>
              <w:rPr>
                <w:rFonts w:eastAsia="Calibri"/>
                <w:sz w:val="18"/>
                <w:szCs w:val="18"/>
                <w:lang w:eastAsia="en-US"/>
              </w:rPr>
            </w:pPr>
            <w:r w:rsidRPr="008734C1">
              <w:rPr>
                <w:rFonts w:eastAsia="Calibri"/>
                <w:sz w:val="18"/>
                <w:szCs w:val="18"/>
                <w:lang w:eastAsia="en-US"/>
              </w:rPr>
              <w:t xml:space="preserve">Product </w:t>
            </w:r>
            <w:r w:rsidRPr="008734C1">
              <w:rPr>
                <w:sz w:val="18"/>
                <w:szCs w:val="18"/>
              </w:rPr>
              <w:t>does not require classification</w:t>
            </w:r>
          </w:p>
        </w:tc>
        <w:tc>
          <w:tcPr>
            <w:tcW w:w="992" w:type="dxa"/>
            <w:tcBorders>
              <w:top w:val="single" w:sz="4" w:space="0" w:color="auto"/>
              <w:left w:val="single" w:sz="4" w:space="0" w:color="auto"/>
              <w:bottom w:val="single" w:sz="4" w:space="0" w:color="auto"/>
              <w:right w:val="single" w:sz="4" w:space="0" w:color="auto"/>
            </w:tcBorders>
            <w:hideMark/>
          </w:tcPr>
          <w:p w:rsidR="000E6200" w:rsidRPr="002A3180" w:rsidRDefault="00C3011B" w:rsidP="002A3180">
            <w:pPr>
              <w:spacing w:line="260" w:lineRule="atLeast"/>
              <w:rPr>
                <w:rFonts w:eastAsia="Calibri"/>
                <w:sz w:val="18"/>
                <w:szCs w:val="18"/>
                <w:lang w:eastAsia="en-US"/>
              </w:rPr>
            </w:pPr>
            <w:r w:rsidRPr="008734C1">
              <w:rPr>
                <w:sz w:val="18"/>
                <w:szCs w:val="18"/>
              </w:rPr>
              <w:t>Kuhn, J. O. (1999b)</w:t>
            </w:r>
          </w:p>
        </w:tc>
      </w:tr>
    </w:tbl>
    <w:p w:rsidR="000E6200" w:rsidRPr="003563EF" w:rsidRDefault="000E6200" w:rsidP="000E6200">
      <w:pPr>
        <w:spacing w:line="260" w:lineRule="atLeast"/>
        <w:rPr>
          <w:rFonts w:eastAsia="Calibri"/>
          <w:lang w:eastAsia="en-US"/>
        </w:rPr>
      </w:pPr>
    </w:p>
    <w:p w:rsidR="000E6200" w:rsidRPr="003563EF" w:rsidRDefault="000E6200" w:rsidP="000E6200">
      <w:pPr>
        <w:spacing w:line="260" w:lineRule="atLeast"/>
        <w:rPr>
          <w:rFonts w:eastAsia="Calibri"/>
          <w:lang w:eastAsia="en-US"/>
        </w:rPr>
      </w:pPr>
    </w:p>
    <w:p w:rsidR="000E6200" w:rsidRPr="003563EF" w:rsidRDefault="00B868B3" w:rsidP="000E6200">
      <w:pPr>
        <w:spacing w:line="260" w:lineRule="atLeast"/>
        <w:rPr>
          <w:rFonts w:eastAsia="Calibri"/>
          <w:iCs/>
          <w:lang w:eastAsia="en-US"/>
        </w:rPr>
      </w:pPr>
      <w:r w:rsidRPr="00B868B3">
        <w:rPr>
          <w:rFonts w:eastAsia="Calibri"/>
          <w:iCs/>
          <w:lang w:eastAsia="en-US"/>
        </w:rPr>
        <w:t>No human data is available.</w:t>
      </w:r>
    </w:p>
    <w:p w:rsidR="000E6200" w:rsidRPr="003563EF" w:rsidRDefault="000E6200" w:rsidP="000E6200">
      <w:pPr>
        <w:spacing w:line="260" w:lineRule="atLeast"/>
        <w:rPr>
          <w:rFonts w:ascii="Times New Roman" w:eastAsia="Calibri" w:hAnsi="Times New Roman"/>
          <w:i/>
          <w:iCs/>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0E6200" w:rsidRPr="003563EF" w:rsidTr="00194073">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rsidR="000E6200" w:rsidRPr="003563EF" w:rsidRDefault="00B868B3" w:rsidP="00194073">
            <w:pPr>
              <w:spacing w:line="260" w:lineRule="atLeast"/>
              <w:rPr>
                <w:rFonts w:eastAsia="Calibri"/>
                <w:b/>
                <w:bCs/>
                <w:lang w:eastAsia="en-US"/>
              </w:rPr>
            </w:pPr>
            <w:r w:rsidRPr="00B868B3">
              <w:rPr>
                <w:rFonts w:eastAsia="Calibri"/>
                <w:b/>
                <w:bCs/>
                <w:lang w:eastAsia="en-US"/>
              </w:rPr>
              <w:t>Value used in the Risk Assessment – Acute dermal toxicity</w:t>
            </w:r>
          </w:p>
        </w:tc>
      </w:tr>
      <w:tr w:rsidR="000E6200" w:rsidRPr="003563EF" w:rsidTr="00194073">
        <w:tc>
          <w:tcPr>
            <w:tcW w:w="1048" w:type="pct"/>
            <w:tcBorders>
              <w:top w:val="single" w:sz="6" w:space="0" w:color="auto"/>
              <w:left w:val="single" w:sz="4" w:space="0" w:color="auto"/>
              <w:bottom w:val="single" w:sz="6" w:space="0" w:color="auto"/>
              <w:right w:val="single" w:sz="6" w:space="0" w:color="auto"/>
            </w:tcBorders>
            <w:hideMark/>
          </w:tcPr>
          <w:p w:rsidR="000E6200" w:rsidRPr="003563EF" w:rsidRDefault="00B868B3" w:rsidP="00194073">
            <w:pPr>
              <w:spacing w:line="260" w:lineRule="atLeast"/>
              <w:rPr>
                <w:rFonts w:eastAsia="Calibri"/>
                <w:lang w:eastAsia="en-US"/>
              </w:rPr>
            </w:pPr>
            <w:r w:rsidRPr="00B868B3">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hideMark/>
          </w:tcPr>
          <w:p w:rsidR="000E6200" w:rsidRPr="003563EF" w:rsidRDefault="00B868B3" w:rsidP="00194073">
            <w:r w:rsidRPr="00B868B3">
              <w:t xml:space="preserve">&gt; 5050 mg/kg </w:t>
            </w:r>
            <w:proofErr w:type="spellStart"/>
            <w:r w:rsidRPr="00B868B3">
              <w:t>bw</w:t>
            </w:r>
            <w:proofErr w:type="spellEnd"/>
          </w:p>
        </w:tc>
      </w:tr>
      <w:tr w:rsidR="000E6200" w:rsidRPr="003563EF" w:rsidTr="00194073">
        <w:tc>
          <w:tcPr>
            <w:tcW w:w="1048" w:type="pct"/>
            <w:tcBorders>
              <w:top w:val="single" w:sz="6" w:space="0" w:color="auto"/>
              <w:left w:val="single" w:sz="4" w:space="0" w:color="auto"/>
              <w:bottom w:val="single" w:sz="6" w:space="0" w:color="auto"/>
              <w:right w:val="single" w:sz="6" w:space="0" w:color="auto"/>
            </w:tcBorders>
            <w:hideMark/>
          </w:tcPr>
          <w:p w:rsidR="000E6200" w:rsidRPr="003563EF" w:rsidRDefault="00B868B3" w:rsidP="00194073">
            <w:pPr>
              <w:spacing w:line="260" w:lineRule="atLeast"/>
              <w:rPr>
                <w:rFonts w:eastAsia="Calibri"/>
                <w:lang w:eastAsia="en-US"/>
              </w:rPr>
            </w:pPr>
            <w:r w:rsidRPr="00B868B3">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hideMark/>
          </w:tcPr>
          <w:p w:rsidR="000E6200" w:rsidRPr="003563EF" w:rsidRDefault="009522B8" w:rsidP="00194073">
            <w:pPr>
              <w:spacing w:line="260" w:lineRule="atLeast"/>
              <w:rPr>
                <w:rFonts w:eastAsia="Calibri"/>
                <w:lang w:eastAsia="en-US"/>
              </w:rPr>
            </w:pPr>
            <w:r w:rsidRPr="00353D4C">
              <w:rPr>
                <w:rFonts w:cs="Arial"/>
              </w:rPr>
              <w:t xml:space="preserve">No mortality occurred at limit concentration 5050 mg/kg </w:t>
            </w:r>
            <w:proofErr w:type="spellStart"/>
            <w:r w:rsidRPr="00353D4C">
              <w:rPr>
                <w:rFonts w:cs="Arial"/>
              </w:rPr>
              <w:t>bw</w:t>
            </w:r>
            <w:proofErr w:type="spellEnd"/>
            <w:r w:rsidRPr="00353D4C">
              <w:rPr>
                <w:rFonts w:cs="Arial"/>
              </w:rPr>
              <w:t>/d and no significant clinical signs were observed</w:t>
            </w:r>
            <w:r w:rsidRPr="00154068">
              <w:rPr>
                <w:rFonts w:ascii="Arial" w:hAnsi="Arial" w:cs="Arial"/>
              </w:rPr>
              <w:t>.</w:t>
            </w:r>
          </w:p>
        </w:tc>
      </w:tr>
      <w:tr w:rsidR="000E6200" w:rsidRPr="003563EF" w:rsidTr="00194073">
        <w:tc>
          <w:tcPr>
            <w:tcW w:w="1048" w:type="pct"/>
            <w:tcBorders>
              <w:top w:val="single" w:sz="6" w:space="0" w:color="auto"/>
              <w:left w:val="single" w:sz="4" w:space="0" w:color="auto"/>
              <w:bottom w:val="single" w:sz="6" w:space="0" w:color="auto"/>
              <w:right w:val="single" w:sz="6" w:space="0" w:color="auto"/>
            </w:tcBorders>
            <w:hideMark/>
          </w:tcPr>
          <w:p w:rsidR="000E6200" w:rsidRPr="003563EF" w:rsidRDefault="00B868B3" w:rsidP="00194073">
            <w:pPr>
              <w:spacing w:line="260" w:lineRule="atLeast"/>
              <w:rPr>
                <w:rFonts w:eastAsia="Calibri"/>
                <w:lang w:eastAsia="en-US"/>
              </w:rPr>
            </w:pPr>
            <w:r w:rsidRPr="00B868B3">
              <w:rPr>
                <w:rFonts w:eastAsia="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hideMark/>
          </w:tcPr>
          <w:p w:rsidR="000E6200" w:rsidRPr="003563EF" w:rsidRDefault="00B868B3" w:rsidP="00194073">
            <w:pPr>
              <w:spacing w:line="260" w:lineRule="atLeast"/>
              <w:rPr>
                <w:rFonts w:eastAsia="Calibri"/>
                <w:lang w:eastAsia="en-US"/>
              </w:rPr>
            </w:pPr>
            <w:r w:rsidRPr="00B868B3">
              <w:rPr>
                <w:rFonts w:eastAsia="Calibri"/>
                <w:lang w:eastAsia="en-US"/>
              </w:rPr>
              <w:t>Product is not classified.</w:t>
            </w:r>
          </w:p>
        </w:tc>
      </w:tr>
    </w:tbl>
    <w:p w:rsidR="000E6200" w:rsidRPr="003563EF" w:rsidRDefault="000E6200" w:rsidP="000E6200">
      <w:pPr>
        <w:spacing w:line="260" w:lineRule="atLeast"/>
        <w:rPr>
          <w:rFonts w:ascii="Times New Roman" w:eastAsia="Calibri" w:hAnsi="Times New Roman"/>
          <w:i/>
          <w:iCs/>
          <w:lang w:eastAsia="en-US"/>
        </w:rPr>
      </w:pPr>
    </w:p>
    <w:p w:rsidR="000E6200" w:rsidRPr="003563EF" w:rsidRDefault="000E6200" w:rsidP="000E6200">
      <w:pPr>
        <w:spacing w:line="260" w:lineRule="atLeast"/>
        <w:rPr>
          <w:rFonts w:eastAsia="Calibri"/>
          <w:lang w:eastAsia="en-US"/>
        </w:rPr>
      </w:pPr>
    </w:p>
    <w:p w:rsidR="000E6200" w:rsidRPr="003563EF" w:rsidRDefault="00EE11D2" w:rsidP="000E6200">
      <w:pPr>
        <w:rPr>
          <w:rFonts w:eastAsia="Calibri"/>
          <w:b/>
          <w:i/>
          <w:sz w:val="22"/>
          <w:szCs w:val="22"/>
          <w:lang w:eastAsia="en-US"/>
        </w:rPr>
      </w:pPr>
      <w:r w:rsidRPr="003563EF">
        <w:rPr>
          <w:rFonts w:eastAsia="Calibri"/>
          <w:b/>
          <w:i/>
          <w:sz w:val="22"/>
          <w:szCs w:val="22"/>
          <w:lang w:eastAsia="en-US"/>
        </w:rPr>
        <w:t>Information on dermal absorption</w:t>
      </w:r>
    </w:p>
    <w:p w:rsidR="000E6200" w:rsidRPr="003563EF" w:rsidRDefault="00B868B3" w:rsidP="000E6200">
      <w:pPr>
        <w:rPr>
          <w:rFonts w:eastAsia="Calibri"/>
          <w:lang w:eastAsia="en-US"/>
        </w:rPr>
      </w:pPr>
      <w:r w:rsidRPr="00B868B3">
        <w:rPr>
          <w:rFonts w:eastAsia="Calibri"/>
          <w:lang w:eastAsia="en-US"/>
        </w:rPr>
        <w:t xml:space="preserve">The product corresponds to the dummy product of the active substance’s inclusion dossier. Therefore no new study was conducted and the results of the human </w:t>
      </w:r>
      <w:r w:rsidRPr="00B868B3">
        <w:rPr>
          <w:rFonts w:eastAsia="Calibri"/>
          <w:i/>
          <w:lang w:eastAsia="en-US"/>
        </w:rPr>
        <w:t>in vitro</w:t>
      </w:r>
      <w:r w:rsidRPr="00B868B3">
        <w:rPr>
          <w:rFonts w:eastAsia="Calibri"/>
          <w:lang w:eastAsia="en-US"/>
        </w:rPr>
        <w:t xml:space="preserve"> percutaneous absorption test of the dossier was used in the risk assessment. </w:t>
      </w:r>
    </w:p>
    <w:p w:rsidR="000E6200" w:rsidRPr="003563EF" w:rsidRDefault="000E6200" w:rsidP="000E6200">
      <w:pPr>
        <w:spacing w:line="260" w:lineRule="atLeast"/>
        <w:rPr>
          <w:rFonts w:ascii="Times New Roman" w:eastAsia="Calibri" w:hAnsi="Times New Roman"/>
          <w:i/>
          <w:iCs/>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559"/>
        <w:gridCol w:w="1559"/>
        <w:gridCol w:w="2127"/>
        <w:gridCol w:w="1275"/>
        <w:gridCol w:w="1276"/>
      </w:tblGrid>
      <w:tr w:rsidR="000E6200" w:rsidRPr="003563EF" w:rsidTr="00194073">
        <w:trPr>
          <w:tblHeader/>
        </w:trPr>
        <w:tc>
          <w:tcPr>
            <w:tcW w:w="9284" w:type="dxa"/>
            <w:gridSpan w:val="6"/>
            <w:shd w:val="clear" w:color="auto" w:fill="FFFFCC"/>
          </w:tcPr>
          <w:p w:rsidR="000E6200" w:rsidRPr="003563EF" w:rsidRDefault="00B868B3" w:rsidP="00194073">
            <w:pPr>
              <w:keepNext/>
              <w:widowControl w:val="0"/>
              <w:tabs>
                <w:tab w:val="center" w:pos="4536"/>
                <w:tab w:val="right" w:pos="9072"/>
              </w:tabs>
              <w:spacing w:line="260" w:lineRule="atLeast"/>
              <w:jc w:val="center"/>
              <w:rPr>
                <w:rFonts w:eastAsia="Calibri"/>
                <w:b/>
                <w:bCs/>
                <w:color w:val="000000"/>
                <w:lang w:eastAsia="en-GB"/>
              </w:rPr>
            </w:pPr>
            <w:r w:rsidRPr="00B868B3">
              <w:rPr>
                <w:rFonts w:eastAsia="Calibri"/>
                <w:b/>
                <w:bCs/>
                <w:color w:val="000000"/>
                <w:lang w:eastAsia="en-GB"/>
              </w:rPr>
              <w:t>Summary table of in vitro studies on dermal absorption</w:t>
            </w:r>
          </w:p>
        </w:tc>
      </w:tr>
      <w:tr w:rsidR="000E6200" w:rsidRPr="003563EF" w:rsidTr="002A3180">
        <w:trPr>
          <w:tblHeader/>
        </w:trPr>
        <w:tc>
          <w:tcPr>
            <w:tcW w:w="1488" w:type="dxa"/>
            <w:shd w:val="clear" w:color="auto" w:fill="auto"/>
            <w:tcMar>
              <w:top w:w="57" w:type="dxa"/>
              <w:bottom w:w="57" w:type="dxa"/>
            </w:tcMar>
          </w:tcPr>
          <w:p w:rsidR="000E6200" w:rsidRPr="002A3180" w:rsidRDefault="00C3011B" w:rsidP="002A3180">
            <w:pPr>
              <w:keepNext/>
              <w:widowControl w:val="0"/>
              <w:tabs>
                <w:tab w:val="center" w:pos="4536"/>
                <w:tab w:val="right" w:pos="9072"/>
              </w:tabs>
              <w:spacing w:line="260" w:lineRule="atLeast"/>
              <w:rPr>
                <w:rFonts w:eastAsia="Calibri"/>
                <w:b/>
                <w:bCs/>
                <w:color w:val="000000"/>
                <w:sz w:val="18"/>
                <w:szCs w:val="18"/>
                <w:lang w:eastAsia="en-GB"/>
              </w:rPr>
            </w:pPr>
            <w:r w:rsidRPr="002A3180">
              <w:rPr>
                <w:rFonts w:eastAsia="Calibri"/>
                <w:b/>
                <w:bCs/>
                <w:color w:val="000000"/>
                <w:sz w:val="18"/>
                <w:szCs w:val="18"/>
                <w:lang w:eastAsia="en-GB"/>
              </w:rPr>
              <w:t>Method, Guideline,</w:t>
            </w:r>
          </w:p>
          <w:p w:rsidR="000E6200" w:rsidRPr="002A3180" w:rsidRDefault="00C3011B" w:rsidP="002A3180">
            <w:pPr>
              <w:keepNext/>
              <w:widowControl w:val="0"/>
              <w:tabs>
                <w:tab w:val="center" w:pos="4536"/>
                <w:tab w:val="right" w:pos="9072"/>
              </w:tabs>
              <w:spacing w:line="260" w:lineRule="atLeast"/>
              <w:rPr>
                <w:rFonts w:eastAsia="Calibri"/>
                <w:b/>
                <w:bCs/>
                <w:color w:val="000000"/>
                <w:sz w:val="18"/>
                <w:szCs w:val="18"/>
                <w:lang w:eastAsia="en-GB"/>
              </w:rPr>
            </w:pPr>
            <w:r w:rsidRPr="002A3180">
              <w:rPr>
                <w:rFonts w:eastAsia="Calibri"/>
                <w:b/>
                <w:sz w:val="18"/>
                <w:szCs w:val="18"/>
                <w:lang w:eastAsia="en-GB"/>
              </w:rPr>
              <w:t>GLP status</w:t>
            </w:r>
            <w:r w:rsidRPr="002A3180">
              <w:rPr>
                <w:rFonts w:eastAsia="Calibri"/>
                <w:b/>
                <w:bCs/>
                <w:color w:val="000000"/>
                <w:sz w:val="18"/>
                <w:szCs w:val="18"/>
                <w:lang w:eastAsia="en-GB"/>
              </w:rPr>
              <w:t>, Reliability</w:t>
            </w:r>
          </w:p>
        </w:tc>
        <w:tc>
          <w:tcPr>
            <w:tcW w:w="1559" w:type="dxa"/>
            <w:shd w:val="clear" w:color="auto" w:fill="auto"/>
            <w:tcMar>
              <w:top w:w="57" w:type="dxa"/>
              <w:bottom w:w="57" w:type="dxa"/>
            </w:tcMar>
          </w:tcPr>
          <w:p w:rsidR="000E6200" w:rsidRPr="002A3180" w:rsidRDefault="00C3011B" w:rsidP="002A3180">
            <w:pPr>
              <w:keepNext/>
              <w:widowControl w:val="0"/>
              <w:tabs>
                <w:tab w:val="center" w:pos="4536"/>
                <w:tab w:val="right" w:pos="9072"/>
              </w:tabs>
              <w:spacing w:line="260" w:lineRule="atLeast"/>
              <w:rPr>
                <w:rFonts w:eastAsia="Calibri"/>
                <w:b/>
                <w:bCs/>
                <w:color w:val="000000"/>
                <w:sz w:val="18"/>
                <w:szCs w:val="18"/>
                <w:lang w:eastAsia="en-GB"/>
              </w:rPr>
            </w:pPr>
            <w:r w:rsidRPr="002A3180">
              <w:rPr>
                <w:rFonts w:eastAsia="Calibri"/>
                <w:b/>
                <w:bCs/>
                <w:color w:val="000000"/>
                <w:sz w:val="18"/>
                <w:szCs w:val="18"/>
                <w:lang w:eastAsia="en-GB"/>
              </w:rPr>
              <w:t>Species, Number of skin samples tested per dose</w:t>
            </w:r>
          </w:p>
        </w:tc>
        <w:tc>
          <w:tcPr>
            <w:tcW w:w="1559" w:type="dxa"/>
            <w:shd w:val="clear" w:color="auto" w:fill="auto"/>
            <w:tcMar>
              <w:top w:w="57" w:type="dxa"/>
              <w:bottom w:w="57" w:type="dxa"/>
            </w:tcMar>
          </w:tcPr>
          <w:p w:rsidR="000E6200" w:rsidRPr="002A3180" w:rsidRDefault="00C3011B" w:rsidP="002A3180">
            <w:pPr>
              <w:keepNext/>
              <w:widowControl w:val="0"/>
              <w:tabs>
                <w:tab w:val="center" w:pos="4536"/>
                <w:tab w:val="right" w:pos="9072"/>
              </w:tabs>
              <w:spacing w:line="260" w:lineRule="atLeast"/>
              <w:rPr>
                <w:rFonts w:eastAsia="Calibri"/>
                <w:b/>
                <w:bCs/>
                <w:color w:val="000000"/>
                <w:sz w:val="18"/>
                <w:szCs w:val="18"/>
                <w:lang w:eastAsia="en-GB"/>
              </w:rPr>
            </w:pPr>
            <w:r w:rsidRPr="002A3180">
              <w:rPr>
                <w:rFonts w:eastAsia="Calibri"/>
                <w:b/>
                <w:bCs/>
                <w:color w:val="000000"/>
                <w:sz w:val="18"/>
                <w:szCs w:val="18"/>
                <w:lang w:eastAsia="en-GB"/>
              </w:rPr>
              <w:t>Test substance, Doses</w:t>
            </w:r>
          </w:p>
        </w:tc>
        <w:tc>
          <w:tcPr>
            <w:tcW w:w="2127" w:type="dxa"/>
            <w:shd w:val="clear" w:color="auto" w:fill="auto"/>
            <w:tcMar>
              <w:top w:w="57" w:type="dxa"/>
              <w:bottom w:w="57" w:type="dxa"/>
            </w:tcMar>
          </w:tcPr>
          <w:p w:rsidR="000E6200" w:rsidRPr="002A3180" w:rsidRDefault="00C3011B" w:rsidP="002A3180">
            <w:pPr>
              <w:keepNext/>
              <w:widowControl w:val="0"/>
              <w:tabs>
                <w:tab w:val="center" w:pos="4536"/>
                <w:tab w:val="right" w:pos="9072"/>
              </w:tabs>
              <w:spacing w:line="260" w:lineRule="atLeast"/>
              <w:rPr>
                <w:rFonts w:eastAsia="Calibri"/>
                <w:b/>
                <w:bCs/>
                <w:color w:val="000000"/>
                <w:sz w:val="18"/>
                <w:szCs w:val="18"/>
                <w:lang w:eastAsia="en-GB"/>
              </w:rPr>
            </w:pPr>
            <w:r w:rsidRPr="002A3180">
              <w:rPr>
                <w:rFonts w:eastAsia="Calibri"/>
                <w:b/>
                <w:bCs/>
                <w:color w:val="000000"/>
                <w:sz w:val="18"/>
                <w:szCs w:val="18"/>
                <w:lang w:eastAsia="en-GB"/>
              </w:rPr>
              <w:t>Absorption data for each compartment and final absorption value</w:t>
            </w:r>
          </w:p>
        </w:tc>
        <w:tc>
          <w:tcPr>
            <w:tcW w:w="1275" w:type="dxa"/>
          </w:tcPr>
          <w:p w:rsidR="000E6200" w:rsidRPr="002A3180" w:rsidRDefault="00C3011B" w:rsidP="002A3180">
            <w:pPr>
              <w:keepNext/>
              <w:widowControl w:val="0"/>
              <w:tabs>
                <w:tab w:val="center" w:pos="4536"/>
                <w:tab w:val="right" w:pos="9072"/>
              </w:tabs>
              <w:spacing w:line="260" w:lineRule="atLeast"/>
              <w:rPr>
                <w:rFonts w:eastAsia="Calibri"/>
                <w:b/>
                <w:bCs/>
                <w:color w:val="000000"/>
                <w:sz w:val="18"/>
                <w:szCs w:val="18"/>
                <w:lang w:eastAsia="en-GB"/>
              </w:rPr>
            </w:pPr>
            <w:r w:rsidRPr="002A3180">
              <w:rPr>
                <w:rFonts w:eastAsia="Calibri"/>
                <w:b/>
                <w:sz w:val="18"/>
                <w:szCs w:val="18"/>
                <w:lang w:eastAsia="en-GB"/>
              </w:rPr>
              <w:t xml:space="preserve">Remarks </w:t>
            </w:r>
          </w:p>
        </w:tc>
        <w:tc>
          <w:tcPr>
            <w:tcW w:w="1276" w:type="dxa"/>
            <w:shd w:val="clear" w:color="auto" w:fill="auto"/>
            <w:tcMar>
              <w:top w:w="57" w:type="dxa"/>
              <w:bottom w:w="57" w:type="dxa"/>
            </w:tcMar>
          </w:tcPr>
          <w:p w:rsidR="000E6200" w:rsidRPr="002A3180" w:rsidRDefault="00C3011B" w:rsidP="002A3180">
            <w:pPr>
              <w:keepNext/>
              <w:widowControl w:val="0"/>
              <w:tabs>
                <w:tab w:val="center" w:pos="4536"/>
                <w:tab w:val="right" w:pos="9072"/>
              </w:tabs>
              <w:spacing w:line="260" w:lineRule="atLeast"/>
              <w:rPr>
                <w:rFonts w:eastAsia="Calibri"/>
                <w:b/>
                <w:bCs/>
                <w:color w:val="000000"/>
                <w:sz w:val="18"/>
                <w:szCs w:val="18"/>
                <w:lang w:eastAsia="en-GB"/>
              </w:rPr>
            </w:pPr>
            <w:r w:rsidRPr="002A3180">
              <w:rPr>
                <w:rFonts w:eastAsia="Calibri"/>
                <w:b/>
                <w:bCs/>
                <w:color w:val="000000"/>
                <w:sz w:val="18"/>
                <w:szCs w:val="18"/>
                <w:lang w:eastAsia="en-GB"/>
              </w:rPr>
              <w:t>Reference</w:t>
            </w:r>
          </w:p>
        </w:tc>
      </w:tr>
      <w:tr w:rsidR="000E6200" w:rsidRPr="003563EF" w:rsidTr="002A3180">
        <w:trPr>
          <w:tblHeader/>
        </w:trPr>
        <w:tc>
          <w:tcPr>
            <w:tcW w:w="1488" w:type="dxa"/>
            <w:shd w:val="clear" w:color="auto" w:fill="auto"/>
            <w:tcMar>
              <w:top w:w="57" w:type="dxa"/>
              <w:bottom w:w="57" w:type="dxa"/>
            </w:tcMar>
          </w:tcPr>
          <w:p w:rsidR="000E6200" w:rsidRPr="003563EF" w:rsidRDefault="00EE11D2" w:rsidP="00194073">
            <w:pPr>
              <w:keepNext/>
              <w:widowControl w:val="0"/>
              <w:tabs>
                <w:tab w:val="center" w:pos="4536"/>
                <w:tab w:val="right" w:pos="9072"/>
              </w:tabs>
              <w:spacing w:line="276" w:lineRule="auto"/>
              <w:rPr>
                <w:rFonts w:eastAsia="Calibri"/>
                <w:color w:val="000000"/>
                <w:sz w:val="18"/>
                <w:szCs w:val="18"/>
                <w:lang w:eastAsia="en-GB"/>
              </w:rPr>
            </w:pPr>
            <w:r w:rsidRPr="003563EF">
              <w:rPr>
                <w:rFonts w:eastAsia="Calibri"/>
                <w:i/>
                <w:color w:val="000000"/>
                <w:sz w:val="18"/>
                <w:szCs w:val="18"/>
                <w:lang w:eastAsia="en-GB"/>
              </w:rPr>
              <w:t>in vitro</w:t>
            </w:r>
            <w:r w:rsidRPr="003563EF">
              <w:rPr>
                <w:rFonts w:eastAsia="Calibri"/>
                <w:color w:val="000000"/>
                <w:sz w:val="18"/>
                <w:szCs w:val="18"/>
                <w:lang w:eastAsia="en-GB"/>
              </w:rPr>
              <w:t xml:space="preserve"> human study, </w:t>
            </w:r>
          </w:p>
          <w:p w:rsidR="000E6200" w:rsidRPr="003563EF" w:rsidRDefault="00B868B3" w:rsidP="00194073">
            <w:pPr>
              <w:keepNext/>
              <w:widowControl w:val="0"/>
              <w:tabs>
                <w:tab w:val="center" w:pos="4536"/>
                <w:tab w:val="right" w:pos="9072"/>
              </w:tabs>
              <w:spacing w:line="276" w:lineRule="auto"/>
              <w:rPr>
                <w:rFonts w:eastAsia="Calibri"/>
                <w:color w:val="000000"/>
                <w:sz w:val="18"/>
                <w:szCs w:val="18"/>
                <w:lang w:eastAsia="en-GB"/>
              </w:rPr>
            </w:pPr>
            <w:r>
              <w:rPr>
                <w:rFonts w:eastAsia="Calibri"/>
                <w:color w:val="000000"/>
                <w:sz w:val="18"/>
                <w:szCs w:val="18"/>
                <w:lang w:eastAsia="en-GB"/>
              </w:rPr>
              <w:t>OECD 428</w:t>
            </w:r>
          </w:p>
          <w:p w:rsidR="000E6200" w:rsidRPr="003563EF" w:rsidRDefault="00B868B3" w:rsidP="00194073">
            <w:pPr>
              <w:keepNext/>
              <w:widowControl w:val="0"/>
              <w:tabs>
                <w:tab w:val="center" w:pos="4536"/>
                <w:tab w:val="right" w:pos="9072"/>
              </w:tabs>
              <w:spacing w:line="276" w:lineRule="auto"/>
              <w:rPr>
                <w:rFonts w:eastAsia="Calibri"/>
                <w:color w:val="000000"/>
                <w:sz w:val="18"/>
                <w:szCs w:val="18"/>
                <w:lang w:eastAsia="en-GB"/>
              </w:rPr>
            </w:pPr>
            <w:r>
              <w:rPr>
                <w:rFonts w:eastAsia="Calibri"/>
                <w:color w:val="000000"/>
                <w:sz w:val="18"/>
                <w:szCs w:val="18"/>
                <w:lang w:eastAsia="en-GB"/>
              </w:rPr>
              <w:t>GLP: yes</w:t>
            </w:r>
          </w:p>
          <w:p w:rsidR="000E6200" w:rsidRPr="003563EF" w:rsidRDefault="00B868B3" w:rsidP="00194073">
            <w:pPr>
              <w:keepNext/>
              <w:widowControl w:val="0"/>
              <w:tabs>
                <w:tab w:val="center" w:pos="4536"/>
                <w:tab w:val="right" w:pos="9072"/>
              </w:tabs>
              <w:spacing w:line="276" w:lineRule="auto"/>
              <w:rPr>
                <w:rFonts w:eastAsia="Calibri"/>
                <w:color w:val="000000"/>
                <w:sz w:val="18"/>
                <w:szCs w:val="18"/>
                <w:lang w:eastAsia="en-GB"/>
              </w:rPr>
            </w:pPr>
            <w:r>
              <w:rPr>
                <w:rFonts w:eastAsia="Calibri"/>
                <w:color w:val="000000"/>
                <w:sz w:val="18"/>
                <w:szCs w:val="18"/>
                <w:lang w:eastAsia="en-GB"/>
              </w:rPr>
              <w:t>Reliability: 1</w:t>
            </w:r>
          </w:p>
        </w:tc>
        <w:tc>
          <w:tcPr>
            <w:tcW w:w="1559" w:type="dxa"/>
            <w:tcMar>
              <w:top w:w="57" w:type="dxa"/>
              <w:bottom w:w="57" w:type="dxa"/>
            </w:tcMar>
          </w:tcPr>
          <w:p w:rsidR="000E6200" w:rsidRPr="003563EF" w:rsidRDefault="00B868B3" w:rsidP="00194073">
            <w:pPr>
              <w:keepNext/>
              <w:widowControl w:val="0"/>
              <w:tabs>
                <w:tab w:val="center" w:pos="4536"/>
                <w:tab w:val="right" w:pos="9072"/>
              </w:tabs>
              <w:spacing w:line="276" w:lineRule="auto"/>
              <w:rPr>
                <w:rFonts w:eastAsia="Calibri"/>
                <w:color w:val="000000"/>
                <w:sz w:val="18"/>
                <w:szCs w:val="18"/>
                <w:lang w:eastAsia="en-GB"/>
              </w:rPr>
            </w:pPr>
            <w:r>
              <w:rPr>
                <w:rFonts w:eastAsia="Calibri"/>
                <w:color w:val="000000"/>
                <w:sz w:val="18"/>
                <w:szCs w:val="18"/>
                <w:lang w:eastAsia="en-GB"/>
              </w:rPr>
              <w:t>5 human skin samples per dose group</w:t>
            </w:r>
          </w:p>
        </w:tc>
        <w:tc>
          <w:tcPr>
            <w:tcW w:w="1559" w:type="dxa"/>
            <w:shd w:val="clear" w:color="auto" w:fill="auto"/>
            <w:tcMar>
              <w:top w:w="57" w:type="dxa"/>
              <w:bottom w:w="57" w:type="dxa"/>
            </w:tcMar>
          </w:tcPr>
          <w:p w:rsidR="000E6200" w:rsidRPr="003563EF" w:rsidRDefault="00B868B3" w:rsidP="00194073">
            <w:pPr>
              <w:keepNext/>
              <w:widowControl w:val="0"/>
              <w:tabs>
                <w:tab w:val="center" w:pos="4536"/>
                <w:tab w:val="right" w:pos="9072"/>
              </w:tabs>
              <w:spacing w:line="276" w:lineRule="auto"/>
              <w:rPr>
                <w:rFonts w:eastAsia="Calibri"/>
                <w:color w:val="000000"/>
                <w:sz w:val="18"/>
                <w:szCs w:val="18"/>
                <w:lang w:eastAsia="en-GB"/>
              </w:rPr>
            </w:pPr>
            <w:r>
              <w:rPr>
                <w:rFonts w:eastAsia="Calibri"/>
                <w:color w:val="000000"/>
                <w:sz w:val="18"/>
                <w:szCs w:val="18"/>
                <w:lang w:eastAsia="en-GB"/>
              </w:rPr>
              <w:t xml:space="preserve">radiolabelled </w:t>
            </w:r>
            <w:r w:rsidR="003D1AFD" w:rsidRPr="003563EF">
              <w:rPr>
                <w:rFonts w:eastAsia="Calibri"/>
                <w:color w:val="000000"/>
                <w:sz w:val="18"/>
                <w:szCs w:val="18"/>
                <w:lang w:eastAsia="en-GB"/>
              </w:rPr>
              <w:t>S</w:t>
            </w:r>
            <w:r w:rsidR="00EE11D2" w:rsidRPr="003563EF">
              <w:rPr>
                <w:rFonts w:eastAsia="Calibri"/>
                <w:color w:val="000000"/>
                <w:sz w:val="18"/>
                <w:szCs w:val="18"/>
                <w:lang w:eastAsia="en-GB"/>
              </w:rPr>
              <w:t>-</w:t>
            </w:r>
            <w:proofErr w:type="spellStart"/>
            <w:r w:rsidR="00EE11D2" w:rsidRPr="003563EF">
              <w:rPr>
                <w:rFonts w:eastAsia="Calibri"/>
                <w:color w:val="000000"/>
                <w:sz w:val="18"/>
                <w:szCs w:val="18"/>
                <w:lang w:eastAsia="en-GB"/>
              </w:rPr>
              <w:t>methoprene</w:t>
            </w:r>
            <w:proofErr w:type="spellEnd"/>
          </w:p>
          <w:p w:rsidR="000E6200" w:rsidRPr="003563EF" w:rsidRDefault="00B868B3" w:rsidP="00194073">
            <w:pPr>
              <w:keepNext/>
              <w:widowControl w:val="0"/>
              <w:tabs>
                <w:tab w:val="center" w:pos="4536"/>
                <w:tab w:val="right" w:pos="9072"/>
              </w:tabs>
              <w:spacing w:line="276" w:lineRule="auto"/>
              <w:rPr>
                <w:rFonts w:eastAsia="Calibri"/>
                <w:color w:val="000000"/>
                <w:sz w:val="18"/>
                <w:szCs w:val="18"/>
                <w:lang w:eastAsia="en-GB"/>
              </w:rPr>
            </w:pPr>
            <w:r>
              <w:rPr>
                <w:rFonts w:eastAsia="Calibri"/>
                <w:color w:val="000000"/>
                <w:sz w:val="18"/>
                <w:szCs w:val="18"/>
                <w:lang w:eastAsia="en-GB"/>
              </w:rPr>
              <w:t>conc</w:t>
            </w:r>
            <w:r w:rsidR="00A01569">
              <w:rPr>
                <w:rFonts w:eastAsia="Calibri"/>
                <w:color w:val="000000"/>
                <w:sz w:val="18"/>
                <w:szCs w:val="18"/>
                <w:lang w:eastAsia="en-GB"/>
              </w:rPr>
              <w:t>entration</w:t>
            </w:r>
            <w:r>
              <w:rPr>
                <w:rFonts w:eastAsia="Calibri"/>
                <w:color w:val="000000"/>
                <w:sz w:val="18"/>
                <w:szCs w:val="18"/>
                <w:lang w:eastAsia="en-GB"/>
              </w:rPr>
              <w:t xml:space="preserve">: 0.49% </w:t>
            </w:r>
          </w:p>
        </w:tc>
        <w:tc>
          <w:tcPr>
            <w:tcW w:w="2127" w:type="dxa"/>
            <w:shd w:val="clear" w:color="auto" w:fill="auto"/>
            <w:tcMar>
              <w:top w:w="57" w:type="dxa"/>
              <w:bottom w:w="57" w:type="dxa"/>
            </w:tcMar>
          </w:tcPr>
          <w:p w:rsidR="000E6200" w:rsidRPr="003563EF" w:rsidRDefault="00B868B3" w:rsidP="00194073">
            <w:pPr>
              <w:keepNext/>
              <w:widowControl w:val="0"/>
              <w:tabs>
                <w:tab w:val="center" w:pos="4536"/>
                <w:tab w:val="right" w:pos="9072"/>
              </w:tabs>
              <w:spacing w:line="276" w:lineRule="auto"/>
              <w:rPr>
                <w:rFonts w:eastAsia="Calibri"/>
                <w:color w:val="000000"/>
                <w:sz w:val="16"/>
                <w:szCs w:val="16"/>
                <w:lang w:eastAsia="en-GB"/>
              </w:rPr>
            </w:pPr>
            <w:r>
              <w:rPr>
                <w:rFonts w:eastAsia="Calibri"/>
                <w:color w:val="000000"/>
                <w:sz w:val="16"/>
                <w:szCs w:val="16"/>
                <w:lang w:eastAsia="en-GB"/>
              </w:rPr>
              <w:t>receptor fluid: 0.04%</w:t>
            </w:r>
          </w:p>
          <w:p w:rsidR="000E6200" w:rsidRPr="003563EF" w:rsidRDefault="00B868B3" w:rsidP="00194073">
            <w:pPr>
              <w:keepNext/>
              <w:widowControl w:val="0"/>
              <w:tabs>
                <w:tab w:val="center" w:pos="4536"/>
                <w:tab w:val="right" w:pos="9072"/>
              </w:tabs>
              <w:spacing w:line="276" w:lineRule="auto"/>
              <w:rPr>
                <w:rFonts w:eastAsia="Calibri"/>
                <w:color w:val="000000"/>
                <w:sz w:val="16"/>
                <w:szCs w:val="16"/>
                <w:lang w:eastAsia="en-GB"/>
              </w:rPr>
            </w:pPr>
            <w:r>
              <w:rPr>
                <w:rFonts w:eastAsia="Calibri"/>
                <w:color w:val="000000"/>
                <w:sz w:val="16"/>
                <w:szCs w:val="16"/>
                <w:lang w:eastAsia="en-GB"/>
              </w:rPr>
              <w:t>viable skin: 1.61%</w:t>
            </w:r>
          </w:p>
          <w:p w:rsidR="000E6200" w:rsidRPr="003563EF" w:rsidRDefault="00B868B3" w:rsidP="00194073">
            <w:pPr>
              <w:keepNext/>
              <w:widowControl w:val="0"/>
              <w:tabs>
                <w:tab w:val="center" w:pos="4536"/>
                <w:tab w:val="right" w:pos="9072"/>
              </w:tabs>
              <w:spacing w:line="276" w:lineRule="auto"/>
              <w:rPr>
                <w:rFonts w:eastAsia="Calibri"/>
                <w:color w:val="000000"/>
                <w:sz w:val="16"/>
                <w:szCs w:val="16"/>
                <w:lang w:eastAsia="en-GB"/>
              </w:rPr>
            </w:pPr>
            <w:r>
              <w:rPr>
                <w:rFonts w:eastAsia="Calibri"/>
                <w:color w:val="000000"/>
                <w:sz w:val="16"/>
                <w:szCs w:val="16"/>
                <w:lang w:eastAsia="en-GB"/>
              </w:rPr>
              <w:t>tape strips 3-5: 0.58%</w:t>
            </w:r>
          </w:p>
          <w:p w:rsidR="000E6200" w:rsidRPr="003563EF" w:rsidRDefault="00B868B3" w:rsidP="00194073">
            <w:pPr>
              <w:keepNext/>
              <w:widowControl w:val="0"/>
              <w:tabs>
                <w:tab w:val="center" w:pos="4536"/>
                <w:tab w:val="right" w:pos="9072"/>
              </w:tabs>
              <w:spacing w:line="276" w:lineRule="auto"/>
              <w:rPr>
                <w:rFonts w:eastAsia="Calibri"/>
                <w:color w:val="000000"/>
                <w:sz w:val="16"/>
                <w:szCs w:val="16"/>
                <w:lang w:eastAsia="en-GB"/>
              </w:rPr>
            </w:pPr>
            <w:r>
              <w:rPr>
                <w:rFonts w:eastAsia="Calibri"/>
                <w:color w:val="000000"/>
                <w:sz w:val="16"/>
                <w:szCs w:val="16"/>
                <w:lang w:eastAsia="en-GB"/>
              </w:rPr>
              <w:t>tape strips 6-20: 1.</w:t>
            </w:r>
            <w:r w:rsidR="009522B8">
              <w:rPr>
                <w:rFonts w:eastAsia="Calibri"/>
                <w:color w:val="000000"/>
                <w:sz w:val="16"/>
                <w:szCs w:val="16"/>
                <w:lang w:eastAsia="en-GB"/>
              </w:rPr>
              <w:t>22</w:t>
            </w:r>
            <w:r>
              <w:rPr>
                <w:rFonts w:eastAsia="Calibri"/>
                <w:color w:val="000000"/>
                <w:sz w:val="16"/>
                <w:szCs w:val="16"/>
                <w:lang w:eastAsia="en-GB"/>
              </w:rPr>
              <w:t>%</w:t>
            </w:r>
          </w:p>
          <w:p w:rsidR="000E6200" w:rsidRPr="003563EF" w:rsidRDefault="000E6200" w:rsidP="00194073">
            <w:pPr>
              <w:keepNext/>
              <w:widowControl w:val="0"/>
              <w:tabs>
                <w:tab w:val="center" w:pos="4536"/>
                <w:tab w:val="right" w:pos="9072"/>
              </w:tabs>
              <w:spacing w:line="276" w:lineRule="auto"/>
              <w:rPr>
                <w:rFonts w:eastAsia="Calibri"/>
                <w:color w:val="000000"/>
                <w:sz w:val="16"/>
                <w:szCs w:val="16"/>
                <w:lang w:eastAsia="en-GB"/>
              </w:rPr>
            </w:pPr>
          </w:p>
          <w:p w:rsidR="000E6200" w:rsidRPr="003563EF" w:rsidRDefault="00B868B3" w:rsidP="009522B8">
            <w:pPr>
              <w:keepNext/>
              <w:widowControl w:val="0"/>
              <w:tabs>
                <w:tab w:val="center" w:pos="4536"/>
                <w:tab w:val="right" w:pos="9072"/>
              </w:tabs>
              <w:spacing w:line="276" w:lineRule="auto"/>
              <w:rPr>
                <w:rFonts w:eastAsia="Calibri"/>
                <w:color w:val="000000"/>
                <w:lang w:eastAsia="en-GB"/>
              </w:rPr>
            </w:pPr>
            <w:r>
              <w:rPr>
                <w:rFonts w:eastAsia="Calibri"/>
                <w:color w:val="000000"/>
                <w:sz w:val="16"/>
                <w:szCs w:val="16"/>
                <w:lang w:eastAsia="en-GB"/>
              </w:rPr>
              <w:t>final: 3.</w:t>
            </w:r>
            <w:r w:rsidR="009522B8">
              <w:rPr>
                <w:rFonts w:eastAsia="Calibri"/>
                <w:color w:val="000000"/>
                <w:sz w:val="16"/>
                <w:szCs w:val="16"/>
                <w:lang w:eastAsia="en-GB"/>
              </w:rPr>
              <w:t>45</w:t>
            </w:r>
            <w:r>
              <w:rPr>
                <w:rFonts w:eastAsia="Calibri"/>
                <w:color w:val="000000"/>
                <w:sz w:val="16"/>
                <w:szCs w:val="16"/>
                <w:lang w:eastAsia="en-GB"/>
              </w:rPr>
              <w:t>%</w:t>
            </w:r>
          </w:p>
        </w:tc>
        <w:tc>
          <w:tcPr>
            <w:tcW w:w="1275" w:type="dxa"/>
          </w:tcPr>
          <w:p w:rsidR="000E6200" w:rsidRPr="003563EF" w:rsidRDefault="00B868B3" w:rsidP="00194073">
            <w:pPr>
              <w:keepNext/>
              <w:widowControl w:val="0"/>
              <w:tabs>
                <w:tab w:val="center" w:pos="4536"/>
                <w:tab w:val="right" w:pos="9072"/>
              </w:tabs>
              <w:spacing w:line="276" w:lineRule="auto"/>
              <w:rPr>
                <w:rFonts w:eastAsia="Calibri"/>
                <w:color w:val="000000"/>
                <w:sz w:val="16"/>
                <w:szCs w:val="16"/>
                <w:lang w:eastAsia="en-GB"/>
              </w:rPr>
            </w:pPr>
            <w:r>
              <w:rPr>
                <w:rFonts w:eastAsia="Calibri"/>
                <w:color w:val="000000"/>
                <w:sz w:val="16"/>
                <w:szCs w:val="16"/>
                <w:lang w:eastAsia="en-GB"/>
              </w:rPr>
              <w:t>mean recovery: 98.89±2.82%</w:t>
            </w:r>
          </w:p>
        </w:tc>
        <w:tc>
          <w:tcPr>
            <w:tcW w:w="1276" w:type="dxa"/>
            <w:shd w:val="clear" w:color="auto" w:fill="auto"/>
            <w:tcMar>
              <w:top w:w="57" w:type="dxa"/>
              <w:bottom w:w="57" w:type="dxa"/>
            </w:tcMar>
          </w:tcPr>
          <w:p w:rsidR="000E6200" w:rsidRPr="003563EF" w:rsidRDefault="00B868B3" w:rsidP="00194073">
            <w:pPr>
              <w:keepNext/>
              <w:widowControl w:val="0"/>
              <w:tabs>
                <w:tab w:val="center" w:pos="4536"/>
                <w:tab w:val="right" w:pos="9072"/>
              </w:tabs>
              <w:spacing w:line="276" w:lineRule="auto"/>
              <w:rPr>
                <w:rFonts w:eastAsia="Calibri"/>
                <w:color w:val="000000"/>
                <w:sz w:val="16"/>
                <w:szCs w:val="16"/>
                <w:lang w:eastAsia="en-GB"/>
              </w:rPr>
            </w:pPr>
            <w:r>
              <w:rPr>
                <w:color w:val="000000"/>
                <w:sz w:val="16"/>
                <w:szCs w:val="16"/>
              </w:rPr>
              <w:t>Toner, F. (2009) The In Vitro Percutaneous Absorption of Radiolabelled S-</w:t>
            </w:r>
            <w:proofErr w:type="spellStart"/>
            <w:r>
              <w:rPr>
                <w:color w:val="000000"/>
                <w:sz w:val="16"/>
                <w:szCs w:val="16"/>
              </w:rPr>
              <w:t>Methoprene</w:t>
            </w:r>
            <w:proofErr w:type="spellEnd"/>
            <w:r>
              <w:rPr>
                <w:color w:val="000000"/>
                <w:sz w:val="16"/>
                <w:szCs w:val="16"/>
              </w:rPr>
              <w:t xml:space="preserve"> Through Human Skin (unpublished) </w:t>
            </w:r>
          </w:p>
        </w:tc>
      </w:tr>
    </w:tbl>
    <w:p w:rsidR="000E6200" w:rsidRPr="003563EF" w:rsidRDefault="000E6200" w:rsidP="000E6200">
      <w:pPr>
        <w:spacing w:line="260" w:lineRule="atLeast"/>
        <w:rPr>
          <w:rFonts w:ascii="Times New Roman" w:eastAsia="Calibri" w:hAnsi="Times New Roman"/>
          <w:i/>
          <w:iCs/>
          <w:lang w:eastAsia="en-US"/>
        </w:rPr>
      </w:pPr>
    </w:p>
    <w:p w:rsidR="000E6200" w:rsidRPr="003563EF" w:rsidRDefault="00B868B3" w:rsidP="000E6200">
      <w:pPr>
        <w:spacing w:line="260" w:lineRule="atLeast"/>
        <w:rPr>
          <w:rFonts w:eastAsia="Calibri"/>
          <w:lang w:eastAsia="en-US"/>
        </w:rPr>
      </w:pPr>
      <w:r w:rsidRPr="00B868B3">
        <w:rPr>
          <w:rFonts w:ascii="Times New Roman" w:eastAsia="Calibri" w:hAnsi="Times New Roman"/>
          <w:i/>
          <w:iCs/>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85"/>
      </w:tblGrid>
      <w:tr w:rsidR="000E6200" w:rsidRPr="003563EF" w:rsidTr="00194073">
        <w:tc>
          <w:tcPr>
            <w:tcW w:w="9322" w:type="dxa"/>
            <w:gridSpan w:val="2"/>
            <w:tcBorders>
              <w:top w:val="single" w:sz="4" w:space="0" w:color="auto"/>
              <w:left w:val="single" w:sz="4" w:space="0" w:color="auto"/>
              <w:bottom w:val="single" w:sz="6" w:space="0" w:color="auto"/>
              <w:right w:val="single" w:sz="6" w:space="0" w:color="auto"/>
            </w:tcBorders>
            <w:shd w:val="clear" w:color="auto" w:fill="CCFFCC"/>
          </w:tcPr>
          <w:p w:rsidR="000E6200" w:rsidRPr="003563EF" w:rsidRDefault="00B868B3" w:rsidP="00194073">
            <w:pPr>
              <w:spacing w:line="260" w:lineRule="atLeast"/>
              <w:rPr>
                <w:rFonts w:eastAsia="Calibri"/>
                <w:b/>
                <w:bCs/>
                <w:lang w:eastAsia="en-US"/>
              </w:rPr>
            </w:pPr>
            <w:r w:rsidRPr="00B868B3">
              <w:rPr>
                <w:rFonts w:eastAsia="Calibri"/>
                <w:b/>
                <w:bCs/>
                <w:lang w:eastAsia="en-US"/>
              </w:rPr>
              <w:t>Value(s) used in the Risk Assessment – Dermal absorption</w:t>
            </w:r>
          </w:p>
        </w:tc>
      </w:tr>
      <w:tr w:rsidR="000E6200" w:rsidRPr="003563EF" w:rsidTr="00194073">
        <w:tc>
          <w:tcPr>
            <w:tcW w:w="1937" w:type="dxa"/>
            <w:tcBorders>
              <w:top w:val="single" w:sz="6" w:space="0" w:color="auto"/>
              <w:left w:val="single" w:sz="4" w:space="0" w:color="auto"/>
              <w:bottom w:val="single" w:sz="6" w:space="0" w:color="auto"/>
              <w:right w:val="single" w:sz="6" w:space="0" w:color="auto"/>
            </w:tcBorders>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Substance</w:t>
            </w:r>
          </w:p>
        </w:tc>
        <w:tc>
          <w:tcPr>
            <w:tcW w:w="7385" w:type="dxa"/>
            <w:tcBorders>
              <w:top w:val="single" w:sz="6" w:space="0" w:color="auto"/>
              <w:left w:val="single" w:sz="6" w:space="0" w:color="auto"/>
              <w:bottom w:val="single" w:sz="6" w:space="0" w:color="auto"/>
              <w:right w:val="single" w:sz="4" w:space="0" w:color="auto"/>
            </w:tcBorders>
          </w:tcPr>
          <w:p w:rsidR="000E6200" w:rsidRPr="003563EF" w:rsidRDefault="003D1AFD" w:rsidP="00441A44">
            <w:pPr>
              <w:spacing w:line="260" w:lineRule="atLeast"/>
              <w:rPr>
                <w:rFonts w:eastAsia="Calibri"/>
                <w:lang w:eastAsia="en-US"/>
              </w:rPr>
            </w:pPr>
            <w:r w:rsidRPr="003563EF">
              <w:rPr>
                <w:rFonts w:eastAsia="Calibri"/>
                <w:lang w:eastAsia="en-US"/>
              </w:rPr>
              <w:t>S</w:t>
            </w:r>
            <w:r w:rsidR="00B868B3" w:rsidRPr="00B868B3">
              <w:rPr>
                <w:rFonts w:eastAsia="Calibri"/>
                <w:lang w:eastAsia="en-US"/>
              </w:rPr>
              <w:t>-</w:t>
            </w:r>
            <w:proofErr w:type="spellStart"/>
            <w:r w:rsidR="00441A44" w:rsidRPr="003563EF">
              <w:rPr>
                <w:rFonts w:eastAsia="Calibri"/>
                <w:lang w:eastAsia="en-US"/>
              </w:rPr>
              <w:t>m</w:t>
            </w:r>
            <w:r w:rsidR="00B868B3" w:rsidRPr="00B868B3">
              <w:rPr>
                <w:rFonts w:eastAsia="Calibri"/>
                <w:lang w:eastAsia="en-US"/>
              </w:rPr>
              <w:t>ethoprene</w:t>
            </w:r>
            <w:proofErr w:type="spellEnd"/>
          </w:p>
        </w:tc>
      </w:tr>
      <w:tr w:rsidR="000E6200" w:rsidRPr="003563EF" w:rsidTr="00194073">
        <w:tc>
          <w:tcPr>
            <w:tcW w:w="1937" w:type="dxa"/>
            <w:tcBorders>
              <w:top w:val="single" w:sz="6" w:space="0" w:color="auto"/>
              <w:left w:val="single" w:sz="4" w:space="0" w:color="auto"/>
              <w:bottom w:val="single" w:sz="6" w:space="0" w:color="auto"/>
              <w:right w:val="single" w:sz="6" w:space="0" w:color="auto"/>
            </w:tcBorders>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Value(s)</w:t>
            </w:r>
          </w:p>
        </w:tc>
        <w:tc>
          <w:tcPr>
            <w:tcW w:w="7385" w:type="dxa"/>
            <w:tcBorders>
              <w:top w:val="single" w:sz="6" w:space="0" w:color="auto"/>
              <w:left w:val="single" w:sz="6" w:space="0" w:color="auto"/>
              <w:bottom w:val="single" w:sz="6" w:space="0" w:color="auto"/>
              <w:right w:val="single" w:sz="4" w:space="0" w:color="auto"/>
            </w:tcBorders>
          </w:tcPr>
          <w:p w:rsidR="000E6200" w:rsidRPr="003563EF" w:rsidRDefault="009522B8" w:rsidP="00194073">
            <w:pPr>
              <w:spacing w:line="260" w:lineRule="atLeast"/>
              <w:rPr>
                <w:rFonts w:eastAsia="Calibri"/>
                <w:lang w:eastAsia="en-US"/>
              </w:rPr>
            </w:pPr>
            <w:r>
              <w:rPr>
                <w:rFonts w:eastAsia="Calibri"/>
                <w:lang w:eastAsia="en-US"/>
              </w:rPr>
              <w:t>5</w:t>
            </w:r>
            <w:r w:rsidR="00B868B3" w:rsidRPr="00B868B3">
              <w:rPr>
                <w:rFonts w:eastAsia="Calibri"/>
                <w:lang w:eastAsia="en-US"/>
              </w:rPr>
              <w:t>%*</w:t>
            </w:r>
          </w:p>
        </w:tc>
      </w:tr>
      <w:tr w:rsidR="000E6200" w:rsidRPr="003563EF" w:rsidTr="00194073">
        <w:tc>
          <w:tcPr>
            <w:tcW w:w="1937" w:type="dxa"/>
            <w:tcBorders>
              <w:top w:val="single" w:sz="6" w:space="0" w:color="auto"/>
              <w:left w:val="single" w:sz="4" w:space="0" w:color="auto"/>
              <w:bottom w:val="single" w:sz="6" w:space="0" w:color="auto"/>
              <w:right w:val="single" w:sz="6" w:space="0" w:color="auto"/>
            </w:tcBorders>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Justification for the selected value(s)</w:t>
            </w:r>
          </w:p>
        </w:tc>
        <w:tc>
          <w:tcPr>
            <w:tcW w:w="7385" w:type="dxa"/>
            <w:tcBorders>
              <w:top w:val="single" w:sz="6" w:space="0" w:color="auto"/>
              <w:left w:val="single" w:sz="6" w:space="0" w:color="auto"/>
              <w:bottom w:val="single" w:sz="6" w:space="0" w:color="auto"/>
              <w:right w:val="single" w:sz="4" w:space="0" w:color="auto"/>
            </w:tcBorders>
          </w:tcPr>
          <w:p w:rsidR="000E6200" w:rsidRPr="003563EF" w:rsidRDefault="00DD7EE0" w:rsidP="00CF5947">
            <w:pPr>
              <w:spacing w:line="260" w:lineRule="atLeast"/>
              <w:jc w:val="both"/>
              <w:rPr>
                <w:rFonts w:eastAsia="Calibri"/>
                <w:sz w:val="18"/>
                <w:szCs w:val="18"/>
                <w:lang w:eastAsia="en-US"/>
              </w:rPr>
            </w:pPr>
            <w:r>
              <w:rPr>
                <w:rFonts w:eastAsia="Calibri"/>
                <w:sz w:val="18"/>
                <w:szCs w:val="18"/>
                <w:lang w:eastAsia="en-US"/>
              </w:rPr>
              <w:t>Difference between data points was too high (more than 25% from the mean), hence the standard deviation (1.44) is added to the measured value** and rounded up, resulting in a dermal absorption of 5%</w:t>
            </w:r>
            <w:r w:rsidR="005B7380">
              <w:rPr>
                <w:rFonts w:eastAsia="Calibri"/>
                <w:sz w:val="18"/>
                <w:szCs w:val="18"/>
                <w:lang w:eastAsia="en-US"/>
              </w:rPr>
              <w:t>.</w:t>
            </w:r>
          </w:p>
        </w:tc>
      </w:tr>
    </w:tbl>
    <w:p w:rsidR="000E6200" w:rsidRPr="004520CD" w:rsidRDefault="00892487" w:rsidP="000E6200">
      <w:pPr>
        <w:spacing w:line="260" w:lineRule="atLeast"/>
        <w:rPr>
          <w:rFonts w:eastAsia="Calibri"/>
          <w:iCs/>
          <w:sz w:val="16"/>
          <w:szCs w:val="16"/>
          <w:lang w:eastAsia="en-US"/>
        </w:rPr>
      </w:pPr>
      <w:r w:rsidRPr="00892487">
        <w:rPr>
          <w:rFonts w:eastAsia="Calibri"/>
          <w:i/>
          <w:iCs/>
          <w:sz w:val="16"/>
          <w:szCs w:val="16"/>
          <w:lang w:eastAsia="en-US"/>
        </w:rPr>
        <w:t xml:space="preserve">* </w:t>
      </w:r>
      <w:proofErr w:type="gramStart"/>
      <w:r w:rsidRPr="00892487">
        <w:rPr>
          <w:rFonts w:eastAsia="Calibri"/>
          <w:iCs/>
          <w:sz w:val="16"/>
          <w:szCs w:val="16"/>
          <w:lang w:eastAsia="en-US"/>
        </w:rPr>
        <w:t>the</w:t>
      </w:r>
      <w:proofErr w:type="gramEnd"/>
      <w:r w:rsidRPr="00892487">
        <w:rPr>
          <w:rFonts w:eastAsia="Calibri"/>
          <w:iCs/>
          <w:sz w:val="16"/>
          <w:szCs w:val="16"/>
          <w:lang w:eastAsia="en-US"/>
        </w:rPr>
        <w:t xml:space="preserve"> concentration range is valid for the product </w:t>
      </w:r>
    </w:p>
    <w:p w:rsidR="000E6200" w:rsidRPr="003563EF" w:rsidRDefault="00DD7EE0" w:rsidP="000E6200">
      <w:pPr>
        <w:spacing w:line="260" w:lineRule="atLeast"/>
        <w:rPr>
          <w:rFonts w:eastAsia="Calibri"/>
          <w:lang w:eastAsia="en-US"/>
        </w:rPr>
      </w:pPr>
      <w:r>
        <w:rPr>
          <w:rFonts w:eastAsia="Calibri"/>
          <w:iCs/>
          <w:sz w:val="16"/>
          <w:szCs w:val="16"/>
          <w:lang w:eastAsia="en-US"/>
        </w:rPr>
        <w:t>**Guidance on Dermal Absorption (EFSA, 2012)</w:t>
      </w:r>
    </w:p>
    <w:p w:rsidR="000E6200" w:rsidRPr="003563EF" w:rsidRDefault="000E6200" w:rsidP="000E6200">
      <w:pPr>
        <w:spacing w:line="260" w:lineRule="atLeast"/>
        <w:rPr>
          <w:rFonts w:eastAsia="Calibri"/>
          <w:lang w:eastAsia="en-US"/>
        </w:rPr>
      </w:pPr>
    </w:p>
    <w:p w:rsidR="000E6200" w:rsidRPr="003563EF" w:rsidRDefault="00B868B3" w:rsidP="000E6200">
      <w:pPr>
        <w:rPr>
          <w:rFonts w:eastAsia="Calibri"/>
          <w:b/>
          <w:i/>
          <w:sz w:val="22"/>
          <w:szCs w:val="22"/>
          <w:lang w:eastAsia="en-US"/>
        </w:rPr>
      </w:pPr>
      <w:r>
        <w:rPr>
          <w:rFonts w:eastAsia="Calibri"/>
          <w:b/>
          <w:i/>
          <w:sz w:val="22"/>
          <w:szCs w:val="22"/>
          <w:lang w:eastAsia="en-US"/>
        </w:rPr>
        <w:t>Available toxicological data relating to non</w:t>
      </w:r>
      <w:r w:rsidR="003E507D">
        <w:rPr>
          <w:rFonts w:eastAsia="Calibri"/>
          <w:b/>
          <w:i/>
          <w:sz w:val="22"/>
          <w:szCs w:val="22"/>
          <w:lang w:eastAsia="en-US"/>
        </w:rPr>
        <w:t>-</w:t>
      </w:r>
      <w:r>
        <w:rPr>
          <w:rFonts w:eastAsia="Calibri"/>
          <w:b/>
          <w:i/>
          <w:sz w:val="22"/>
          <w:szCs w:val="22"/>
          <w:lang w:eastAsia="en-US"/>
        </w:rPr>
        <w:t>active substance(s) (i.e. substance(s) of concern)</w:t>
      </w:r>
    </w:p>
    <w:p w:rsidR="000E6200" w:rsidRPr="003563EF" w:rsidRDefault="000E6200" w:rsidP="000E6200">
      <w:pPr>
        <w:autoSpaceDE w:val="0"/>
        <w:autoSpaceDN w:val="0"/>
        <w:adjustRightInd w:val="0"/>
        <w:jc w:val="both"/>
        <w:rPr>
          <w:rFonts w:cs="Helvetica"/>
          <w:lang w:eastAsia="hu-HU"/>
        </w:rPr>
      </w:pPr>
    </w:p>
    <w:p w:rsidR="000E6200" w:rsidRPr="003563EF" w:rsidRDefault="00B868B3" w:rsidP="000E6200">
      <w:pPr>
        <w:pStyle w:val="SectionHeader-Crossref"/>
        <w:jc w:val="both"/>
      </w:pPr>
      <w:r w:rsidRPr="00B868B3">
        <w:rPr>
          <w:b w:val="0"/>
        </w:rPr>
        <w:t>The preparation does not contain any non-active substances of toxicological concern.</w:t>
      </w:r>
      <w:r w:rsidRPr="00B868B3">
        <w:t xml:space="preserve"> </w:t>
      </w:r>
    </w:p>
    <w:p w:rsidR="000E6200" w:rsidRPr="003563EF" w:rsidRDefault="00B868B3" w:rsidP="000E6200">
      <w:pPr>
        <w:autoSpaceDE w:val="0"/>
        <w:autoSpaceDN w:val="0"/>
        <w:adjustRightInd w:val="0"/>
        <w:jc w:val="both"/>
        <w:rPr>
          <w:rFonts w:cs="Helvetica"/>
          <w:lang w:eastAsia="hu-HU"/>
        </w:rPr>
      </w:pPr>
      <w:proofErr w:type="spellStart"/>
      <w:r w:rsidRPr="00B868B3">
        <w:rPr>
          <w:rFonts w:cs="Helvetica"/>
          <w:lang w:eastAsia="hu-HU"/>
        </w:rPr>
        <w:t>Denatonium</w:t>
      </w:r>
      <w:proofErr w:type="spellEnd"/>
      <w:r w:rsidRPr="00B868B3">
        <w:rPr>
          <w:rFonts w:cs="Helvetica"/>
          <w:lang w:eastAsia="hu-HU"/>
        </w:rPr>
        <w:t xml:space="preserve"> benzoate, </w:t>
      </w:r>
      <w:proofErr w:type="spellStart"/>
      <w:r w:rsidRPr="00B868B3">
        <w:rPr>
          <w:rFonts w:cs="Helvetica"/>
          <w:lang w:eastAsia="hu-HU"/>
        </w:rPr>
        <w:t>butylhydroxy</w:t>
      </w:r>
      <w:proofErr w:type="spellEnd"/>
      <w:r w:rsidRPr="00B868B3">
        <w:rPr>
          <w:rFonts w:cs="Helvetica"/>
          <w:lang w:eastAsia="hu-HU"/>
        </w:rPr>
        <w:t xml:space="preserve">-toluene and </w:t>
      </w:r>
      <w:proofErr w:type="spellStart"/>
      <w:r w:rsidRPr="00B868B3">
        <w:rPr>
          <w:rFonts w:cs="Helvetica"/>
          <w:lang w:eastAsia="hu-HU"/>
        </w:rPr>
        <w:t>sorbic</w:t>
      </w:r>
      <w:proofErr w:type="spellEnd"/>
      <w:r w:rsidRPr="00B868B3">
        <w:rPr>
          <w:rFonts w:cs="Helvetica"/>
          <w:lang w:eastAsia="hu-HU"/>
        </w:rPr>
        <w:t xml:space="preserve"> acid are present in concentrations less than 1%. The other ingredients in the product are bait base and nutrient compounds that are not classified and are expected to be of no toxicological concern.</w:t>
      </w:r>
    </w:p>
    <w:p w:rsidR="000E6200" w:rsidRPr="003563EF" w:rsidRDefault="000E6200" w:rsidP="000E6200">
      <w:pPr>
        <w:spacing w:line="260" w:lineRule="atLeast"/>
        <w:jc w:val="both"/>
        <w:rPr>
          <w:rFonts w:eastAsia="Calibri"/>
          <w:i/>
          <w:iCs/>
          <w:lang w:eastAsia="en-US"/>
        </w:rPr>
      </w:pPr>
    </w:p>
    <w:p w:rsidR="000E6200" w:rsidRPr="003563EF" w:rsidRDefault="000E6200" w:rsidP="000E6200">
      <w:pPr>
        <w:spacing w:line="260" w:lineRule="atLeast"/>
        <w:rPr>
          <w:rFonts w:eastAsia="Calibri"/>
          <w:lang w:eastAsia="en-US"/>
        </w:rPr>
      </w:pPr>
    </w:p>
    <w:p w:rsidR="000E6200" w:rsidRPr="003563EF" w:rsidRDefault="00B868B3" w:rsidP="000E6200">
      <w:pPr>
        <w:rPr>
          <w:rFonts w:eastAsia="Calibri"/>
          <w:b/>
          <w:i/>
          <w:sz w:val="22"/>
          <w:szCs w:val="22"/>
          <w:lang w:eastAsia="en-US"/>
        </w:rPr>
      </w:pPr>
      <w:r>
        <w:rPr>
          <w:rFonts w:eastAsia="Calibri"/>
          <w:b/>
          <w:i/>
          <w:sz w:val="22"/>
          <w:szCs w:val="22"/>
          <w:lang w:eastAsia="en-US"/>
        </w:rPr>
        <w:t xml:space="preserve">Available toxicological data relating to a mixture </w:t>
      </w:r>
    </w:p>
    <w:p w:rsidR="000E6200" w:rsidRPr="003563EF" w:rsidRDefault="000E6200" w:rsidP="000E6200">
      <w:pPr>
        <w:rPr>
          <w:rFonts w:eastAsia="Calibri"/>
          <w:b/>
          <w:i/>
          <w:sz w:val="22"/>
          <w:szCs w:val="22"/>
          <w:lang w:eastAsia="en-US"/>
        </w:rPr>
      </w:pPr>
    </w:p>
    <w:p w:rsidR="000E6200" w:rsidRPr="003563EF" w:rsidRDefault="00B868B3" w:rsidP="000E6200">
      <w:pPr>
        <w:spacing w:line="260" w:lineRule="atLeast"/>
        <w:rPr>
          <w:rFonts w:eastAsia="Calibri"/>
          <w:lang w:eastAsia="en-US"/>
        </w:rPr>
      </w:pPr>
      <w:r w:rsidRPr="00B868B3">
        <w:rPr>
          <w:rFonts w:eastAsia="Calibri"/>
          <w:lang w:eastAsia="en-US"/>
        </w:rPr>
        <w:t xml:space="preserve">There are no non-active substances of concern present in the mixture. The assessment of available toxicological data and effects on human health are summarized above in section 2.2.5.10. </w:t>
      </w:r>
    </w:p>
    <w:p w:rsidR="000E6200" w:rsidRPr="003563EF" w:rsidRDefault="000E6200" w:rsidP="000E6200">
      <w:pPr>
        <w:spacing w:line="260" w:lineRule="atLeast"/>
        <w:jc w:val="both"/>
        <w:rPr>
          <w:rFonts w:ascii="Times New Roman" w:eastAsia="Calibri" w:hAnsi="Times New Roman"/>
          <w:i/>
          <w:iCs/>
          <w:lang w:eastAsia="en-US"/>
        </w:rPr>
      </w:pPr>
    </w:p>
    <w:p w:rsidR="000E6200" w:rsidRPr="003563EF" w:rsidRDefault="000E6200" w:rsidP="000E6200">
      <w:pPr>
        <w:spacing w:line="260" w:lineRule="atLeast"/>
        <w:jc w:val="both"/>
        <w:rPr>
          <w:rFonts w:ascii="Times New Roman" w:eastAsia="Calibri" w:hAnsi="Times New Roman"/>
          <w:i/>
          <w:iCs/>
          <w:lang w:eastAsia="en-US"/>
        </w:rPr>
      </w:pPr>
    </w:p>
    <w:p w:rsidR="00024EFD" w:rsidRDefault="00024EFD">
      <w:pPr>
        <w:rPr>
          <w:rFonts w:eastAsia="Calibri"/>
          <w:sz w:val="22"/>
          <w:szCs w:val="24"/>
          <w:lang w:val="de-DE" w:eastAsia="en-US"/>
        </w:rPr>
      </w:pPr>
      <w:r>
        <w:br w:type="page"/>
      </w:r>
    </w:p>
    <w:p w:rsidR="003C189E" w:rsidRPr="0097051D" w:rsidRDefault="00E007BB" w:rsidP="00E007BB">
      <w:pPr>
        <w:pStyle w:val="Cmsor4"/>
      </w:pPr>
      <w:bookmarkStart w:id="1486" w:name="_Toc12957539"/>
      <w:r>
        <w:t>2.2.6.2</w:t>
      </w:r>
      <w:r>
        <w:tab/>
      </w:r>
      <w:proofErr w:type="spellStart"/>
      <w:r w:rsidR="0097051D" w:rsidRPr="0097051D">
        <w:t>Exposure</w:t>
      </w:r>
      <w:proofErr w:type="spellEnd"/>
      <w:r w:rsidR="0097051D" w:rsidRPr="0097051D">
        <w:t xml:space="preserve"> </w:t>
      </w:r>
      <w:proofErr w:type="spellStart"/>
      <w:r w:rsidR="0097051D" w:rsidRPr="0097051D">
        <w:t>assessment</w:t>
      </w:r>
      <w:bookmarkEnd w:id="1486"/>
      <w:proofErr w:type="spellEnd"/>
      <w:r w:rsidR="003C189E" w:rsidRPr="0097051D">
        <w:t xml:space="preserve"> </w:t>
      </w:r>
    </w:p>
    <w:p w:rsidR="000E6200" w:rsidRPr="003563EF" w:rsidRDefault="000E6200" w:rsidP="000E6200">
      <w:pPr>
        <w:spacing w:line="260" w:lineRule="atLeast"/>
        <w:rPr>
          <w:rFonts w:eastAsia="Calibri"/>
          <w:lang w:eastAsia="en-US"/>
        </w:rPr>
      </w:pPr>
    </w:p>
    <w:p w:rsidR="000E6200" w:rsidRPr="003563EF" w:rsidRDefault="00B868B3" w:rsidP="000E6200">
      <w:pPr>
        <w:spacing w:line="260" w:lineRule="atLeast"/>
        <w:jc w:val="both"/>
        <w:rPr>
          <w:rFonts w:eastAsia="Calibri"/>
          <w:b/>
          <w:bCs/>
          <w:lang w:eastAsia="en-US"/>
        </w:rPr>
      </w:pPr>
      <w:r w:rsidRPr="00B868B3">
        <w:rPr>
          <w:rFonts w:eastAsia="Calibri"/>
          <w:b/>
          <w:bCs/>
          <w:lang w:eastAsia="en-US"/>
        </w:rPr>
        <w:t>Identification of main paths of human exposure towards active substance(s) and substances of concern from its use in biocidal product</w:t>
      </w:r>
    </w:p>
    <w:p w:rsidR="000E6200" w:rsidRPr="003563EF" w:rsidRDefault="000E6200" w:rsidP="000E6200">
      <w:pPr>
        <w:spacing w:line="260" w:lineRule="atLeast"/>
        <w:jc w:val="both"/>
        <w:rPr>
          <w:rFonts w:eastAsia="Calibri"/>
          <w:b/>
          <w:bCs/>
          <w:lang w:eastAsia="en-US"/>
        </w:rPr>
      </w:pPr>
    </w:p>
    <w:p w:rsidR="000E6200" w:rsidRPr="003563EF" w:rsidRDefault="00B868B3" w:rsidP="000E6200">
      <w:pPr>
        <w:spacing w:line="260" w:lineRule="atLeast"/>
        <w:jc w:val="both"/>
        <w:rPr>
          <w:rFonts w:eastAsia="Calibri"/>
          <w:bCs/>
          <w:lang w:eastAsia="en-US"/>
        </w:rPr>
      </w:pPr>
      <w:r w:rsidRPr="00B868B3">
        <w:rPr>
          <w:bCs/>
        </w:rPr>
        <w:t xml:space="preserve">Protect </w:t>
      </w:r>
      <w:proofErr w:type="spellStart"/>
      <w:r w:rsidRPr="00B868B3">
        <w:rPr>
          <w:bCs/>
        </w:rPr>
        <w:t>fáraóhangya-irtó</w:t>
      </w:r>
      <w:proofErr w:type="spellEnd"/>
      <w:r w:rsidRPr="00B868B3">
        <w:rPr>
          <w:bCs/>
        </w:rPr>
        <w:t xml:space="preserve"> </w:t>
      </w:r>
      <w:proofErr w:type="spellStart"/>
      <w:r w:rsidRPr="00B868B3">
        <w:rPr>
          <w:bCs/>
        </w:rPr>
        <w:t>csalétek</w:t>
      </w:r>
      <w:proofErr w:type="spellEnd"/>
      <w:r w:rsidR="003D1AFD" w:rsidRPr="003563EF">
        <w:rPr>
          <w:bCs/>
        </w:rPr>
        <w:t xml:space="preserve"> </w:t>
      </w:r>
      <w:r w:rsidRPr="00B868B3">
        <w:rPr>
          <w:rFonts w:eastAsia="Calibri"/>
          <w:bCs/>
          <w:lang w:eastAsia="en-US"/>
        </w:rPr>
        <w:t>is supplied in sealed, tamper-proof, transparent plastic bait stations. During the placement of the bait boxes they should be cut open, to allow ants to access the granules inside. During this procedure the user normally will not come into contact with the bait, but accidentally dermal exposure may occur.</w:t>
      </w:r>
    </w:p>
    <w:p w:rsidR="000E6200" w:rsidRPr="003563EF" w:rsidRDefault="000E6200" w:rsidP="000E6200">
      <w:pPr>
        <w:spacing w:line="260" w:lineRule="atLeast"/>
        <w:jc w:val="both"/>
        <w:rPr>
          <w:rFonts w:eastAsia="Calibri"/>
          <w:bCs/>
          <w:lang w:eastAsia="en-US"/>
        </w:rPr>
      </w:pPr>
    </w:p>
    <w:p w:rsidR="000E6200" w:rsidRPr="003563EF" w:rsidRDefault="00B868B3" w:rsidP="000E6200">
      <w:pPr>
        <w:spacing w:line="260" w:lineRule="atLeast"/>
        <w:jc w:val="both"/>
        <w:rPr>
          <w:rFonts w:eastAsia="Calibri"/>
          <w:bCs/>
          <w:lang w:eastAsia="en-US"/>
        </w:rPr>
      </w:pPr>
      <w:r w:rsidRPr="00B868B3">
        <w:rPr>
          <w:rFonts w:eastAsia="Calibri"/>
          <w:bCs/>
          <w:lang w:eastAsia="en-US"/>
        </w:rPr>
        <w:t xml:space="preserve">Bait stations themselves are quite sturdy but a child with some effort (standing on it or using tools) may be capable to open them and may </w:t>
      </w:r>
      <w:proofErr w:type="gramStart"/>
      <w:r w:rsidRPr="00B868B3">
        <w:rPr>
          <w:rFonts w:eastAsia="Calibri"/>
          <w:bCs/>
          <w:lang w:eastAsia="en-US"/>
        </w:rPr>
        <w:t>handle,</w:t>
      </w:r>
      <w:proofErr w:type="gramEnd"/>
      <w:r w:rsidRPr="00B868B3">
        <w:rPr>
          <w:rFonts w:eastAsia="Calibri"/>
          <w:bCs/>
          <w:lang w:eastAsia="en-US"/>
        </w:rPr>
        <w:t xml:space="preserve"> mouth or ingest the bait granules.</w:t>
      </w:r>
    </w:p>
    <w:p w:rsidR="000E6200" w:rsidRPr="003563EF" w:rsidRDefault="000E6200" w:rsidP="000E6200">
      <w:pPr>
        <w:spacing w:line="260" w:lineRule="atLeast"/>
        <w:jc w:val="both"/>
        <w:rPr>
          <w:rFonts w:eastAsia="Calibri"/>
          <w:b/>
          <w:bCs/>
          <w:lang w:eastAsia="en-US"/>
        </w:rPr>
      </w:pPr>
    </w:p>
    <w:p w:rsidR="000E6200" w:rsidRPr="003563EF" w:rsidRDefault="00DD7EE0" w:rsidP="000E6200">
      <w:pPr>
        <w:spacing w:line="260" w:lineRule="atLeast"/>
        <w:jc w:val="both"/>
        <w:rPr>
          <w:rFonts w:eastAsia="Calibri"/>
          <w:bCs/>
          <w:lang w:eastAsia="en-US"/>
        </w:rPr>
      </w:pPr>
      <w:proofErr w:type="spellStart"/>
      <w:r w:rsidRPr="005D5764">
        <w:rPr>
          <w:rFonts w:eastAsiaTheme="minorHAnsi" w:cs="Arial"/>
          <w:lang w:val="hu-HU"/>
        </w:rPr>
        <w:t>In</w:t>
      </w:r>
      <w:proofErr w:type="spellEnd"/>
      <w:r w:rsidRPr="005D5764">
        <w:rPr>
          <w:rFonts w:eastAsiaTheme="minorHAnsi" w:cs="Arial"/>
          <w:lang w:val="hu-HU"/>
        </w:rPr>
        <w:t xml:space="preserve"> </w:t>
      </w:r>
      <w:proofErr w:type="spellStart"/>
      <w:r w:rsidRPr="005D5764">
        <w:rPr>
          <w:rFonts w:eastAsiaTheme="minorHAnsi" w:cs="Arial"/>
          <w:lang w:val="hu-HU"/>
        </w:rPr>
        <w:t>the</w:t>
      </w:r>
      <w:proofErr w:type="spellEnd"/>
      <w:r w:rsidRPr="005D5764">
        <w:rPr>
          <w:rFonts w:eastAsiaTheme="minorHAnsi" w:cs="Arial"/>
          <w:lang w:val="hu-HU"/>
        </w:rPr>
        <w:t xml:space="preserve"> </w:t>
      </w:r>
      <w:proofErr w:type="spellStart"/>
      <w:r w:rsidRPr="005D5764">
        <w:rPr>
          <w:rFonts w:eastAsiaTheme="minorHAnsi" w:cs="Arial"/>
          <w:lang w:val="hu-HU"/>
        </w:rPr>
        <w:t>particle</w:t>
      </w:r>
      <w:proofErr w:type="spellEnd"/>
      <w:r w:rsidRPr="005D5764">
        <w:rPr>
          <w:rFonts w:eastAsiaTheme="minorHAnsi" w:cs="Arial"/>
          <w:lang w:val="hu-HU"/>
        </w:rPr>
        <w:t xml:space="preserve"> </w:t>
      </w:r>
      <w:proofErr w:type="spellStart"/>
      <w:r w:rsidRPr="005D5764">
        <w:rPr>
          <w:rFonts w:eastAsiaTheme="minorHAnsi" w:cs="Arial"/>
          <w:lang w:val="hu-HU"/>
        </w:rPr>
        <w:t>size</w:t>
      </w:r>
      <w:proofErr w:type="spellEnd"/>
      <w:r w:rsidRPr="005D5764">
        <w:rPr>
          <w:rFonts w:eastAsiaTheme="minorHAnsi" w:cs="Arial"/>
          <w:lang w:val="hu-HU"/>
        </w:rPr>
        <w:t xml:space="preserve"> </w:t>
      </w:r>
      <w:proofErr w:type="spellStart"/>
      <w:r w:rsidRPr="005D5764">
        <w:rPr>
          <w:rFonts w:eastAsiaTheme="minorHAnsi" w:cs="Arial"/>
          <w:lang w:val="hu-HU"/>
        </w:rPr>
        <w:t>distribution</w:t>
      </w:r>
      <w:proofErr w:type="spellEnd"/>
      <w:r w:rsidRPr="005D5764">
        <w:rPr>
          <w:rFonts w:eastAsiaTheme="minorHAnsi" w:cs="Arial"/>
          <w:lang w:val="hu-HU"/>
        </w:rPr>
        <w:t xml:space="preserve"> </w:t>
      </w:r>
      <w:proofErr w:type="spellStart"/>
      <w:r w:rsidRPr="005D5764">
        <w:rPr>
          <w:rFonts w:eastAsiaTheme="minorHAnsi" w:cs="Arial"/>
          <w:lang w:val="hu-HU"/>
        </w:rPr>
        <w:t>study</w:t>
      </w:r>
      <w:proofErr w:type="spellEnd"/>
      <w:r w:rsidRPr="005D5764">
        <w:rPr>
          <w:rFonts w:eastAsiaTheme="minorHAnsi" w:cs="Arial"/>
          <w:lang w:val="hu-HU"/>
        </w:rPr>
        <w:t xml:space="preserve"> 98.42% of </w:t>
      </w:r>
      <w:r w:rsidRPr="005D5764">
        <w:rPr>
          <w:rFonts w:eastAsiaTheme="minorHAnsi" w:cs="Arial"/>
          <w:lang w:val="en-US"/>
        </w:rPr>
        <w:t xml:space="preserve">particles were greater than 250 </w:t>
      </w:r>
      <w:proofErr w:type="spellStart"/>
      <w:r w:rsidRPr="005D5764">
        <w:rPr>
          <w:rFonts w:eastAsiaTheme="minorHAnsi" w:cs="Arial"/>
          <w:lang w:val="en-US"/>
        </w:rPr>
        <w:t>μm</w:t>
      </w:r>
      <w:proofErr w:type="spellEnd"/>
      <w:r w:rsidRPr="005D5764">
        <w:rPr>
          <w:rFonts w:eastAsiaTheme="minorHAnsi" w:cs="Arial"/>
          <w:lang w:val="en-US"/>
        </w:rPr>
        <w:t xml:space="preserve"> and 0.62% were smaller than 106 µm. Furthermore, t</w:t>
      </w:r>
      <w:r w:rsidRPr="005D5764">
        <w:rPr>
          <w:rFonts w:cs="Arial"/>
        </w:rPr>
        <w:t>he product’s granules predominantly remain in the bait station. A minimal amount might escape, but aerosol or airborne dust formation is not expected in any of the reasonable worst case scenarios. The a</w:t>
      </w:r>
      <w:r>
        <w:rPr>
          <w:rFonts w:cs="Arial"/>
        </w:rPr>
        <w:t>ctive substance is not volatile</w:t>
      </w:r>
      <w:r w:rsidRPr="00C94C35">
        <w:rPr>
          <w:rFonts w:eastAsia="Calibri"/>
          <w:bCs/>
          <w:lang w:eastAsia="en-US"/>
        </w:rPr>
        <w:t xml:space="preserve"> </w:t>
      </w:r>
      <w:r w:rsidR="00B868B3" w:rsidRPr="00B868B3">
        <w:rPr>
          <w:rFonts w:eastAsia="Calibri"/>
          <w:bCs/>
          <w:lang w:eastAsia="en-US"/>
        </w:rPr>
        <w:t xml:space="preserve">(its vapour pressure is </w:t>
      </w:r>
      <w:r w:rsidR="00B868B3" w:rsidRPr="00B868B3">
        <w:rPr>
          <w:szCs w:val="22"/>
        </w:rPr>
        <w:t>6.23x10</w:t>
      </w:r>
      <w:r w:rsidR="00B868B3" w:rsidRPr="00B868B3">
        <w:rPr>
          <w:szCs w:val="22"/>
          <w:vertAlign w:val="superscript"/>
        </w:rPr>
        <w:t>-4</w:t>
      </w:r>
      <w:r w:rsidR="00E02967">
        <w:rPr>
          <w:szCs w:val="22"/>
          <w:vertAlign w:val="superscript"/>
        </w:rPr>
        <w:t xml:space="preserve"> </w:t>
      </w:r>
      <w:r w:rsidR="00E02967">
        <w:rPr>
          <w:szCs w:val="22"/>
        </w:rPr>
        <w:t>Pa</w:t>
      </w:r>
      <w:r w:rsidR="004520CD">
        <w:rPr>
          <w:szCs w:val="22"/>
        </w:rPr>
        <w:t xml:space="preserve"> at 20°C</w:t>
      </w:r>
      <w:r w:rsidR="00B868B3" w:rsidRPr="00B868B3">
        <w:rPr>
          <w:szCs w:val="22"/>
        </w:rPr>
        <w:t>) therefore</w:t>
      </w:r>
      <w:r w:rsidR="005B7380">
        <w:rPr>
          <w:szCs w:val="22"/>
        </w:rPr>
        <w:t>,</w:t>
      </w:r>
      <w:r w:rsidR="00B868B3" w:rsidRPr="00B868B3">
        <w:rPr>
          <w:szCs w:val="22"/>
        </w:rPr>
        <w:t xml:space="preserve"> inhalation exposure is not a concern.</w:t>
      </w:r>
    </w:p>
    <w:p w:rsidR="000E6200" w:rsidRPr="003563EF" w:rsidRDefault="000E6200" w:rsidP="000E6200">
      <w:pPr>
        <w:spacing w:line="260" w:lineRule="atLeast"/>
        <w:jc w:val="both"/>
        <w:rPr>
          <w:rFonts w:eastAsia="Calibri"/>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373"/>
        <w:gridCol w:w="849"/>
        <w:gridCol w:w="778"/>
      </w:tblGrid>
      <w:tr w:rsidR="000E6200" w:rsidRPr="003563EF" w:rsidTr="00194073">
        <w:trPr>
          <w:tblHeader/>
        </w:trPr>
        <w:tc>
          <w:tcPr>
            <w:tcW w:w="5000" w:type="pct"/>
            <w:gridSpan w:val="8"/>
            <w:shd w:val="clear" w:color="auto" w:fill="FFFFCC"/>
          </w:tcPr>
          <w:p w:rsidR="000E6200" w:rsidRPr="003563EF" w:rsidRDefault="00B868B3" w:rsidP="00194073">
            <w:pPr>
              <w:spacing w:line="260" w:lineRule="atLeast"/>
              <w:jc w:val="center"/>
              <w:rPr>
                <w:rFonts w:eastAsia="Calibri"/>
                <w:b/>
                <w:lang w:eastAsia="en-US"/>
              </w:rPr>
            </w:pPr>
            <w:r w:rsidRPr="00B868B3">
              <w:rPr>
                <w:rFonts w:eastAsia="Calibri"/>
                <w:b/>
                <w:lang w:eastAsia="en-US"/>
              </w:rPr>
              <w:t>Summary table: relevant paths of human exposure</w:t>
            </w:r>
          </w:p>
        </w:tc>
      </w:tr>
      <w:tr w:rsidR="000E6200" w:rsidRPr="003563EF" w:rsidTr="00194073">
        <w:trPr>
          <w:tblHeader/>
        </w:trPr>
        <w:tc>
          <w:tcPr>
            <w:tcW w:w="645" w:type="pct"/>
            <w:vMerge w:val="restart"/>
            <w:shd w:val="clear" w:color="auto" w:fill="auto"/>
            <w:tcMar>
              <w:top w:w="57" w:type="dxa"/>
              <w:bottom w:w="57" w:type="dxa"/>
            </w:tcMar>
            <w:vAlign w:val="center"/>
          </w:tcPr>
          <w:p w:rsidR="000E6200" w:rsidRPr="003563EF" w:rsidRDefault="00B868B3" w:rsidP="00194073">
            <w:pPr>
              <w:spacing w:line="260" w:lineRule="atLeast"/>
              <w:rPr>
                <w:rFonts w:eastAsia="Calibri"/>
                <w:b/>
                <w:lang w:eastAsia="en-US"/>
              </w:rPr>
            </w:pPr>
            <w:r w:rsidRPr="00B868B3">
              <w:rPr>
                <w:rFonts w:eastAsia="Calibri"/>
                <w:b/>
                <w:lang w:eastAsia="en-US"/>
              </w:rPr>
              <w:t>Exposure path</w:t>
            </w:r>
          </w:p>
        </w:tc>
        <w:tc>
          <w:tcPr>
            <w:tcW w:w="2119" w:type="pct"/>
            <w:gridSpan w:val="3"/>
            <w:shd w:val="clear" w:color="auto" w:fill="auto"/>
            <w:tcMar>
              <w:top w:w="57" w:type="dxa"/>
              <w:bottom w:w="57" w:type="dxa"/>
            </w:tcMar>
            <w:vAlign w:val="center"/>
          </w:tcPr>
          <w:p w:rsidR="000E6200" w:rsidRPr="003563EF" w:rsidRDefault="00B868B3" w:rsidP="00194073">
            <w:pPr>
              <w:spacing w:line="260" w:lineRule="atLeast"/>
              <w:rPr>
                <w:rFonts w:eastAsia="Calibri"/>
                <w:b/>
                <w:lang w:eastAsia="en-US"/>
              </w:rPr>
            </w:pPr>
            <w:r w:rsidRPr="00B868B3">
              <w:rPr>
                <w:rFonts w:eastAsia="Calibri"/>
                <w:b/>
                <w:lang w:eastAsia="en-US"/>
              </w:rPr>
              <w:t xml:space="preserve">Primary (direct) exposure </w:t>
            </w:r>
          </w:p>
        </w:tc>
        <w:tc>
          <w:tcPr>
            <w:tcW w:w="2236" w:type="pct"/>
            <w:gridSpan w:val="4"/>
          </w:tcPr>
          <w:p w:rsidR="000E6200" w:rsidRPr="003563EF" w:rsidRDefault="00B868B3" w:rsidP="00194073">
            <w:pPr>
              <w:spacing w:line="260" w:lineRule="atLeast"/>
              <w:rPr>
                <w:rFonts w:eastAsia="Calibri"/>
                <w:b/>
                <w:lang w:eastAsia="en-US"/>
              </w:rPr>
            </w:pPr>
            <w:r w:rsidRPr="00B868B3">
              <w:rPr>
                <w:rFonts w:eastAsia="Calibri"/>
                <w:b/>
                <w:lang w:eastAsia="en-US"/>
              </w:rPr>
              <w:t xml:space="preserve">Secondary (indirect) exposure </w:t>
            </w:r>
          </w:p>
        </w:tc>
      </w:tr>
      <w:tr w:rsidR="000E6200" w:rsidRPr="003563EF" w:rsidTr="00194073">
        <w:trPr>
          <w:tblHeader/>
        </w:trPr>
        <w:tc>
          <w:tcPr>
            <w:tcW w:w="645" w:type="pct"/>
            <w:vMerge/>
            <w:shd w:val="clear" w:color="auto" w:fill="auto"/>
            <w:tcMar>
              <w:top w:w="57" w:type="dxa"/>
              <w:bottom w:w="57" w:type="dxa"/>
            </w:tcMar>
          </w:tcPr>
          <w:p w:rsidR="000E6200" w:rsidRPr="003563EF" w:rsidRDefault="000E6200" w:rsidP="00194073">
            <w:pPr>
              <w:spacing w:line="260" w:lineRule="atLeast"/>
              <w:rPr>
                <w:rFonts w:eastAsia="Calibri"/>
                <w:lang w:eastAsia="en-US"/>
              </w:rPr>
            </w:pPr>
          </w:p>
        </w:tc>
        <w:tc>
          <w:tcPr>
            <w:tcW w:w="606" w:type="pct"/>
            <w:shd w:val="clear" w:color="auto" w:fill="auto"/>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Industrial use</w:t>
            </w:r>
          </w:p>
        </w:tc>
        <w:tc>
          <w:tcPr>
            <w:tcW w:w="747" w:type="pct"/>
            <w:shd w:val="clear" w:color="auto" w:fill="auto"/>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Professional use</w:t>
            </w:r>
          </w:p>
        </w:tc>
        <w:tc>
          <w:tcPr>
            <w:tcW w:w="766" w:type="pct"/>
            <w:shd w:val="clear" w:color="auto" w:fill="auto"/>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Non-professional use</w:t>
            </w:r>
          </w:p>
        </w:tc>
        <w:tc>
          <w:tcPr>
            <w:tcW w:w="632" w:type="pct"/>
          </w:tcPr>
          <w:p w:rsidR="000E6200" w:rsidRPr="003563EF" w:rsidRDefault="00B868B3" w:rsidP="00194073">
            <w:pPr>
              <w:spacing w:line="260" w:lineRule="atLeast"/>
              <w:rPr>
                <w:rFonts w:eastAsia="Calibri"/>
                <w:b/>
                <w:lang w:eastAsia="en-US"/>
              </w:rPr>
            </w:pPr>
            <w:r w:rsidRPr="00B868B3">
              <w:rPr>
                <w:rFonts w:eastAsia="Calibri"/>
                <w:b/>
                <w:lang w:eastAsia="en-US"/>
              </w:rPr>
              <w:t>Industrial use</w:t>
            </w:r>
          </w:p>
        </w:tc>
        <w:tc>
          <w:tcPr>
            <w:tcW w:w="734" w:type="pct"/>
          </w:tcPr>
          <w:p w:rsidR="000E6200" w:rsidRPr="003563EF" w:rsidRDefault="00B868B3" w:rsidP="00194073">
            <w:pPr>
              <w:spacing w:line="260" w:lineRule="atLeast"/>
              <w:rPr>
                <w:rFonts w:eastAsia="Calibri"/>
                <w:b/>
                <w:lang w:eastAsia="en-US"/>
              </w:rPr>
            </w:pPr>
            <w:r w:rsidRPr="00B868B3">
              <w:rPr>
                <w:rFonts w:eastAsia="Calibri"/>
                <w:b/>
                <w:lang w:eastAsia="en-US"/>
              </w:rPr>
              <w:t>Professional use</w:t>
            </w:r>
          </w:p>
        </w:tc>
        <w:tc>
          <w:tcPr>
            <w:tcW w:w="454" w:type="pct"/>
          </w:tcPr>
          <w:p w:rsidR="000E6200" w:rsidRPr="003563EF" w:rsidRDefault="00B868B3" w:rsidP="00194073">
            <w:pPr>
              <w:spacing w:line="260" w:lineRule="atLeast"/>
              <w:rPr>
                <w:rFonts w:eastAsia="Calibri"/>
                <w:b/>
                <w:lang w:eastAsia="en-US"/>
              </w:rPr>
            </w:pPr>
            <w:r w:rsidRPr="00B868B3">
              <w:rPr>
                <w:rFonts w:eastAsia="Calibri"/>
                <w:b/>
                <w:lang w:eastAsia="en-US"/>
              </w:rPr>
              <w:t>General public</w:t>
            </w:r>
          </w:p>
        </w:tc>
        <w:tc>
          <w:tcPr>
            <w:tcW w:w="416" w:type="pct"/>
          </w:tcPr>
          <w:p w:rsidR="000E6200" w:rsidRPr="003563EF" w:rsidRDefault="00B868B3" w:rsidP="00194073">
            <w:pPr>
              <w:spacing w:line="260" w:lineRule="atLeast"/>
              <w:rPr>
                <w:rFonts w:eastAsia="Calibri"/>
                <w:b/>
                <w:lang w:eastAsia="en-US"/>
              </w:rPr>
            </w:pPr>
            <w:r w:rsidRPr="00B868B3">
              <w:rPr>
                <w:rFonts w:eastAsia="Calibri"/>
                <w:b/>
                <w:lang w:eastAsia="en-US"/>
              </w:rPr>
              <w:t>Via food</w:t>
            </w:r>
          </w:p>
        </w:tc>
      </w:tr>
      <w:tr w:rsidR="000E6200" w:rsidRPr="003563EF" w:rsidTr="00194073">
        <w:trPr>
          <w:tblHeader/>
        </w:trPr>
        <w:tc>
          <w:tcPr>
            <w:tcW w:w="645" w:type="pct"/>
            <w:shd w:val="clear" w:color="auto" w:fill="auto"/>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Inhalation</w:t>
            </w:r>
          </w:p>
        </w:tc>
        <w:tc>
          <w:tcPr>
            <w:tcW w:w="606" w:type="pct"/>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NA*</w:t>
            </w:r>
          </w:p>
        </w:tc>
        <w:tc>
          <w:tcPr>
            <w:tcW w:w="747" w:type="pct"/>
            <w:shd w:val="clear" w:color="auto" w:fill="auto"/>
            <w:tcMar>
              <w:top w:w="57" w:type="dxa"/>
              <w:bottom w:w="57" w:type="dxa"/>
            </w:tcMar>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no</w:t>
            </w:r>
          </w:p>
        </w:tc>
        <w:tc>
          <w:tcPr>
            <w:tcW w:w="766" w:type="pct"/>
            <w:shd w:val="clear" w:color="auto" w:fill="auto"/>
            <w:tcMar>
              <w:top w:w="57" w:type="dxa"/>
              <w:bottom w:w="57" w:type="dxa"/>
            </w:tcMar>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no</w:t>
            </w:r>
          </w:p>
        </w:tc>
        <w:tc>
          <w:tcPr>
            <w:tcW w:w="632" w:type="pct"/>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NA</w:t>
            </w:r>
          </w:p>
        </w:tc>
        <w:tc>
          <w:tcPr>
            <w:tcW w:w="734" w:type="pct"/>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no</w:t>
            </w:r>
          </w:p>
        </w:tc>
        <w:tc>
          <w:tcPr>
            <w:tcW w:w="454" w:type="pct"/>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no</w:t>
            </w:r>
          </w:p>
        </w:tc>
        <w:tc>
          <w:tcPr>
            <w:tcW w:w="416" w:type="pct"/>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no</w:t>
            </w:r>
          </w:p>
        </w:tc>
      </w:tr>
      <w:tr w:rsidR="000E6200" w:rsidRPr="003563EF" w:rsidTr="00194073">
        <w:trPr>
          <w:tblHeader/>
        </w:trPr>
        <w:tc>
          <w:tcPr>
            <w:tcW w:w="645" w:type="pct"/>
            <w:shd w:val="clear" w:color="auto" w:fill="auto"/>
            <w:tcMar>
              <w:top w:w="57" w:type="dxa"/>
              <w:bottom w:w="57" w:type="dxa"/>
            </w:tcMar>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Dermal</w:t>
            </w:r>
          </w:p>
        </w:tc>
        <w:tc>
          <w:tcPr>
            <w:tcW w:w="606" w:type="pct"/>
            <w:tcMar>
              <w:top w:w="57" w:type="dxa"/>
              <w:bottom w:w="57" w:type="dxa"/>
            </w:tcMar>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NA</w:t>
            </w:r>
          </w:p>
        </w:tc>
        <w:tc>
          <w:tcPr>
            <w:tcW w:w="747" w:type="pct"/>
            <w:shd w:val="clear" w:color="auto" w:fill="auto"/>
            <w:tcMar>
              <w:top w:w="57" w:type="dxa"/>
              <w:bottom w:w="57" w:type="dxa"/>
            </w:tcMar>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yes</w:t>
            </w:r>
          </w:p>
        </w:tc>
        <w:tc>
          <w:tcPr>
            <w:tcW w:w="766" w:type="pct"/>
            <w:shd w:val="clear" w:color="auto" w:fill="auto"/>
            <w:tcMar>
              <w:top w:w="57" w:type="dxa"/>
              <w:bottom w:w="57" w:type="dxa"/>
            </w:tcMar>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yes</w:t>
            </w:r>
          </w:p>
        </w:tc>
        <w:tc>
          <w:tcPr>
            <w:tcW w:w="632" w:type="pct"/>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NA</w:t>
            </w:r>
          </w:p>
        </w:tc>
        <w:tc>
          <w:tcPr>
            <w:tcW w:w="734" w:type="pct"/>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no</w:t>
            </w:r>
          </w:p>
        </w:tc>
        <w:tc>
          <w:tcPr>
            <w:tcW w:w="454" w:type="pct"/>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yes</w:t>
            </w:r>
          </w:p>
        </w:tc>
        <w:tc>
          <w:tcPr>
            <w:tcW w:w="416" w:type="pct"/>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no</w:t>
            </w:r>
          </w:p>
        </w:tc>
      </w:tr>
      <w:tr w:rsidR="000E6200" w:rsidRPr="003563EF" w:rsidTr="00194073">
        <w:trPr>
          <w:tblHeader/>
        </w:trPr>
        <w:tc>
          <w:tcPr>
            <w:tcW w:w="645" w:type="pct"/>
            <w:shd w:val="clear" w:color="auto" w:fill="auto"/>
            <w:tcMar>
              <w:top w:w="57" w:type="dxa"/>
              <w:bottom w:w="57" w:type="dxa"/>
            </w:tcMar>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Oral</w:t>
            </w:r>
          </w:p>
        </w:tc>
        <w:tc>
          <w:tcPr>
            <w:tcW w:w="606" w:type="pct"/>
            <w:tcMar>
              <w:top w:w="57" w:type="dxa"/>
              <w:bottom w:w="57" w:type="dxa"/>
            </w:tcMar>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NA</w:t>
            </w:r>
          </w:p>
        </w:tc>
        <w:tc>
          <w:tcPr>
            <w:tcW w:w="747" w:type="pct"/>
            <w:shd w:val="clear" w:color="auto" w:fill="auto"/>
            <w:tcMar>
              <w:top w:w="57" w:type="dxa"/>
              <w:bottom w:w="57" w:type="dxa"/>
            </w:tcMar>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no</w:t>
            </w:r>
          </w:p>
        </w:tc>
        <w:tc>
          <w:tcPr>
            <w:tcW w:w="766" w:type="pct"/>
            <w:shd w:val="clear" w:color="auto" w:fill="auto"/>
            <w:tcMar>
              <w:top w:w="57" w:type="dxa"/>
              <w:bottom w:w="57" w:type="dxa"/>
            </w:tcMar>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no</w:t>
            </w:r>
          </w:p>
        </w:tc>
        <w:tc>
          <w:tcPr>
            <w:tcW w:w="632" w:type="pct"/>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NA</w:t>
            </w:r>
          </w:p>
        </w:tc>
        <w:tc>
          <w:tcPr>
            <w:tcW w:w="734" w:type="pct"/>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no</w:t>
            </w:r>
          </w:p>
        </w:tc>
        <w:tc>
          <w:tcPr>
            <w:tcW w:w="454" w:type="pct"/>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yes</w:t>
            </w:r>
          </w:p>
        </w:tc>
        <w:tc>
          <w:tcPr>
            <w:tcW w:w="416" w:type="pct"/>
          </w:tcPr>
          <w:p w:rsidR="000E6200" w:rsidRPr="003563EF" w:rsidRDefault="00B868B3" w:rsidP="00194073">
            <w:pPr>
              <w:tabs>
                <w:tab w:val="center" w:pos="4536"/>
                <w:tab w:val="right" w:pos="9072"/>
              </w:tabs>
              <w:spacing w:line="260" w:lineRule="atLeast"/>
              <w:rPr>
                <w:rFonts w:eastAsia="Calibri"/>
                <w:lang w:eastAsia="en-US"/>
              </w:rPr>
            </w:pPr>
            <w:r w:rsidRPr="00B868B3">
              <w:rPr>
                <w:rFonts w:eastAsia="Calibri"/>
                <w:lang w:eastAsia="en-US"/>
              </w:rPr>
              <w:t>no</w:t>
            </w:r>
          </w:p>
        </w:tc>
      </w:tr>
    </w:tbl>
    <w:p w:rsidR="000E6200" w:rsidRPr="003563EF" w:rsidRDefault="00EE11D2" w:rsidP="000E6200">
      <w:pPr>
        <w:spacing w:line="260" w:lineRule="atLeast"/>
        <w:rPr>
          <w:rFonts w:eastAsia="Calibri"/>
          <w:sz w:val="16"/>
          <w:szCs w:val="16"/>
          <w:lang w:eastAsia="en-US"/>
        </w:rPr>
      </w:pPr>
      <w:r w:rsidRPr="003563EF">
        <w:rPr>
          <w:rFonts w:eastAsia="Calibri"/>
          <w:sz w:val="16"/>
          <w:szCs w:val="16"/>
          <w:lang w:eastAsia="en-US"/>
        </w:rPr>
        <w:t>*The product is not used in industrial settings</w:t>
      </w:r>
    </w:p>
    <w:p w:rsidR="000E6200" w:rsidRPr="003563EF" w:rsidRDefault="000E6200" w:rsidP="000E6200">
      <w:pPr>
        <w:rPr>
          <w:rFonts w:eastAsia="Calibri"/>
          <w:sz w:val="22"/>
          <w:szCs w:val="22"/>
          <w:lang w:eastAsia="en-US"/>
        </w:rPr>
      </w:pPr>
    </w:p>
    <w:p w:rsidR="00FF7155" w:rsidRDefault="00B868B3">
      <w:pPr>
        <w:keepNext/>
        <w:rPr>
          <w:rFonts w:eastAsia="Calibri"/>
          <w:b/>
          <w:i/>
          <w:sz w:val="22"/>
          <w:szCs w:val="22"/>
          <w:lang w:eastAsia="en-US"/>
        </w:rPr>
      </w:pPr>
      <w:r>
        <w:rPr>
          <w:rFonts w:eastAsia="Calibri"/>
          <w:b/>
          <w:i/>
          <w:sz w:val="22"/>
          <w:szCs w:val="22"/>
          <w:lang w:eastAsia="en-US"/>
        </w:rPr>
        <w:t>List of 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8"/>
        <w:gridCol w:w="1431"/>
        <w:gridCol w:w="5197"/>
        <w:gridCol w:w="1678"/>
      </w:tblGrid>
      <w:tr w:rsidR="000E6200" w:rsidRPr="003563EF" w:rsidTr="00194073">
        <w:trPr>
          <w:tblHeader/>
        </w:trPr>
        <w:tc>
          <w:tcPr>
            <w:tcW w:w="5000" w:type="pct"/>
            <w:gridSpan w:val="4"/>
            <w:shd w:val="clear" w:color="auto" w:fill="FFFFCC"/>
          </w:tcPr>
          <w:p w:rsidR="000E6200" w:rsidRPr="003563EF" w:rsidRDefault="00B868B3" w:rsidP="00194073">
            <w:pPr>
              <w:keepNext/>
              <w:widowControl w:val="0"/>
              <w:tabs>
                <w:tab w:val="center" w:pos="4536"/>
                <w:tab w:val="right" w:pos="9072"/>
              </w:tabs>
              <w:spacing w:before="60" w:after="60"/>
              <w:jc w:val="center"/>
              <w:rPr>
                <w:rFonts w:eastAsia="Calibri"/>
                <w:b/>
                <w:bCs/>
                <w:color w:val="000000"/>
                <w:sz w:val="18"/>
                <w:szCs w:val="18"/>
                <w:lang w:eastAsia="en-GB"/>
              </w:rPr>
            </w:pPr>
            <w:r>
              <w:rPr>
                <w:rFonts w:eastAsia="Calibri"/>
                <w:b/>
                <w:bCs/>
                <w:color w:val="000000"/>
                <w:sz w:val="18"/>
                <w:szCs w:val="18"/>
                <w:lang w:eastAsia="en-GB"/>
              </w:rPr>
              <w:t>Summary table: scenarios</w:t>
            </w:r>
          </w:p>
        </w:tc>
      </w:tr>
      <w:tr w:rsidR="000E6200" w:rsidRPr="003563EF" w:rsidTr="00194073">
        <w:trPr>
          <w:tblHeader/>
        </w:trPr>
        <w:tc>
          <w:tcPr>
            <w:tcW w:w="560" w:type="pct"/>
            <w:shd w:val="clear" w:color="auto" w:fill="auto"/>
            <w:tcMar>
              <w:top w:w="57" w:type="dxa"/>
              <w:bottom w:w="57" w:type="dxa"/>
            </w:tcMar>
          </w:tcPr>
          <w:p w:rsidR="000E6200" w:rsidRPr="003563EF" w:rsidRDefault="00EE11D2" w:rsidP="00194073">
            <w:pPr>
              <w:keepNext/>
              <w:widowControl w:val="0"/>
              <w:tabs>
                <w:tab w:val="center" w:pos="4536"/>
                <w:tab w:val="right" w:pos="9072"/>
              </w:tabs>
              <w:rPr>
                <w:rFonts w:eastAsia="Calibri"/>
                <w:b/>
                <w:bCs/>
                <w:color w:val="000000"/>
                <w:sz w:val="18"/>
                <w:szCs w:val="18"/>
                <w:lang w:eastAsia="en-GB"/>
              </w:rPr>
            </w:pPr>
            <w:r w:rsidRPr="003563EF">
              <w:rPr>
                <w:rFonts w:eastAsia="Calibri"/>
                <w:b/>
                <w:bCs/>
                <w:color w:val="000000"/>
                <w:sz w:val="18"/>
                <w:szCs w:val="18"/>
                <w:lang w:eastAsia="en-GB"/>
              </w:rPr>
              <w:t>Scenario number</w:t>
            </w:r>
          </w:p>
        </w:tc>
        <w:tc>
          <w:tcPr>
            <w:tcW w:w="765" w:type="pct"/>
            <w:shd w:val="clear" w:color="auto" w:fill="auto"/>
            <w:tcMar>
              <w:top w:w="57" w:type="dxa"/>
              <w:bottom w:w="57" w:type="dxa"/>
            </w:tcMar>
          </w:tcPr>
          <w:p w:rsidR="000E6200" w:rsidRPr="003563EF" w:rsidRDefault="00B868B3" w:rsidP="00194073">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Scenario</w:t>
            </w:r>
          </w:p>
          <w:p w:rsidR="000E6200" w:rsidRPr="003563EF" w:rsidRDefault="00B868B3" w:rsidP="00194073">
            <w:pPr>
              <w:keepNext/>
              <w:widowControl w:val="0"/>
              <w:tabs>
                <w:tab w:val="center" w:pos="4536"/>
                <w:tab w:val="right" w:pos="9072"/>
              </w:tabs>
              <w:rPr>
                <w:rFonts w:eastAsia="Calibri"/>
                <w:bCs/>
                <w:color w:val="000000"/>
                <w:sz w:val="18"/>
                <w:szCs w:val="18"/>
                <w:lang w:eastAsia="en-GB"/>
              </w:rPr>
            </w:pPr>
            <w:r>
              <w:rPr>
                <w:rFonts w:eastAsia="Calibri"/>
                <w:bCs/>
                <w:color w:val="000000"/>
                <w:sz w:val="18"/>
                <w:szCs w:val="18"/>
                <w:lang w:eastAsia="en-GB"/>
              </w:rPr>
              <w:t>(e.g. mixing/ loading)</w:t>
            </w:r>
          </w:p>
        </w:tc>
        <w:tc>
          <w:tcPr>
            <w:tcW w:w="2778" w:type="pct"/>
            <w:shd w:val="clear" w:color="auto" w:fill="auto"/>
            <w:tcMar>
              <w:top w:w="57" w:type="dxa"/>
              <w:bottom w:w="57" w:type="dxa"/>
            </w:tcMar>
          </w:tcPr>
          <w:p w:rsidR="000E6200" w:rsidRPr="003563EF" w:rsidRDefault="00B868B3" w:rsidP="00194073">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 xml:space="preserve">Primary or secondary exposure </w:t>
            </w:r>
          </w:p>
          <w:p w:rsidR="000E6200" w:rsidRPr="003563EF" w:rsidRDefault="00B868B3" w:rsidP="00194073">
            <w:pPr>
              <w:keepNext/>
              <w:widowControl w:val="0"/>
              <w:tabs>
                <w:tab w:val="center" w:pos="4536"/>
                <w:tab w:val="right" w:pos="9072"/>
              </w:tabs>
              <w:rPr>
                <w:rFonts w:eastAsia="Calibri"/>
                <w:bCs/>
                <w:color w:val="000000"/>
                <w:sz w:val="18"/>
                <w:szCs w:val="18"/>
                <w:lang w:eastAsia="en-GB"/>
              </w:rPr>
            </w:pPr>
            <w:r>
              <w:rPr>
                <w:rFonts w:eastAsia="Calibri"/>
                <w:b/>
                <w:bCs/>
                <w:color w:val="000000"/>
                <w:sz w:val="18"/>
                <w:szCs w:val="18"/>
                <w:lang w:eastAsia="en-GB"/>
              </w:rPr>
              <w:t>Description of scenario</w:t>
            </w:r>
          </w:p>
        </w:tc>
        <w:tc>
          <w:tcPr>
            <w:tcW w:w="897" w:type="pct"/>
            <w:shd w:val="clear" w:color="auto" w:fill="auto"/>
            <w:tcMar>
              <w:top w:w="57" w:type="dxa"/>
              <w:bottom w:w="57" w:type="dxa"/>
            </w:tcMar>
          </w:tcPr>
          <w:p w:rsidR="000E6200" w:rsidRPr="003563EF" w:rsidRDefault="00B868B3" w:rsidP="00194073">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Exposed group</w:t>
            </w:r>
          </w:p>
          <w:p w:rsidR="000E6200" w:rsidRPr="003563EF" w:rsidRDefault="00B868B3" w:rsidP="00194073">
            <w:pPr>
              <w:keepNext/>
              <w:widowControl w:val="0"/>
              <w:tabs>
                <w:tab w:val="center" w:pos="4536"/>
                <w:tab w:val="right" w:pos="9072"/>
              </w:tabs>
              <w:rPr>
                <w:rFonts w:eastAsia="Calibri"/>
                <w:bCs/>
                <w:color w:val="000000"/>
                <w:sz w:val="18"/>
                <w:szCs w:val="18"/>
                <w:lang w:eastAsia="en-GB"/>
              </w:rPr>
            </w:pPr>
            <w:r>
              <w:rPr>
                <w:rFonts w:eastAsia="Calibri"/>
                <w:bCs/>
                <w:color w:val="000000"/>
                <w:sz w:val="18"/>
                <w:szCs w:val="18"/>
                <w:lang w:eastAsia="en-GB"/>
              </w:rPr>
              <w:t>(e.g. professionals, non-professionals, bystanders)</w:t>
            </w:r>
          </w:p>
        </w:tc>
      </w:tr>
      <w:tr w:rsidR="000E6200" w:rsidRPr="003563EF" w:rsidTr="00194073">
        <w:trPr>
          <w:tblHeader/>
        </w:trPr>
        <w:tc>
          <w:tcPr>
            <w:tcW w:w="560" w:type="pct"/>
            <w:tcMar>
              <w:top w:w="57" w:type="dxa"/>
              <w:bottom w:w="57" w:type="dxa"/>
            </w:tcMar>
          </w:tcPr>
          <w:p w:rsidR="000E6200" w:rsidRPr="003563EF" w:rsidRDefault="00EE11D2" w:rsidP="00194073">
            <w:pPr>
              <w:keepNext/>
              <w:rPr>
                <w:rFonts w:eastAsia="Calibri"/>
                <w:sz w:val="18"/>
                <w:szCs w:val="18"/>
              </w:rPr>
            </w:pPr>
            <w:r w:rsidRPr="003563EF">
              <w:rPr>
                <w:rFonts w:eastAsia="Calibri"/>
                <w:sz w:val="18"/>
                <w:szCs w:val="18"/>
              </w:rPr>
              <w:t>1.</w:t>
            </w:r>
          </w:p>
        </w:tc>
        <w:tc>
          <w:tcPr>
            <w:tcW w:w="765" w:type="pct"/>
            <w:shd w:val="clear" w:color="auto" w:fill="auto"/>
            <w:tcMar>
              <w:top w:w="57" w:type="dxa"/>
              <w:bottom w:w="57" w:type="dxa"/>
            </w:tcMar>
          </w:tcPr>
          <w:p w:rsidR="000E6200" w:rsidRPr="003563EF" w:rsidRDefault="00B868B3" w:rsidP="00194073">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professional application</w:t>
            </w:r>
          </w:p>
        </w:tc>
        <w:tc>
          <w:tcPr>
            <w:tcW w:w="2778" w:type="pct"/>
            <w:tcMar>
              <w:top w:w="57" w:type="dxa"/>
              <w:bottom w:w="57" w:type="dxa"/>
            </w:tcMar>
          </w:tcPr>
          <w:p w:rsidR="000E6200" w:rsidRPr="003563EF" w:rsidRDefault="00B868B3" w:rsidP="00194073">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primary: placing bait stations</w:t>
            </w:r>
          </w:p>
        </w:tc>
        <w:tc>
          <w:tcPr>
            <w:tcW w:w="897" w:type="pct"/>
            <w:shd w:val="clear" w:color="auto" w:fill="auto"/>
            <w:tcMar>
              <w:top w:w="57" w:type="dxa"/>
              <w:bottom w:w="57" w:type="dxa"/>
            </w:tcMar>
          </w:tcPr>
          <w:p w:rsidR="000E6200" w:rsidRPr="003563EF" w:rsidRDefault="00B868B3" w:rsidP="00194073">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professionals</w:t>
            </w:r>
          </w:p>
        </w:tc>
      </w:tr>
      <w:tr w:rsidR="000E6200" w:rsidRPr="003563EF" w:rsidTr="00194073">
        <w:trPr>
          <w:tblHeader/>
        </w:trPr>
        <w:tc>
          <w:tcPr>
            <w:tcW w:w="560" w:type="pct"/>
            <w:tcMar>
              <w:top w:w="57" w:type="dxa"/>
              <w:bottom w:w="57" w:type="dxa"/>
            </w:tcMar>
          </w:tcPr>
          <w:p w:rsidR="000E6200" w:rsidRPr="003563EF" w:rsidRDefault="00EE11D2" w:rsidP="00194073">
            <w:pPr>
              <w:keepNext/>
              <w:rPr>
                <w:rFonts w:eastAsia="Calibri"/>
                <w:sz w:val="18"/>
                <w:szCs w:val="18"/>
              </w:rPr>
            </w:pPr>
            <w:r w:rsidRPr="003563EF">
              <w:rPr>
                <w:rFonts w:eastAsia="Calibri"/>
                <w:sz w:val="18"/>
                <w:szCs w:val="18"/>
              </w:rPr>
              <w:t>2.</w:t>
            </w:r>
          </w:p>
        </w:tc>
        <w:tc>
          <w:tcPr>
            <w:tcW w:w="765" w:type="pct"/>
            <w:shd w:val="clear" w:color="auto" w:fill="auto"/>
            <w:tcMar>
              <w:top w:w="57" w:type="dxa"/>
              <w:bottom w:w="57" w:type="dxa"/>
            </w:tcMar>
          </w:tcPr>
          <w:p w:rsidR="000E6200" w:rsidRPr="003563EF" w:rsidRDefault="00B868B3" w:rsidP="00194073">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non-professional application</w:t>
            </w:r>
          </w:p>
        </w:tc>
        <w:tc>
          <w:tcPr>
            <w:tcW w:w="2778" w:type="pct"/>
            <w:tcMar>
              <w:top w:w="57" w:type="dxa"/>
              <w:bottom w:w="57" w:type="dxa"/>
            </w:tcMar>
          </w:tcPr>
          <w:p w:rsidR="000E6200" w:rsidRPr="003563EF" w:rsidRDefault="00B868B3" w:rsidP="00194073">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primary: placing bait stations</w:t>
            </w:r>
          </w:p>
        </w:tc>
        <w:tc>
          <w:tcPr>
            <w:tcW w:w="897" w:type="pct"/>
            <w:shd w:val="clear" w:color="auto" w:fill="auto"/>
            <w:tcMar>
              <w:top w:w="57" w:type="dxa"/>
              <w:bottom w:w="57" w:type="dxa"/>
            </w:tcMar>
          </w:tcPr>
          <w:p w:rsidR="000E6200" w:rsidRPr="003563EF" w:rsidRDefault="00B868B3" w:rsidP="00194073">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non-professionals</w:t>
            </w:r>
          </w:p>
        </w:tc>
      </w:tr>
      <w:tr w:rsidR="000E6200" w:rsidRPr="003563EF" w:rsidTr="00194073">
        <w:trPr>
          <w:tblHeader/>
        </w:trPr>
        <w:tc>
          <w:tcPr>
            <w:tcW w:w="560" w:type="pct"/>
            <w:tcMar>
              <w:top w:w="57" w:type="dxa"/>
              <w:bottom w:w="57" w:type="dxa"/>
            </w:tcMar>
          </w:tcPr>
          <w:p w:rsidR="000E6200" w:rsidRPr="003563EF" w:rsidRDefault="00EE11D2" w:rsidP="00194073">
            <w:pPr>
              <w:keepNext/>
              <w:rPr>
                <w:rFonts w:eastAsia="Calibri"/>
                <w:sz w:val="18"/>
                <w:szCs w:val="18"/>
              </w:rPr>
            </w:pPr>
            <w:r w:rsidRPr="003563EF">
              <w:rPr>
                <w:rFonts w:eastAsia="Calibri"/>
                <w:sz w:val="18"/>
                <w:szCs w:val="18"/>
              </w:rPr>
              <w:t>3.</w:t>
            </w:r>
          </w:p>
        </w:tc>
        <w:tc>
          <w:tcPr>
            <w:tcW w:w="765" w:type="pct"/>
            <w:shd w:val="clear" w:color="auto" w:fill="auto"/>
            <w:tcMar>
              <w:top w:w="57" w:type="dxa"/>
              <w:bottom w:w="57" w:type="dxa"/>
            </w:tcMar>
          </w:tcPr>
          <w:p w:rsidR="000E6200" w:rsidRPr="003563EF" w:rsidRDefault="00B868B3" w:rsidP="00194073">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handling by a child</w:t>
            </w:r>
          </w:p>
        </w:tc>
        <w:tc>
          <w:tcPr>
            <w:tcW w:w="2778" w:type="pct"/>
            <w:tcMar>
              <w:top w:w="57" w:type="dxa"/>
              <w:bottom w:w="57" w:type="dxa"/>
            </w:tcMar>
          </w:tcPr>
          <w:p w:rsidR="000E6200" w:rsidRPr="003563EF" w:rsidRDefault="00B868B3" w:rsidP="00194073">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secondary: touching the content of an opened bait box</w:t>
            </w:r>
          </w:p>
        </w:tc>
        <w:tc>
          <w:tcPr>
            <w:tcW w:w="897" w:type="pct"/>
            <w:shd w:val="clear" w:color="auto" w:fill="auto"/>
            <w:tcMar>
              <w:top w:w="57" w:type="dxa"/>
              <w:bottom w:w="57" w:type="dxa"/>
            </w:tcMar>
          </w:tcPr>
          <w:p w:rsidR="000E6200" w:rsidRPr="003563EF" w:rsidRDefault="00B868B3" w:rsidP="00194073">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bystanders</w:t>
            </w:r>
          </w:p>
        </w:tc>
      </w:tr>
      <w:tr w:rsidR="000E6200" w:rsidRPr="003563EF" w:rsidTr="00194073">
        <w:trPr>
          <w:tblHeader/>
        </w:trPr>
        <w:tc>
          <w:tcPr>
            <w:tcW w:w="560" w:type="pct"/>
            <w:tcMar>
              <w:top w:w="57" w:type="dxa"/>
              <w:bottom w:w="57" w:type="dxa"/>
            </w:tcMar>
          </w:tcPr>
          <w:p w:rsidR="000E6200" w:rsidRPr="003563EF" w:rsidRDefault="00EE11D2" w:rsidP="00194073">
            <w:pPr>
              <w:keepNext/>
              <w:rPr>
                <w:rFonts w:eastAsia="Calibri"/>
                <w:sz w:val="18"/>
                <w:szCs w:val="18"/>
              </w:rPr>
            </w:pPr>
            <w:r w:rsidRPr="003563EF">
              <w:rPr>
                <w:rFonts w:eastAsia="Calibri"/>
                <w:sz w:val="18"/>
                <w:szCs w:val="18"/>
              </w:rPr>
              <w:t>4.</w:t>
            </w:r>
          </w:p>
        </w:tc>
        <w:tc>
          <w:tcPr>
            <w:tcW w:w="765" w:type="pct"/>
            <w:shd w:val="clear" w:color="auto" w:fill="auto"/>
            <w:tcMar>
              <w:top w:w="57" w:type="dxa"/>
              <w:bottom w:w="57" w:type="dxa"/>
            </w:tcMar>
          </w:tcPr>
          <w:p w:rsidR="000E6200" w:rsidRPr="003563EF" w:rsidRDefault="00B868B3" w:rsidP="00194073">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mouthing by a child</w:t>
            </w:r>
          </w:p>
        </w:tc>
        <w:tc>
          <w:tcPr>
            <w:tcW w:w="2778" w:type="pct"/>
            <w:tcMar>
              <w:top w:w="57" w:type="dxa"/>
              <w:bottom w:w="57" w:type="dxa"/>
            </w:tcMar>
          </w:tcPr>
          <w:p w:rsidR="000E6200" w:rsidRPr="003563EF" w:rsidRDefault="00B868B3" w:rsidP="00194073">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secondary: mouthing the content of an opened bait box</w:t>
            </w:r>
          </w:p>
        </w:tc>
        <w:tc>
          <w:tcPr>
            <w:tcW w:w="897" w:type="pct"/>
            <w:shd w:val="clear" w:color="auto" w:fill="auto"/>
            <w:tcMar>
              <w:top w:w="57" w:type="dxa"/>
              <w:bottom w:w="57" w:type="dxa"/>
            </w:tcMar>
          </w:tcPr>
          <w:p w:rsidR="000E6200" w:rsidRPr="003563EF" w:rsidRDefault="00B868B3" w:rsidP="00194073">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bystanders</w:t>
            </w:r>
          </w:p>
        </w:tc>
      </w:tr>
      <w:tr w:rsidR="000E6200" w:rsidRPr="003563EF" w:rsidTr="00194073">
        <w:trPr>
          <w:tblHeader/>
        </w:trPr>
        <w:tc>
          <w:tcPr>
            <w:tcW w:w="560" w:type="pct"/>
            <w:tcMar>
              <w:top w:w="57" w:type="dxa"/>
              <w:bottom w:w="57" w:type="dxa"/>
            </w:tcMar>
          </w:tcPr>
          <w:p w:rsidR="000E6200" w:rsidRPr="003563EF" w:rsidRDefault="00EE11D2" w:rsidP="00194073">
            <w:pPr>
              <w:keepNext/>
              <w:rPr>
                <w:rFonts w:eastAsia="Calibri"/>
                <w:sz w:val="18"/>
                <w:szCs w:val="18"/>
              </w:rPr>
            </w:pPr>
            <w:r w:rsidRPr="003563EF">
              <w:rPr>
                <w:rFonts w:eastAsia="Calibri"/>
                <w:sz w:val="18"/>
                <w:szCs w:val="18"/>
              </w:rPr>
              <w:t>5.</w:t>
            </w:r>
          </w:p>
        </w:tc>
        <w:tc>
          <w:tcPr>
            <w:tcW w:w="765" w:type="pct"/>
            <w:shd w:val="clear" w:color="auto" w:fill="auto"/>
            <w:tcMar>
              <w:top w:w="57" w:type="dxa"/>
              <w:bottom w:w="57" w:type="dxa"/>
            </w:tcMar>
          </w:tcPr>
          <w:p w:rsidR="000E6200" w:rsidRPr="003563EF" w:rsidRDefault="00B868B3" w:rsidP="00194073">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ingested by a child</w:t>
            </w:r>
          </w:p>
        </w:tc>
        <w:tc>
          <w:tcPr>
            <w:tcW w:w="2778" w:type="pct"/>
            <w:tcMar>
              <w:top w:w="57" w:type="dxa"/>
              <w:bottom w:w="57" w:type="dxa"/>
            </w:tcMar>
          </w:tcPr>
          <w:p w:rsidR="000E6200" w:rsidRPr="003563EF" w:rsidRDefault="00B868B3" w:rsidP="00194073">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secondary: eating the content of an opened bait box</w:t>
            </w:r>
          </w:p>
        </w:tc>
        <w:tc>
          <w:tcPr>
            <w:tcW w:w="897" w:type="pct"/>
            <w:shd w:val="clear" w:color="auto" w:fill="auto"/>
            <w:tcMar>
              <w:top w:w="57" w:type="dxa"/>
              <w:bottom w:w="57" w:type="dxa"/>
            </w:tcMar>
          </w:tcPr>
          <w:p w:rsidR="000E6200" w:rsidRPr="003563EF" w:rsidRDefault="00B868B3" w:rsidP="00194073">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bystanders</w:t>
            </w:r>
          </w:p>
        </w:tc>
      </w:tr>
    </w:tbl>
    <w:p w:rsidR="000E6200" w:rsidRPr="003563EF" w:rsidRDefault="000E6200" w:rsidP="000E6200">
      <w:pPr>
        <w:spacing w:line="260" w:lineRule="atLeast"/>
        <w:rPr>
          <w:rFonts w:eastAsia="Calibri"/>
          <w:lang w:eastAsia="en-US"/>
        </w:rPr>
      </w:pPr>
    </w:p>
    <w:p w:rsidR="000E6200" w:rsidRPr="003563EF" w:rsidRDefault="00B868B3" w:rsidP="000E6200">
      <w:pPr>
        <w:rPr>
          <w:rFonts w:eastAsia="Calibri"/>
          <w:b/>
          <w:i/>
          <w:sz w:val="22"/>
          <w:szCs w:val="22"/>
          <w:lang w:eastAsia="en-US"/>
        </w:rPr>
      </w:pPr>
      <w:r>
        <w:rPr>
          <w:rFonts w:eastAsia="Calibri"/>
          <w:b/>
          <w:i/>
          <w:sz w:val="22"/>
          <w:szCs w:val="22"/>
          <w:lang w:eastAsia="en-US"/>
        </w:rPr>
        <w:t>Industrial exposure</w:t>
      </w:r>
    </w:p>
    <w:p w:rsidR="000E6200" w:rsidRPr="003563EF" w:rsidRDefault="000E6200" w:rsidP="000E6200">
      <w:pPr>
        <w:rPr>
          <w:rFonts w:eastAsia="Calibri"/>
          <w:b/>
          <w:i/>
          <w:sz w:val="22"/>
          <w:szCs w:val="22"/>
          <w:lang w:eastAsia="en-US"/>
        </w:rPr>
      </w:pPr>
    </w:p>
    <w:p w:rsidR="000E6200" w:rsidRPr="003563EF" w:rsidRDefault="00B868B3" w:rsidP="000E6200">
      <w:pPr>
        <w:rPr>
          <w:rFonts w:eastAsia="Calibri"/>
          <w:lang w:eastAsia="en-US"/>
        </w:rPr>
      </w:pPr>
      <w:r w:rsidRPr="00B868B3">
        <w:rPr>
          <w:rFonts w:eastAsia="Calibri"/>
          <w:lang w:eastAsia="en-US"/>
        </w:rPr>
        <w:t xml:space="preserve">There is no industrial use of the product </w:t>
      </w:r>
    </w:p>
    <w:p w:rsidR="000E6200" w:rsidRPr="003563EF" w:rsidRDefault="000E6200" w:rsidP="000E6200">
      <w:pPr>
        <w:rPr>
          <w:rFonts w:eastAsia="Calibri"/>
          <w:sz w:val="22"/>
          <w:szCs w:val="22"/>
          <w:lang w:eastAsia="en-US"/>
        </w:rPr>
      </w:pPr>
    </w:p>
    <w:p w:rsidR="000E6200" w:rsidRPr="003563EF" w:rsidRDefault="00B868B3" w:rsidP="000E6200">
      <w:pPr>
        <w:rPr>
          <w:rFonts w:eastAsia="Calibri"/>
          <w:b/>
          <w:i/>
          <w:sz w:val="22"/>
          <w:szCs w:val="22"/>
          <w:lang w:eastAsia="en-US"/>
        </w:rPr>
      </w:pPr>
      <w:r>
        <w:rPr>
          <w:rFonts w:eastAsia="Calibri"/>
          <w:b/>
          <w:i/>
          <w:sz w:val="22"/>
          <w:szCs w:val="22"/>
          <w:lang w:eastAsia="en-US"/>
        </w:rPr>
        <w:t xml:space="preserve">Professional exposure </w:t>
      </w:r>
    </w:p>
    <w:p w:rsidR="000E6200" w:rsidRPr="003563EF" w:rsidRDefault="000E6200" w:rsidP="000E6200">
      <w:pPr>
        <w:rPr>
          <w:rFonts w:eastAsia="Calibri"/>
          <w:sz w:val="22"/>
          <w:szCs w:val="22"/>
          <w:lang w:eastAsia="en-US"/>
        </w:rPr>
      </w:pPr>
    </w:p>
    <w:p w:rsidR="00FF7155" w:rsidRDefault="00892487">
      <w:pPr>
        <w:jc w:val="both"/>
        <w:rPr>
          <w:rFonts w:eastAsia="Calibri"/>
          <w:lang w:eastAsia="en-US"/>
        </w:rPr>
      </w:pPr>
      <w:r w:rsidRPr="00892487">
        <w:rPr>
          <w:rFonts w:eastAsia="Calibri"/>
          <w:lang w:eastAsia="en-US"/>
        </w:rPr>
        <w:t xml:space="preserve">According to the exposure assessment in the Competent Authority Report of </w:t>
      </w:r>
      <w:r w:rsidR="00637DA1" w:rsidRPr="00637DA1">
        <w:rPr>
          <w:rFonts w:eastAsia="Calibri"/>
          <w:lang w:eastAsia="en-US"/>
        </w:rPr>
        <w:t>S-</w:t>
      </w:r>
      <w:proofErr w:type="spellStart"/>
      <w:r w:rsidR="00441A44" w:rsidRPr="003563EF">
        <w:rPr>
          <w:rFonts w:eastAsia="Calibri"/>
          <w:lang w:eastAsia="en-US"/>
        </w:rPr>
        <w:t>m</w:t>
      </w:r>
      <w:r w:rsidR="00B868B3" w:rsidRPr="00B868B3">
        <w:rPr>
          <w:rFonts w:eastAsia="Calibri"/>
          <w:lang w:eastAsia="en-US"/>
        </w:rPr>
        <w:t>ethoprene</w:t>
      </w:r>
      <w:proofErr w:type="spellEnd"/>
      <w:r w:rsidR="00B868B3" w:rsidRPr="00B868B3">
        <w:rPr>
          <w:rFonts w:eastAsia="Calibri"/>
          <w:lang w:eastAsia="en-US"/>
        </w:rPr>
        <w:t xml:space="preserve"> professional workers are expected to place 75 bait stations per day. Usually the box placement is done without direct contact to the bait material inside, but is some cases a few granules may leak out or the ants bring them outside and the worker touches them while gathering the used stations. As there is no generally acceptable model for this scenario, it is assumed that the professional worker comes into contact with 1% of the content of the bait station. 1% is regularly used for very small quantities in risk assessment as an expert judgement</w:t>
      </w:r>
      <w:r w:rsidR="00E0763A">
        <w:rPr>
          <w:rFonts w:eastAsia="Calibri"/>
          <w:lang w:eastAsia="en-US"/>
        </w:rPr>
        <w:t>.</w:t>
      </w:r>
    </w:p>
    <w:p w:rsidR="000E6200" w:rsidRPr="003563EF" w:rsidRDefault="00B868B3" w:rsidP="000E6200">
      <w:pPr>
        <w:rPr>
          <w:rFonts w:eastAsia="Calibri"/>
          <w:i/>
          <w:u w:val="single"/>
          <w:lang w:eastAsia="en-US"/>
        </w:rPr>
      </w:pPr>
      <w:r w:rsidRPr="00B868B3">
        <w:rPr>
          <w:rFonts w:eastAsia="Calibri"/>
          <w:i/>
          <w:u w:val="single"/>
          <w:lang w:eastAsia="en-US"/>
        </w:rPr>
        <w:t>Scenario 1</w:t>
      </w:r>
    </w:p>
    <w:p w:rsidR="000E6200" w:rsidRPr="003563EF" w:rsidRDefault="000E6200" w:rsidP="000E6200">
      <w:pPr>
        <w:spacing w:line="260" w:lineRule="atLeast"/>
        <w:rPr>
          <w:rFonts w:eastAsia="Calibri"/>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0E6200" w:rsidRPr="003563EF" w:rsidTr="00194073">
        <w:trPr>
          <w:tblHeader/>
        </w:trPr>
        <w:tc>
          <w:tcPr>
            <w:tcW w:w="5000" w:type="pct"/>
            <w:gridSpan w:val="3"/>
            <w:shd w:val="clear" w:color="auto" w:fill="FFFFCC"/>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Description of Scenario 1</w:t>
            </w:r>
          </w:p>
        </w:tc>
      </w:tr>
      <w:tr w:rsidR="000E6200" w:rsidRPr="003563EF" w:rsidTr="00194073">
        <w:trPr>
          <w:tblHeader/>
        </w:trPr>
        <w:tc>
          <w:tcPr>
            <w:tcW w:w="5000" w:type="pct"/>
            <w:gridSpan w:val="3"/>
            <w:shd w:val="clear" w:color="auto" w:fill="auto"/>
            <w:tcMar>
              <w:top w:w="57" w:type="dxa"/>
              <w:bottom w:w="57" w:type="dxa"/>
            </w:tcMar>
          </w:tcPr>
          <w:p w:rsidR="000E6200" w:rsidRPr="003563EF" w:rsidRDefault="00B868B3" w:rsidP="00BF5C02">
            <w:pPr>
              <w:spacing w:line="260" w:lineRule="atLeast"/>
              <w:jc w:val="both"/>
              <w:rPr>
                <w:rFonts w:eastAsia="Calibri"/>
                <w:lang w:eastAsia="en-US"/>
              </w:rPr>
            </w:pPr>
            <w:r w:rsidRPr="00B868B3">
              <w:rPr>
                <w:rFonts w:cs="Helvetica"/>
                <w:lang w:eastAsia="hu-HU"/>
              </w:rPr>
              <w:t xml:space="preserve">The worker cuts open the bait station along the dotted line with a scissor and similar </w:t>
            </w:r>
            <w:proofErr w:type="gramStart"/>
            <w:r w:rsidRPr="00B868B3">
              <w:rPr>
                <w:rFonts w:cs="Helvetica"/>
                <w:lang w:eastAsia="hu-HU"/>
              </w:rPr>
              <w:t>tool,</w:t>
            </w:r>
            <w:proofErr w:type="gramEnd"/>
            <w:r w:rsidRPr="00B868B3">
              <w:rPr>
                <w:rFonts w:cs="Helvetica"/>
                <w:lang w:eastAsia="hu-HU"/>
              </w:rPr>
              <w:t xml:space="preserve"> removes the protective foil from the sticky pad and fastens the box along the foraging routes of the ants. He or she will handle 75 stations per day and may come into contact with 1% of the content of the boxes. Exposure is medium-term (as it was accepted in the CAR of S-</w:t>
            </w:r>
            <w:proofErr w:type="spellStart"/>
            <w:r w:rsidR="00BF5C02">
              <w:rPr>
                <w:rFonts w:cs="Helvetica"/>
                <w:lang w:eastAsia="hu-HU"/>
              </w:rPr>
              <w:t>m</w:t>
            </w:r>
            <w:r w:rsidR="00BF5C02" w:rsidRPr="00B868B3">
              <w:rPr>
                <w:rFonts w:cs="Helvetica"/>
                <w:lang w:eastAsia="hu-HU"/>
              </w:rPr>
              <w:t>ethoprene</w:t>
            </w:r>
            <w:proofErr w:type="spellEnd"/>
            <w:r w:rsidRPr="00B868B3">
              <w:rPr>
                <w:rFonts w:cs="Helvetica"/>
                <w:lang w:eastAsia="hu-HU"/>
              </w:rPr>
              <w:t>)</w:t>
            </w:r>
            <w:r w:rsidR="003E507D">
              <w:rPr>
                <w:rFonts w:cs="Helvetica"/>
                <w:lang w:eastAsia="hu-HU"/>
              </w:rPr>
              <w:t>.</w:t>
            </w:r>
          </w:p>
        </w:tc>
      </w:tr>
      <w:tr w:rsidR="000E6200" w:rsidRPr="003563EF" w:rsidTr="00194073">
        <w:trPr>
          <w:tblHeader/>
        </w:trPr>
        <w:tc>
          <w:tcPr>
            <w:tcW w:w="967" w:type="pct"/>
            <w:shd w:val="clear" w:color="auto" w:fill="auto"/>
            <w:tcMar>
              <w:top w:w="57" w:type="dxa"/>
              <w:bottom w:w="57" w:type="dxa"/>
            </w:tcMar>
          </w:tcPr>
          <w:p w:rsidR="000E6200" w:rsidRPr="003563EF" w:rsidRDefault="000E6200" w:rsidP="00A26367">
            <w:pPr>
              <w:spacing w:line="260" w:lineRule="atLeast"/>
              <w:rPr>
                <w:rFonts w:eastAsia="Calibri"/>
                <w:lang w:eastAsia="en-US"/>
              </w:rPr>
            </w:pPr>
          </w:p>
        </w:tc>
        <w:tc>
          <w:tcPr>
            <w:tcW w:w="2353" w:type="pct"/>
            <w:shd w:val="clear" w:color="auto" w:fill="auto"/>
            <w:tcMar>
              <w:top w:w="57" w:type="dxa"/>
              <w:bottom w:w="57" w:type="dxa"/>
            </w:tcMar>
          </w:tcPr>
          <w:p w:rsidR="000E6200" w:rsidRPr="003563EF" w:rsidRDefault="00B868B3" w:rsidP="00A26367">
            <w:pPr>
              <w:spacing w:line="260" w:lineRule="atLeast"/>
              <w:rPr>
                <w:rFonts w:eastAsia="Calibri"/>
                <w:lang w:eastAsia="en-US"/>
              </w:rPr>
            </w:pPr>
            <w:r w:rsidRPr="00A26367">
              <w:rPr>
                <w:rFonts w:eastAsia="Calibri"/>
                <w:lang w:eastAsia="en-US"/>
              </w:rPr>
              <w:t>Parameters</w:t>
            </w:r>
          </w:p>
        </w:tc>
        <w:tc>
          <w:tcPr>
            <w:tcW w:w="1680" w:type="pct"/>
            <w:shd w:val="clear" w:color="auto" w:fill="auto"/>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Value</w:t>
            </w:r>
          </w:p>
        </w:tc>
      </w:tr>
      <w:tr w:rsidR="000E6200" w:rsidRPr="003563EF" w:rsidTr="00194073">
        <w:trPr>
          <w:tblHeader/>
        </w:trPr>
        <w:tc>
          <w:tcPr>
            <w:tcW w:w="967" w:type="pct"/>
            <w:vMerge w:val="restart"/>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2353"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680"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3563EF" w:rsidTr="00194073">
        <w:trPr>
          <w:tblHeader/>
        </w:trPr>
        <w:tc>
          <w:tcPr>
            <w:tcW w:w="967"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680"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3563EF" w:rsidTr="00194073">
        <w:trPr>
          <w:tblHeader/>
        </w:trPr>
        <w:tc>
          <w:tcPr>
            <w:tcW w:w="967"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680"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3563EF" w:rsidTr="00194073">
        <w:trPr>
          <w:tblHeader/>
        </w:trPr>
        <w:tc>
          <w:tcPr>
            <w:tcW w:w="967"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441A44">
            <w:pPr>
              <w:spacing w:line="260" w:lineRule="atLeast"/>
              <w:rPr>
                <w:rFonts w:eastAsia="Calibri"/>
                <w:lang w:eastAsia="en-US"/>
              </w:rPr>
            </w:pPr>
            <w:r w:rsidRPr="00DC4B84">
              <w:rPr>
                <w:rFonts w:ascii="Arial" w:eastAsia="Calibri" w:hAnsi="Arial" w:cs="Arial"/>
                <w:lang w:eastAsia="en-US"/>
              </w:rPr>
              <w:t>█████████████████████████████</w:t>
            </w:r>
          </w:p>
        </w:tc>
        <w:tc>
          <w:tcPr>
            <w:tcW w:w="1680"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3563EF" w:rsidTr="00194073">
        <w:trPr>
          <w:tblHeader/>
        </w:trPr>
        <w:tc>
          <w:tcPr>
            <w:tcW w:w="967"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441A44">
            <w:pPr>
              <w:spacing w:line="260" w:lineRule="atLeast"/>
              <w:rPr>
                <w:rFonts w:eastAsia="Calibri"/>
                <w:lang w:eastAsia="en-US"/>
              </w:rPr>
            </w:pPr>
            <w:r w:rsidRPr="00DC4B84">
              <w:rPr>
                <w:rFonts w:ascii="Arial" w:eastAsia="Calibri" w:hAnsi="Arial" w:cs="Arial"/>
                <w:lang w:eastAsia="en-US"/>
              </w:rPr>
              <w:t>█████████████████████████████████</w:t>
            </w:r>
          </w:p>
        </w:tc>
        <w:tc>
          <w:tcPr>
            <w:tcW w:w="1680"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3563EF" w:rsidTr="00194073">
        <w:trPr>
          <w:tblHeader/>
        </w:trPr>
        <w:tc>
          <w:tcPr>
            <w:tcW w:w="967"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680"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r w:rsidR="00B868B3" w:rsidRPr="008734C1">
              <w:rPr>
                <w:rFonts w:eastAsia="Calibri"/>
                <w:lang w:eastAsia="en-US"/>
              </w:rPr>
              <w:t xml:space="preserve"> </w:t>
            </w:r>
          </w:p>
        </w:tc>
      </w:tr>
    </w:tbl>
    <w:p w:rsidR="000E6200" w:rsidRPr="003563EF" w:rsidRDefault="000E6200" w:rsidP="000E6200">
      <w:pPr>
        <w:spacing w:line="260" w:lineRule="atLeast"/>
        <w:jc w:val="both"/>
        <w:rPr>
          <w:rFonts w:eastAsia="Calibri"/>
          <w:i/>
          <w:iCs/>
          <w:sz w:val="16"/>
          <w:lang w:eastAsia="en-US"/>
        </w:rPr>
      </w:pPr>
    </w:p>
    <w:p w:rsidR="000E6200" w:rsidRPr="003563EF" w:rsidRDefault="00B868B3" w:rsidP="000E6200">
      <w:pPr>
        <w:rPr>
          <w:rFonts w:eastAsia="Calibri"/>
          <w:b/>
          <w:lang w:eastAsia="en-US"/>
        </w:rPr>
      </w:pPr>
      <w:r w:rsidRPr="00B868B3">
        <w:rPr>
          <w:rFonts w:eastAsia="Calibri"/>
          <w:b/>
          <w:lang w:eastAsia="en-US"/>
        </w:rPr>
        <w:t>Calculations for Scenario 1</w:t>
      </w:r>
    </w:p>
    <w:p w:rsidR="000E6200" w:rsidRPr="003563EF" w:rsidRDefault="00B868B3" w:rsidP="000E6200">
      <w:pPr>
        <w:spacing w:line="260" w:lineRule="atLeast"/>
        <w:rPr>
          <w:rFonts w:eastAsia="Calibri"/>
          <w:lang w:eastAsia="en-US"/>
        </w:rPr>
      </w:pPr>
      <w:r w:rsidRPr="00B868B3">
        <w:rPr>
          <w:rFonts w:eastAsia="Calibri"/>
          <w:lang w:eastAsia="en-US"/>
        </w:rPr>
        <w:t>For the detailed calculations see Annex 3.2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7"/>
        <w:gridCol w:w="1704"/>
        <w:gridCol w:w="1706"/>
        <w:gridCol w:w="1921"/>
      </w:tblGrid>
      <w:tr w:rsidR="000E6200" w:rsidRPr="003563EF" w:rsidTr="00194073">
        <w:trPr>
          <w:cantSplit/>
          <w:tblHeader/>
        </w:trPr>
        <w:tc>
          <w:tcPr>
            <w:tcW w:w="5000" w:type="pct"/>
            <w:gridSpan w:val="6"/>
            <w:shd w:val="clear" w:color="auto" w:fill="FFFFCC"/>
          </w:tcPr>
          <w:p w:rsidR="000E6200" w:rsidRPr="003563EF" w:rsidRDefault="00B868B3" w:rsidP="00194073">
            <w:pPr>
              <w:spacing w:line="260" w:lineRule="atLeast"/>
              <w:jc w:val="center"/>
              <w:rPr>
                <w:rFonts w:eastAsia="Calibri"/>
                <w:b/>
                <w:lang w:eastAsia="en-US"/>
              </w:rPr>
            </w:pPr>
            <w:r w:rsidRPr="00B868B3">
              <w:rPr>
                <w:rFonts w:eastAsia="Calibri"/>
                <w:b/>
                <w:lang w:eastAsia="en-US"/>
              </w:rPr>
              <w:t>Summary table: estimated exposure from professional uses</w:t>
            </w:r>
          </w:p>
        </w:tc>
      </w:tr>
      <w:tr w:rsidR="000E6200" w:rsidRPr="003563EF" w:rsidTr="00194073">
        <w:trPr>
          <w:cantSplit/>
          <w:tblHeader/>
        </w:trPr>
        <w:tc>
          <w:tcPr>
            <w:tcW w:w="631" w:type="pct"/>
            <w:shd w:val="clear" w:color="auto" w:fill="auto"/>
          </w:tcPr>
          <w:p w:rsidR="000E6200" w:rsidRPr="003563EF" w:rsidRDefault="00B868B3" w:rsidP="00194073">
            <w:pPr>
              <w:spacing w:line="260" w:lineRule="atLeast"/>
              <w:rPr>
                <w:rFonts w:eastAsia="Calibri"/>
                <w:b/>
                <w:lang w:eastAsia="en-US"/>
              </w:rPr>
            </w:pPr>
            <w:r w:rsidRPr="00B868B3">
              <w:rPr>
                <w:rFonts w:eastAsia="Calibri"/>
                <w:b/>
                <w:lang w:eastAsia="en-US"/>
              </w:rPr>
              <w:t>Exposure scenario</w:t>
            </w:r>
          </w:p>
        </w:tc>
        <w:tc>
          <w:tcPr>
            <w:tcW w:w="612" w:type="pct"/>
          </w:tcPr>
          <w:p w:rsidR="000E6200" w:rsidRPr="003563EF" w:rsidRDefault="00B868B3" w:rsidP="00194073">
            <w:pPr>
              <w:spacing w:line="260" w:lineRule="atLeast"/>
              <w:rPr>
                <w:rFonts w:eastAsia="Calibri"/>
                <w:b/>
                <w:lang w:eastAsia="en-US"/>
              </w:rPr>
            </w:pPr>
            <w:r w:rsidRPr="00B868B3">
              <w:rPr>
                <w:rFonts w:eastAsia="Calibri"/>
                <w:b/>
                <w:lang w:eastAsia="en-US"/>
              </w:rPr>
              <w:t>Tier/PPE</w:t>
            </w:r>
          </w:p>
        </w:tc>
        <w:tc>
          <w:tcPr>
            <w:tcW w:w="907" w:type="pct"/>
          </w:tcPr>
          <w:p w:rsidR="000E6200" w:rsidRPr="003563EF" w:rsidRDefault="00B868B3" w:rsidP="00194073">
            <w:pPr>
              <w:spacing w:line="260" w:lineRule="atLeast"/>
              <w:rPr>
                <w:rFonts w:eastAsia="Calibri"/>
                <w:b/>
                <w:lang w:eastAsia="en-US"/>
              </w:rPr>
            </w:pPr>
            <w:r w:rsidRPr="00B868B3">
              <w:rPr>
                <w:rFonts w:eastAsia="Calibri"/>
                <w:b/>
                <w:lang w:eastAsia="en-US"/>
              </w:rPr>
              <w:t>Estimated inhalation uptake</w:t>
            </w:r>
          </w:p>
        </w:tc>
        <w:tc>
          <w:tcPr>
            <w:tcW w:w="911" w:type="pct"/>
            <w:shd w:val="clear" w:color="auto" w:fill="auto"/>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Estimated dermal uptake</w:t>
            </w:r>
          </w:p>
        </w:tc>
        <w:tc>
          <w:tcPr>
            <w:tcW w:w="912" w:type="pct"/>
          </w:tcPr>
          <w:p w:rsidR="000E6200" w:rsidRPr="003563EF" w:rsidRDefault="00B868B3" w:rsidP="00194073">
            <w:pPr>
              <w:spacing w:line="260" w:lineRule="atLeast"/>
              <w:rPr>
                <w:rFonts w:eastAsia="Calibri"/>
                <w:b/>
                <w:lang w:eastAsia="en-US"/>
              </w:rPr>
            </w:pPr>
            <w:r w:rsidRPr="00B868B3">
              <w:rPr>
                <w:rFonts w:eastAsia="Calibri"/>
                <w:b/>
                <w:lang w:eastAsia="en-US"/>
              </w:rPr>
              <w:t>Estimated oral uptake</w:t>
            </w:r>
          </w:p>
        </w:tc>
        <w:tc>
          <w:tcPr>
            <w:tcW w:w="1026" w:type="pct"/>
            <w:shd w:val="clear" w:color="auto" w:fill="auto"/>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Estimated total uptake</w:t>
            </w:r>
          </w:p>
          <w:p w:rsidR="000E6200" w:rsidRPr="003563EF" w:rsidRDefault="00B868B3" w:rsidP="00194073">
            <w:pPr>
              <w:spacing w:line="260" w:lineRule="atLeast"/>
              <w:rPr>
                <w:rFonts w:eastAsia="Calibri"/>
                <w:b/>
                <w:lang w:eastAsia="en-US"/>
              </w:rPr>
            </w:pPr>
            <w:r w:rsidRPr="00B868B3">
              <w:rPr>
                <w:rFonts w:eastAsia="Calibri"/>
                <w:b/>
                <w:lang w:eastAsia="en-US"/>
              </w:rPr>
              <w:t xml:space="preserve">mg/kg </w:t>
            </w:r>
            <w:proofErr w:type="spellStart"/>
            <w:r w:rsidRPr="00B868B3">
              <w:rPr>
                <w:rFonts w:eastAsia="Calibri"/>
                <w:b/>
                <w:lang w:eastAsia="en-US"/>
              </w:rPr>
              <w:t>bw</w:t>
            </w:r>
            <w:proofErr w:type="spellEnd"/>
            <w:r w:rsidRPr="00B868B3">
              <w:rPr>
                <w:rFonts w:eastAsia="Calibri"/>
                <w:b/>
                <w:lang w:eastAsia="en-US"/>
              </w:rPr>
              <w:t>/day</w:t>
            </w:r>
          </w:p>
        </w:tc>
      </w:tr>
      <w:tr w:rsidR="000E6200" w:rsidRPr="008734C1" w:rsidTr="00194073">
        <w:trPr>
          <w:cantSplit/>
          <w:tblHeader/>
        </w:trPr>
        <w:tc>
          <w:tcPr>
            <w:tcW w:w="631" w:type="pct"/>
            <w:shd w:val="clear" w:color="auto" w:fill="auto"/>
          </w:tcPr>
          <w:p w:rsidR="000E6200" w:rsidRPr="008734C1" w:rsidRDefault="00EE11D2" w:rsidP="00194073">
            <w:pPr>
              <w:spacing w:line="260" w:lineRule="atLeast"/>
              <w:rPr>
                <w:rFonts w:eastAsia="Calibri"/>
                <w:sz w:val="18"/>
                <w:szCs w:val="18"/>
                <w:lang w:eastAsia="en-US"/>
              </w:rPr>
            </w:pPr>
            <w:r w:rsidRPr="008734C1">
              <w:rPr>
                <w:rFonts w:eastAsia="Calibri"/>
                <w:sz w:val="18"/>
                <w:szCs w:val="18"/>
                <w:lang w:eastAsia="en-US"/>
              </w:rPr>
              <w:t>Scenario 1</w:t>
            </w:r>
          </w:p>
        </w:tc>
        <w:tc>
          <w:tcPr>
            <w:tcW w:w="612" w:type="pct"/>
          </w:tcPr>
          <w:p w:rsidR="000E6200" w:rsidRPr="008734C1" w:rsidRDefault="00B868B3" w:rsidP="00194073">
            <w:pPr>
              <w:spacing w:line="260" w:lineRule="atLeast"/>
              <w:rPr>
                <w:rFonts w:eastAsia="Calibri"/>
                <w:lang w:eastAsia="en-US"/>
              </w:rPr>
            </w:pPr>
            <w:r w:rsidRPr="008734C1">
              <w:rPr>
                <w:rFonts w:eastAsia="Calibri"/>
                <w:lang w:eastAsia="en-US"/>
              </w:rPr>
              <w:t>Tier 1</w:t>
            </w:r>
          </w:p>
          <w:p w:rsidR="000E6200" w:rsidRPr="008734C1" w:rsidRDefault="00B868B3" w:rsidP="00194073">
            <w:pPr>
              <w:spacing w:line="260" w:lineRule="atLeast"/>
              <w:rPr>
                <w:rFonts w:eastAsia="Calibri"/>
                <w:lang w:eastAsia="en-US"/>
              </w:rPr>
            </w:pPr>
            <w:r w:rsidRPr="008734C1">
              <w:rPr>
                <w:rFonts w:eastAsia="Calibri"/>
                <w:lang w:eastAsia="en-US"/>
              </w:rPr>
              <w:t>no PPE</w:t>
            </w:r>
          </w:p>
        </w:tc>
        <w:tc>
          <w:tcPr>
            <w:tcW w:w="907" w:type="pct"/>
          </w:tcPr>
          <w:p w:rsidR="000E6200" w:rsidRPr="008734C1"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911" w:type="pct"/>
            <w:shd w:val="clear" w:color="auto" w:fill="auto"/>
            <w:tcMar>
              <w:top w:w="57" w:type="dxa"/>
              <w:bottom w:w="57" w:type="dxa"/>
            </w:tcMar>
          </w:tcPr>
          <w:p w:rsidR="000E6200" w:rsidRPr="008734C1" w:rsidRDefault="002F1A2C" w:rsidP="00DD7EE0">
            <w:pPr>
              <w:spacing w:line="260" w:lineRule="atLeast"/>
              <w:jc w:val="center"/>
              <w:rPr>
                <w:rFonts w:eastAsia="Calibri"/>
                <w:lang w:eastAsia="en-US"/>
              </w:rPr>
            </w:pPr>
            <w:r w:rsidRPr="00DC4B84">
              <w:rPr>
                <w:rFonts w:ascii="Arial" w:eastAsia="Calibri" w:hAnsi="Arial" w:cs="Arial"/>
                <w:lang w:eastAsia="en-US"/>
              </w:rPr>
              <w:t>██████</w:t>
            </w:r>
          </w:p>
        </w:tc>
        <w:tc>
          <w:tcPr>
            <w:tcW w:w="912" w:type="pct"/>
          </w:tcPr>
          <w:p w:rsidR="000E6200" w:rsidRPr="008734C1"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1026" w:type="pct"/>
            <w:shd w:val="clear" w:color="auto" w:fill="auto"/>
            <w:tcMar>
              <w:top w:w="57" w:type="dxa"/>
              <w:bottom w:w="57" w:type="dxa"/>
            </w:tcMar>
          </w:tcPr>
          <w:p w:rsidR="000E6200" w:rsidRPr="008734C1" w:rsidRDefault="002F1A2C" w:rsidP="00DD7EE0">
            <w:pPr>
              <w:spacing w:line="260" w:lineRule="atLeast"/>
              <w:jc w:val="center"/>
              <w:rPr>
                <w:rFonts w:eastAsia="Calibri"/>
                <w:lang w:eastAsia="en-US"/>
              </w:rPr>
            </w:pPr>
            <w:r w:rsidRPr="00DC4B84">
              <w:rPr>
                <w:rFonts w:ascii="Arial" w:eastAsia="Calibri" w:hAnsi="Arial" w:cs="Arial"/>
                <w:lang w:eastAsia="en-US"/>
              </w:rPr>
              <w:t>██████</w:t>
            </w:r>
          </w:p>
        </w:tc>
      </w:tr>
    </w:tbl>
    <w:p w:rsidR="000E6200" w:rsidRPr="008734C1" w:rsidRDefault="00B868B3" w:rsidP="000E6200">
      <w:pPr>
        <w:rPr>
          <w:rFonts w:eastAsia="Calibri"/>
          <w:b/>
          <w:i/>
          <w:sz w:val="22"/>
          <w:szCs w:val="22"/>
          <w:lang w:eastAsia="en-US"/>
        </w:rPr>
      </w:pPr>
      <w:r w:rsidRPr="008734C1">
        <w:rPr>
          <w:rFonts w:eastAsia="Calibri"/>
          <w:b/>
          <w:i/>
          <w:sz w:val="22"/>
          <w:szCs w:val="22"/>
          <w:lang w:eastAsia="en-US"/>
        </w:rPr>
        <w:t>Non-professional exposure</w:t>
      </w:r>
    </w:p>
    <w:p w:rsidR="000E6200" w:rsidRPr="008734C1" w:rsidRDefault="000E6200" w:rsidP="000E6200">
      <w:pPr>
        <w:rPr>
          <w:rFonts w:eastAsia="Calibri"/>
          <w:b/>
          <w:i/>
          <w:sz w:val="22"/>
          <w:szCs w:val="22"/>
          <w:lang w:eastAsia="en-US"/>
        </w:rPr>
      </w:pPr>
    </w:p>
    <w:p w:rsidR="00FF7155" w:rsidRPr="008734C1" w:rsidRDefault="00B868B3">
      <w:pPr>
        <w:jc w:val="both"/>
        <w:rPr>
          <w:rFonts w:eastAsia="Calibri"/>
          <w:lang w:eastAsia="en-US"/>
        </w:rPr>
      </w:pPr>
      <w:r w:rsidRPr="008734C1">
        <w:rPr>
          <w:rFonts w:eastAsia="Calibri"/>
          <w:lang w:eastAsia="en-US"/>
        </w:rPr>
        <w:t xml:space="preserve">Exposure of amateur users is similar to the professional workers’; the procedure of bait station placement is identical. The main differences are in the exposure duration (it is short-term) and the number of placed boxes. As stated in the instructions of use, </w:t>
      </w:r>
      <w:r w:rsidR="00E02967" w:rsidRPr="008734C1">
        <w:rPr>
          <w:rFonts w:eastAsia="Calibri"/>
          <w:lang w:eastAsia="en-US"/>
        </w:rPr>
        <w:t xml:space="preserve">2 </w:t>
      </w:r>
      <w:r w:rsidRPr="008734C1">
        <w:rPr>
          <w:rFonts w:eastAsia="Calibri"/>
          <w:lang w:eastAsia="en-US"/>
        </w:rPr>
        <w:t>boxes are recommended for a 20 m</w:t>
      </w:r>
      <w:r w:rsidRPr="008734C1">
        <w:rPr>
          <w:rFonts w:eastAsia="Calibri"/>
          <w:vertAlign w:val="superscript"/>
          <w:lang w:eastAsia="en-US"/>
        </w:rPr>
        <w:t>2</w:t>
      </w:r>
      <w:r w:rsidRPr="008734C1">
        <w:rPr>
          <w:rFonts w:eastAsia="Calibri"/>
          <w:lang w:eastAsia="en-US"/>
        </w:rPr>
        <w:t xml:space="preserve"> area and 3 boxes are in the package of the product, therefore, as a reasonable worst case, it is assumed that the user will place all the three</w:t>
      </w:r>
      <w:r w:rsidR="00AA7BB7" w:rsidRPr="008734C1">
        <w:rPr>
          <w:rFonts w:eastAsia="Calibri"/>
          <w:lang w:eastAsia="en-US"/>
        </w:rPr>
        <w:t>.</w:t>
      </w:r>
    </w:p>
    <w:p w:rsidR="000E6200" w:rsidRPr="00DC4B84" w:rsidRDefault="000E6200" w:rsidP="000E6200">
      <w:pPr>
        <w:spacing w:line="260" w:lineRule="atLeast"/>
        <w:rPr>
          <w:rFonts w:eastAsia="Calibri"/>
          <w:lang w:eastAsia="en-US"/>
        </w:rPr>
      </w:pPr>
    </w:p>
    <w:p w:rsidR="000E6200" w:rsidRPr="008734C1" w:rsidRDefault="00B868B3" w:rsidP="000E6200">
      <w:pPr>
        <w:rPr>
          <w:rFonts w:eastAsia="Calibri"/>
          <w:i/>
          <w:sz w:val="22"/>
          <w:szCs w:val="22"/>
          <w:u w:val="single"/>
          <w:lang w:eastAsia="en-US"/>
        </w:rPr>
      </w:pPr>
      <w:r w:rsidRPr="008734C1">
        <w:rPr>
          <w:rFonts w:eastAsia="Calibri"/>
          <w:i/>
          <w:sz w:val="22"/>
          <w:szCs w:val="22"/>
          <w:u w:val="single"/>
          <w:lang w:eastAsia="en-US"/>
        </w:rPr>
        <w:t>Scenario 2</w:t>
      </w:r>
    </w:p>
    <w:p w:rsidR="000E6200" w:rsidRPr="008734C1" w:rsidRDefault="000E6200" w:rsidP="000E6200">
      <w:pPr>
        <w:spacing w:line="260" w:lineRule="atLeast"/>
        <w:jc w:val="both"/>
        <w:rPr>
          <w:rFonts w:ascii="Times New Roman" w:eastAsia="Calibri" w:hAnsi="Times New Roman"/>
          <w:i/>
          <w:iCs/>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0E6200" w:rsidRPr="008734C1" w:rsidTr="00194073">
        <w:trPr>
          <w:tblHeader/>
        </w:trPr>
        <w:tc>
          <w:tcPr>
            <w:tcW w:w="5000" w:type="pct"/>
            <w:gridSpan w:val="3"/>
            <w:shd w:val="clear" w:color="auto" w:fill="FFFFCC"/>
            <w:tcMar>
              <w:top w:w="57" w:type="dxa"/>
              <w:bottom w:w="57" w:type="dxa"/>
            </w:tcMar>
          </w:tcPr>
          <w:p w:rsidR="000E6200" w:rsidRPr="008734C1" w:rsidRDefault="00B868B3" w:rsidP="00194073">
            <w:pPr>
              <w:spacing w:line="260" w:lineRule="atLeast"/>
              <w:rPr>
                <w:rFonts w:eastAsia="Calibri"/>
                <w:b/>
                <w:lang w:eastAsia="en-US"/>
              </w:rPr>
            </w:pPr>
            <w:r w:rsidRPr="008734C1">
              <w:rPr>
                <w:rFonts w:eastAsia="Calibri"/>
                <w:b/>
                <w:lang w:eastAsia="en-US"/>
              </w:rPr>
              <w:t>Description of Scenario 2</w:t>
            </w:r>
          </w:p>
        </w:tc>
      </w:tr>
      <w:tr w:rsidR="000E6200" w:rsidRPr="008734C1" w:rsidTr="00194073">
        <w:trPr>
          <w:tblHeader/>
        </w:trPr>
        <w:tc>
          <w:tcPr>
            <w:tcW w:w="5000" w:type="pct"/>
            <w:gridSpan w:val="3"/>
            <w:shd w:val="clear" w:color="auto" w:fill="auto"/>
            <w:tcMar>
              <w:top w:w="57" w:type="dxa"/>
              <w:bottom w:w="57" w:type="dxa"/>
            </w:tcMar>
          </w:tcPr>
          <w:p w:rsidR="000E6200" w:rsidRPr="008734C1" w:rsidRDefault="00B868B3" w:rsidP="00441A44">
            <w:pPr>
              <w:spacing w:line="260" w:lineRule="atLeast"/>
              <w:jc w:val="both"/>
              <w:rPr>
                <w:rFonts w:eastAsia="Calibri"/>
                <w:lang w:eastAsia="en-US"/>
              </w:rPr>
            </w:pPr>
            <w:r w:rsidRPr="008734C1">
              <w:rPr>
                <w:rFonts w:cs="Helvetica"/>
                <w:lang w:eastAsia="hu-HU"/>
              </w:rPr>
              <w:t xml:space="preserve">The non-professional user cuts open the bait station along the dotted line with a scissor and similar </w:t>
            </w:r>
            <w:proofErr w:type="gramStart"/>
            <w:r w:rsidRPr="008734C1">
              <w:rPr>
                <w:rFonts w:cs="Helvetica"/>
                <w:lang w:eastAsia="hu-HU"/>
              </w:rPr>
              <w:t>tool,</w:t>
            </w:r>
            <w:proofErr w:type="gramEnd"/>
            <w:r w:rsidRPr="008734C1">
              <w:rPr>
                <w:rFonts w:cs="Helvetica"/>
                <w:lang w:eastAsia="hu-HU"/>
              </w:rPr>
              <w:t xml:space="preserve"> removes the protective foil from the sticky pad and fastens the box along the foraging routes of the ants. He or she will handle 3 stations per day and may come into contact with 1% of the content of the boxes. Exposure is short-term (as it was accepted in the CAR of S-</w:t>
            </w:r>
            <w:proofErr w:type="spellStart"/>
            <w:r w:rsidR="00441A44" w:rsidRPr="008734C1">
              <w:rPr>
                <w:rFonts w:cs="Helvetica"/>
                <w:lang w:eastAsia="hu-HU"/>
              </w:rPr>
              <w:t>m</w:t>
            </w:r>
            <w:r w:rsidRPr="008734C1">
              <w:rPr>
                <w:rFonts w:cs="Helvetica"/>
                <w:lang w:eastAsia="hu-HU"/>
              </w:rPr>
              <w:t>ethoprene</w:t>
            </w:r>
            <w:proofErr w:type="spellEnd"/>
            <w:r w:rsidRPr="008734C1">
              <w:rPr>
                <w:rFonts w:cs="Helvetica"/>
                <w:lang w:eastAsia="hu-HU"/>
              </w:rPr>
              <w:t>)</w:t>
            </w:r>
            <w:r w:rsidR="003E507D" w:rsidRPr="008734C1">
              <w:rPr>
                <w:rFonts w:cs="Helvetica"/>
                <w:lang w:eastAsia="hu-HU"/>
              </w:rPr>
              <w:t>.</w:t>
            </w:r>
          </w:p>
        </w:tc>
      </w:tr>
      <w:tr w:rsidR="000E6200" w:rsidRPr="008734C1" w:rsidTr="00194073">
        <w:trPr>
          <w:tblHeader/>
        </w:trPr>
        <w:tc>
          <w:tcPr>
            <w:tcW w:w="967" w:type="pct"/>
            <w:shd w:val="clear" w:color="auto" w:fill="auto"/>
            <w:tcMar>
              <w:top w:w="57" w:type="dxa"/>
              <w:bottom w:w="57" w:type="dxa"/>
            </w:tcMar>
          </w:tcPr>
          <w:p w:rsidR="000E6200" w:rsidRPr="008734C1" w:rsidRDefault="000E6200" w:rsidP="00AF4F96">
            <w:pPr>
              <w:keepNext/>
              <w:spacing w:before="240" w:after="240" w:line="260" w:lineRule="atLeast"/>
              <w:outlineLvl w:val="2"/>
              <w:rPr>
                <w:rFonts w:eastAsia="Calibri"/>
                <w:lang w:eastAsia="en-US"/>
              </w:rPr>
            </w:pPr>
          </w:p>
        </w:tc>
        <w:tc>
          <w:tcPr>
            <w:tcW w:w="2353" w:type="pct"/>
            <w:shd w:val="clear" w:color="auto" w:fill="auto"/>
            <w:tcMar>
              <w:top w:w="57" w:type="dxa"/>
              <w:bottom w:w="57" w:type="dxa"/>
            </w:tcMar>
          </w:tcPr>
          <w:p w:rsidR="000E6200" w:rsidRPr="008734C1" w:rsidRDefault="00B868B3" w:rsidP="00194073">
            <w:pPr>
              <w:spacing w:line="260" w:lineRule="atLeast"/>
              <w:rPr>
                <w:rFonts w:eastAsia="Calibri"/>
                <w:lang w:eastAsia="en-US"/>
              </w:rPr>
            </w:pPr>
            <w:r w:rsidRPr="008734C1">
              <w:rPr>
                <w:rFonts w:eastAsia="Calibri"/>
                <w:lang w:eastAsia="en-US"/>
              </w:rPr>
              <w:t>Parameters</w:t>
            </w:r>
          </w:p>
        </w:tc>
        <w:tc>
          <w:tcPr>
            <w:tcW w:w="1680" w:type="pct"/>
            <w:shd w:val="clear" w:color="auto" w:fill="auto"/>
            <w:tcMar>
              <w:top w:w="57" w:type="dxa"/>
              <w:bottom w:w="57" w:type="dxa"/>
            </w:tcMar>
          </w:tcPr>
          <w:p w:rsidR="000E6200" w:rsidRPr="008734C1" w:rsidRDefault="00B868B3" w:rsidP="00194073">
            <w:pPr>
              <w:spacing w:line="260" w:lineRule="atLeast"/>
              <w:rPr>
                <w:rFonts w:eastAsia="Calibri"/>
                <w:lang w:eastAsia="en-US"/>
              </w:rPr>
            </w:pPr>
            <w:r w:rsidRPr="008734C1">
              <w:rPr>
                <w:rFonts w:eastAsia="Calibri"/>
                <w:lang w:eastAsia="en-US"/>
              </w:rPr>
              <w:t>Value</w:t>
            </w:r>
          </w:p>
        </w:tc>
      </w:tr>
      <w:tr w:rsidR="000E6200" w:rsidRPr="008734C1" w:rsidTr="00194073">
        <w:trPr>
          <w:tblHeader/>
        </w:trPr>
        <w:tc>
          <w:tcPr>
            <w:tcW w:w="967" w:type="pct"/>
            <w:vMerge w:val="restart"/>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2353"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680"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8734C1" w:rsidTr="00194073">
        <w:trPr>
          <w:tblHeader/>
        </w:trPr>
        <w:tc>
          <w:tcPr>
            <w:tcW w:w="967"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680"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8734C1" w:rsidTr="00194073">
        <w:trPr>
          <w:tblHeader/>
        </w:trPr>
        <w:tc>
          <w:tcPr>
            <w:tcW w:w="967"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680"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8734C1" w:rsidTr="00194073">
        <w:trPr>
          <w:tblHeader/>
        </w:trPr>
        <w:tc>
          <w:tcPr>
            <w:tcW w:w="967"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441A44">
            <w:pPr>
              <w:spacing w:line="260" w:lineRule="atLeast"/>
              <w:rPr>
                <w:rFonts w:eastAsia="Calibri"/>
                <w:lang w:eastAsia="en-US"/>
              </w:rPr>
            </w:pPr>
            <w:r w:rsidRPr="00DC4B84">
              <w:rPr>
                <w:rFonts w:ascii="Arial" w:eastAsia="Calibri" w:hAnsi="Arial" w:cs="Arial"/>
                <w:lang w:eastAsia="en-US"/>
              </w:rPr>
              <w:t>█████████████████████████████</w:t>
            </w:r>
          </w:p>
        </w:tc>
        <w:tc>
          <w:tcPr>
            <w:tcW w:w="1680"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8734C1" w:rsidTr="00194073">
        <w:trPr>
          <w:tblHeader/>
        </w:trPr>
        <w:tc>
          <w:tcPr>
            <w:tcW w:w="967"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441A44">
            <w:pPr>
              <w:spacing w:line="260" w:lineRule="atLeast"/>
              <w:rPr>
                <w:rFonts w:eastAsia="Calibri"/>
                <w:lang w:eastAsia="en-US"/>
              </w:rPr>
            </w:pPr>
            <w:r w:rsidRPr="00DC4B84">
              <w:rPr>
                <w:rFonts w:ascii="Arial" w:eastAsia="Calibri" w:hAnsi="Arial" w:cs="Arial"/>
                <w:lang w:eastAsia="en-US"/>
              </w:rPr>
              <w:t>█████████████████████████████████</w:t>
            </w:r>
          </w:p>
        </w:tc>
        <w:tc>
          <w:tcPr>
            <w:tcW w:w="1680"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3563EF" w:rsidTr="00194073">
        <w:trPr>
          <w:tblHeader/>
        </w:trPr>
        <w:tc>
          <w:tcPr>
            <w:tcW w:w="967"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680" w:type="pct"/>
            <w:shd w:val="clear" w:color="auto" w:fill="auto"/>
            <w:tcMar>
              <w:top w:w="57" w:type="dxa"/>
              <w:bottom w:w="57" w:type="dxa"/>
            </w:tcMar>
          </w:tcPr>
          <w:p w:rsidR="000E6200" w:rsidRPr="003563EF" w:rsidRDefault="002F1A2C" w:rsidP="00194073">
            <w:pPr>
              <w:spacing w:line="260" w:lineRule="atLeast"/>
              <w:rPr>
                <w:rFonts w:eastAsia="Calibri"/>
                <w:lang w:eastAsia="en-US"/>
              </w:rPr>
            </w:pPr>
            <w:r w:rsidRPr="00DC4B84">
              <w:rPr>
                <w:rFonts w:ascii="Arial" w:eastAsia="Calibri" w:hAnsi="Arial" w:cs="Arial"/>
                <w:lang w:eastAsia="en-US"/>
              </w:rPr>
              <w:t>█████</w:t>
            </w:r>
          </w:p>
        </w:tc>
      </w:tr>
    </w:tbl>
    <w:p w:rsidR="000E6200" w:rsidRPr="003563EF" w:rsidRDefault="000E6200" w:rsidP="000E6200">
      <w:pPr>
        <w:spacing w:line="260" w:lineRule="atLeast"/>
        <w:jc w:val="both"/>
        <w:rPr>
          <w:rFonts w:ascii="Times New Roman" w:eastAsia="Calibri" w:hAnsi="Times New Roman"/>
          <w:i/>
          <w:iCs/>
          <w:lang w:eastAsia="en-US"/>
        </w:rPr>
      </w:pPr>
    </w:p>
    <w:p w:rsidR="000E6200" w:rsidRPr="003563EF" w:rsidRDefault="00B868B3" w:rsidP="000E6200">
      <w:pPr>
        <w:spacing w:line="260" w:lineRule="atLeast"/>
        <w:rPr>
          <w:rFonts w:eastAsia="Calibri"/>
          <w:b/>
          <w:bCs/>
          <w:lang w:eastAsia="en-US"/>
        </w:rPr>
      </w:pPr>
      <w:r w:rsidRPr="00B868B3">
        <w:rPr>
          <w:rFonts w:eastAsia="Calibri"/>
          <w:b/>
          <w:bCs/>
          <w:lang w:eastAsia="en-US"/>
        </w:rPr>
        <w:t>Calculations for Scenario 2</w:t>
      </w:r>
    </w:p>
    <w:p w:rsidR="000E6200" w:rsidRPr="003563EF" w:rsidRDefault="00B868B3" w:rsidP="000E6200">
      <w:pPr>
        <w:spacing w:line="260" w:lineRule="atLeast"/>
        <w:rPr>
          <w:rFonts w:eastAsia="Calibri"/>
          <w:lang w:eastAsia="en-US"/>
        </w:rPr>
      </w:pPr>
      <w:r w:rsidRPr="00B868B3">
        <w:rPr>
          <w:rFonts w:eastAsia="Calibri"/>
          <w:lang w:eastAsia="en-US"/>
        </w:rPr>
        <w:t>(For the detailed calculations see Annex 3.2)</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559"/>
        <w:gridCol w:w="1559"/>
        <w:gridCol w:w="1559"/>
        <w:gridCol w:w="1418"/>
        <w:gridCol w:w="1984"/>
      </w:tblGrid>
      <w:tr w:rsidR="000E6200" w:rsidRPr="003563EF" w:rsidTr="00194073">
        <w:trPr>
          <w:cantSplit/>
          <w:tblHeader/>
        </w:trPr>
        <w:tc>
          <w:tcPr>
            <w:tcW w:w="9425" w:type="dxa"/>
            <w:gridSpan w:val="6"/>
            <w:shd w:val="clear" w:color="auto" w:fill="FFFFCC"/>
          </w:tcPr>
          <w:p w:rsidR="00FF7155" w:rsidRDefault="00B868B3">
            <w:pPr>
              <w:keepNext/>
              <w:spacing w:line="260" w:lineRule="atLeast"/>
              <w:jc w:val="center"/>
              <w:rPr>
                <w:rFonts w:eastAsia="Calibri"/>
                <w:b/>
                <w:lang w:eastAsia="en-US"/>
              </w:rPr>
            </w:pPr>
            <w:r w:rsidRPr="00B868B3">
              <w:rPr>
                <w:rFonts w:eastAsia="Calibri"/>
                <w:b/>
                <w:lang w:eastAsia="en-US"/>
              </w:rPr>
              <w:t>Summary table: systemic exposure from non-professional uses</w:t>
            </w:r>
          </w:p>
        </w:tc>
      </w:tr>
      <w:tr w:rsidR="000E6200" w:rsidRPr="003563EF" w:rsidTr="00194073">
        <w:trPr>
          <w:cantSplit/>
          <w:tblHeader/>
        </w:trPr>
        <w:tc>
          <w:tcPr>
            <w:tcW w:w="1346" w:type="dxa"/>
            <w:shd w:val="clear" w:color="auto" w:fill="auto"/>
          </w:tcPr>
          <w:p w:rsidR="000E6200" w:rsidRPr="003563EF" w:rsidRDefault="00B868B3" w:rsidP="00194073">
            <w:pPr>
              <w:spacing w:line="260" w:lineRule="atLeast"/>
              <w:rPr>
                <w:rFonts w:eastAsia="Calibri"/>
                <w:b/>
                <w:lang w:eastAsia="en-US"/>
              </w:rPr>
            </w:pPr>
            <w:r w:rsidRPr="00B868B3">
              <w:rPr>
                <w:rFonts w:eastAsia="Calibri"/>
                <w:b/>
                <w:lang w:eastAsia="en-US"/>
              </w:rPr>
              <w:t>Exposure scenario</w:t>
            </w:r>
          </w:p>
        </w:tc>
        <w:tc>
          <w:tcPr>
            <w:tcW w:w="1559" w:type="dxa"/>
          </w:tcPr>
          <w:p w:rsidR="000E6200" w:rsidRPr="003563EF" w:rsidRDefault="00B868B3" w:rsidP="00194073">
            <w:pPr>
              <w:spacing w:line="260" w:lineRule="atLeast"/>
              <w:rPr>
                <w:rFonts w:eastAsia="Calibri"/>
                <w:b/>
                <w:lang w:eastAsia="en-US"/>
              </w:rPr>
            </w:pPr>
            <w:r w:rsidRPr="00B868B3">
              <w:rPr>
                <w:rFonts w:eastAsia="Calibri"/>
                <w:b/>
                <w:lang w:eastAsia="en-US"/>
              </w:rPr>
              <w:t>Tier/PPE</w:t>
            </w:r>
          </w:p>
        </w:tc>
        <w:tc>
          <w:tcPr>
            <w:tcW w:w="1559" w:type="dxa"/>
            <w:shd w:val="clear" w:color="auto" w:fill="auto"/>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Estimated inhalation uptake</w:t>
            </w:r>
          </w:p>
        </w:tc>
        <w:tc>
          <w:tcPr>
            <w:tcW w:w="1559" w:type="dxa"/>
            <w:shd w:val="clear" w:color="auto" w:fill="auto"/>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Estimated dermal uptake</w:t>
            </w:r>
          </w:p>
        </w:tc>
        <w:tc>
          <w:tcPr>
            <w:tcW w:w="1418" w:type="dxa"/>
            <w:shd w:val="clear" w:color="auto" w:fill="auto"/>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Estimated oral uptake</w:t>
            </w:r>
          </w:p>
        </w:tc>
        <w:tc>
          <w:tcPr>
            <w:tcW w:w="1984" w:type="dxa"/>
          </w:tcPr>
          <w:p w:rsidR="000E6200" w:rsidRPr="003563EF" w:rsidRDefault="00B868B3" w:rsidP="00194073">
            <w:pPr>
              <w:spacing w:line="260" w:lineRule="atLeast"/>
              <w:rPr>
                <w:rFonts w:eastAsia="Calibri"/>
                <w:b/>
                <w:lang w:eastAsia="en-US"/>
              </w:rPr>
            </w:pPr>
            <w:r w:rsidRPr="00B868B3">
              <w:rPr>
                <w:rFonts w:eastAsia="Calibri"/>
                <w:b/>
                <w:lang w:eastAsia="en-US"/>
              </w:rPr>
              <w:t>Estimated total uptake</w:t>
            </w:r>
          </w:p>
          <w:p w:rsidR="000E6200" w:rsidRPr="003563EF" w:rsidRDefault="00B868B3" w:rsidP="00194073">
            <w:pPr>
              <w:spacing w:line="260" w:lineRule="atLeast"/>
              <w:rPr>
                <w:rFonts w:eastAsia="Calibri"/>
                <w:b/>
                <w:lang w:eastAsia="en-US"/>
              </w:rPr>
            </w:pPr>
            <w:r w:rsidRPr="00B868B3">
              <w:rPr>
                <w:rFonts w:eastAsia="Calibri"/>
                <w:b/>
                <w:lang w:eastAsia="en-US"/>
              </w:rPr>
              <w:t xml:space="preserve">mg/kg </w:t>
            </w:r>
            <w:proofErr w:type="spellStart"/>
            <w:r w:rsidRPr="00B868B3">
              <w:rPr>
                <w:rFonts w:eastAsia="Calibri"/>
                <w:b/>
                <w:lang w:eastAsia="en-US"/>
              </w:rPr>
              <w:t>bw</w:t>
            </w:r>
            <w:proofErr w:type="spellEnd"/>
            <w:r w:rsidRPr="00B868B3">
              <w:rPr>
                <w:rFonts w:eastAsia="Calibri"/>
                <w:b/>
                <w:lang w:eastAsia="en-US"/>
              </w:rPr>
              <w:t>/day</w:t>
            </w:r>
          </w:p>
        </w:tc>
      </w:tr>
      <w:tr w:rsidR="000E6200" w:rsidRPr="003563EF" w:rsidTr="00194073">
        <w:trPr>
          <w:cantSplit/>
          <w:tblHeader/>
        </w:trPr>
        <w:tc>
          <w:tcPr>
            <w:tcW w:w="1346" w:type="dxa"/>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Scenario 2</w:t>
            </w:r>
          </w:p>
        </w:tc>
        <w:tc>
          <w:tcPr>
            <w:tcW w:w="1559" w:type="dxa"/>
          </w:tcPr>
          <w:p w:rsidR="000E6200" w:rsidRPr="008734C1" w:rsidRDefault="00B868B3" w:rsidP="00194073">
            <w:pPr>
              <w:spacing w:line="260" w:lineRule="atLeast"/>
              <w:rPr>
                <w:rFonts w:eastAsia="Calibri"/>
                <w:lang w:eastAsia="en-US"/>
              </w:rPr>
            </w:pPr>
            <w:r w:rsidRPr="008734C1">
              <w:rPr>
                <w:rFonts w:eastAsia="Calibri"/>
                <w:lang w:eastAsia="en-US"/>
              </w:rPr>
              <w:t>Tier 1</w:t>
            </w:r>
          </w:p>
          <w:p w:rsidR="000E6200" w:rsidRPr="008734C1" w:rsidRDefault="00B868B3" w:rsidP="00194073">
            <w:pPr>
              <w:spacing w:line="260" w:lineRule="atLeast"/>
              <w:rPr>
                <w:rFonts w:eastAsia="Calibri"/>
                <w:lang w:eastAsia="en-US"/>
              </w:rPr>
            </w:pPr>
            <w:r w:rsidRPr="008734C1">
              <w:rPr>
                <w:rFonts w:eastAsia="Calibri"/>
                <w:lang w:eastAsia="en-US"/>
              </w:rPr>
              <w:t>no PPE</w:t>
            </w:r>
          </w:p>
        </w:tc>
        <w:tc>
          <w:tcPr>
            <w:tcW w:w="1559" w:type="dxa"/>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559" w:type="dxa"/>
            <w:shd w:val="clear" w:color="auto" w:fill="auto"/>
            <w:tcMar>
              <w:top w:w="57" w:type="dxa"/>
              <w:bottom w:w="57" w:type="dxa"/>
            </w:tcMar>
          </w:tcPr>
          <w:p w:rsidR="000E6200" w:rsidRPr="008734C1" w:rsidRDefault="002F1A2C" w:rsidP="00DD7EE0">
            <w:pPr>
              <w:spacing w:line="260" w:lineRule="atLeast"/>
              <w:rPr>
                <w:rFonts w:eastAsia="Calibri"/>
                <w:lang w:eastAsia="en-US"/>
              </w:rPr>
            </w:pPr>
            <w:r w:rsidRPr="00DC4B84">
              <w:rPr>
                <w:rFonts w:ascii="Arial" w:eastAsia="Calibri" w:hAnsi="Arial" w:cs="Arial"/>
                <w:lang w:eastAsia="en-US"/>
              </w:rPr>
              <w:t>████████</w:t>
            </w:r>
          </w:p>
        </w:tc>
        <w:tc>
          <w:tcPr>
            <w:tcW w:w="1418" w:type="dxa"/>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984" w:type="dxa"/>
          </w:tcPr>
          <w:p w:rsidR="000E6200" w:rsidRPr="008734C1" w:rsidRDefault="002F1A2C" w:rsidP="00DD7EE0">
            <w:pPr>
              <w:spacing w:line="260" w:lineRule="atLeast"/>
              <w:rPr>
                <w:rFonts w:eastAsia="Calibri"/>
                <w:lang w:eastAsia="en-US"/>
              </w:rPr>
            </w:pPr>
            <w:r w:rsidRPr="00DC4B84">
              <w:rPr>
                <w:rFonts w:ascii="Arial" w:eastAsia="Calibri" w:hAnsi="Arial" w:cs="Arial"/>
                <w:lang w:eastAsia="en-US"/>
              </w:rPr>
              <w:t>████████</w:t>
            </w:r>
          </w:p>
        </w:tc>
      </w:tr>
    </w:tbl>
    <w:p w:rsidR="000E6200" w:rsidRPr="003563EF" w:rsidRDefault="000E6200" w:rsidP="000E6200">
      <w:pPr>
        <w:spacing w:line="260" w:lineRule="atLeast"/>
        <w:rPr>
          <w:rFonts w:eastAsia="Calibri"/>
          <w:lang w:eastAsia="en-US"/>
        </w:rPr>
      </w:pPr>
    </w:p>
    <w:p w:rsidR="000E6200" w:rsidRPr="003563EF" w:rsidRDefault="00B868B3" w:rsidP="000E6200">
      <w:pPr>
        <w:rPr>
          <w:rFonts w:eastAsia="Calibri"/>
          <w:b/>
          <w:i/>
          <w:sz w:val="22"/>
          <w:szCs w:val="22"/>
          <w:lang w:eastAsia="en-US"/>
        </w:rPr>
      </w:pPr>
      <w:r>
        <w:rPr>
          <w:rFonts w:eastAsia="Calibri"/>
          <w:b/>
          <w:i/>
          <w:sz w:val="22"/>
          <w:szCs w:val="22"/>
          <w:lang w:eastAsia="en-US"/>
        </w:rPr>
        <w:t>Exposure of the general public</w:t>
      </w:r>
    </w:p>
    <w:p w:rsidR="00FF7155" w:rsidRDefault="00F86953">
      <w:pPr>
        <w:spacing w:line="260" w:lineRule="atLeast"/>
        <w:jc w:val="both"/>
        <w:rPr>
          <w:rFonts w:eastAsia="Calibri"/>
          <w:lang w:eastAsia="en-US"/>
        </w:rPr>
      </w:pPr>
      <w:r w:rsidRPr="00F86953">
        <w:rPr>
          <w:rFonts w:ascii="Arial" w:eastAsia="Calibri" w:hAnsi="Arial" w:cs="Arial"/>
          <w:highlight w:val="yellow"/>
          <w:lang w:eastAsia="en-US"/>
        </w:rPr>
        <w:t>█</w:t>
      </w:r>
      <w:r w:rsidR="00B868B3" w:rsidRPr="00B868B3">
        <w:rPr>
          <w:rFonts w:eastAsia="Calibri"/>
          <w:lang w:eastAsia="en-US"/>
        </w:rPr>
        <w:t xml:space="preserve">The worst case of secondary exposure is when a </w:t>
      </w:r>
      <w:r w:rsidR="00653596">
        <w:rPr>
          <w:rFonts w:eastAsia="Calibri"/>
          <w:lang w:eastAsia="en-US"/>
        </w:rPr>
        <w:t>toddler</w:t>
      </w:r>
      <w:r w:rsidR="00653596" w:rsidRPr="00B868B3">
        <w:rPr>
          <w:rFonts w:eastAsia="Calibri"/>
          <w:lang w:eastAsia="en-US"/>
        </w:rPr>
        <w:t xml:space="preserve"> </w:t>
      </w:r>
      <w:r w:rsidR="00B868B3" w:rsidRPr="00B868B3">
        <w:rPr>
          <w:rFonts w:eastAsia="Calibri"/>
          <w:lang w:eastAsia="en-US"/>
        </w:rPr>
        <w:t xml:space="preserve">is exposed to the content of a damaged bait station, either dermally or orally. In the assessment it is assumed that a 10 kg child touches the granules, puts them into his mouth or even swallows some. The product contains a bittering agent, thus lengthy mouthing or eating a large quantity is unlikely. </w:t>
      </w:r>
    </w:p>
    <w:p w:rsidR="003E507D" w:rsidRDefault="003E507D" w:rsidP="000E6200">
      <w:pPr>
        <w:rPr>
          <w:rFonts w:eastAsia="Calibri"/>
          <w:i/>
          <w:sz w:val="22"/>
          <w:szCs w:val="22"/>
          <w:u w:val="single"/>
          <w:lang w:eastAsia="en-US"/>
        </w:rPr>
      </w:pPr>
    </w:p>
    <w:p w:rsidR="000E6200" w:rsidRPr="003563EF" w:rsidRDefault="00B868B3" w:rsidP="000E6200">
      <w:pPr>
        <w:rPr>
          <w:rFonts w:eastAsia="Calibri"/>
          <w:i/>
          <w:sz w:val="22"/>
          <w:szCs w:val="22"/>
          <w:u w:val="single"/>
          <w:lang w:eastAsia="en-US"/>
        </w:rPr>
      </w:pPr>
      <w:r>
        <w:rPr>
          <w:rFonts w:eastAsia="Calibri"/>
          <w:i/>
          <w:sz w:val="22"/>
          <w:szCs w:val="22"/>
          <w:u w:val="single"/>
          <w:lang w:eastAsia="en-US"/>
        </w:rPr>
        <w:t>Scenario 3</w:t>
      </w:r>
    </w:p>
    <w:p w:rsidR="000E6200" w:rsidRPr="003563EF" w:rsidRDefault="000E6200" w:rsidP="000E6200">
      <w:pPr>
        <w:spacing w:line="260" w:lineRule="atLeast"/>
        <w:rPr>
          <w:rFonts w:eastAsia="Calibri"/>
          <w:highlight w:val="cyan"/>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4370"/>
        <w:gridCol w:w="3122"/>
      </w:tblGrid>
      <w:tr w:rsidR="000E6200" w:rsidRPr="003563EF" w:rsidTr="00194073">
        <w:trPr>
          <w:tblHeader/>
        </w:trPr>
        <w:tc>
          <w:tcPr>
            <w:tcW w:w="5000" w:type="pct"/>
            <w:gridSpan w:val="3"/>
            <w:shd w:val="clear" w:color="auto" w:fill="FFFFCC"/>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Description of Scenario 3</w:t>
            </w:r>
          </w:p>
        </w:tc>
      </w:tr>
      <w:tr w:rsidR="000E6200" w:rsidRPr="003563EF" w:rsidTr="00194073">
        <w:trPr>
          <w:tblHeader/>
        </w:trPr>
        <w:tc>
          <w:tcPr>
            <w:tcW w:w="5000" w:type="pct"/>
            <w:gridSpan w:val="3"/>
            <w:shd w:val="clear" w:color="auto" w:fill="auto"/>
            <w:tcMar>
              <w:top w:w="57" w:type="dxa"/>
              <w:bottom w:w="57" w:type="dxa"/>
            </w:tcMar>
          </w:tcPr>
          <w:p w:rsidR="000E6200" w:rsidRPr="003563EF" w:rsidRDefault="00B868B3" w:rsidP="00653596">
            <w:pPr>
              <w:spacing w:line="260" w:lineRule="atLeast"/>
              <w:jc w:val="both"/>
              <w:rPr>
                <w:rFonts w:eastAsia="Calibri"/>
                <w:lang w:eastAsia="en-US"/>
              </w:rPr>
            </w:pPr>
            <w:r w:rsidRPr="00B868B3">
              <w:rPr>
                <w:rFonts w:eastAsia="Calibri"/>
                <w:lang w:eastAsia="en-US"/>
              </w:rPr>
              <w:t xml:space="preserve">A </w:t>
            </w:r>
            <w:r w:rsidR="00653596">
              <w:rPr>
                <w:rFonts w:eastAsia="Calibri"/>
                <w:lang w:eastAsia="en-US"/>
              </w:rPr>
              <w:t>toddler</w:t>
            </w:r>
            <w:r w:rsidR="00653596" w:rsidRPr="00B868B3">
              <w:rPr>
                <w:rFonts w:eastAsia="Calibri"/>
                <w:lang w:eastAsia="en-US"/>
              </w:rPr>
              <w:t xml:space="preserve"> </w:t>
            </w:r>
            <w:r w:rsidRPr="00B868B3">
              <w:rPr>
                <w:rFonts w:eastAsia="Calibri"/>
                <w:lang w:eastAsia="en-US"/>
              </w:rPr>
              <w:t>touches the entire content of a bait station. Exposure is acute (short-term)</w:t>
            </w:r>
            <w:r w:rsidR="003E507D">
              <w:rPr>
                <w:rFonts w:eastAsia="Calibri"/>
                <w:lang w:eastAsia="en-US"/>
              </w:rPr>
              <w:t>.</w:t>
            </w:r>
          </w:p>
        </w:tc>
      </w:tr>
      <w:tr w:rsidR="000E6200" w:rsidRPr="008734C1" w:rsidTr="00194073">
        <w:trPr>
          <w:tblHeader/>
        </w:trPr>
        <w:tc>
          <w:tcPr>
            <w:tcW w:w="966" w:type="pct"/>
            <w:shd w:val="clear" w:color="auto" w:fill="auto"/>
            <w:tcMar>
              <w:top w:w="57" w:type="dxa"/>
              <w:bottom w:w="57" w:type="dxa"/>
            </w:tcMar>
          </w:tcPr>
          <w:p w:rsidR="000E6200" w:rsidRPr="003563EF" w:rsidRDefault="000E6200" w:rsidP="00AF4F96">
            <w:pPr>
              <w:keepNext/>
              <w:spacing w:before="240" w:after="240" w:line="260" w:lineRule="atLeast"/>
              <w:outlineLvl w:val="2"/>
              <w:rPr>
                <w:rFonts w:eastAsia="Calibri"/>
                <w:lang w:eastAsia="en-US"/>
              </w:rPr>
            </w:pPr>
          </w:p>
        </w:tc>
        <w:tc>
          <w:tcPr>
            <w:tcW w:w="2353" w:type="pct"/>
            <w:shd w:val="clear" w:color="auto" w:fill="auto"/>
            <w:tcMar>
              <w:top w:w="57" w:type="dxa"/>
              <w:bottom w:w="57" w:type="dxa"/>
            </w:tcMar>
          </w:tcPr>
          <w:p w:rsidR="000E6200" w:rsidRPr="008734C1" w:rsidRDefault="00B868B3" w:rsidP="00194073">
            <w:pPr>
              <w:spacing w:line="260" w:lineRule="atLeast"/>
              <w:rPr>
                <w:rFonts w:eastAsia="Calibri"/>
                <w:lang w:eastAsia="en-US"/>
              </w:rPr>
            </w:pPr>
            <w:r w:rsidRPr="008734C1">
              <w:rPr>
                <w:rFonts w:eastAsia="Calibri"/>
                <w:lang w:eastAsia="en-US"/>
              </w:rPr>
              <w:t>Parameters</w:t>
            </w:r>
          </w:p>
        </w:tc>
        <w:tc>
          <w:tcPr>
            <w:tcW w:w="1681" w:type="pct"/>
            <w:shd w:val="clear" w:color="auto" w:fill="auto"/>
            <w:tcMar>
              <w:top w:w="57" w:type="dxa"/>
              <w:bottom w:w="57" w:type="dxa"/>
            </w:tcMar>
          </w:tcPr>
          <w:p w:rsidR="000E6200" w:rsidRPr="008734C1" w:rsidRDefault="00B868B3" w:rsidP="00194073">
            <w:pPr>
              <w:spacing w:line="260" w:lineRule="atLeast"/>
              <w:rPr>
                <w:rFonts w:eastAsia="Calibri"/>
                <w:lang w:eastAsia="en-US"/>
              </w:rPr>
            </w:pPr>
            <w:r w:rsidRPr="008734C1">
              <w:rPr>
                <w:rFonts w:eastAsia="Calibri"/>
                <w:lang w:eastAsia="en-US"/>
              </w:rPr>
              <w:t>Value</w:t>
            </w:r>
          </w:p>
        </w:tc>
      </w:tr>
      <w:tr w:rsidR="000E6200" w:rsidRPr="008734C1" w:rsidTr="00194073">
        <w:trPr>
          <w:tblHeader/>
        </w:trPr>
        <w:tc>
          <w:tcPr>
            <w:tcW w:w="966" w:type="pct"/>
            <w:vMerge w:val="restart"/>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681"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8734C1" w:rsidTr="00194073">
        <w:trPr>
          <w:tblHeader/>
        </w:trPr>
        <w:tc>
          <w:tcPr>
            <w:tcW w:w="966"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441A44">
            <w:pPr>
              <w:spacing w:line="260" w:lineRule="atLeast"/>
              <w:rPr>
                <w:rFonts w:eastAsia="Calibri"/>
                <w:lang w:eastAsia="en-US"/>
              </w:rPr>
            </w:pPr>
            <w:r w:rsidRPr="00DC4B84">
              <w:rPr>
                <w:rFonts w:ascii="Arial" w:eastAsia="Calibri" w:hAnsi="Arial" w:cs="Arial"/>
                <w:lang w:eastAsia="en-US"/>
              </w:rPr>
              <w:t>█████████████████████████████</w:t>
            </w:r>
          </w:p>
        </w:tc>
        <w:tc>
          <w:tcPr>
            <w:tcW w:w="1681"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8734C1" w:rsidTr="00194073">
        <w:trPr>
          <w:tblHeader/>
        </w:trPr>
        <w:tc>
          <w:tcPr>
            <w:tcW w:w="966"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441A44">
            <w:pPr>
              <w:spacing w:line="260" w:lineRule="atLeast"/>
              <w:rPr>
                <w:rFonts w:eastAsia="Calibri"/>
                <w:lang w:eastAsia="en-US"/>
              </w:rPr>
            </w:pPr>
            <w:r w:rsidRPr="00DC4B84">
              <w:rPr>
                <w:rFonts w:ascii="Arial" w:eastAsia="Calibri" w:hAnsi="Arial" w:cs="Arial"/>
                <w:lang w:eastAsia="en-US"/>
              </w:rPr>
              <w:t>█████████████████████████████████</w:t>
            </w:r>
          </w:p>
        </w:tc>
        <w:tc>
          <w:tcPr>
            <w:tcW w:w="1681"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8734C1" w:rsidTr="00194073">
        <w:trPr>
          <w:tblHeader/>
        </w:trPr>
        <w:tc>
          <w:tcPr>
            <w:tcW w:w="966"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681"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bl>
    <w:p w:rsidR="000E6200" w:rsidRPr="008734C1" w:rsidRDefault="000E6200" w:rsidP="000E6200">
      <w:pPr>
        <w:spacing w:line="0" w:lineRule="atLeast"/>
        <w:jc w:val="both"/>
        <w:rPr>
          <w:rFonts w:ascii="Times New Roman" w:eastAsia="Calibri" w:hAnsi="Times New Roman"/>
          <w:iCs/>
          <w:sz w:val="18"/>
          <w:lang w:eastAsia="en-US"/>
        </w:rPr>
      </w:pPr>
    </w:p>
    <w:p w:rsidR="000E6200" w:rsidRPr="008734C1" w:rsidRDefault="00B868B3" w:rsidP="000E6200">
      <w:pPr>
        <w:spacing w:line="260" w:lineRule="atLeast"/>
        <w:rPr>
          <w:rFonts w:eastAsia="Calibri"/>
          <w:b/>
          <w:bCs/>
          <w:lang w:eastAsia="en-US"/>
        </w:rPr>
      </w:pPr>
      <w:r w:rsidRPr="008734C1">
        <w:rPr>
          <w:rFonts w:eastAsia="Calibri"/>
          <w:b/>
          <w:bCs/>
          <w:lang w:eastAsia="en-US"/>
        </w:rPr>
        <w:t>Calculations for Scenario 3</w:t>
      </w:r>
    </w:p>
    <w:p w:rsidR="000E6200" w:rsidRPr="008734C1" w:rsidRDefault="00B868B3" w:rsidP="000E6200">
      <w:pPr>
        <w:spacing w:line="260" w:lineRule="atLeast"/>
        <w:rPr>
          <w:rFonts w:eastAsia="Calibri"/>
          <w:lang w:eastAsia="en-US"/>
        </w:rPr>
      </w:pPr>
      <w:r w:rsidRPr="008734C1">
        <w:rPr>
          <w:rFonts w:eastAsia="Calibri"/>
          <w:lang w:eastAsia="en-US"/>
        </w:rPr>
        <w:t>(For the detailed calculations see Annex 3.2)</w:t>
      </w:r>
    </w:p>
    <w:tbl>
      <w:tblPr>
        <w:tblW w:w="949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1701"/>
        <w:gridCol w:w="1559"/>
        <w:gridCol w:w="1559"/>
        <w:gridCol w:w="1418"/>
        <w:gridCol w:w="1984"/>
      </w:tblGrid>
      <w:tr w:rsidR="000E6200" w:rsidRPr="008734C1" w:rsidTr="00194073">
        <w:trPr>
          <w:cantSplit/>
          <w:tblHeader/>
        </w:trPr>
        <w:tc>
          <w:tcPr>
            <w:tcW w:w="9497" w:type="dxa"/>
            <w:gridSpan w:val="6"/>
            <w:shd w:val="clear" w:color="auto" w:fill="FFFFCC"/>
          </w:tcPr>
          <w:p w:rsidR="004954CC" w:rsidRPr="008734C1" w:rsidRDefault="00B868B3" w:rsidP="004954CC">
            <w:pPr>
              <w:keepNext/>
              <w:spacing w:line="260" w:lineRule="atLeast"/>
              <w:rPr>
                <w:rFonts w:eastAsia="Calibri"/>
                <w:b/>
                <w:lang w:eastAsia="en-US"/>
              </w:rPr>
            </w:pPr>
            <w:r w:rsidRPr="008734C1">
              <w:rPr>
                <w:rFonts w:eastAsia="Calibri"/>
                <w:b/>
                <w:lang w:eastAsia="en-US"/>
              </w:rPr>
              <w:t>Summary table: systemic exposure from non-professional uses</w:t>
            </w:r>
          </w:p>
        </w:tc>
      </w:tr>
      <w:tr w:rsidR="000E6200" w:rsidRPr="008734C1" w:rsidTr="00194073">
        <w:trPr>
          <w:cantSplit/>
          <w:tblHeader/>
        </w:trPr>
        <w:tc>
          <w:tcPr>
            <w:tcW w:w="1276" w:type="dxa"/>
            <w:shd w:val="clear" w:color="auto" w:fill="auto"/>
          </w:tcPr>
          <w:p w:rsidR="004954CC" w:rsidRPr="008734C1" w:rsidRDefault="00B868B3" w:rsidP="004954CC">
            <w:pPr>
              <w:keepNext/>
              <w:spacing w:line="260" w:lineRule="atLeast"/>
              <w:rPr>
                <w:rFonts w:eastAsia="Calibri"/>
                <w:b/>
                <w:lang w:eastAsia="en-US"/>
              </w:rPr>
            </w:pPr>
            <w:r w:rsidRPr="008734C1">
              <w:rPr>
                <w:rFonts w:eastAsia="Calibri"/>
                <w:b/>
                <w:lang w:eastAsia="en-US"/>
              </w:rPr>
              <w:t>Exposure scenario</w:t>
            </w:r>
          </w:p>
        </w:tc>
        <w:tc>
          <w:tcPr>
            <w:tcW w:w="1701" w:type="dxa"/>
          </w:tcPr>
          <w:p w:rsidR="004954CC" w:rsidRPr="008734C1" w:rsidRDefault="00B868B3" w:rsidP="004954CC">
            <w:pPr>
              <w:keepNext/>
              <w:spacing w:line="260" w:lineRule="atLeast"/>
              <w:rPr>
                <w:rFonts w:eastAsia="Calibri"/>
                <w:b/>
                <w:lang w:eastAsia="en-US"/>
              </w:rPr>
            </w:pPr>
            <w:r w:rsidRPr="008734C1">
              <w:rPr>
                <w:rFonts w:eastAsia="Calibri"/>
                <w:b/>
                <w:lang w:eastAsia="en-US"/>
              </w:rPr>
              <w:t>Tier/PPE</w:t>
            </w:r>
          </w:p>
        </w:tc>
        <w:tc>
          <w:tcPr>
            <w:tcW w:w="1559" w:type="dxa"/>
            <w:shd w:val="clear" w:color="auto" w:fill="auto"/>
            <w:tcMar>
              <w:top w:w="57" w:type="dxa"/>
              <w:bottom w:w="57" w:type="dxa"/>
            </w:tcMar>
          </w:tcPr>
          <w:p w:rsidR="004954CC" w:rsidRPr="008734C1" w:rsidRDefault="00B868B3" w:rsidP="004954CC">
            <w:pPr>
              <w:keepNext/>
              <w:spacing w:line="260" w:lineRule="atLeast"/>
              <w:rPr>
                <w:rFonts w:eastAsia="Calibri"/>
                <w:b/>
                <w:lang w:eastAsia="en-US"/>
              </w:rPr>
            </w:pPr>
            <w:r w:rsidRPr="008734C1">
              <w:rPr>
                <w:rFonts w:eastAsia="Calibri"/>
                <w:b/>
                <w:lang w:eastAsia="en-US"/>
              </w:rPr>
              <w:t>Estimated inhalation uptake</w:t>
            </w:r>
          </w:p>
        </w:tc>
        <w:tc>
          <w:tcPr>
            <w:tcW w:w="1559" w:type="dxa"/>
            <w:shd w:val="clear" w:color="auto" w:fill="auto"/>
            <w:tcMar>
              <w:top w:w="57" w:type="dxa"/>
              <w:bottom w:w="57" w:type="dxa"/>
            </w:tcMar>
          </w:tcPr>
          <w:p w:rsidR="004954CC" w:rsidRPr="008734C1" w:rsidRDefault="00B868B3" w:rsidP="004954CC">
            <w:pPr>
              <w:keepNext/>
              <w:spacing w:line="260" w:lineRule="atLeast"/>
              <w:rPr>
                <w:rFonts w:eastAsia="Calibri"/>
                <w:b/>
                <w:lang w:eastAsia="en-US"/>
              </w:rPr>
            </w:pPr>
            <w:r w:rsidRPr="008734C1">
              <w:rPr>
                <w:rFonts w:eastAsia="Calibri"/>
                <w:b/>
                <w:lang w:eastAsia="en-US"/>
              </w:rPr>
              <w:t>Estimated dermal uptake</w:t>
            </w:r>
          </w:p>
        </w:tc>
        <w:tc>
          <w:tcPr>
            <w:tcW w:w="1418" w:type="dxa"/>
            <w:shd w:val="clear" w:color="auto" w:fill="auto"/>
            <w:tcMar>
              <w:top w:w="57" w:type="dxa"/>
              <w:bottom w:w="57" w:type="dxa"/>
            </w:tcMar>
          </w:tcPr>
          <w:p w:rsidR="004954CC" w:rsidRPr="008734C1" w:rsidRDefault="00B868B3" w:rsidP="004954CC">
            <w:pPr>
              <w:keepNext/>
              <w:spacing w:line="260" w:lineRule="atLeast"/>
              <w:rPr>
                <w:rFonts w:eastAsia="Calibri"/>
                <w:b/>
                <w:lang w:eastAsia="en-US"/>
              </w:rPr>
            </w:pPr>
            <w:r w:rsidRPr="008734C1">
              <w:rPr>
                <w:rFonts w:eastAsia="Calibri"/>
                <w:b/>
                <w:lang w:eastAsia="en-US"/>
              </w:rPr>
              <w:t>Estimated oral uptake</w:t>
            </w:r>
          </w:p>
        </w:tc>
        <w:tc>
          <w:tcPr>
            <w:tcW w:w="1984" w:type="dxa"/>
          </w:tcPr>
          <w:p w:rsidR="004954CC" w:rsidRPr="008734C1" w:rsidRDefault="00B868B3" w:rsidP="004954CC">
            <w:pPr>
              <w:keepNext/>
              <w:spacing w:line="260" w:lineRule="atLeast"/>
              <w:rPr>
                <w:rFonts w:eastAsia="Calibri"/>
                <w:b/>
                <w:lang w:eastAsia="en-US"/>
              </w:rPr>
            </w:pPr>
            <w:r w:rsidRPr="008734C1">
              <w:rPr>
                <w:rFonts w:eastAsia="Calibri"/>
                <w:b/>
                <w:lang w:eastAsia="en-US"/>
              </w:rPr>
              <w:t>Estimated total uptake</w:t>
            </w:r>
          </w:p>
          <w:p w:rsidR="004954CC" w:rsidRPr="008734C1" w:rsidRDefault="00B868B3" w:rsidP="004954CC">
            <w:pPr>
              <w:keepNext/>
              <w:spacing w:line="260" w:lineRule="atLeast"/>
              <w:rPr>
                <w:rFonts w:eastAsia="Calibri"/>
                <w:b/>
                <w:lang w:eastAsia="en-US"/>
              </w:rPr>
            </w:pPr>
            <w:r w:rsidRPr="008734C1">
              <w:rPr>
                <w:rFonts w:eastAsia="Calibri"/>
                <w:b/>
                <w:lang w:eastAsia="en-US"/>
              </w:rPr>
              <w:t xml:space="preserve">mg/kg </w:t>
            </w:r>
            <w:proofErr w:type="spellStart"/>
            <w:r w:rsidRPr="008734C1">
              <w:rPr>
                <w:rFonts w:eastAsia="Calibri"/>
                <w:b/>
                <w:lang w:eastAsia="en-US"/>
              </w:rPr>
              <w:t>bw</w:t>
            </w:r>
            <w:proofErr w:type="spellEnd"/>
            <w:r w:rsidRPr="008734C1">
              <w:rPr>
                <w:rFonts w:eastAsia="Calibri"/>
                <w:b/>
                <w:lang w:eastAsia="en-US"/>
              </w:rPr>
              <w:t>/day</w:t>
            </w:r>
          </w:p>
        </w:tc>
      </w:tr>
      <w:tr w:rsidR="000E6200" w:rsidRPr="003563EF" w:rsidTr="00194073">
        <w:trPr>
          <w:cantSplit/>
          <w:tblHeader/>
        </w:trPr>
        <w:tc>
          <w:tcPr>
            <w:tcW w:w="1276" w:type="dxa"/>
            <w:shd w:val="clear" w:color="auto" w:fill="auto"/>
          </w:tcPr>
          <w:p w:rsidR="004954CC" w:rsidRPr="008734C1" w:rsidRDefault="00B868B3" w:rsidP="004954CC">
            <w:pPr>
              <w:keepNext/>
              <w:spacing w:line="260" w:lineRule="atLeast"/>
              <w:rPr>
                <w:rFonts w:eastAsia="Calibri"/>
                <w:lang w:eastAsia="en-US"/>
              </w:rPr>
            </w:pPr>
            <w:r w:rsidRPr="008734C1">
              <w:rPr>
                <w:rFonts w:eastAsia="Calibri"/>
                <w:lang w:eastAsia="en-US"/>
              </w:rPr>
              <w:t>Scenario 3</w:t>
            </w:r>
          </w:p>
        </w:tc>
        <w:tc>
          <w:tcPr>
            <w:tcW w:w="1701" w:type="dxa"/>
          </w:tcPr>
          <w:p w:rsidR="004954CC" w:rsidRPr="008734C1" w:rsidRDefault="00B868B3" w:rsidP="004954CC">
            <w:pPr>
              <w:keepNext/>
              <w:spacing w:line="260" w:lineRule="atLeast"/>
              <w:rPr>
                <w:rFonts w:eastAsia="Calibri"/>
                <w:lang w:eastAsia="en-US"/>
              </w:rPr>
            </w:pPr>
            <w:r w:rsidRPr="008734C1">
              <w:rPr>
                <w:rFonts w:eastAsia="Calibri"/>
                <w:lang w:eastAsia="en-US"/>
              </w:rPr>
              <w:t>Tier 1</w:t>
            </w:r>
          </w:p>
          <w:p w:rsidR="004954CC" w:rsidRPr="008734C1" w:rsidRDefault="00B868B3" w:rsidP="004954CC">
            <w:pPr>
              <w:keepNext/>
              <w:spacing w:line="260" w:lineRule="atLeast"/>
              <w:rPr>
                <w:rFonts w:eastAsia="Calibri"/>
                <w:lang w:eastAsia="en-US"/>
              </w:rPr>
            </w:pPr>
            <w:r w:rsidRPr="008734C1">
              <w:rPr>
                <w:rFonts w:eastAsia="Calibri"/>
                <w:lang w:eastAsia="en-US"/>
              </w:rPr>
              <w:t>no PPE</w:t>
            </w:r>
          </w:p>
        </w:tc>
        <w:tc>
          <w:tcPr>
            <w:tcW w:w="1559" w:type="dxa"/>
            <w:shd w:val="clear" w:color="auto" w:fill="auto"/>
            <w:tcMar>
              <w:top w:w="57" w:type="dxa"/>
              <w:bottom w:w="57" w:type="dxa"/>
            </w:tcMar>
          </w:tcPr>
          <w:p w:rsidR="004954CC" w:rsidRPr="008734C1" w:rsidRDefault="002F1A2C" w:rsidP="004954CC">
            <w:pPr>
              <w:keepNext/>
              <w:spacing w:line="260" w:lineRule="atLeast"/>
              <w:jc w:val="center"/>
              <w:rPr>
                <w:rFonts w:eastAsia="Calibri"/>
                <w:lang w:eastAsia="en-US"/>
              </w:rPr>
            </w:pPr>
            <w:r w:rsidRPr="00DC4B84">
              <w:rPr>
                <w:rFonts w:ascii="Arial" w:eastAsia="Calibri" w:hAnsi="Arial" w:cs="Arial"/>
                <w:lang w:eastAsia="en-US"/>
              </w:rPr>
              <w:t>█</w:t>
            </w:r>
          </w:p>
        </w:tc>
        <w:tc>
          <w:tcPr>
            <w:tcW w:w="1559" w:type="dxa"/>
            <w:shd w:val="clear" w:color="auto" w:fill="auto"/>
            <w:tcMar>
              <w:top w:w="57" w:type="dxa"/>
              <w:bottom w:w="57" w:type="dxa"/>
            </w:tcMar>
          </w:tcPr>
          <w:p w:rsidR="004954CC" w:rsidRPr="008734C1" w:rsidRDefault="002F1A2C" w:rsidP="004954CC">
            <w:pPr>
              <w:keepNext/>
              <w:spacing w:line="260" w:lineRule="atLeast"/>
              <w:jc w:val="center"/>
              <w:rPr>
                <w:rFonts w:eastAsia="Calibri"/>
                <w:lang w:eastAsia="en-US"/>
              </w:rPr>
            </w:pPr>
            <w:r w:rsidRPr="00DC4B84">
              <w:rPr>
                <w:rFonts w:ascii="Arial" w:hAnsi="Arial" w:cs="Arial"/>
                <w:lang w:eastAsia="en-US"/>
              </w:rPr>
              <w:t>██████</w:t>
            </w:r>
          </w:p>
        </w:tc>
        <w:tc>
          <w:tcPr>
            <w:tcW w:w="1418" w:type="dxa"/>
            <w:shd w:val="clear" w:color="auto" w:fill="auto"/>
            <w:tcMar>
              <w:top w:w="57" w:type="dxa"/>
              <w:bottom w:w="57" w:type="dxa"/>
            </w:tcMar>
          </w:tcPr>
          <w:p w:rsidR="004954CC" w:rsidRPr="008734C1" w:rsidRDefault="002F1A2C" w:rsidP="004954CC">
            <w:pPr>
              <w:keepNext/>
              <w:spacing w:line="260" w:lineRule="atLeast"/>
              <w:jc w:val="center"/>
              <w:rPr>
                <w:rFonts w:eastAsia="Calibri"/>
                <w:lang w:eastAsia="en-US"/>
              </w:rPr>
            </w:pPr>
            <w:r w:rsidRPr="00DC4B84">
              <w:rPr>
                <w:rFonts w:ascii="Arial" w:eastAsia="Calibri" w:hAnsi="Arial" w:cs="Arial"/>
                <w:lang w:eastAsia="en-US"/>
              </w:rPr>
              <w:t>█</w:t>
            </w:r>
          </w:p>
        </w:tc>
        <w:tc>
          <w:tcPr>
            <w:tcW w:w="1984" w:type="dxa"/>
          </w:tcPr>
          <w:p w:rsidR="004954CC" w:rsidRDefault="002F1A2C" w:rsidP="004954CC">
            <w:pPr>
              <w:keepNext/>
              <w:spacing w:line="260" w:lineRule="atLeast"/>
              <w:jc w:val="center"/>
              <w:rPr>
                <w:rFonts w:eastAsia="Calibri"/>
                <w:lang w:eastAsia="en-US"/>
              </w:rPr>
            </w:pPr>
            <w:r w:rsidRPr="00DC4B84">
              <w:rPr>
                <w:rFonts w:ascii="Arial" w:hAnsi="Arial" w:cs="Arial"/>
                <w:lang w:eastAsia="en-US"/>
              </w:rPr>
              <w:t>██████</w:t>
            </w:r>
          </w:p>
        </w:tc>
      </w:tr>
    </w:tbl>
    <w:p w:rsidR="000E6200" w:rsidRPr="003563EF" w:rsidRDefault="000E6200" w:rsidP="000E6200">
      <w:pPr>
        <w:spacing w:line="260" w:lineRule="atLeast"/>
        <w:rPr>
          <w:rFonts w:eastAsia="Calibri"/>
          <w:lang w:eastAsia="en-US"/>
        </w:rPr>
      </w:pPr>
    </w:p>
    <w:p w:rsidR="000E6200" w:rsidRPr="003563EF" w:rsidRDefault="000E6200" w:rsidP="000E6200">
      <w:pPr>
        <w:spacing w:line="260" w:lineRule="atLeast"/>
        <w:rPr>
          <w:rFonts w:eastAsia="Calibri"/>
          <w:lang w:eastAsia="en-US"/>
        </w:rPr>
      </w:pPr>
    </w:p>
    <w:p w:rsidR="00FF7155" w:rsidRDefault="00B868B3">
      <w:pPr>
        <w:keepNext/>
        <w:rPr>
          <w:rFonts w:eastAsia="Calibri"/>
          <w:i/>
          <w:sz w:val="22"/>
          <w:szCs w:val="22"/>
          <w:u w:val="single"/>
          <w:lang w:eastAsia="en-US"/>
        </w:rPr>
      </w:pPr>
      <w:r>
        <w:rPr>
          <w:rFonts w:eastAsia="Calibri"/>
          <w:i/>
          <w:sz w:val="22"/>
          <w:szCs w:val="22"/>
          <w:u w:val="single"/>
          <w:lang w:eastAsia="en-US"/>
        </w:rPr>
        <w:t>Scenario 4</w:t>
      </w:r>
    </w:p>
    <w:p w:rsidR="00FF7155" w:rsidRDefault="00FF7155">
      <w:pPr>
        <w:keepNext/>
        <w:spacing w:line="260" w:lineRule="atLeast"/>
        <w:rPr>
          <w:rFonts w:eastAsia="Calibri"/>
          <w:highlight w:val="cyan"/>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4370"/>
        <w:gridCol w:w="3122"/>
      </w:tblGrid>
      <w:tr w:rsidR="000E6200" w:rsidRPr="003563EF" w:rsidTr="00194073">
        <w:trPr>
          <w:tblHeader/>
        </w:trPr>
        <w:tc>
          <w:tcPr>
            <w:tcW w:w="5000" w:type="pct"/>
            <w:gridSpan w:val="3"/>
            <w:shd w:val="clear" w:color="auto" w:fill="FFFFCC"/>
            <w:tcMar>
              <w:top w:w="57" w:type="dxa"/>
              <w:bottom w:w="57" w:type="dxa"/>
            </w:tcMar>
          </w:tcPr>
          <w:p w:rsidR="00FF7155" w:rsidRDefault="00B868B3">
            <w:pPr>
              <w:keepNext/>
              <w:spacing w:line="260" w:lineRule="atLeast"/>
              <w:rPr>
                <w:rFonts w:eastAsia="Calibri"/>
                <w:b/>
                <w:lang w:eastAsia="en-US"/>
              </w:rPr>
            </w:pPr>
            <w:r w:rsidRPr="00B868B3">
              <w:rPr>
                <w:rFonts w:eastAsia="Calibri"/>
                <w:b/>
                <w:lang w:eastAsia="en-US"/>
              </w:rPr>
              <w:t>Description of Scenario 4</w:t>
            </w:r>
          </w:p>
        </w:tc>
      </w:tr>
      <w:tr w:rsidR="000E6200" w:rsidRPr="003563EF" w:rsidTr="00194073">
        <w:trPr>
          <w:tblHeader/>
        </w:trPr>
        <w:tc>
          <w:tcPr>
            <w:tcW w:w="5000" w:type="pct"/>
            <w:gridSpan w:val="3"/>
            <w:shd w:val="clear" w:color="auto" w:fill="auto"/>
            <w:tcMar>
              <w:top w:w="57" w:type="dxa"/>
              <w:bottom w:w="57" w:type="dxa"/>
            </w:tcMar>
          </w:tcPr>
          <w:p w:rsidR="00FF7155" w:rsidRDefault="00B868B3" w:rsidP="00653596">
            <w:pPr>
              <w:keepNext/>
              <w:spacing w:line="260" w:lineRule="atLeast"/>
              <w:jc w:val="both"/>
              <w:rPr>
                <w:rFonts w:eastAsia="Calibri"/>
                <w:lang w:eastAsia="en-US"/>
              </w:rPr>
            </w:pPr>
            <w:r w:rsidRPr="00B868B3">
              <w:rPr>
                <w:rFonts w:eastAsia="Calibri"/>
                <w:lang w:eastAsia="en-US"/>
              </w:rPr>
              <w:t xml:space="preserve">A </w:t>
            </w:r>
            <w:r w:rsidR="00653596">
              <w:rPr>
                <w:rFonts w:eastAsia="Calibri"/>
                <w:lang w:eastAsia="en-US"/>
              </w:rPr>
              <w:t>toddler</w:t>
            </w:r>
            <w:r w:rsidR="00653596" w:rsidRPr="00B868B3">
              <w:rPr>
                <w:rFonts w:eastAsia="Calibri"/>
                <w:lang w:eastAsia="en-US"/>
              </w:rPr>
              <w:t xml:space="preserve"> </w:t>
            </w:r>
            <w:r w:rsidRPr="00B868B3">
              <w:rPr>
                <w:rFonts w:eastAsia="Calibri"/>
                <w:lang w:eastAsia="en-US"/>
              </w:rPr>
              <w:t xml:space="preserve">transiently </w:t>
            </w:r>
            <w:proofErr w:type="spellStart"/>
            <w:r w:rsidRPr="00B868B3">
              <w:rPr>
                <w:rFonts w:eastAsia="Calibri"/>
                <w:lang w:eastAsia="en-US"/>
              </w:rPr>
              <w:t>mouthes</w:t>
            </w:r>
            <w:proofErr w:type="spellEnd"/>
            <w:r w:rsidRPr="00B868B3">
              <w:rPr>
                <w:rFonts w:eastAsia="Calibri"/>
                <w:lang w:eastAsia="en-US"/>
              </w:rPr>
              <w:t xml:space="preserve"> a portion of the content of a bait station. </w:t>
            </w:r>
          </w:p>
        </w:tc>
      </w:tr>
      <w:tr w:rsidR="000E6200" w:rsidRPr="008734C1" w:rsidTr="00194073">
        <w:trPr>
          <w:tblHeader/>
        </w:trPr>
        <w:tc>
          <w:tcPr>
            <w:tcW w:w="966" w:type="pct"/>
            <w:shd w:val="clear" w:color="auto" w:fill="auto"/>
            <w:tcMar>
              <w:top w:w="57" w:type="dxa"/>
              <w:bottom w:w="57" w:type="dxa"/>
            </w:tcMar>
          </w:tcPr>
          <w:p w:rsidR="000E6200" w:rsidRPr="003563EF" w:rsidRDefault="000E6200" w:rsidP="00AF4F96">
            <w:pPr>
              <w:keepNext/>
              <w:spacing w:before="240" w:after="240" w:line="260" w:lineRule="atLeast"/>
              <w:outlineLvl w:val="2"/>
              <w:rPr>
                <w:rFonts w:eastAsia="Calibri"/>
                <w:lang w:eastAsia="en-US"/>
              </w:rPr>
            </w:pPr>
          </w:p>
        </w:tc>
        <w:tc>
          <w:tcPr>
            <w:tcW w:w="2353" w:type="pct"/>
            <w:shd w:val="clear" w:color="auto" w:fill="auto"/>
            <w:tcMar>
              <w:top w:w="57" w:type="dxa"/>
              <w:bottom w:w="57" w:type="dxa"/>
            </w:tcMar>
          </w:tcPr>
          <w:p w:rsidR="000E6200" w:rsidRPr="008734C1" w:rsidRDefault="00B868B3" w:rsidP="00194073">
            <w:pPr>
              <w:spacing w:line="260" w:lineRule="atLeast"/>
              <w:rPr>
                <w:rFonts w:eastAsia="Calibri"/>
                <w:lang w:eastAsia="en-US"/>
              </w:rPr>
            </w:pPr>
            <w:r w:rsidRPr="008734C1">
              <w:rPr>
                <w:rFonts w:eastAsia="Calibri"/>
                <w:lang w:eastAsia="en-US"/>
              </w:rPr>
              <w:t>Parameters</w:t>
            </w:r>
          </w:p>
        </w:tc>
        <w:tc>
          <w:tcPr>
            <w:tcW w:w="1681" w:type="pct"/>
            <w:shd w:val="clear" w:color="auto" w:fill="auto"/>
            <w:tcMar>
              <w:top w:w="57" w:type="dxa"/>
              <w:bottom w:w="57" w:type="dxa"/>
            </w:tcMar>
          </w:tcPr>
          <w:p w:rsidR="000E6200" w:rsidRPr="008734C1" w:rsidRDefault="00B868B3" w:rsidP="00194073">
            <w:pPr>
              <w:spacing w:line="260" w:lineRule="atLeast"/>
              <w:rPr>
                <w:rFonts w:eastAsia="Calibri"/>
                <w:lang w:eastAsia="en-US"/>
              </w:rPr>
            </w:pPr>
            <w:r w:rsidRPr="008734C1">
              <w:rPr>
                <w:rFonts w:eastAsia="Calibri"/>
                <w:lang w:eastAsia="en-US"/>
              </w:rPr>
              <w:t>Value</w:t>
            </w:r>
          </w:p>
        </w:tc>
      </w:tr>
      <w:tr w:rsidR="000E6200" w:rsidRPr="008734C1" w:rsidTr="00194073">
        <w:trPr>
          <w:tblHeader/>
        </w:trPr>
        <w:tc>
          <w:tcPr>
            <w:tcW w:w="966" w:type="pct"/>
            <w:vMerge w:val="restart"/>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681"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8734C1" w:rsidTr="00194073">
        <w:trPr>
          <w:tblHeader/>
        </w:trPr>
        <w:tc>
          <w:tcPr>
            <w:tcW w:w="966"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441A44">
            <w:pPr>
              <w:spacing w:line="260" w:lineRule="atLeast"/>
              <w:rPr>
                <w:rFonts w:eastAsia="Calibri"/>
                <w:lang w:eastAsia="en-US"/>
              </w:rPr>
            </w:pPr>
            <w:r w:rsidRPr="00DC4B84">
              <w:rPr>
                <w:rFonts w:ascii="Arial" w:eastAsia="Calibri" w:hAnsi="Arial" w:cs="Arial"/>
                <w:lang w:eastAsia="en-US"/>
              </w:rPr>
              <w:t>█████████████████████████████</w:t>
            </w:r>
          </w:p>
        </w:tc>
        <w:tc>
          <w:tcPr>
            <w:tcW w:w="1681"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8734C1" w:rsidTr="00194073">
        <w:trPr>
          <w:tblHeader/>
        </w:trPr>
        <w:tc>
          <w:tcPr>
            <w:tcW w:w="966"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441A44">
            <w:pPr>
              <w:spacing w:line="260" w:lineRule="atLeast"/>
              <w:rPr>
                <w:rFonts w:eastAsia="Calibri"/>
                <w:lang w:eastAsia="en-US"/>
              </w:rPr>
            </w:pPr>
            <w:r w:rsidRPr="00DC4B84">
              <w:rPr>
                <w:rFonts w:ascii="Arial" w:eastAsia="Calibri" w:hAnsi="Arial" w:cs="Arial"/>
                <w:lang w:eastAsia="en-US"/>
              </w:rPr>
              <w:t>███████████████████████████████</w:t>
            </w:r>
          </w:p>
        </w:tc>
        <w:tc>
          <w:tcPr>
            <w:tcW w:w="1681"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8734C1" w:rsidTr="00194073">
        <w:trPr>
          <w:tblHeader/>
        </w:trPr>
        <w:tc>
          <w:tcPr>
            <w:tcW w:w="966"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681"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bl>
    <w:p w:rsidR="000E6200" w:rsidRPr="008734C1" w:rsidRDefault="000E6200" w:rsidP="000E6200">
      <w:pPr>
        <w:spacing w:line="0" w:lineRule="atLeast"/>
        <w:jc w:val="both"/>
        <w:rPr>
          <w:rFonts w:ascii="Times New Roman" w:eastAsia="Calibri" w:hAnsi="Times New Roman"/>
          <w:iCs/>
          <w:sz w:val="18"/>
          <w:lang w:eastAsia="en-US"/>
        </w:rPr>
      </w:pPr>
    </w:p>
    <w:p w:rsidR="000E6200" w:rsidRPr="008734C1" w:rsidRDefault="00B868B3" w:rsidP="000E6200">
      <w:pPr>
        <w:spacing w:line="260" w:lineRule="atLeast"/>
        <w:rPr>
          <w:rFonts w:eastAsia="Calibri"/>
          <w:b/>
          <w:bCs/>
          <w:lang w:eastAsia="en-US"/>
        </w:rPr>
      </w:pPr>
      <w:r w:rsidRPr="008734C1">
        <w:rPr>
          <w:rFonts w:eastAsia="Calibri"/>
          <w:b/>
          <w:bCs/>
          <w:lang w:eastAsia="en-US"/>
        </w:rPr>
        <w:t>Calculations for Scenario 4</w:t>
      </w:r>
    </w:p>
    <w:p w:rsidR="000E6200" w:rsidRPr="008734C1" w:rsidRDefault="00B868B3" w:rsidP="000E6200">
      <w:pPr>
        <w:spacing w:line="260" w:lineRule="atLeast"/>
        <w:rPr>
          <w:rFonts w:eastAsia="Calibri"/>
          <w:lang w:eastAsia="en-US"/>
        </w:rPr>
      </w:pPr>
      <w:r w:rsidRPr="008734C1">
        <w:rPr>
          <w:rFonts w:eastAsia="Calibri"/>
          <w:lang w:eastAsia="en-US"/>
        </w:rPr>
        <w:t>(For the detailed calculations see Annex 3.2)</w:t>
      </w:r>
    </w:p>
    <w:tbl>
      <w:tblPr>
        <w:tblW w:w="949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1701"/>
        <w:gridCol w:w="1559"/>
        <w:gridCol w:w="1559"/>
        <w:gridCol w:w="1418"/>
        <w:gridCol w:w="1984"/>
      </w:tblGrid>
      <w:tr w:rsidR="000E6200" w:rsidRPr="008734C1" w:rsidTr="00194073">
        <w:trPr>
          <w:cantSplit/>
          <w:tblHeader/>
        </w:trPr>
        <w:tc>
          <w:tcPr>
            <w:tcW w:w="9497" w:type="dxa"/>
            <w:gridSpan w:val="6"/>
            <w:shd w:val="clear" w:color="auto" w:fill="FFFFCC"/>
          </w:tcPr>
          <w:p w:rsidR="000E6200" w:rsidRPr="008734C1" w:rsidRDefault="00B868B3" w:rsidP="00194073">
            <w:pPr>
              <w:spacing w:line="260" w:lineRule="atLeast"/>
              <w:jc w:val="center"/>
              <w:rPr>
                <w:rFonts w:eastAsia="Calibri"/>
                <w:b/>
                <w:lang w:eastAsia="en-US"/>
              </w:rPr>
            </w:pPr>
            <w:r w:rsidRPr="008734C1">
              <w:rPr>
                <w:rFonts w:eastAsia="Calibri"/>
                <w:b/>
                <w:lang w:eastAsia="en-US"/>
              </w:rPr>
              <w:t>Summary table: systemic exposure from non-professional uses</w:t>
            </w:r>
          </w:p>
        </w:tc>
      </w:tr>
      <w:tr w:rsidR="000E6200" w:rsidRPr="008734C1" w:rsidTr="00194073">
        <w:trPr>
          <w:cantSplit/>
          <w:tblHeader/>
        </w:trPr>
        <w:tc>
          <w:tcPr>
            <w:tcW w:w="1276" w:type="dxa"/>
            <w:shd w:val="clear" w:color="auto" w:fill="auto"/>
          </w:tcPr>
          <w:p w:rsidR="000E6200" w:rsidRPr="008734C1" w:rsidRDefault="00B868B3" w:rsidP="00194073">
            <w:pPr>
              <w:spacing w:line="260" w:lineRule="atLeast"/>
              <w:rPr>
                <w:rFonts w:eastAsia="Calibri"/>
                <w:b/>
                <w:lang w:eastAsia="en-US"/>
              </w:rPr>
            </w:pPr>
            <w:r w:rsidRPr="008734C1">
              <w:rPr>
                <w:rFonts w:eastAsia="Calibri"/>
                <w:b/>
                <w:lang w:eastAsia="en-US"/>
              </w:rPr>
              <w:t>Exposure scenario</w:t>
            </w:r>
          </w:p>
        </w:tc>
        <w:tc>
          <w:tcPr>
            <w:tcW w:w="1701" w:type="dxa"/>
          </w:tcPr>
          <w:p w:rsidR="000E6200" w:rsidRPr="008734C1" w:rsidRDefault="00B868B3" w:rsidP="00194073">
            <w:pPr>
              <w:spacing w:line="260" w:lineRule="atLeast"/>
              <w:rPr>
                <w:rFonts w:eastAsia="Calibri"/>
                <w:b/>
                <w:lang w:eastAsia="en-US"/>
              </w:rPr>
            </w:pPr>
            <w:r w:rsidRPr="008734C1">
              <w:rPr>
                <w:rFonts w:eastAsia="Calibri"/>
                <w:b/>
                <w:lang w:eastAsia="en-US"/>
              </w:rPr>
              <w:t>Tier/PPE</w:t>
            </w:r>
          </w:p>
        </w:tc>
        <w:tc>
          <w:tcPr>
            <w:tcW w:w="1559" w:type="dxa"/>
            <w:shd w:val="clear" w:color="auto" w:fill="auto"/>
            <w:tcMar>
              <w:top w:w="57" w:type="dxa"/>
              <w:bottom w:w="57" w:type="dxa"/>
            </w:tcMar>
          </w:tcPr>
          <w:p w:rsidR="000E6200" w:rsidRPr="008734C1" w:rsidRDefault="00B868B3" w:rsidP="00194073">
            <w:pPr>
              <w:spacing w:line="260" w:lineRule="atLeast"/>
              <w:rPr>
                <w:rFonts w:eastAsia="Calibri"/>
                <w:b/>
                <w:lang w:eastAsia="en-US"/>
              </w:rPr>
            </w:pPr>
            <w:r w:rsidRPr="008734C1">
              <w:rPr>
                <w:rFonts w:eastAsia="Calibri"/>
                <w:b/>
                <w:lang w:eastAsia="en-US"/>
              </w:rPr>
              <w:t>Estimated inhalation uptake</w:t>
            </w:r>
          </w:p>
        </w:tc>
        <w:tc>
          <w:tcPr>
            <w:tcW w:w="1559" w:type="dxa"/>
            <w:shd w:val="clear" w:color="auto" w:fill="auto"/>
            <w:tcMar>
              <w:top w:w="57" w:type="dxa"/>
              <w:bottom w:w="57" w:type="dxa"/>
            </w:tcMar>
          </w:tcPr>
          <w:p w:rsidR="000E6200" w:rsidRPr="008734C1" w:rsidRDefault="00B868B3" w:rsidP="00194073">
            <w:pPr>
              <w:spacing w:line="260" w:lineRule="atLeast"/>
              <w:rPr>
                <w:rFonts w:eastAsia="Calibri"/>
                <w:b/>
                <w:lang w:eastAsia="en-US"/>
              </w:rPr>
            </w:pPr>
            <w:r w:rsidRPr="008734C1">
              <w:rPr>
                <w:rFonts w:eastAsia="Calibri"/>
                <w:b/>
                <w:lang w:eastAsia="en-US"/>
              </w:rPr>
              <w:t>Estimated dermal uptake</w:t>
            </w:r>
          </w:p>
        </w:tc>
        <w:tc>
          <w:tcPr>
            <w:tcW w:w="1418" w:type="dxa"/>
            <w:shd w:val="clear" w:color="auto" w:fill="auto"/>
            <w:tcMar>
              <w:top w:w="57" w:type="dxa"/>
              <w:bottom w:w="57" w:type="dxa"/>
            </w:tcMar>
          </w:tcPr>
          <w:p w:rsidR="000E6200" w:rsidRPr="008734C1" w:rsidRDefault="00B868B3" w:rsidP="00194073">
            <w:pPr>
              <w:spacing w:line="260" w:lineRule="atLeast"/>
              <w:rPr>
                <w:rFonts w:eastAsia="Calibri"/>
                <w:b/>
                <w:lang w:eastAsia="en-US"/>
              </w:rPr>
            </w:pPr>
            <w:r w:rsidRPr="008734C1">
              <w:rPr>
                <w:rFonts w:eastAsia="Calibri"/>
                <w:b/>
                <w:lang w:eastAsia="en-US"/>
              </w:rPr>
              <w:t>Estimated oral uptake</w:t>
            </w:r>
          </w:p>
        </w:tc>
        <w:tc>
          <w:tcPr>
            <w:tcW w:w="1984" w:type="dxa"/>
          </w:tcPr>
          <w:p w:rsidR="000E6200" w:rsidRPr="008734C1" w:rsidRDefault="00B868B3" w:rsidP="00194073">
            <w:pPr>
              <w:spacing w:line="260" w:lineRule="atLeast"/>
              <w:rPr>
                <w:rFonts w:eastAsia="Calibri"/>
                <w:b/>
                <w:lang w:eastAsia="en-US"/>
              </w:rPr>
            </w:pPr>
            <w:r w:rsidRPr="008734C1">
              <w:rPr>
                <w:rFonts w:eastAsia="Calibri"/>
                <w:b/>
                <w:lang w:eastAsia="en-US"/>
              </w:rPr>
              <w:t>Estimated total uptake</w:t>
            </w:r>
          </w:p>
          <w:p w:rsidR="000E6200" w:rsidRPr="008734C1" w:rsidRDefault="00B868B3" w:rsidP="00194073">
            <w:pPr>
              <w:spacing w:line="260" w:lineRule="atLeast"/>
              <w:rPr>
                <w:rFonts w:eastAsia="Calibri"/>
                <w:b/>
                <w:lang w:eastAsia="en-US"/>
              </w:rPr>
            </w:pPr>
            <w:r w:rsidRPr="008734C1">
              <w:rPr>
                <w:rFonts w:eastAsia="Calibri"/>
                <w:b/>
                <w:lang w:eastAsia="en-US"/>
              </w:rPr>
              <w:t xml:space="preserve">mg/kg </w:t>
            </w:r>
            <w:proofErr w:type="spellStart"/>
            <w:r w:rsidRPr="008734C1">
              <w:rPr>
                <w:rFonts w:eastAsia="Calibri"/>
                <w:b/>
                <w:lang w:eastAsia="en-US"/>
              </w:rPr>
              <w:t>bw</w:t>
            </w:r>
            <w:proofErr w:type="spellEnd"/>
            <w:r w:rsidRPr="008734C1">
              <w:rPr>
                <w:rFonts w:eastAsia="Calibri"/>
                <w:b/>
                <w:lang w:eastAsia="en-US"/>
              </w:rPr>
              <w:t>/day</w:t>
            </w:r>
          </w:p>
        </w:tc>
      </w:tr>
      <w:tr w:rsidR="000E6200" w:rsidRPr="008734C1" w:rsidTr="00194073">
        <w:trPr>
          <w:cantSplit/>
          <w:tblHeader/>
        </w:trPr>
        <w:tc>
          <w:tcPr>
            <w:tcW w:w="1276" w:type="dxa"/>
            <w:shd w:val="clear" w:color="auto" w:fill="auto"/>
          </w:tcPr>
          <w:p w:rsidR="000E6200" w:rsidRPr="008734C1" w:rsidRDefault="00B868B3" w:rsidP="00194073">
            <w:pPr>
              <w:spacing w:line="260" w:lineRule="atLeast"/>
              <w:rPr>
                <w:rFonts w:eastAsia="Calibri"/>
                <w:lang w:eastAsia="en-US"/>
              </w:rPr>
            </w:pPr>
            <w:r w:rsidRPr="008734C1">
              <w:rPr>
                <w:rFonts w:eastAsia="Calibri"/>
                <w:lang w:eastAsia="en-US"/>
              </w:rPr>
              <w:t>Scenario 4</w:t>
            </w:r>
          </w:p>
        </w:tc>
        <w:tc>
          <w:tcPr>
            <w:tcW w:w="1701" w:type="dxa"/>
          </w:tcPr>
          <w:p w:rsidR="000E6200" w:rsidRPr="008734C1" w:rsidRDefault="00B868B3" w:rsidP="00194073">
            <w:pPr>
              <w:spacing w:line="260" w:lineRule="atLeast"/>
              <w:rPr>
                <w:rFonts w:eastAsia="Calibri"/>
                <w:lang w:eastAsia="en-US"/>
              </w:rPr>
            </w:pPr>
            <w:r w:rsidRPr="008734C1">
              <w:rPr>
                <w:rFonts w:eastAsia="Calibri"/>
                <w:lang w:eastAsia="en-US"/>
              </w:rPr>
              <w:t>Tier 1</w:t>
            </w:r>
          </w:p>
          <w:p w:rsidR="000E6200" w:rsidRPr="008734C1" w:rsidRDefault="00B868B3" w:rsidP="00194073">
            <w:pPr>
              <w:spacing w:line="260" w:lineRule="atLeast"/>
              <w:rPr>
                <w:rFonts w:eastAsia="Calibri"/>
                <w:lang w:eastAsia="en-US"/>
              </w:rPr>
            </w:pPr>
            <w:r w:rsidRPr="008734C1">
              <w:rPr>
                <w:rFonts w:eastAsia="Calibri"/>
                <w:lang w:eastAsia="en-US"/>
              </w:rPr>
              <w:t>no PPE</w:t>
            </w:r>
          </w:p>
        </w:tc>
        <w:tc>
          <w:tcPr>
            <w:tcW w:w="1559" w:type="dxa"/>
            <w:shd w:val="clear" w:color="auto" w:fill="auto"/>
            <w:tcMar>
              <w:top w:w="57" w:type="dxa"/>
              <w:bottom w:w="57" w:type="dxa"/>
            </w:tcMar>
          </w:tcPr>
          <w:p w:rsidR="000E6200" w:rsidRPr="008734C1"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1559" w:type="dxa"/>
            <w:shd w:val="clear" w:color="auto" w:fill="auto"/>
            <w:tcMar>
              <w:top w:w="57" w:type="dxa"/>
              <w:bottom w:w="57" w:type="dxa"/>
            </w:tcMar>
          </w:tcPr>
          <w:p w:rsidR="000E6200" w:rsidRPr="008734C1" w:rsidRDefault="002F1A2C" w:rsidP="00194073">
            <w:pPr>
              <w:spacing w:line="260" w:lineRule="atLeast"/>
              <w:jc w:val="center"/>
              <w:rPr>
                <w:rFonts w:eastAsia="Calibri"/>
                <w:lang w:eastAsia="en-US"/>
              </w:rPr>
            </w:pPr>
            <w:r w:rsidRPr="00DC4B84">
              <w:rPr>
                <w:rFonts w:ascii="Arial" w:hAnsi="Arial" w:cs="Arial"/>
                <w:lang w:eastAsia="en-US"/>
              </w:rPr>
              <w:t>█</w:t>
            </w:r>
          </w:p>
        </w:tc>
        <w:tc>
          <w:tcPr>
            <w:tcW w:w="1418" w:type="dxa"/>
            <w:shd w:val="clear" w:color="auto" w:fill="auto"/>
            <w:tcMar>
              <w:top w:w="57" w:type="dxa"/>
              <w:bottom w:w="57" w:type="dxa"/>
            </w:tcMar>
          </w:tcPr>
          <w:p w:rsidR="000E6200" w:rsidRPr="008734C1" w:rsidRDefault="002F1A2C" w:rsidP="00DD7EE0">
            <w:pPr>
              <w:spacing w:line="260" w:lineRule="atLeast"/>
              <w:jc w:val="center"/>
              <w:rPr>
                <w:rFonts w:eastAsia="Calibri"/>
                <w:lang w:eastAsia="en-US"/>
              </w:rPr>
            </w:pPr>
            <w:r w:rsidRPr="00DC4B84">
              <w:rPr>
                <w:rFonts w:ascii="Arial" w:hAnsi="Arial" w:cs="Arial"/>
                <w:lang w:eastAsia="en-US"/>
              </w:rPr>
              <w:t>███████</w:t>
            </w:r>
          </w:p>
        </w:tc>
        <w:tc>
          <w:tcPr>
            <w:tcW w:w="1984" w:type="dxa"/>
          </w:tcPr>
          <w:p w:rsidR="000E6200" w:rsidRPr="008734C1" w:rsidRDefault="002F1A2C" w:rsidP="00DD7EE0">
            <w:pPr>
              <w:spacing w:line="260" w:lineRule="atLeast"/>
              <w:jc w:val="center"/>
              <w:rPr>
                <w:rFonts w:eastAsia="Calibri"/>
                <w:lang w:eastAsia="en-US"/>
              </w:rPr>
            </w:pPr>
            <w:r w:rsidRPr="00DC4B84">
              <w:rPr>
                <w:rFonts w:ascii="Arial" w:hAnsi="Arial" w:cs="Arial"/>
                <w:lang w:eastAsia="en-US"/>
              </w:rPr>
              <w:t>███████</w:t>
            </w:r>
          </w:p>
        </w:tc>
      </w:tr>
    </w:tbl>
    <w:p w:rsidR="000E6200" w:rsidRPr="008734C1" w:rsidRDefault="000E6200" w:rsidP="000E6200">
      <w:pPr>
        <w:spacing w:line="260" w:lineRule="atLeast"/>
        <w:rPr>
          <w:rFonts w:eastAsia="Calibri"/>
          <w:lang w:eastAsia="en-US"/>
        </w:rPr>
      </w:pPr>
    </w:p>
    <w:p w:rsidR="000E6200" w:rsidRPr="008734C1" w:rsidRDefault="00B868B3" w:rsidP="000E6200">
      <w:pPr>
        <w:rPr>
          <w:rFonts w:eastAsia="Calibri"/>
          <w:i/>
          <w:sz w:val="22"/>
          <w:szCs w:val="22"/>
          <w:u w:val="single"/>
          <w:lang w:eastAsia="en-US"/>
        </w:rPr>
      </w:pPr>
      <w:r w:rsidRPr="008734C1">
        <w:rPr>
          <w:rFonts w:eastAsia="Calibri"/>
          <w:i/>
          <w:sz w:val="22"/>
          <w:szCs w:val="22"/>
          <w:u w:val="single"/>
          <w:lang w:eastAsia="en-US"/>
        </w:rPr>
        <w:t>Scenario 5</w:t>
      </w:r>
    </w:p>
    <w:p w:rsidR="000E6200" w:rsidRPr="00DC4B84" w:rsidRDefault="000E6200" w:rsidP="000E6200">
      <w:pPr>
        <w:spacing w:line="260" w:lineRule="atLeast"/>
        <w:rPr>
          <w:rFonts w:eastAsia="Calibri"/>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4370"/>
        <w:gridCol w:w="3122"/>
      </w:tblGrid>
      <w:tr w:rsidR="000E6200" w:rsidRPr="008734C1" w:rsidTr="00194073">
        <w:trPr>
          <w:tblHeader/>
        </w:trPr>
        <w:tc>
          <w:tcPr>
            <w:tcW w:w="5000" w:type="pct"/>
            <w:gridSpan w:val="3"/>
            <w:shd w:val="clear" w:color="auto" w:fill="FFFFCC"/>
            <w:tcMar>
              <w:top w:w="57" w:type="dxa"/>
              <w:bottom w:w="57" w:type="dxa"/>
            </w:tcMar>
          </w:tcPr>
          <w:p w:rsidR="000E6200" w:rsidRPr="008734C1" w:rsidRDefault="00B868B3" w:rsidP="00194073">
            <w:pPr>
              <w:spacing w:line="260" w:lineRule="atLeast"/>
              <w:rPr>
                <w:rFonts w:eastAsia="Calibri"/>
                <w:b/>
                <w:lang w:eastAsia="en-US"/>
              </w:rPr>
            </w:pPr>
            <w:r w:rsidRPr="008734C1">
              <w:rPr>
                <w:rFonts w:eastAsia="Calibri"/>
                <w:b/>
                <w:lang w:eastAsia="en-US"/>
              </w:rPr>
              <w:t>Description of Scenario 5</w:t>
            </w:r>
          </w:p>
        </w:tc>
      </w:tr>
      <w:tr w:rsidR="000E6200" w:rsidRPr="008734C1" w:rsidTr="00194073">
        <w:trPr>
          <w:tblHeader/>
        </w:trPr>
        <w:tc>
          <w:tcPr>
            <w:tcW w:w="5000" w:type="pct"/>
            <w:gridSpan w:val="3"/>
            <w:shd w:val="clear" w:color="auto" w:fill="auto"/>
            <w:tcMar>
              <w:top w:w="57" w:type="dxa"/>
              <w:bottom w:w="57" w:type="dxa"/>
            </w:tcMar>
          </w:tcPr>
          <w:p w:rsidR="000E6200" w:rsidRPr="008734C1" w:rsidRDefault="00B868B3" w:rsidP="00653596">
            <w:pPr>
              <w:spacing w:line="260" w:lineRule="atLeast"/>
              <w:jc w:val="both"/>
              <w:rPr>
                <w:rFonts w:eastAsia="Calibri"/>
                <w:lang w:eastAsia="en-US"/>
              </w:rPr>
            </w:pPr>
            <w:r w:rsidRPr="008734C1">
              <w:rPr>
                <w:rFonts w:eastAsia="Calibri"/>
                <w:lang w:eastAsia="en-US"/>
              </w:rPr>
              <w:t xml:space="preserve">A </w:t>
            </w:r>
            <w:r w:rsidR="00653596" w:rsidRPr="008734C1">
              <w:rPr>
                <w:rFonts w:eastAsia="Calibri"/>
                <w:lang w:eastAsia="en-US"/>
              </w:rPr>
              <w:t xml:space="preserve">toddler </w:t>
            </w:r>
            <w:r w:rsidRPr="008734C1">
              <w:rPr>
                <w:rFonts w:eastAsia="Calibri"/>
                <w:lang w:eastAsia="en-US"/>
              </w:rPr>
              <w:t xml:space="preserve">ingests the entire content of a bait station. </w:t>
            </w:r>
          </w:p>
        </w:tc>
      </w:tr>
      <w:tr w:rsidR="000E6200" w:rsidRPr="008734C1" w:rsidTr="00194073">
        <w:trPr>
          <w:tblHeader/>
        </w:trPr>
        <w:tc>
          <w:tcPr>
            <w:tcW w:w="966" w:type="pct"/>
            <w:shd w:val="clear" w:color="auto" w:fill="auto"/>
            <w:tcMar>
              <w:top w:w="57" w:type="dxa"/>
              <w:bottom w:w="57" w:type="dxa"/>
            </w:tcMar>
          </w:tcPr>
          <w:p w:rsidR="000E6200" w:rsidRPr="008734C1" w:rsidRDefault="000E6200" w:rsidP="00AF4F96">
            <w:pPr>
              <w:keepNext/>
              <w:spacing w:before="240" w:after="240" w:line="260" w:lineRule="atLeast"/>
              <w:outlineLvl w:val="2"/>
              <w:rPr>
                <w:rFonts w:eastAsia="Calibri"/>
                <w:lang w:eastAsia="en-US"/>
              </w:rPr>
            </w:pPr>
          </w:p>
        </w:tc>
        <w:tc>
          <w:tcPr>
            <w:tcW w:w="2353" w:type="pct"/>
            <w:shd w:val="clear" w:color="auto" w:fill="auto"/>
            <w:tcMar>
              <w:top w:w="57" w:type="dxa"/>
              <w:bottom w:w="57" w:type="dxa"/>
            </w:tcMar>
          </w:tcPr>
          <w:p w:rsidR="000E6200" w:rsidRPr="008734C1" w:rsidRDefault="00B868B3" w:rsidP="00194073">
            <w:pPr>
              <w:spacing w:line="260" w:lineRule="atLeast"/>
              <w:rPr>
                <w:rFonts w:eastAsia="Calibri"/>
                <w:lang w:eastAsia="en-US"/>
              </w:rPr>
            </w:pPr>
            <w:r w:rsidRPr="008734C1">
              <w:rPr>
                <w:rFonts w:eastAsia="Calibri"/>
                <w:lang w:eastAsia="en-US"/>
              </w:rPr>
              <w:t>Parameters</w:t>
            </w:r>
          </w:p>
        </w:tc>
        <w:tc>
          <w:tcPr>
            <w:tcW w:w="1681" w:type="pct"/>
            <w:shd w:val="clear" w:color="auto" w:fill="auto"/>
            <w:tcMar>
              <w:top w:w="57" w:type="dxa"/>
              <w:bottom w:w="57" w:type="dxa"/>
            </w:tcMar>
          </w:tcPr>
          <w:p w:rsidR="000E6200" w:rsidRPr="008734C1" w:rsidRDefault="00B868B3" w:rsidP="00194073">
            <w:pPr>
              <w:spacing w:line="260" w:lineRule="atLeast"/>
              <w:rPr>
                <w:rFonts w:eastAsia="Calibri"/>
                <w:lang w:eastAsia="en-US"/>
              </w:rPr>
            </w:pPr>
            <w:r w:rsidRPr="008734C1">
              <w:rPr>
                <w:rFonts w:eastAsia="Calibri"/>
                <w:lang w:eastAsia="en-US"/>
              </w:rPr>
              <w:t>Value</w:t>
            </w:r>
          </w:p>
        </w:tc>
      </w:tr>
      <w:tr w:rsidR="000E6200" w:rsidRPr="008734C1" w:rsidTr="00194073">
        <w:trPr>
          <w:tblHeader/>
        </w:trPr>
        <w:tc>
          <w:tcPr>
            <w:tcW w:w="966" w:type="pct"/>
            <w:vMerge w:val="restart"/>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681"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8734C1" w:rsidTr="00194073">
        <w:trPr>
          <w:tblHeader/>
        </w:trPr>
        <w:tc>
          <w:tcPr>
            <w:tcW w:w="966"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441A44">
            <w:pPr>
              <w:spacing w:line="260" w:lineRule="atLeast"/>
              <w:rPr>
                <w:rFonts w:eastAsia="Calibri"/>
                <w:lang w:eastAsia="en-US"/>
              </w:rPr>
            </w:pPr>
            <w:r w:rsidRPr="00DC4B84">
              <w:rPr>
                <w:rFonts w:ascii="Arial" w:eastAsia="Calibri" w:hAnsi="Arial" w:cs="Arial"/>
                <w:lang w:eastAsia="en-US"/>
              </w:rPr>
              <w:t>█████████████████████████████</w:t>
            </w:r>
          </w:p>
        </w:tc>
        <w:tc>
          <w:tcPr>
            <w:tcW w:w="1681"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8734C1" w:rsidTr="00194073">
        <w:trPr>
          <w:tblHeader/>
        </w:trPr>
        <w:tc>
          <w:tcPr>
            <w:tcW w:w="966"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441A44">
            <w:pPr>
              <w:spacing w:line="260" w:lineRule="atLeast"/>
              <w:rPr>
                <w:rFonts w:eastAsia="Calibri"/>
                <w:lang w:eastAsia="en-US"/>
              </w:rPr>
            </w:pPr>
            <w:r w:rsidRPr="00DC4B84">
              <w:rPr>
                <w:rFonts w:ascii="Arial" w:eastAsia="Calibri" w:hAnsi="Arial" w:cs="Arial"/>
                <w:lang w:eastAsia="en-US"/>
              </w:rPr>
              <w:t>███████████████████████████████</w:t>
            </w:r>
          </w:p>
        </w:tc>
        <w:tc>
          <w:tcPr>
            <w:tcW w:w="1681"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r w:rsidR="000E6200" w:rsidRPr="008734C1" w:rsidTr="00194073">
        <w:trPr>
          <w:tblHeader/>
        </w:trPr>
        <w:tc>
          <w:tcPr>
            <w:tcW w:w="966" w:type="pct"/>
            <w:vMerge/>
            <w:tcMar>
              <w:top w:w="57" w:type="dxa"/>
              <w:bottom w:w="57" w:type="dxa"/>
            </w:tcMar>
          </w:tcPr>
          <w:p w:rsidR="000E6200" w:rsidRPr="008734C1" w:rsidRDefault="000E6200" w:rsidP="00194073">
            <w:pPr>
              <w:spacing w:line="260" w:lineRule="atLeast"/>
              <w:rPr>
                <w:rFonts w:eastAsia="Calibri"/>
                <w:lang w:eastAsia="en-US"/>
              </w:rPr>
            </w:pPr>
          </w:p>
        </w:tc>
        <w:tc>
          <w:tcPr>
            <w:tcW w:w="2353"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c>
          <w:tcPr>
            <w:tcW w:w="1681" w:type="pct"/>
            <w:shd w:val="clear" w:color="auto" w:fill="auto"/>
            <w:tcMar>
              <w:top w:w="57" w:type="dxa"/>
              <w:bottom w:w="57" w:type="dxa"/>
            </w:tcMar>
          </w:tcPr>
          <w:p w:rsidR="000E6200" w:rsidRPr="008734C1" w:rsidRDefault="002F1A2C" w:rsidP="00194073">
            <w:pPr>
              <w:spacing w:line="260" w:lineRule="atLeast"/>
              <w:rPr>
                <w:rFonts w:eastAsia="Calibri"/>
                <w:lang w:eastAsia="en-US"/>
              </w:rPr>
            </w:pPr>
            <w:r w:rsidRPr="00DC4B84">
              <w:rPr>
                <w:rFonts w:ascii="Arial" w:eastAsia="Calibri" w:hAnsi="Arial" w:cs="Arial"/>
                <w:lang w:eastAsia="en-US"/>
              </w:rPr>
              <w:t>█████</w:t>
            </w:r>
          </w:p>
        </w:tc>
      </w:tr>
    </w:tbl>
    <w:p w:rsidR="000E6200" w:rsidRPr="008734C1" w:rsidRDefault="000E6200" w:rsidP="000E6200">
      <w:pPr>
        <w:spacing w:line="0" w:lineRule="atLeast"/>
        <w:jc w:val="both"/>
        <w:rPr>
          <w:rFonts w:ascii="Times New Roman" w:eastAsia="Calibri" w:hAnsi="Times New Roman"/>
          <w:iCs/>
          <w:sz w:val="18"/>
          <w:lang w:eastAsia="en-US"/>
        </w:rPr>
      </w:pPr>
    </w:p>
    <w:p w:rsidR="000E6200" w:rsidRPr="008734C1" w:rsidRDefault="00B868B3" w:rsidP="000E6200">
      <w:pPr>
        <w:spacing w:line="260" w:lineRule="atLeast"/>
        <w:rPr>
          <w:rFonts w:eastAsia="Calibri"/>
          <w:b/>
          <w:bCs/>
          <w:lang w:eastAsia="en-US"/>
        </w:rPr>
      </w:pPr>
      <w:r w:rsidRPr="008734C1">
        <w:rPr>
          <w:rFonts w:eastAsia="Calibri"/>
          <w:b/>
          <w:bCs/>
          <w:lang w:eastAsia="en-US"/>
        </w:rPr>
        <w:t>Calculations for Scenario 5</w:t>
      </w:r>
    </w:p>
    <w:p w:rsidR="000E6200" w:rsidRPr="008734C1" w:rsidRDefault="00B868B3" w:rsidP="000E6200">
      <w:pPr>
        <w:spacing w:line="260" w:lineRule="atLeast"/>
        <w:rPr>
          <w:rFonts w:eastAsia="Calibri"/>
          <w:lang w:eastAsia="en-US"/>
        </w:rPr>
      </w:pPr>
      <w:r w:rsidRPr="008734C1">
        <w:rPr>
          <w:rFonts w:eastAsia="Calibri"/>
          <w:lang w:eastAsia="en-US"/>
        </w:rPr>
        <w:t>(For the detailed calculations see Annex 3.2)</w:t>
      </w:r>
    </w:p>
    <w:tbl>
      <w:tblPr>
        <w:tblW w:w="949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1701"/>
        <w:gridCol w:w="1559"/>
        <w:gridCol w:w="1559"/>
        <w:gridCol w:w="1418"/>
        <w:gridCol w:w="1984"/>
      </w:tblGrid>
      <w:tr w:rsidR="000E6200" w:rsidRPr="008734C1" w:rsidTr="00194073">
        <w:trPr>
          <w:cantSplit/>
          <w:tblHeader/>
        </w:trPr>
        <w:tc>
          <w:tcPr>
            <w:tcW w:w="9497" w:type="dxa"/>
            <w:gridSpan w:val="6"/>
            <w:shd w:val="clear" w:color="auto" w:fill="FFFFCC"/>
          </w:tcPr>
          <w:p w:rsidR="000E6200" w:rsidRPr="008734C1" w:rsidRDefault="00B868B3" w:rsidP="00194073">
            <w:pPr>
              <w:spacing w:line="260" w:lineRule="atLeast"/>
              <w:jc w:val="center"/>
              <w:rPr>
                <w:rFonts w:eastAsia="Calibri"/>
                <w:b/>
                <w:lang w:eastAsia="en-US"/>
              </w:rPr>
            </w:pPr>
            <w:r w:rsidRPr="008734C1">
              <w:rPr>
                <w:rFonts w:eastAsia="Calibri"/>
                <w:b/>
                <w:lang w:eastAsia="en-US"/>
              </w:rPr>
              <w:t>Summary table: systemic exposure from non-professional uses</w:t>
            </w:r>
          </w:p>
        </w:tc>
      </w:tr>
      <w:tr w:rsidR="000E6200" w:rsidRPr="008734C1" w:rsidTr="00194073">
        <w:trPr>
          <w:cantSplit/>
          <w:tblHeader/>
        </w:trPr>
        <w:tc>
          <w:tcPr>
            <w:tcW w:w="1276" w:type="dxa"/>
            <w:shd w:val="clear" w:color="auto" w:fill="auto"/>
          </w:tcPr>
          <w:p w:rsidR="000E6200" w:rsidRPr="008734C1" w:rsidRDefault="00B868B3" w:rsidP="00194073">
            <w:pPr>
              <w:spacing w:line="260" w:lineRule="atLeast"/>
              <w:rPr>
                <w:rFonts w:eastAsia="Calibri"/>
                <w:b/>
                <w:lang w:eastAsia="en-US"/>
              </w:rPr>
            </w:pPr>
            <w:r w:rsidRPr="008734C1">
              <w:rPr>
                <w:rFonts w:eastAsia="Calibri"/>
                <w:b/>
                <w:lang w:eastAsia="en-US"/>
              </w:rPr>
              <w:t>Exposure scenario</w:t>
            </w:r>
          </w:p>
        </w:tc>
        <w:tc>
          <w:tcPr>
            <w:tcW w:w="1701" w:type="dxa"/>
          </w:tcPr>
          <w:p w:rsidR="000E6200" w:rsidRPr="008734C1" w:rsidRDefault="00B868B3" w:rsidP="00194073">
            <w:pPr>
              <w:spacing w:line="260" w:lineRule="atLeast"/>
              <w:rPr>
                <w:rFonts w:eastAsia="Calibri"/>
                <w:b/>
                <w:lang w:eastAsia="en-US"/>
              </w:rPr>
            </w:pPr>
            <w:r w:rsidRPr="008734C1">
              <w:rPr>
                <w:rFonts w:eastAsia="Calibri"/>
                <w:b/>
                <w:lang w:eastAsia="en-US"/>
              </w:rPr>
              <w:t>Tier/PPE</w:t>
            </w:r>
          </w:p>
        </w:tc>
        <w:tc>
          <w:tcPr>
            <w:tcW w:w="1559" w:type="dxa"/>
            <w:shd w:val="clear" w:color="auto" w:fill="auto"/>
            <w:tcMar>
              <w:top w:w="57" w:type="dxa"/>
              <w:bottom w:w="57" w:type="dxa"/>
            </w:tcMar>
          </w:tcPr>
          <w:p w:rsidR="000E6200" w:rsidRPr="008734C1" w:rsidRDefault="00B868B3" w:rsidP="00194073">
            <w:pPr>
              <w:spacing w:line="260" w:lineRule="atLeast"/>
              <w:rPr>
                <w:rFonts w:eastAsia="Calibri"/>
                <w:b/>
                <w:lang w:eastAsia="en-US"/>
              </w:rPr>
            </w:pPr>
            <w:r w:rsidRPr="008734C1">
              <w:rPr>
                <w:rFonts w:eastAsia="Calibri"/>
                <w:b/>
                <w:lang w:eastAsia="en-US"/>
              </w:rPr>
              <w:t>Estimated inhalation uptake</w:t>
            </w:r>
          </w:p>
        </w:tc>
        <w:tc>
          <w:tcPr>
            <w:tcW w:w="1559" w:type="dxa"/>
            <w:shd w:val="clear" w:color="auto" w:fill="auto"/>
            <w:tcMar>
              <w:top w:w="57" w:type="dxa"/>
              <w:bottom w:w="57" w:type="dxa"/>
            </w:tcMar>
          </w:tcPr>
          <w:p w:rsidR="000E6200" w:rsidRPr="008734C1" w:rsidRDefault="00B868B3" w:rsidP="00194073">
            <w:pPr>
              <w:spacing w:line="260" w:lineRule="atLeast"/>
              <w:rPr>
                <w:rFonts w:eastAsia="Calibri"/>
                <w:b/>
                <w:lang w:eastAsia="en-US"/>
              </w:rPr>
            </w:pPr>
            <w:r w:rsidRPr="008734C1">
              <w:rPr>
                <w:rFonts w:eastAsia="Calibri"/>
                <w:b/>
                <w:lang w:eastAsia="en-US"/>
              </w:rPr>
              <w:t>Estimated dermal uptake</w:t>
            </w:r>
          </w:p>
        </w:tc>
        <w:tc>
          <w:tcPr>
            <w:tcW w:w="1418" w:type="dxa"/>
            <w:shd w:val="clear" w:color="auto" w:fill="auto"/>
            <w:tcMar>
              <w:top w:w="57" w:type="dxa"/>
              <w:bottom w:w="57" w:type="dxa"/>
            </w:tcMar>
          </w:tcPr>
          <w:p w:rsidR="000E6200" w:rsidRPr="008734C1" w:rsidRDefault="00B868B3" w:rsidP="00194073">
            <w:pPr>
              <w:spacing w:line="260" w:lineRule="atLeast"/>
              <w:rPr>
                <w:rFonts w:eastAsia="Calibri"/>
                <w:b/>
                <w:lang w:eastAsia="en-US"/>
              </w:rPr>
            </w:pPr>
            <w:r w:rsidRPr="008734C1">
              <w:rPr>
                <w:rFonts w:eastAsia="Calibri"/>
                <w:b/>
                <w:lang w:eastAsia="en-US"/>
              </w:rPr>
              <w:t>Estimated oral uptake</w:t>
            </w:r>
          </w:p>
        </w:tc>
        <w:tc>
          <w:tcPr>
            <w:tcW w:w="1984" w:type="dxa"/>
          </w:tcPr>
          <w:p w:rsidR="000E6200" w:rsidRPr="008734C1" w:rsidRDefault="00B868B3" w:rsidP="00194073">
            <w:pPr>
              <w:spacing w:line="260" w:lineRule="atLeast"/>
              <w:rPr>
                <w:rFonts w:eastAsia="Calibri"/>
                <w:b/>
                <w:lang w:eastAsia="en-US"/>
              </w:rPr>
            </w:pPr>
            <w:r w:rsidRPr="008734C1">
              <w:rPr>
                <w:rFonts w:eastAsia="Calibri"/>
                <w:b/>
                <w:lang w:eastAsia="en-US"/>
              </w:rPr>
              <w:t>Estimated total uptake</w:t>
            </w:r>
          </w:p>
          <w:p w:rsidR="000E6200" w:rsidRPr="008734C1" w:rsidRDefault="00B868B3" w:rsidP="00194073">
            <w:pPr>
              <w:spacing w:line="260" w:lineRule="atLeast"/>
              <w:rPr>
                <w:rFonts w:eastAsia="Calibri"/>
                <w:b/>
                <w:lang w:eastAsia="en-US"/>
              </w:rPr>
            </w:pPr>
            <w:r w:rsidRPr="008734C1">
              <w:rPr>
                <w:rFonts w:eastAsia="Calibri"/>
                <w:b/>
                <w:lang w:eastAsia="en-US"/>
              </w:rPr>
              <w:t xml:space="preserve">mg/kg </w:t>
            </w:r>
            <w:proofErr w:type="spellStart"/>
            <w:r w:rsidRPr="008734C1">
              <w:rPr>
                <w:rFonts w:eastAsia="Calibri"/>
                <w:b/>
                <w:lang w:eastAsia="en-US"/>
              </w:rPr>
              <w:t>bw</w:t>
            </w:r>
            <w:proofErr w:type="spellEnd"/>
            <w:r w:rsidRPr="008734C1">
              <w:rPr>
                <w:rFonts w:eastAsia="Calibri"/>
                <w:b/>
                <w:lang w:eastAsia="en-US"/>
              </w:rPr>
              <w:t>/day</w:t>
            </w:r>
          </w:p>
        </w:tc>
      </w:tr>
      <w:tr w:rsidR="000E6200" w:rsidRPr="003563EF" w:rsidTr="00194073">
        <w:trPr>
          <w:cantSplit/>
          <w:tblHeader/>
        </w:trPr>
        <w:tc>
          <w:tcPr>
            <w:tcW w:w="1276" w:type="dxa"/>
            <w:shd w:val="clear" w:color="auto" w:fill="auto"/>
          </w:tcPr>
          <w:p w:rsidR="000E6200" w:rsidRPr="008734C1" w:rsidRDefault="00B868B3" w:rsidP="00194073">
            <w:pPr>
              <w:spacing w:line="260" w:lineRule="atLeast"/>
              <w:rPr>
                <w:rFonts w:eastAsia="Calibri"/>
                <w:lang w:eastAsia="en-US"/>
              </w:rPr>
            </w:pPr>
            <w:r w:rsidRPr="008734C1">
              <w:rPr>
                <w:rFonts w:eastAsia="Calibri"/>
                <w:lang w:eastAsia="en-US"/>
              </w:rPr>
              <w:t xml:space="preserve">Scenario </w:t>
            </w:r>
            <w:r w:rsidR="00C74AA0" w:rsidRPr="008734C1">
              <w:rPr>
                <w:rFonts w:eastAsia="Calibri"/>
                <w:lang w:eastAsia="en-US"/>
              </w:rPr>
              <w:t>5</w:t>
            </w:r>
          </w:p>
        </w:tc>
        <w:tc>
          <w:tcPr>
            <w:tcW w:w="1701" w:type="dxa"/>
          </w:tcPr>
          <w:p w:rsidR="000E6200" w:rsidRPr="008734C1" w:rsidRDefault="00B868B3" w:rsidP="00194073">
            <w:pPr>
              <w:spacing w:line="260" w:lineRule="atLeast"/>
              <w:rPr>
                <w:rFonts w:eastAsia="Calibri"/>
                <w:lang w:eastAsia="en-US"/>
              </w:rPr>
            </w:pPr>
            <w:r w:rsidRPr="008734C1">
              <w:rPr>
                <w:rFonts w:eastAsia="Calibri"/>
                <w:lang w:eastAsia="en-US"/>
              </w:rPr>
              <w:t>Tier 1</w:t>
            </w:r>
          </w:p>
          <w:p w:rsidR="000E6200" w:rsidRPr="008734C1" w:rsidRDefault="00B868B3" w:rsidP="00194073">
            <w:pPr>
              <w:spacing w:line="260" w:lineRule="atLeast"/>
              <w:rPr>
                <w:rFonts w:eastAsia="Calibri"/>
                <w:lang w:eastAsia="en-US"/>
              </w:rPr>
            </w:pPr>
            <w:r w:rsidRPr="008734C1">
              <w:rPr>
                <w:rFonts w:eastAsia="Calibri"/>
                <w:lang w:eastAsia="en-US"/>
              </w:rPr>
              <w:t>no PPE</w:t>
            </w:r>
          </w:p>
        </w:tc>
        <w:tc>
          <w:tcPr>
            <w:tcW w:w="1559" w:type="dxa"/>
            <w:shd w:val="clear" w:color="auto" w:fill="auto"/>
            <w:tcMar>
              <w:top w:w="57" w:type="dxa"/>
              <w:bottom w:w="57" w:type="dxa"/>
            </w:tcMar>
          </w:tcPr>
          <w:p w:rsidR="000E6200" w:rsidRPr="008734C1"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1559" w:type="dxa"/>
            <w:shd w:val="clear" w:color="auto" w:fill="auto"/>
            <w:tcMar>
              <w:top w:w="57" w:type="dxa"/>
              <w:bottom w:w="57" w:type="dxa"/>
            </w:tcMar>
          </w:tcPr>
          <w:p w:rsidR="000E6200" w:rsidRPr="008734C1" w:rsidRDefault="002F1A2C" w:rsidP="00194073">
            <w:pPr>
              <w:spacing w:line="260" w:lineRule="atLeast"/>
              <w:jc w:val="center"/>
              <w:rPr>
                <w:rFonts w:eastAsia="Calibri"/>
                <w:lang w:eastAsia="en-US"/>
              </w:rPr>
            </w:pPr>
            <w:r w:rsidRPr="00DC4B84">
              <w:rPr>
                <w:rFonts w:ascii="Arial" w:hAnsi="Arial" w:cs="Arial"/>
                <w:lang w:eastAsia="en-US"/>
              </w:rPr>
              <w:t>█</w:t>
            </w:r>
          </w:p>
        </w:tc>
        <w:tc>
          <w:tcPr>
            <w:tcW w:w="1418" w:type="dxa"/>
            <w:shd w:val="clear" w:color="auto" w:fill="auto"/>
            <w:tcMar>
              <w:top w:w="57" w:type="dxa"/>
              <w:bottom w:w="57" w:type="dxa"/>
            </w:tcMar>
          </w:tcPr>
          <w:p w:rsidR="000E6200" w:rsidRPr="008734C1" w:rsidRDefault="002F1A2C" w:rsidP="00194073">
            <w:pPr>
              <w:spacing w:line="260" w:lineRule="atLeast"/>
              <w:jc w:val="center"/>
              <w:rPr>
                <w:rFonts w:eastAsia="Calibri"/>
                <w:lang w:eastAsia="en-US"/>
              </w:rPr>
            </w:pPr>
            <w:r w:rsidRPr="00DC4B84">
              <w:rPr>
                <w:rFonts w:ascii="Arial" w:hAnsi="Arial" w:cs="Arial"/>
                <w:lang w:eastAsia="en-US"/>
              </w:rPr>
              <w:t>██████</w:t>
            </w:r>
          </w:p>
        </w:tc>
        <w:tc>
          <w:tcPr>
            <w:tcW w:w="1984" w:type="dxa"/>
          </w:tcPr>
          <w:p w:rsidR="000E6200" w:rsidRPr="008734C1" w:rsidRDefault="002F1A2C" w:rsidP="00194073">
            <w:pPr>
              <w:spacing w:line="260" w:lineRule="atLeast"/>
              <w:jc w:val="center"/>
              <w:rPr>
                <w:rFonts w:eastAsia="Calibri"/>
                <w:lang w:eastAsia="en-US"/>
              </w:rPr>
            </w:pPr>
            <w:r w:rsidRPr="00DC4B84">
              <w:rPr>
                <w:rFonts w:ascii="Arial" w:hAnsi="Arial" w:cs="Arial"/>
                <w:lang w:eastAsia="en-US"/>
              </w:rPr>
              <w:t>██████</w:t>
            </w:r>
          </w:p>
        </w:tc>
      </w:tr>
    </w:tbl>
    <w:p w:rsidR="000E6200" w:rsidRPr="003563EF" w:rsidRDefault="000E6200" w:rsidP="000E6200">
      <w:pPr>
        <w:spacing w:line="260" w:lineRule="atLeast"/>
        <w:rPr>
          <w:rFonts w:eastAsia="Calibri"/>
          <w:lang w:eastAsia="en-US"/>
        </w:rPr>
      </w:pPr>
    </w:p>
    <w:p w:rsidR="000E6200" w:rsidRPr="003563EF" w:rsidRDefault="000E6200" w:rsidP="000E6200">
      <w:pPr>
        <w:spacing w:line="260" w:lineRule="atLeast"/>
        <w:rPr>
          <w:rFonts w:eastAsia="Calibri"/>
          <w:lang w:eastAsia="en-US"/>
        </w:rPr>
      </w:pPr>
    </w:p>
    <w:p w:rsidR="000E6200" w:rsidRPr="003563EF" w:rsidRDefault="00B868B3" w:rsidP="000E6200">
      <w:pPr>
        <w:rPr>
          <w:rFonts w:eastAsia="Calibri"/>
          <w:i/>
          <w:sz w:val="22"/>
          <w:szCs w:val="22"/>
          <w:u w:val="single"/>
          <w:lang w:eastAsia="en-US"/>
        </w:rPr>
      </w:pPr>
      <w:r>
        <w:rPr>
          <w:rFonts w:eastAsia="Calibri"/>
          <w:i/>
          <w:sz w:val="22"/>
          <w:szCs w:val="22"/>
          <w:u w:val="single"/>
          <w:lang w:eastAsia="en-US"/>
        </w:rPr>
        <w:t>Combined scenarios</w:t>
      </w:r>
    </w:p>
    <w:p w:rsidR="000E6200" w:rsidRPr="003563EF" w:rsidRDefault="000E6200" w:rsidP="000E6200">
      <w:pPr>
        <w:spacing w:line="260" w:lineRule="atLeast"/>
        <w:rPr>
          <w:rFonts w:eastAsia="Calibri"/>
          <w:lang w:eastAsia="en-US"/>
        </w:rPr>
      </w:pPr>
    </w:p>
    <w:tbl>
      <w:tblPr>
        <w:tblW w:w="9639"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1700"/>
        <w:gridCol w:w="2268"/>
        <w:gridCol w:w="1985"/>
        <w:gridCol w:w="1984"/>
      </w:tblGrid>
      <w:tr w:rsidR="000E6200" w:rsidRPr="003563EF" w:rsidTr="00194073">
        <w:trPr>
          <w:cantSplit/>
          <w:tblHeader/>
        </w:trPr>
        <w:tc>
          <w:tcPr>
            <w:tcW w:w="9639" w:type="dxa"/>
            <w:gridSpan w:val="5"/>
            <w:shd w:val="clear" w:color="auto" w:fill="FFFFCC"/>
          </w:tcPr>
          <w:p w:rsidR="000E6200" w:rsidRPr="003563EF" w:rsidRDefault="00B868B3" w:rsidP="00194073">
            <w:pPr>
              <w:spacing w:line="260" w:lineRule="atLeast"/>
              <w:jc w:val="center"/>
              <w:rPr>
                <w:rFonts w:eastAsia="Calibri"/>
                <w:b/>
                <w:lang w:eastAsia="en-US"/>
              </w:rPr>
            </w:pPr>
            <w:r w:rsidRPr="00B868B3">
              <w:rPr>
                <w:rFonts w:eastAsia="Calibri"/>
                <w:b/>
                <w:lang w:eastAsia="en-US"/>
              </w:rPr>
              <w:t>Summary table: combined systemic exposure from non-professional uses</w:t>
            </w:r>
          </w:p>
        </w:tc>
      </w:tr>
      <w:tr w:rsidR="000E6200" w:rsidRPr="003563EF" w:rsidTr="00194073">
        <w:trPr>
          <w:cantSplit/>
          <w:tblHeader/>
        </w:trPr>
        <w:tc>
          <w:tcPr>
            <w:tcW w:w="1702" w:type="dxa"/>
            <w:shd w:val="clear" w:color="auto" w:fill="auto"/>
          </w:tcPr>
          <w:p w:rsidR="000E6200" w:rsidRPr="003563EF" w:rsidRDefault="00B868B3" w:rsidP="00194073">
            <w:pPr>
              <w:spacing w:line="260" w:lineRule="atLeast"/>
              <w:rPr>
                <w:rFonts w:eastAsia="Calibri"/>
                <w:b/>
                <w:lang w:eastAsia="en-US"/>
              </w:rPr>
            </w:pPr>
            <w:r w:rsidRPr="00B868B3">
              <w:rPr>
                <w:rFonts w:eastAsia="Calibri"/>
                <w:b/>
                <w:lang w:eastAsia="en-US"/>
              </w:rPr>
              <w:t>Scenarios combined</w:t>
            </w:r>
          </w:p>
        </w:tc>
        <w:tc>
          <w:tcPr>
            <w:tcW w:w="1700" w:type="dxa"/>
          </w:tcPr>
          <w:p w:rsidR="000E6200" w:rsidRPr="003563EF" w:rsidRDefault="00B868B3" w:rsidP="00194073">
            <w:pPr>
              <w:spacing w:line="260" w:lineRule="atLeast"/>
              <w:rPr>
                <w:rFonts w:eastAsia="Calibri"/>
                <w:b/>
                <w:lang w:eastAsia="en-US"/>
              </w:rPr>
            </w:pPr>
            <w:r w:rsidRPr="00B868B3">
              <w:rPr>
                <w:rFonts w:eastAsia="Calibri"/>
                <w:b/>
                <w:lang w:eastAsia="en-US"/>
              </w:rPr>
              <w:t>Estimated inhalation uptake</w:t>
            </w:r>
          </w:p>
        </w:tc>
        <w:tc>
          <w:tcPr>
            <w:tcW w:w="2268" w:type="dxa"/>
            <w:shd w:val="clear" w:color="auto" w:fill="auto"/>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Estimated dermal uptake</w:t>
            </w:r>
          </w:p>
        </w:tc>
        <w:tc>
          <w:tcPr>
            <w:tcW w:w="1985" w:type="dxa"/>
            <w:shd w:val="clear" w:color="auto" w:fill="auto"/>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Estimated oral uptake</w:t>
            </w:r>
          </w:p>
        </w:tc>
        <w:tc>
          <w:tcPr>
            <w:tcW w:w="1984" w:type="dxa"/>
          </w:tcPr>
          <w:p w:rsidR="000E6200" w:rsidRPr="003563EF" w:rsidRDefault="00B868B3" w:rsidP="00194073">
            <w:pPr>
              <w:spacing w:line="260" w:lineRule="atLeast"/>
              <w:rPr>
                <w:rFonts w:eastAsia="Calibri"/>
                <w:b/>
                <w:lang w:eastAsia="en-US"/>
              </w:rPr>
            </w:pPr>
            <w:r w:rsidRPr="00B868B3">
              <w:rPr>
                <w:rFonts w:eastAsia="Calibri"/>
                <w:b/>
                <w:lang w:eastAsia="en-US"/>
              </w:rPr>
              <w:t>Estimated total uptake</w:t>
            </w:r>
          </w:p>
          <w:p w:rsidR="000E6200" w:rsidRPr="003563EF" w:rsidRDefault="00B868B3" w:rsidP="00194073">
            <w:pPr>
              <w:spacing w:line="260" w:lineRule="atLeast"/>
              <w:rPr>
                <w:rFonts w:eastAsia="Calibri"/>
                <w:b/>
                <w:lang w:eastAsia="en-US"/>
              </w:rPr>
            </w:pPr>
            <w:r w:rsidRPr="00B868B3">
              <w:rPr>
                <w:rFonts w:eastAsia="Calibri"/>
                <w:b/>
                <w:lang w:eastAsia="en-US"/>
              </w:rPr>
              <w:t xml:space="preserve">mg/kg </w:t>
            </w:r>
            <w:proofErr w:type="spellStart"/>
            <w:r w:rsidRPr="00B868B3">
              <w:rPr>
                <w:rFonts w:eastAsia="Calibri"/>
                <w:b/>
                <w:lang w:eastAsia="en-US"/>
              </w:rPr>
              <w:t>bw</w:t>
            </w:r>
            <w:proofErr w:type="spellEnd"/>
            <w:r w:rsidRPr="00B868B3">
              <w:rPr>
                <w:rFonts w:eastAsia="Calibri"/>
                <w:b/>
                <w:lang w:eastAsia="en-US"/>
              </w:rPr>
              <w:t>/day</w:t>
            </w:r>
          </w:p>
        </w:tc>
      </w:tr>
      <w:tr w:rsidR="000E6200" w:rsidRPr="003563EF" w:rsidTr="00194073">
        <w:trPr>
          <w:cantSplit/>
          <w:tblHeader/>
        </w:trPr>
        <w:tc>
          <w:tcPr>
            <w:tcW w:w="1702" w:type="dxa"/>
            <w:shd w:val="clear" w:color="auto" w:fill="auto"/>
          </w:tcPr>
          <w:p w:rsidR="000E6200" w:rsidRPr="00DC4B84" w:rsidRDefault="002F1A2C" w:rsidP="00194073">
            <w:pPr>
              <w:spacing w:line="260" w:lineRule="atLeast"/>
              <w:rPr>
                <w:rFonts w:eastAsia="Calibri"/>
                <w:lang w:eastAsia="en-US"/>
              </w:rPr>
            </w:pPr>
            <w:r w:rsidRPr="00DC4B84">
              <w:rPr>
                <w:rFonts w:ascii="Arial" w:eastAsia="Calibri" w:hAnsi="Arial" w:cs="Arial"/>
                <w:lang w:eastAsia="en-US"/>
              </w:rPr>
              <w:t>█████████████</w:t>
            </w:r>
          </w:p>
        </w:tc>
        <w:tc>
          <w:tcPr>
            <w:tcW w:w="1700" w:type="dxa"/>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2268" w:type="dxa"/>
            <w:shd w:val="clear" w:color="auto" w:fill="auto"/>
            <w:tcMar>
              <w:top w:w="57" w:type="dxa"/>
              <w:bottom w:w="57" w:type="dxa"/>
            </w:tcMar>
          </w:tcPr>
          <w:p w:rsidR="000E6200" w:rsidRPr="00DC4B84" w:rsidRDefault="002F1A2C" w:rsidP="00C74AA0">
            <w:pPr>
              <w:spacing w:line="260" w:lineRule="atLeast"/>
              <w:jc w:val="center"/>
              <w:rPr>
                <w:rFonts w:eastAsia="Calibri"/>
                <w:lang w:eastAsia="en-US"/>
              </w:rPr>
            </w:pPr>
            <w:r w:rsidRPr="00DC4B84">
              <w:rPr>
                <w:rFonts w:ascii="Arial" w:hAnsi="Arial" w:cs="Arial"/>
                <w:lang w:eastAsia="en-US"/>
              </w:rPr>
              <w:t>██████</w:t>
            </w:r>
          </w:p>
        </w:tc>
        <w:tc>
          <w:tcPr>
            <w:tcW w:w="1985" w:type="dxa"/>
            <w:shd w:val="clear" w:color="auto" w:fill="auto"/>
            <w:tcMar>
              <w:top w:w="57" w:type="dxa"/>
              <w:bottom w:w="57" w:type="dxa"/>
            </w:tcMar>
          </w:tcPr>
          <w:p w:rsidR="000E6200" w:rsidRPr="00DC4B84" w:rsidRDefault="002F1A2C" w:rsidP="00C74AA0">
            <w:pPr>
              <w:spacing w:line="260" w:lineRule="atLeast"/>
              <w:jc w:val="center"/>
              <w:rPr>
                <w:rFonts w:eastAsia="Calibri"/>
                <w:lang w:eastAsia="en-US"/>
              </w:rPr>
            </w:pPr>
            <w:r w:rsidRPr="00DC4B84">
              <w:rPr>
                <w:rFonts w:ascii="Arial" w:hAnsi="Arial" w:cs="Arial"/>
                <w:lang w:eastAsia="en-US"/>
              </w:rPr>
              <w:t>███████</w:t>
            </w:r>
          </w:p>
        </w:tc>
        <w:tc>
          <w:tcPr>
            <w:tcW w:w="1984" w:type="dxa"/>
          </w:tcPr>
          <w:p w:rsidR="000E6200" w:rsidRPr="00DC4B84" w:rsidRDefault="002F1A2C" w:rsidP="00C74AA0">
            <w:pPr>
              <w:spacing w:line="260" w:lineRule="atLeast"/>
              <w:jc w:val="center"/>
              <w:rPr>
                <w:rFonts w:eastAsia="Calibri"/>
                <w:lang w:eastAsia="en-US"/>
              </w:rPr>
            </w:pPr>
            <w:r w:rsidRPr="00DC4B84">
              <w:rPr>
                <w:rFonts w:ascii="Arial" w:eastAsia="Calibri" w:hAnsi="Arial" w:cs="Arial"/>
                <w:lang w:eastAsia="en-US"/>
              </w:rPr>
              <w:t>███████</w:t>
            </w:r>
          </w:p>
        </w:tc>
      </w:tr>
    </w:tbl>
    <w:p w:rsidR="000E6200" w:rsidRPr="003563EF" w:rsidRDefault="000E6200" w:rsidP="000E6200">
      <w:pPr>
        <w:spacing w:line="260" w:lineRule="atLeast"/>
        <w:rPr>
          <w:rFonts w:eastAsia="Calibri"/>
          <w:lang w:eastAsia="en-US"/>
        </w:rPr>
      </w:pPr>
    </w:p>
    <w:p w:rsidR="000E6200" w:rsidRPr="003563EF" w:rsidRDefault="000E6200" w:rsidP="000E6200">
      <w:pPr>
        <w:spacing w:line="260" w:lineRule="atLeast"/>
        <w:rPr>
          <w:rFonts w:eastAsia="Calibri"/>
          <w:lang w:eastAsia="en-US"/>
        </w:rPr>
      </w:pPr>
    </w:p>
    <w:p w:rsidR="000E6200" w:rsidRPr="003563EF" w:rsidRDefault="00B868B3" w:rsidP="000E6200">
      <w:pPr>
        <w:rPr>
          <w:rFonts w:eastAsia="Calibri"/>
          <w:b/>
          <w:i/>
          <w:sz w:val="22"/>
          <w:szCs w:val="22"/>
          <w:lang w:eastAsia="en-US"/>
        </w:rPr>
      </w:pPr>
      <w:r>
        <w:rPr>
          <w:rFonts w:eastAsia="Calibri"/>
          <w:b/>
          <w:i/>
          <w:sz w:val="22"/>
          <w:szCs w:val="22"/>
          <w:lang w:eastAsia="en-US"/>
        </w:rPr>
        <w:t>Dietary exposure</w:t>
      </w:r>
    </w:p>
    <w:p w:rsidR="000E6200" w:rsidRPr="003563EF" w:rsidRDefault="000E6200" w:rsidP="000E6200">
      <w:pPr>
        <w:jc w:val="both"/>
        <w:rPr>
          <w:rFonts w:eastAsia="Calibri"/>
          <w:b/>
          <w:i/>
          <w:sz w:val="22"/>
          <w:szCs w:val="22"/>
          <w:lang w:eastAsia="en-US"/>
        </w:rPr>
      </w:pPr>
    </w:p>
    <w:p w:rsidR="000E6200" w:rsidRPr="003563EF" w:rsidRDefault="00B868B3" w:rsidP="000E6200">
      <w:pPr>
        <w:jc w:val="both"/>
        <w:rPr>
          <w:rFonts w:eastAsia="Calibri"/>
          <w:lang w:eastAsia="en-US"/>
        </w:rPr>
      </w:pPr>
      <w:r w:rsidRPr="00B868B3">
        <w:rPr>
          <w:rFonts w:eastAsia="Calibri"/>
          <w:lang w:eastAsia="en-US"/>
        </w:rPr>
        <w:t>There is no dietary exposure of the product</w:t>
      </w:r>
      <w:r w:rsidR="00A30058">
        <w:rPr>
          <w:rFonts w:eastAsia="Calibri"/>
          <w:lang w:eastAsia="en-US"/>
        </w:rPr>
        <w:t>.</w:t>
      </w:r>
    </w:p>
    <w:p w:rsidR="000E6200" w:rsidRPr="003563EF" w:rsidRDefault="000E6200" w:rsidP="000E6200">
      <w:pPr>
        <w:spacing w:line="260" w:lineRule="atLeast"/>
        <w:rPr>
          <w:rFonts w:eastAsia="Calibri"/>
          <w:lang w:eastAsia="en-US"/>
        </w:rPr>
      </w:pPr>
    </w:p>
    <w:p w:rsidR="00346BCA" w:rsidRDefault="00346BCA" w:rsidP="000E6200">
      <w:pPr>
        <w:rPr>
          <w:rFonts w:eastAsia="Calibri"/>
          <w:b/>
          <w:i/>
          <w:sz w:val="22"/>
          <w:szCs w:val="22"/>
          <w:lang w:eastAsia="en-US"/>
        </w:rPr>
      </w:pPr>
    </w:p>
    <w:p w:rsidR="000E6200" w:rsidRPr="003563EF" w:rsidRDefault="00B868B3" w:rsidP="000E6200">
      <w:pPr>
        <w:rPr>
          <w:rFonts w:eastAsia="Calibri"/>
          <w:b/>
          <w:i/>
          <w:sz w:val="22"/>
          <w:szCs w:val="22"/>
          <w:lang w:eastAsia="en-US"/>
        </w:rPr>
      </w:pPr>
      <w:r>
        <w:rPr>
          <w:rFonts w:eastAsia="Calibri"/>
          <w:b/>
          <w:i/>
          <w:sz w:val="22"/>
          <w:szCs w:val="22"/>
          <w:lang w:eastAsia="en-US"/>
        </w:rPr>
        <w:t>Summary of exposure assessment</w:t>
      </w:r>
    </w:p>
    <w:p w:rsidR="000E6200" w:rsidRPr="003563EF" w:rsidRDefault="000E6200" w:rsidP="000E6200">
      <w:pPr>
        <w:spacing w:line="260" w:lineRule="atLeast"/>
        <w:rPr>
          <w:rFonts w:eastAsia="Calibri"/>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2"/>
        <w:gridCol w:w="3167"/>
        <w:gridCol w:w="2735"/>
        <w:gridCol w:w="2230"/>
      </w:tblGrid>
      <w:tr w:rsidR="000E6200" w:rsidRPr="003563EF" w:rsidTr="00194073">
        <w:trPr>
          <w:tblHeader/>
        </w:trPr>
        <w:tc>
          <w:tcPr>
            <w:tcW w:w="5000" w:type="pct"/>
            <w:gridSpan w:val="4"/>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Scenarios and values to be used in risk assessment</w:t>
            </w:r>
          </w:p>
        </w:tc>
      </w:tr>
      <w:tr w:rsidR="000E6200" w:rsidRPr="003563EF" w:rsidTr="00194073">
        <w:trPr>
          <w:tblHeader/>
        </w:trPr>
        <w:tc>
          <w:tcPr>
            <w:tcW w:w="653" w:type="pct"/>
            <w:shd w:val="clear" w:color="auto" w:fill="auto"/>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Scenario number</w:t>
            </w:r>
          </w:p>
        </w:tc>
        <w:tc>
          <w:tcPr>
            <w:tcW w:w="1693" w:type="pct"/>
            <w:shd w:val="clear" w:color="auto" w:fill="auto"/>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Exposed group</w:t>
            </w:r>
          </w:p>
          <w:p w:rsidR="000E6200" w:rsidRPr="003563EF" w:rsidRDefault="00B868B3" w:rsidP="00194073">
            <w:pPr>
              <w:spacing w:line="260" w:lineRule="atLeast"/>
              <w:rPr>
                <w:rFonts w:eastAsia="Calibri"/>
                <w:b/>
                <w:lang w:eastAsia="en-US"/>
              </w:rPr>
            </w:pPr>
            <w:r w:rsidRPr="00B868B3">
              <w:rPr>
                <w:rFonts w:eastAsia="Calibri"/>
                <w:b/>
                <w:lang w:eastAsia="en-US"/>
              </w:rPr>
              <w:t>(e.g. professionals, non-professionals, bystanders)</w:t>
            </w:r>
          </w:p>
        </w:tc>
        <w:tc>
          <w:tcPr>
            <w:tcW w:w="1462" w:type="pct"/>
            <w:shd w:val="clear" w:color="auto" w:fill="auto"/>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Tier/PPE</w:t>
            </w:r>
          </w:p>
        </w:tc>
        <w:tc>
          <w:tcPr>
            <w:tcW w:w="1192" w:type="pct"/>
            <w:shd w:val="clear" w:color="auto" w:fill="auto"/>
            <w:tcMar>
              <w:top w:w="57" w:type="dxa"/>
              <w:bottom w:w="57" w:type="dxa"/>
            </w:tcMar>
          </w:tcPr>
          <w:p w:rsidR="000E6200" w:rsidRPr="003563EF" w:rsidRDefault="00B868B3" w:rsidP="00194073">
            <w:pPr>
              <w:spacing w:line="260" w:lineRule="atLeast"/>
              <w:rPr>
                <w:rFonts w:eastAsia="Calibri"/>
                <w:b/>
                <w:lang w:eastAsia="en-US"/>
              </w:rPr>
            </w:pPr>
            <w:r w:rsidRPr="00B868B3">
              <w:rPr>
                <w:rFonts w:eastAsia="Calibri"/>
                <w:b/>
                <w:lang w:eastAsia="en-US"/>
              </w:rPr>
              <w:t>Estimated total uptake</w:t>
            </w:r>
          </w:p>
          <w:p w:rsidR="000E6200" w:rsidRPr="003563EF" w:rsidRDefault="00B868B3" w:rsidP="00194073">
            <w:pPr>
              <w:spacing w:line="260" w:lineRule="atLeast"/>
              <w:rPr>
                <w:rFonts w:eastAsia="Calibri"/>
                <w:b/>
                <w:lang w:eastAsia="en-US"/>
              </w:rPr>
            </w:pPr>
            <w:r w:rsidRPr="00B868B3">
              <w:rPr>
                <w:rFonts w:eastAsia="Calibri"/>
                <w:b/>
                <w:lang w:eastAsia="en-US"/>
              </w:rPr>
              <w:t xml:space="preserve">mg/kg </w:t>
            </w:r>
            <w:proofErr w:type="spellStart"/>
            <w:r w:rsidRPr="00B868B3">
              <w:rPr>
                <w:rFonts w:eastAsia="Calibri"/>
                <w:b/>
                <w:lang w:eastAsia="en-US"/>
              </w:rPr>
              <w:t>bw</w:t>
            </w:r>
            <w:proofErr w:type="spellEnd"/>
            <w:r w:rsidRPr="00B868B3">
              <w:rPr>
                <w:rFonts w:eastAsia="Calibri"/>
                <w:b/>
                <w:lang w:eastAsia="en-US"/>
              </w:rPr>
              <w:t>/day</w:t>
            </w:r>
          </w:p>
        </w:tc>
      </w:tr>
      <w:tr w:rsidR="000E6200" w:rsidRPr="003563EF" w:rsidTr="00194073">
        <w:trPr>
          <w:tblHeader/>
        </w:trPr>
        <w:tc>
          <w:tcPr>
            <w:tcW w:w="653" w:type="pct"/>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1.</w:t>
            </w:r>
          </w:p>
        </w:tc>
        <w:tc>
          <w:tcPr>
            <w:tcW w:w="1693" w:type="pct"/>
            <w:shd w:val="clear" w:color="auto" w:fill="auto"/>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professionals</w:t>
            </w:r>
          </w:p>
        </w:tc>
        <w:tc>
          <w:tcPr>
            <w:tcW w:w="1462" w:type="pct"/>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Tier 1/no PPE</w:t>
            </w:r>
          </w:p>
        </w:tc>
        <w:tc>
          <w:tcPr>
            <w:tcW w:w="1192" w:type="pct"/>
            <w:shd w:val="clear" w:color="auto" w:fill="auto"/>
            <w:tcMar>
              <w:top w:w="57" w:type="dxa"/>
              <w:bottom w:w="57" w:type="dxa"/>
            </w:tcMar>
          </w:tcPr>
          <w:p w:rsidR="000E6200" w:rsidRPr="00DC4B84" w:rsidRDefault="002F1A2C" w:rsidP="00C74AA0">
            <w:pPr>
              <w:spacing w:line="260" w:lineRule="atLeast"/>
              <w:jc w:val="center"/>
              <w:rPr>
                <w:rFonts w:eastAsia="Calibri"/>
                <w:lang w:eastAsia="en-US"/>
              </w:rPr>
            </w:pPr>
            <w:r w:rsidRPr="00DC4B84">
              <w:rPr>
                <w:rFonts w:ascii="Arial" w:eastAsia="Calibri" w:hAnsi="Arial" w:cs="Arial"/>
                <w:lang w:eastAsia="en-US"/>
              </w:rPr>
              <w:t>██████</w:t>
            </w:r>
          </w:p>
        </w:tc>
      </w:tr>
      <w:tr w:rsidR="000E6200" w:rsidRPr="003563EF" w:rsidTr="00194073">
        <w:trPr>
          <w:tblHeader/>
        </w:trPr>
        <w:tc>
          <w:tcPr>
            <w:tcW w:w="653" w:type="pct"/>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2.</w:t>
            </w:r>
          </w:p>
        </w:tc>
        <w:tc>
          <w:tcPr>
            <w:tcW w:w="1693" w:type="pct"/>
            <w:shd w:val="clear" w:color="auto" w:fill="auto"/>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non-professionals</w:t>
            </w:r>
          </w:p>
        </w:tc>
        <w:tc>
          <w:tcPr>
            <w:tcW w:w="1462" w:type="pct"/>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Tier 1/no PPE</w:t>
            </w:r>
          </w:p>
        </w:tc>
        <w:tc>
          <w:tcPr>
            <w:tcW w:w="1192" w:type="pct"/>
            <w:shd w:val="clear" w:color="auto" w:fill="auto"/>
            <w:tcMar>
              <w:top w:w="57" w:type="dxa"/>
              <w:bottom w:w="57" w:type="dxa"/>
            </w:tcMar>
          </w:tcPr>
          <w:p w:rsidR="000E6200" w:rsidRPr="00DC4B84" w:rsidRDefault="002F1A2C" w:rsidP="00C74AA0">
            <w:pPr>
              <w:spacing w:line="260" w:lineRule="atLeast"/>
              <w:jc w:val="center"/>
              <w:rPr>
                <w:rFonts w:eastAsia="Calibri"/>
                <w:lang w:eastAsia="en-US"/>
              </w:rPr>
            </w:pPr>
            <w:r w:rsidRPr="00DC4B84">
              <w:rPr>
                <w:rFonts w:ascii="Arial" w:eastAsia="Calibri" w:hAnsi="Arial" w:cs="Arial"/>
                <w:lang w:eastAsia="en-US"/>
              </w:rPr>
              <w:t>████████</w:t>
            </w:r>
          </w:p>
        </w:tc>
      </w:tr>
      <w:tr w:rsidR="000E6200" w:rsidRPr="003563EF" w:rsidTr="00194073">
        <w:trPr>
          <w:tblHeader/>
        </w:trPr>
        <w:tc>
          <w:tcPr>
            <w:tcW w:w="653" w:type="pct"/>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3.</w:t>
            </w:r>
          </w:p>
        </w:tc>
        <w:tc>
          <w:tcPr>
            <w:tcW w:w="1693" w:type="pct"/>
            <w:shd w:val="clear" w:color="auto" w:fill="auto"/>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bystanders</w:t>
            </w:r>
          </w:p>
        </w:tc>
        <w:tc>
          <w:tcPr>
            <w:tcW w:w="1462" w:type="pct"/>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Tier 1/no PPE</w:t>
            </w:r>
          </w:p>
        </w:tc>
        <w:tc>
          <w:tcPr>
            <w:tcW w:w="1192" w:type="pct"/>
            <w:shd w:val="clear" w:color="auto" w:fill="auto"/>
            <w:tcMar>
              <w:top w:w="57" w:type="dxa"/>
              <w:bottom w:w="57" w:type="dxa"/>
            </w:tcMar>
          </w:tcPr>
          <w:p w:rsidR="000E6200" w:rsidRPr="00DC4B84" w:rsidRDefault="002F1A2C" w:rsidP="00C74AA0">
            <w:pPr>
              <w:spacing w:line="260" w:lineRule="atLeast"/>
              <w:jc w:val="center"/>
              <w:rPr>
                <w:rFonts w:eastAsia="Calibri"/>
                <w:lang w:eastAsia="en-US"/>
              </w:rPr>
            </w:pPr>
            <w:r w:rsidRPr="00DC4B84">
              <w:rPr>
                <w:rFonts w:ascii="Arial" w:hAnsi="Arial" w:cs="Arial"/>
                <w:lang w:eastAsia="en-US"/>
              </w:rPr>
              <w:t>██████</w:t>
            </w:r>
          </w:p>
        </w:tc>
      </w:tr>
      <w:tr w:rsidR="000E6200" w:rsidRPr="003563EF" w:rsidTr="00194073">
        <w:trPr>
          <w:tblHeader/>
        </w:trPr>
        <w:tc>
          <w:tcPr>
            <w:tcW w:w="653" w:type="pct"/>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4.</w:t>
            </w:r>
          </w:p>
        </w:tc>
        <w:tc>
          <w:tcPr>
            <w:tcW w:w="1693" w:type="pct"/>
            <w:shd w:val="clear" w:color="auto" w:fill="auto"/>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bystanders</w:t>
            </w:r>
          </w:p>
        </w:tc>
        <w:tc>
          <w:tcPr>
            <w:tcW w:w="1462" w:type="pct"/>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Tier 1/no PPE</w:t>
            </w:r>
          </w:p>
        </w:tc>
        <w:tc>
          <w:tcPr>
            <w:tcW w:w="1192" w:type="pct"/>
            <w:shd w:val="clear" w:color="auto" w:fill="auto"/>
            <w:tcMar>
              <w:top w:w="57" w:type="dxa"/>
              <w:bottom w:w="57" w:type="dxa"/>
            </w:tcMar>
          </w:tcPr>
          <w:p w:rsidR="000E6200" w:rsidRPr="00DC4B84" w:rsidRDefault="002F1A2C" w:rsidP="00C74AA0">
            <w:pPr>
              <w:spacing w:line="260" w:lineRule="atLeast"/>
              <w:jc w:val="center"/>
              <w:rPr>
                <w:rFonts w:eastAsia="Calibri"/>
                <w:lang w:eastAsia="en-US"/>
              </w:rPr>
            </w:pPr>
            <w:r w:rsidRPr="00DC4B84">
              <w:rPr>
                <w:rFonts w:ascii="Arial" w:hAnsi="Arial" w:cs="Arial"/>
                <w:lang w:eastAsia="en-US"/>
              </w:rPr>
              <w:t>███████</w:t>
            </w:r>
          </w:p>
        </w:tc>
      </w:tr>
      <w:tr w:rsidR="000E6200" w:rsidRPr="003563EF" w:rsidTr="00194073">
        <w:trPr>
          <w:tblHeader/>
        </w:trPr>
        <w:tc>
          <w:tcPr>
            <w:tcW w:w="653" w:type="pct"/>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5.</w:t>
            </w:r>
          </w:p>
        </w:tc>
        <w:tc>
          <w:tcPr>
            <w:tcW w:w="1693" w:type="pct"/>
            <w:shd w:val="clear" w:color="auto" w:fill="auto"/>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bystanders</w:t>
            </w:r>
          </w:p>
        </w:tc>
        <w:tc>
          <w:tcPr>
            <w:tcW w:w="1462" w:type="pct"/>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Tier 1/no PPE</w:t>
            </w:r>
          </w:p>
        </w:tc>
        <w:tc>
          <w:tcPr>
            <w:tcW w:w="1192" w:type="pct"/>
            <w:shd w:val="clear" w:color="auto" w:fill="auto"/>
            <w:tcMar>
              <w:top w:w="57" w:type="dxa"/>
              <w:bottom w:w="57" w:type="dxa"/>
            </w:tcMar>
          </w:tcPr>
          <w:p w:rsidR="000E6200" w:rsidRPr="00DC4B84" w:rsidRDefault="002F1A2C" w:rsidP="00194073">
            <w:pPr>
              <w:spacing w:line="260" w:lineRule="atLeast"/>
              <w:jc w:val="center"/>
              <w:rPr>
                <w:rFonts w:eastAsia="Calibri"/>
                <w:lang w:eastAsia="en-US"/>
              </w:rPr>
            </w:pPr>
            <w:r w:rsidRPr="00DC4B84">
              <w:rPr>
                <w:rFonts w:ascii="Arial" w:hAnsi="Arial" w:cs="Arial"/>
                <w:lang w:eastAsia="en-US"/>
              </w:rPr>
              <w:t>██████</w:t>
            </w:r>
          </w:p>
        </w:tc>
      </w:tr>
      <w:tr w:rsidR="000E6200" w:rsidRPr="003563EF" w:rsidTr="00194073">
        <w:trPr>
          <w:tblHeader/>
        </w:trPr>
        <w:tc>
          <w:tcPr>
            <w:tcW w:w="653" w:type="pct"/>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3+4</w:t>
            </w:r>
          </w:p>
        </w:tc>
        <w:tc>
          <w:tcPr>
            <w:tcW w:w="1693" w:type="pct"/>
            <w:shd w:val="clear" w:color="auto" w:fill="auto"/>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bystanders</w:t>
            </w:r>
          </w:p>
        </w:tc>
        <w:tc>
          <w:tcPr>
            <w:tcW w:w="1462" w:type="pct"/>
            <w:tcMar>
              <w:top w:w="57" w:type="dxa"/>
              <w:bottom w:w="57" w:type="dxa"/>
            </w:tcMar>
          </w:tcPr>
          <w:p w:rsidR="000E6200" w:rsidRPr="003563EF" w:rsidRDefault="00B868B3" w:rsidP="00194073">
            <w:pPr>
              <w:spacing w:line="260" w:lineRule="atLeast"/>
              <w:rPr>
                <w:rFonts w:eastAsia="Calibri"/>
                <w:lang w:eastAsia="en-US"/>
              </w:rPr>
            </w:pPr>
            <w:r w:rsidRPr="00B868B3">
              <w:rPr>
                <w:rFonts w:eastAsia="Calibri"/>
                <w:lang w:eastAsia="en-US"/>
              </w:rPr>
              <w:t>Tier 1/no PPE</w:t>
            </w:r>
          </w:p>
        </w:tc>
        <w:tc>
          <w:tcPr>
            <w:tcW w:w="1192" w:type="pct"/>
            <w:shd w:val="clear" w:color="auto" w:fill="auto"/>
            <w:tcMar>
              <w:top w:w="57" w:type="dxa"/>
              <w:bottom w:w="57" w:type="dxa"/>
            </w:tcMar>
          </w:tcPr>
          <w:p w:rsidR="000E6200" w:rsidRPr="00DC4B84" w:rsidRDefault="002F1A2C" w:rsidP="00C74AA0">
            <w:pPr>
              <w:spacing w:line="260" w:lineRule="atLeast"/>
              <w:jc w:val="center"/>
              <w:rPr>
                <w:rFonts w:eastAsia="Calibri"/>
                <w:lang w:eastAsia="en-US"/>
              </w:rPr>
            </w:pPr>
            <w:r w:rsidRPr="00DC4B84">
              <w:rPr>
                <w:rFonts w:ascii="Arial" w:eastAsia="Calibri" w:hAnsi="Arial" w:cs="Arial"/>
                <w:lang w:eastAsia="en-US"/>
              </w:rPr>
              <w:t>██████</w:t>
            </w:r>
          </w:p>
        </w:tc>
      </w:tr>
    </w:tbl>
    <w:p w:rsidR="00FF7155" w:rsidRDefault="00FF7155"/>
    <w:p w:rsidR="00FF7155" w:rsidRDefault="00FF7155"/>
    <w:p w:rsidR="00FF7155" w:rsidRDefault="00FF7155"/>
    <w:p w:rsidR="000E6200" w:rsidRPr="003563EF" w:rsidRDefault="00E007BB" w:rsidP="00E007BB">
      <w:pPr>
        <w:pStyle w:val="Cmsor4"/>
      </w:pPr>
      <w:bookmarkStart w:id="1487" w:name="_Toc12957540"/>
      <w:r>
        <w:t>2.2.6.3</w:t>
      </w:r>
      <w:r>
        <w:tab/>
      </w:r>
      <w:proofErr w:type="spellStart"/>
      <w:r w:rsidR="00B868B3" w:rsidRPr="00B868B3">
        <w:t>Risk</w:t>
      </w:r>
      <w:proofErr w:type="spellEnd"/>
      <w:r w:rsidR="00B868B3" w:rsidRPr="00B868B3">
        <w:t xml:space="preserve"> </w:t>
      </w:r>
      <w:proofErr w:type="spellStart"/>
      <w:r w:rsidR="00B868B3" w:rsidRPr="00B868B3">
        <w:t>characterisation</w:t>
      </w:r>
      <w:proofErr w:type="spellEnd"/>
      <w:r w:rsidR="00B868B3" w:rsidRPr="00B868B3">
        <w:t xml:space="preserve"> </w:t>
      </w:r>
      <w:proofErr w:type="spellStart"/>
      <w:r w:rsidR="00B868B3" w:rsidRPr="00B868B3">
        <w:t>for</w:t>
      </w:r>
      <w:proofErr w:type="spellEnd"/>
      <w:r w:rsidR="00B868B3" w:rsidRPr="00B868B3">
        <w:t xml:space="preserve"> human </w:t>
      </w:r>
      <w:proofErr w:type="spellStart"/>
      <w:r w:rsidR="00B868B3" w:rsidRPr="00B868B3">
        <w:t>health</w:t>
      </w:r>
      <w:bookmarkEnd w:id="1487"/>
      <w:proofErr w:type="spellEnd"/>
    </w:p>
    <w:p w:rsidR="000E6200" w:rsidRPr="003563EF" w:rsidRDefault="00B868B3" w:rsidP="000E6200">
      <w:pPr>
        <w:spacing w:line="260" w:lineRule="atLeast"/>
        <w:rPr>
          <w:rFonts w:eastAsia="Calibri"/>
          <w:b/>
          <w:bCs/>
          <w:lang w:eastAsia="en-US"/>
        </w:rPr>
      </w:pPr>
      <w:r w:rsidRPr="00B868B3">
        <w:rPr>
          <w:rFonts w:eastAsia="Calibri"/>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529"/>
        <w:gridCol w:w="1392"/>
        <w:gridCol w:w="683"/>
        <w:gridCol w:w="1994"/>
        <w:gridCol w:w="1276"/>
      </w:tblGrid>
      <w:tr w:rsidR="000E6200" w:rsidRPr="003563EF" w:rsidTr="00194073">
        <w:tc>
          <w:tcPr>
            <w:tcW w:w="1682"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 xml:space="preserve">Reference </w:t>
            </w:r>
          </w:p>
        </w:tc>
        <w:tc>
          <w:tcPr>
            <w:tcW w:w="1602"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Study</w:t>
            </w:r>
          </w:p>
        </w:tc>
        <w:tc>
          <w:tcPr>
            <w:tcW w:w="1537"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NOAEL (LOAEL)</w:t>
            </w:r>
          </w:p>
        </w:tc>
        <w:tc>
          <w:tcPr>
            <w:tcW w:w="735" w:type="dxa"/>
            <w:shd w:val="clear" w:color="auto" w:fill="FFFFCC"/>
          </w:tcPr>
          <w:p w:rsidR="000E6200" w:rsidRPr="003563EF" w:rsidRDefault="00B868B3" w:rsidP="00194073">
            <w:pPr>
              <w:spacing w:line="260" w:lineRule="atLeast"/>
              <w:rPr>
                <w:rFonts w:eastAsia="Calibri"/>
                <w:b/>
                <w:vertAlign w:val="superscript"/>
                <w:lang w:eastAsia="en-US"/>
              </w:rPr>
            </w:pPr>
            <w:r w:rsidRPr="00B868B3">
              <w:rPr>
                <w:rFonts w:eastAsia="Calibri"/>
                <w:b/>
                <w:lang w:eastAsia="en-US"/>
              </w:rPr>
              <w:t>AF</w:t>
            </w:r>
          </w:p>
        </w:tc>
        <w:tc>
          <w:tcPr>
            <w:tcW w:w="2338"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Correction for oral absorption</w:t>
            </w:r>
          </w:p>
        </w:tc>
        <w:tc>
          <w:tcPr>
            <w:tcW w:w="1536"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Value</w:t>
            </w:r>
          </w:p>
        </w:tc>
      </w:tr>
      <w:tr w:rsidR="000E6200" w:rsidRPr="003563EF" w:rsidTr="00194073">
        <w:tc>
          <w:tcPr>
            <w:tcW w:w="1682" w:type="dxa"/>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AEL</w:t>
            </w:r>
            <w:r w:rsidR="003D1AFD" w:rsidRPr="003563EF">
              <w:rPr>
                <w:rFonts w:eastAsia="Calibri"/>
                <w:lang w:eastAsia="en-US"/>
              </w:rPr>
              <w:t xml:space="preserve"> </w:t>
            </w:r>
            <w:r w:rsidRPr="00B868B3">
              <w:rPr>
                <w:rFonts w:eastAsia="Calibri"/>
                <w:lang w:eastAsia="en-US"/>
              </w:rPr>
              <w:t>short-term</w:t>
            </w:r>
          </w:p>
        </w:tc>
        <w:tc>
          <w:tcPr>
            <w:tcW w:w="1602" w:type="dxa"/>
          </w:tcPr>
          <w:p w:rsidR="000E6200" w:rsidRPr="003563EF" w:rsidRDefault="00B868B3" w:rsidP="00194073">
            <w:pPr>
              <w:spacing w:line="260" w:lineRule="atLeast"/>
              <w:rPr>
                <w:rFonts w:eastAsia="Calibri"/>
                <w:lang w:eastAsia="en-US"/>
              </w:rPr>
            </w:pPr>
            <w:r w:rsidRPr="00B868B3">
              <w:rPr>
                <w:rFonts w:eastAsia="Calibri"/>
                <w:lang w:eastAsia="en-US"/>
              </w:rPr>
              <w:t xml:space="preserve">teratogenicity </w:t>
            </w:r>
          </w:p>
          <w:p w:rsidR="000E6200" w:rsidRPr="003563EF" w:rsidRDefault="00B868B3" w:rsidP="00194073">
            <w:pPr>
              <w:spacing w:line="260" w:lineRule="atLeast"/>
              <w:rPr>
                <w:rFonts w:eastAsia="Calibri"/>
                <w:lang w:eastAsia="en-US"/>
              </w:rPr>
            </w:pPr>
            <w:r w:rsidRPr="00B868B3">
              <w:rPr>
                <w:rFonts w:eastAsia="Calibri"/>
                <w:lang w:eastAsia="en-US"/>
              </w:rPr>
              <w:t>(rabbit)</w:t>
            </w:r>
          </w:p>
        </w:tc>
        <w:tc>
          <w:tcPr>
            <w:tcW w:w="1537" w:type="dxa"/>
          </w:tcPr>
          <w:p w:rsidR="000E6200" w:rsidRPr="003563EF" w:rsidRDefault="00B868B3" w:rsidP="00194073">
            <w:pPr>
              <w:spacing w:line="260" w:lineRule="atLeast"/>
              <w:jc w:val="center"/>
              <w:rPr>
                <w:rFonts w:eastAsia="Calibri"/>
                <w:lang w:eastAsia="en-US"/>
              </w:rPr>
            </w:pPr>
            <w:r w:rsidRPr="00B868B3">
              <w:rPr>
                <w:rFonts w:eastAsia="Calibri"/>
                <w:lang w:eastAsia="en-US"/>
              </w:rPr>
              <w:t>100</w:t>
            </w:r>
          </w:p>
        </w:tc>
        <w:tc>
          <w:tcPr>
            <w:tcW w:w="735" w:type="dxa"/>
          </w:tcPr>
          <w:p w:rsidR="000E6200" w:rsidRPr="003563EF" w:rsidRDefault="00B868B3" w:rsidP="00194073">
            <w:pPr>
              <w:spacing w:line="260" w:lineRule="atLeast"/>
              <w:jc w:val="center"/>
              <w:rPr>
                <w:rFonts w:eastAsia="Calibri"/>
                <w:lang w:eastAsia="en-US"/>
              </w:rPr>
            </w:pPr>
            <w:r w:rsidRPr="002F38FF">
              <w:rPr>
                <w:rFonts w:eastAsia="Calibri"/>
                <w:lang w:eastAsia="en-US"/>
              </w:rPr>
              <w:t>100</w:t>
            </w:r>
          </w:p>
        </w:tc>
        <w:tc>
          <w:tcPr>
            <w:tcW w:w="2338" w:type="dxa"/>
          </w:tcPr>
          <w:p w:rsidR="000E6200" w:rsidRPr="003563EF" w:rsidRDefault="00B868B3" w:rsidP="00194073">
            <w:pPr>
              <w:spacing w:line="260" w:lineRule="atLeast"/>
              <w:jc w:val="center"/>
              <w:rPr>
                <w:rFonts w:eastAsia="Calibri"/>
                <w:lang w:eastAsia="en-US"/>
              </w:rPr>
            </w:pPr>
            <w:r w:rsidRPr="00B868B3">
              <w:rPr>
                <w:rFonts w:eastAsia="Calibri"/>
                <w:lang w:eastAsia="en-US"/>
              </w:rPr>
              <w:t>0.35</w:t>
            </w:r>
          </w:p>
        </w:tc>
        <w:tc>
          <w:tcPr>
            <w:tcW w:w="1536" w:type="dxa"/>
            <w:shd w:val="clear" w:color="auto" w:fill="auto"/>
          </w:tcPr>
          <w:p w:rsidR="000E6200" w:rsidRPr="003563EF" w:rsidRDefault="00B868B3" w:rsidP="00194073">
            <w:pPr>
              <w:spacing w:line="260" w:lineRule="atLeast"/>
              <w:jc w:val="center"/>
              <w:rPr>
                <w:rFonts w:eastAsia="Calibri"/>
                <w:lang w:eastAsia="en-US"/>
              </w:rPr>
            </w:pPr>
            <w:r w:rsidRPr="00B868B3">
              <w:rPr>
                <w:rFonts w:eastAsia="Calibri"/>
                <w:lang w:eastAsia="en-US"/>
              </w:rPr>
              <w:t>0.35</w:t>
            </w:r>
          </w:p>
        </w:tc>
      </w:tr>
      <w:tr w:rsidR="000E6200" w:rsidRPr="003563EF" w:rsidTr="00194073">
        <w:tc>
          <w:tcPr>
            <w:tcW w:w="1682" w:type="dxa"/>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AEL</w:t>
            </w:r>
            <w:r w:rsidR="003D1AFD" w:rsidRPr="003563EF">
              <w:rPr>
                <w:rFonts w:eastAsia="Calibri"/>
                <w:lang w:eastAsia="en-US"/>
              </w:rPr>
              <w:t xml:space="preserve"> </w:t>
            </w:r>
            <w:r w:rsidRPr="00B868B3">
              <w:rPr>
                <w:rFonts w:eastAsia="Calibri"/>
                <w:lang w:eastAsia="en-US"/>
              </w:rPr>
              <w:t>medium-term</w:t>
            </w:r>
          </w:p>
        </w:tc>
        <w:tc>
          <w:tcPr>
            <w:tcW w:w="1602" w:type="dxa"/>
          </w:tcPr>
          <w:p w:rsidR="000E6200" w:rsidRPr="003563EF" w:rsidRDefault="00B868B3" w:rsidP="00194073">
            <w:pPr>
              <w:spacing w:line="260" w:lineRule="atLeast"/>
              <w:rPr>
                <w:rFonts w:eastAsia="Calibri"/>
                <w:lang w:eastAsia="en-US"/>
              </w:rPr>
            </w:pPr>
            <w:r w:rsidRPr="00B868B3">
              <w:rPr>
                <w:rFonts w:eastAsia="Calibri"/>
                <w:lang w:eastAsia="en-US"/>
              </w:rPr>
              <w:t>90 day repeated dose (dog)</w:t>
            </w:r>
          </w:p>
        </w:tc>
        <w:tc>
          <w:tcPr>
            <w:tcW w:w="1537" w:type="dxa"/>
          </w:tcPr>
          <w:p w:rsidR="000E6200" w:rsidRPr="003563EF" w:rsidRDefault="00B868B3" w:rsidP="00194073">
            <w:pPr>
              <w:spacing w:line="260" w:lineRule="atLeast"/>
              <w:jc w:val="center"/>
              <w:rPr>
                <w:rFonts w:eastAsia="Calibri"/>
                <w:lang w:eastAsia="en-US"/>
              </w:rPr>
            </w:pPr>
            <w:r w:rsidRPr="00B868B3">
              <w:rPr>
                <w:rFonts w:eastAsia="Calibri"/>
                <w:lang w:eastAsia="en-US"/>
              </w:rPr>
              <w:t>100</w:t>
            </w:r>
          </w:p>
        </w:tc>
        <w:tc>
          <w:tcPr>
            <w:tcW w:w="735" w:type="dxa"/>
          </w:tcPr>
          <w:p w:rsidR="000E6200" w:rsidRPr="003563EF" w:rsidRDefault="00B868B3" w:rsidP="00194073">
            <w:pPr>
              <w:spacing w:line="260" w:lineRule="atLeast"/>
              <w:jc w:val="center"/>
              <w:rPr>
                <w:rFonts w:eastAsia="Calibri"/>
                <w:lang w:eastAsia="en-US"/>
              </w:rPr>
            </w:pPr>
            <w:r w:rsidRPr="00B868B3">
              <w:rPr>
                <w:rFonts w:eastAsia="Calibri"/>
                <w:lang w:eastAsia="en-US"/>
              </w:rPr>
              <w:t>100</w:t>
            </w:r>
          </w:p>
        </w:tc>
        <w:tc>
          <w:tcPr>
            <w:tcW w:w="2338" w:type="dxa"/>
          </w:tcPr>
          <w:p w:rsidR="000E6200" w:rsidRPr="003563EF" w:rsidRDefault="00B868B3" w:rsidP="00194073">
            <w:pPr>
              <w:spacing w:line="260" w:lineRule="atLeast"/>
              <w:jc w:val="center"/>
              <w:rPr>
                <w:rFonts w:eastAsia="Calibri"/>
                <w:lang w:eastAsia="en-US"/>
              </w:rPr>
            </w:pPr>
            <w:r w:rsidRPr="00B868B3">
              <w:rPr>
                <w:rFonts w:eastAsia="Calibri"/>
                <w:lang w:eastAsia="en-US"/>
              </w:rPr>
              <w:t>0.35</w:t>
            </w:r>
          </w:p>
        </w:tc>
        <w:tc>
          <w:tcPr>
            <w:tcW w:w="1536" w:type="dxa"/>
            <w:shd w:val="clear" w:color="auto" w:fill="auto"/>
          </w:tcPr>
          <w:p w:rsidR="000E6200" w:rsidRPr="003563EF" w:rsidRDefault="00B868B3" w:rsidP="00194073">
            <w:pPr>
              <w:spacing w:line="260" w:lineRule="atLeast"/>
              <w:jc w:val="center"/>
              <w:rPr>
                <w:rFonts w:eastAsia="Calibri"/>
                <w:lang w:eastAsia="en-US"/>
              </w:rPr>
            </w:pPr>
            <w:r w:rsidRPr="00B868B3">
              <w:rPr>
                <w:rFonts w:eastAsia="Calibri"/>
                <w:lang w:eastAsia="en-US"/>
              </w:rPr>
              <w:t>0.35</w:t>
            </w:r>
          </w:p>
        </w:tc>
      </w:tr>
      <w:tr w:rsidR="000E6200" w:rsidRPr="003563EF" w:rsidTr="00194073">
        <w:tc>
          <w:tcPr>
            <w:tcW w:w="1682" w:type="dxa"/>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AEL</w:t>
            </w:r>
            <w:r w:rsidR="003D1AFD" w:rsidRPr="003563EF">
              <w:rPr>
                <w:rFonts w:eastAsia="Calibri"/>
                <w:lang w:eastAsia="en-US"/>
              </w:rPr>
              <w:t xml:space="preserve"> </w:t>
            </w:r>
            <w:r w:rsidRPr="00B868B3">
              <w:rPr>
                <w:rFonts w:eastAsia="Calibri"/>
                <w:lang w:eastAsia="en-US"/>
              </w:rPr>
              <w:t>long-term</w:t>
            </w:r>
          </w:p>
        </w:tc>
        <w:tc>
          <w:tcPr>
            <w:tcW w:w="1602" w:type="dxa"/>
          </w:tcPr>
          <w:p w:rsidR="000E6200" w:rsidRPr="003563EF" w:rsidRDefault="00B868B3" w:rsidP="00194073">
            <w:pPr>
              <w:spacing w:line="260" w:lineRule="atLeast"/>
              <w:rPr>
                <w:rFonts w:eastAsia="Calibri"/>
                <w:lang w:eastAsia="en-US"/>
              </w:rPr>
            </w:pPr>
            <w:r w:rsidRPr="00B868B3">
              <w:rPr>
                <w:rFonts w:eastAsia="Calibri"/>
                <w:lang w:eastAsia="en-US"/>
              </w:rPr>
              <w:t>chronic/carcinogenicity (rat)</w:t>
            </w:r>
          </w:p>
        </w:tc>
        <w:tc>
          <w:tcPr>
            <w:tcW w:w="1537" w:type="dxa"/>
          </w:tcPr>
          <w:p w:rsidR="000E6200" w:rsidRPr="003563EF" w:rsidRDefault="00B868B3" w:rsidP="00194073">
            <w:pPr>
              <w:spacing w:line="260" w:lineRule="atLeast"/>
              <w:jc w:val="center"/>
              <w:rPr>
                <w:rFonts w:eastAsia="Calibri"/>
                <w:lang w:eastAsia="en-US"/>
              </w:rPr>
            </w:pPr>
            <w:r w:rsidRPr="00B868B3">
              <w:rPr>
                <w:rFonts w:eastAsia="Calibri"/>
                <w:lang w:eastAsia="en-US"/>
              </w:rPr>
              <w:t>21.7</w:t>
            </w:r>
          </w:p>
        </w:tc>
        <w:tc>
          <w:tcPr>
            <w:tcW w:w="735" w:type="dxa"/>
          </w:tcPr>
          <w:p w:rsidR="000E6200" w:rsidRPr="003563EF" w:rsidRDefault="00B868B3" w:rsidP="00194073">
            <w:pPr>
              <w:spacing w:line="260" w:lineRule="atLeast"/>
              <w:jc w:val="center"/>
              <w:rPr>
                <w:rFonts w:eastAsia="Calibri"/>
                <w:lang w:eastAsia="en-US"/>
              </w:rPr>
            </w:pPr>
            <w:r w:rsidRPr="00B868B3">
              <w:rPr>
                <w:rFonts w:eastAsia="Calibri"/>
                <w:lang w:eastAsia="en-US"/>
              </w:rPr>
              <w:t>100</w:t>
            </w:r>
          </w:p>
        </w:tc>
        <w:tc>
          <w:tcPr>
            <w:tcW w:w="2338" w:type="dxa"/>
          </w:tcPr>
          <w:p w:rsidR="000E6200" w:rsidRPr="003563EF" w:rsidRDefault="00B868B3" w:rsidP="00194073">
            <w:pPr>
              <w:spacing w:line="260" w:lineRule="atLeast"/>
              <w:jc w:val="center"/>
              <w:rPr>
                <w:rFonts w:eastAsia="Calibri"/>
                <w:lang w:eastAsia="en-US"/>
              </w:rPr>
            </w:pPr>
            <w:r w:rsidRPr="00B868B3">
              <w:rPr>
                <w:rFonts w:eastAsia="Calibri"/>
                <w:lang w:eastAsia="en-US"/>
              </w:rPr>
              <w:t>0.35</w:t>
            </w:r>
          </w:p>
        </w:tc>
        <w:tc>
          <w:tcPr>
            <w:tcW w:w="1536" w:type="dxa"/>
            <w:shd w:val="clear" w:color="auto" w:fill="auto"/>
          </w:tcPr>
          <w:p w:rsidR="000E6200" w:rsidRPr="003563EF" w:rsidRDefault="00B868B3" w:rsidP="00194073">
            <w:pPr>
              <w:spacing w:line="260" w:lineRule="atLeast"/>
              <w:jc w:val="center"/>
              <w:rPr>
                <w:rFonts w:eastAsia="Calibri"/>
                <w:lang w:eastAsia="en-US"/>
              </w:rPr>
            </w:pPr>
            <w:r w:rsidRPr="00B868B3">
              <w:rPr>
                <w:rFonts w:eastAsia="Calibri"/>
                <w:lang w:eastAsia="en-US"/>
              </w:rPr>
              <w:t>0.076</w:t>
            </w:r>
          </w:p>
        </w:tc>
      </w:tr>
    </w:tbl>
    <w:p w:rsidR="000E6200" w:rsidRPr="003563EF" w:rsidRDefault="000E6200" w:rsidP="000E6200">
      <w:pPr>
        <w:spacing w:line="260" w:lineRule="atLeast"/>
        <w:rPr>
          <w:rFonts w:ascii="Times New Roman" w:eastAsia="Calibri" w:hAnsi="Times New Roman"/>
          <w:i/>
          <w:iCs/>
          <w:lang w:eastAsia="en-US"/>
        </w:rPr>
      </w:pPr>
    </w:p>
    <w:p w:rsidR="000E6200" w:rsidRPr="003563EF" w:rsidRDefault="00B868B3" w:rsidP="00DD6E34">
      <w:pPr>
        <w:spacing w:line="260" w:lineRule="atLeast"/>
        <w:jc w:val="both"/>
        <w:rPr>
          <w:rFonts w:eastAsia="Calibri"/>
          <w:lang w:eastAsia="en-US"/>
        </w:rPr>
      </w:pPr>
      <w:r w:rsidRPr="00B868B3">
        <w:rPr>
          <w:rFonts w:eastAsia="Calibri"/>
          <w:lang w:eastAsia="en-US"/>
        </w:rPr>
        <w:t xml:space="preserve">The assessment factor is a combination of the standard factor of 10 for interspecies and another 10 for </w:t>
      </w:r>
      <w:proofErr w:type="spellStart"/>
      <w:r w:rsidRPr="00B868B3">
        <w:rPr>
          <w:rFonts w:eastAsia="Calibri"/>
          <w:lang w:eastAsia="en-US"/>
        </w:rPr>
        <w:t>intraspecies</w:t>
      </w:r>
      <w:proofErr w:type="spellEnd"/>
      <w:r w:rsidRPr="00B868B3">
        <w:rPr>
          <w:rFonts w:eastAsia="Calibri"/>
          <w:lang w:eastAsia="en-US"/>
        </w:rPr>
        <w:t xml:space="preserve"> differences. Other factors </w:t>
      </w:r>
      <w:r w:rsidR="00017A9B">
        <w:rPr>
          <w:rFonts w:eastAsia="Calibri"/>
          <w:lang w:eastAsia="en-US"/>
        </w:rPr>
        <w:t>(</w:t>
      </w:r>
      <w:r w:rsidRPr="00B868B3">
        <w:rPr>
          <w:rFonts w:eastAsia="Calibri"/>
          <w:lang w:eastAsia="en-US"/>
        </w:rPr>
        <w:t>for LOAEL-NOAEL conversion, CMR properties or other special toxicity effects</w:t>
      </w:r>
      <w:r w:rsidR="00017A9B">
        <w:rPr>
          <w:rFonts w:eastAsia="Calibri"/>
          <w:lang w:eastAsia="en-US"/>
        </w:rPr>
        <w:t>)</w:t>
      </w:r>
      <w:r w:rsidRPr="00B868B3">
        <w:rPr>
          <w:rFonts w:eastAsia="Calibri"/>
          <w:lang w:eastAsia="en-US"/>
        </w:rPr>
        <w:t xml:space="preserve"> are not needed in case of S-</w:t>
      </w:r>
      <w:proofErr w:type="spellStart"/>
      <w:r w:rsidR="00441A44" w:rsidRPr="003563EF">
        <w:rPr>
          <w:rFonts w:eastAsia="Calibri"/>
          <w:lang w:eastAsia="en-US"/>
        </w:rPr>
        <w:t>m</w:t>
      </w:r>
      <w:r w:rsidRPr="00B868B3">
        <w:rPr>
          <w:rFonts w:eastAsia="Calibri"/>
          <w:lang w:eastAsia="en-US"/>
        </w:rPr>
        <w:t>ethoprene</w:t>
      </w:r>
      <w:proofErr w:type="spellEnd"/>
      <w:r w:rsidRPr="00B868B3">
        <w:rPr>
          <w:rFonts w:eastAsia="Calibri"/>
          <w:lang w:eastAsia="en-US"/>
        </w:rPr>
        <w:t xml:space="preserve">. </w:t>
      </w:r>
    </w:p>
    <w:p w:rsidR="000E6200" w:rsidRPr="003563EF" w:rsidRDefault="000E6200" w:rsidP="000E6200">
      <w:pPr>
        <w:spacing w:line="260" w:lineRule="atLeast"/>
        <w:rPr>
          <w:rFonts w:eastAsia="Calibri"/>
          <w:lang w:eastAsia="en-US"/>
        </w:rPr>
      </w:pPr>
    </w:p>
    <w:p w:rsidR="000E6200" w:rsidRPr="003563EF" w:rsidRDefault="000E6200" w:rsidP="000E6200">
      <w:pPr>
        <w:spacing w:line="260" w:lineRule="atLeast"/>
        <w:rPr>
          <w:rFonts w:eastAsia="Calibri"/>
          <w:lang w:eastAsia="en-US"/>
        </w:rPr>
      </w:pPr>
    </w:p>
    <w:p w:rsidR="000E6200" w:rsidRPr="003563EF" w:rsidRDefault="00B868B3" w:rsidP="000E6200">
      <w:pPr>
        <w:rPr>
          <w:rFonts w:eastAsia="Calibri"/>
          <w:b/>
          <w:i/>
          <w:sz w:val="22"/>
          <w:szCs w:val="22"/>
          <w:lang w:eastAsia="en-US"/>
        </w:rPr>
      </w:pPr>
      <w:r>
        <w:rPr>
          <w:rFonts w:eastAsia="Calibri"/>
          <w:b/>
          <w:i/>
          <w:sz w:val="22"/>
          <w:szCs w:val="22"/>
          <w:lang w:eastAsia="en-US"/>
        </w:rPr>
        <w:t>Risk for professional users</w:t>
      </w:r>
    </w:p>
    <w:p w:rsidR="000E6200" w:rsidRPr="003563EF" w:rsidRDefault="000E6200" w:rsidP="000E6200">
      <w:pPr>
        <w:spacing w:line="260" w:lineRule="atLeast"/>
        <w:rPr>
          <w:rFonts w:eastAsia="Calibri"/>
          <w:lang w:eastAsia="en-US"/>
        </w:rPr>
      </w:pPr>
    </w:p>
    <w:p w:rsidR="000E6200" w:rsidRPr="003563EF" w:rsidRDefault="00B868B3" w:rsidP="000E6200">
      <w:pPr>
        <w:spacing w:line="260" w:lineRule="atLeast"/>
        <w:rPr>
          <w:rFonts w:eastAsia="Calibri"/>
          <w:b/>
          <w:bCs/>
          <w:lang w:eastAsia="en-US"/>
        </w:rPr>
      </w:pPr>
      <w:r w:rsidRPr="00B868B3">
        <w:rPr>
          <w:rFonts w:eastAsia="Calibri"/>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560"/>
        <w:gridCol w:w="992"/>
        <w:gridCol w:w="1559"/>
        <w:gridCol w:w="1418"/>
        <w:gridCol w:w="1525"/>
      </w:tblGrid>
      <w:tr w:rsidR="000E6200" w:rsidRPr="003563EF" w:rsidTr="00194073">
        <w:tc>
          <w:tcPr>
            <w:tcW w:w="1418"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Task/</w:t>
            </w:r>
          </w:p>
          <w:p w:rsidR="000E6200" w:rsidRPr="003563EF" w:rsidRDefault="00B868B3" w:rsidP="00194073">
            <w:pPr>
              <w:spacing w:line="260" w:lineRule="atLeast"/>
              <w:rPr>
                <w:rFonts w:eastAsia="Calibri"/>
                <w:b/>
                <w:lang w:eastAsia="en-US"/>
              </w:rPr>
            </w:pPr>
            <w:r w:rsidRPr="00B868B3">
              <w:rPr>
                <w:rFonts w:eastAsia="Calibri"/>
                <w:b/>
                <w:lang w:eastAsia="en-US"/>
              </w:rPr>
              <w:t>Scenario</w:t>
            </w:r>
          </w:p>
        </w:tc>
        <w:tc>
          <w:tcPr>
            <w:tcW w:w="992"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Tier</w:t>
            </w:r>
          </w:p>
        </w:tc>
        <w:tc>
          <w:tcPr>
            <w:tcW w:w="1560"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Systemic NOAEL</w:t>
            </w:r>
          </w:p>
          <w:p w:rsidR="000E6200" w:rsidRPr="003563EF" w:rsidRDefault="00B868B3" w:rsidP="00194073">
            <w:pPr>
              <w:spacing w:line="260" w:lineRule="atLeast"/>
              <w:rPr>
                <w:rFonts w:eastAsia="Calibri"/>
                <w:b/>
                <w:lang w:eastAsia="en-US"/>
              </w:rPr>
            </w:pPr>
            <w:r w:rsidRPr="00B868B3">
              <w:rPr>
                <w:rFonts w:eastAsia="Calibri"/>
                <w:b/>
                <w:lang w:eastAsia="en-US"/>
              </w:rPr>
              <w:t xml:space="preserve">mg/kg </w:t>
            </w:r>
            <w:proofErr w:type="spellStart"/>
            <w:r w:rsidRPr="00B868B3">
              <w:rPr>
                <w:rFonts w:eastAsia="Calibri"/>
                <w:b/>
                <w:lang w:eastAsia="en-US"/>
              </w:rPr>
              <w:t>bw</w:t>
            </w:r>
            <w:proofErr w:type="spellEnd"/>
            <w:r w:rsidRPr="00B868B3">
              <w:rPr>
                <w:rFonts w:eastAsia="Calibri"/>
                <w:b/>
                <w:lang w:eastAsia="en-US"/>
              </w:rPr>
              <w:t>/d</w:t>
            </w:r>
          </w:p>
        </w:tc>
        <w:tc>
          <w:tcPr>
            <w:tcW w:w="992"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AEL</w:t>
            </w:r>
          </w:p>
          <w:p w:rsidR="000E6200" w:rsidRPr="003563EF" w:rsidRDefault="00B868B3" w:rsidP="00194073">
            <w:pPr>
              <w:spacing w:line="260" w:lineRule="atLeast"/>
              <w:rPr>
                <w:rFonts w:eastAsia="Calibri"/>
                <w:b/>
                <w:lang w:eastAsia="en-US"/>
              </w:rPr>
            </w:pPr>
            <w:r w:rsidRPr="00B868B3">
              <w:rPr>
                <w:rFonts w:eastAsia="Calibri"/>
                <w:b/>
                <w:lang w:eastAsia="en-US"/>
              </w:rPr>
              <w:t xml:space="preserve">mg/kg </w:t>
            </w:r>
            <w:proofErr w:type="spellStart"/>
            <w:r w:rsidRPr="00B868B3">
              <w:rPr>
                <w:rFonts w:eastAsia="Calibri"/>
                <w:b/>
                <w:lang w:eastAsia="en-US"/>
              </w:rPr>
              <w:t>bw</w:t>
            </w:r>
            <w:proofErr w:type="spellEnd"/>
            <w:r w:rsidRPr="00B868B3">
              <w:rPr>
                <w:rFonts w:eastAsia="Calibri"/>
                <w:b/>
                <w:lang w:eastAsia="en-US"/>
              </w:rPr>
              <w:t>/d</w:t>
            </w:r>
          </w:p>
        </w:tc>
        <w:tc>
          <w:tcPr>
            <w:tcW w:w="1559"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Estimated uptake</w:t>
            </w:r>
          </w:p>
          <w:p w:rsidR="000E6200" w:rsidRPr="003563EF" w:rsidRDefault="00B868B3" w:rsidP="00194073">
            <w:pPr>
              <w:spacing w:line="260" w:lineRule="atLeast"/>
              <w:rPr>
                <w:rFonts w:eastAsia="Calibri"/>
                <w:b/>
                <w:lang w:eastAsia="en-US"/>
              </w:rPr>
            </w:pPr>
            <w:r w:rsidRPr="00B868B3">
              <w:rPr>
                <w:rFonts w:eastAsia="Calibri"/>
                <w:b/>
                <w:lang w:eastAsia="en-US"/>
              </w:rPr>
              <w:t xml:space="preserve">mg/kg </w:t>
            </w:r>
            <w:proofErr w:type="spellStart"/>
            <w:r w:rsidRPr="00B868B3">
              <w:rPr>
                <w:rFonts w:eastAsia="Calibri"/>
                <w:b/>
                <w:lang w:eastAsia="en-US"/>
              </w:rPr>
              <w:t>bw</w:t>
            </w:r>
            <w:proofErr w:type="spellEnd"/>
            <w:r w:rsidRPr="00B868B3">
              <w:rPr>
                <w:rFonts w:eastAsia="Calibri"/>
                <w:b/>
                <w:lang w:eastAsia="en-US"/>
              </w:rPr>
              <w:t>/d</w:t>
            </w:r>
          </w:p>
        </w:tc>
        <w:tc>
          <w:tcPr>
            <w:tcW w:w="1418"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 xml:space="preserve">Estimated uptake/ AEL </w:t>
            </w:r>
          </w:p>
          <w:p w:rsidR="000E6200" w:rsidRPr="003563EF" w:rsidRDefault="00B868B3" w:rsidP="00194073">
            <w:pPr>
              <w:spacing w:line="260" w:lineRule="atLeast"/>
              <w:rPr>
                <w:rFonts w:eastAsia="Calibri"/>
                <w:b/>
                <w:lang w:eastAsia="en-US"/>
              </w:rPr>
            </w:pPr>
            <w:r w:rsidRPr="00B868B3">
              <w:rPr>
                <w:rFonts w:eastAsia="Calibri"/>
                <w:b/>
                <w:lang w:eastAsia="en-US"/>
              </w:rPr>
              <w:t>(%)</w:t>
            </w:r>
          </w:p>
        </w:tc>
        <w:tc>
          <w:tcPr>
            <w:tcW w:w="1525"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Acceptable</w:t>
            </w:r>
          </w:p>
          <w:p w:rsidR="000E6200" w:rsidRPr="003563EF" w:rsidRDefault="00B868B3" w:rsidP="00194073">
            <w:pPr>
              <w:spacing w:line="260" w:lineRule="atLeast"/>
              <w:rPr>
                <w:rFonts w:eastAsia="Calibri"/>
                <w:b/>
                <w:lang w:eastAsia="en-US"/>
              </w:rPr>
            </w:pPr>
            <w:r w:rsidRPr="00B868B3">
              <w:rPr>
                <w:rFonts w:eastAsia="Calibri"/>
                <w:b/>
                <w:lang w:eastAsia="en-US"/>
              </w:rPr>
              <w:t>(yes/no)</w:t>
            </w:r>
          </w:p>
        </w:tc>
      </w:tr>
      <w:tr w:rsidR="000E6200" w:rsidRPr="008734C1" w:rsidTr="00194073">
        <w:tc>
          <w:tcPr>
            <w:tcW w:w="1418" w:type="dxa"/>
            <w:shd w:val="clear" w:color="auto" w:fill="auto"/>
          </w:tcPr>
          <w:p w:rsidR="000E6200" w:rsidRPr="008734C1" w:rsidRDefault="00B868B3" w:rsidP="00194073">
            <w:pPr>
              <w:spacing w:line="260" w:lineRule="atLeast"/>
              <w:rPr>
                <w:rFonts w:eastAsia="Calibri"/>
                <w:lang w:eastAsia="en-US"/>
              </w:rPr>
            </w:pPr>
            <w:r w:rsidRPr="008734C1">
              <w:rPr>
                <w:rFonts w:eastAsia="Calibri"/>
                <w:lang w:eastAsia="en-US"/>
              </w:rPr>
              <w:t>Scenario 1</w:t>
            </w:r>
          </w:p>
        </w:tc>
        <w:tc>
          <w:tcPr>
            <w:tcW w:w="992" w:type="dxa"/>
            <w:shd w:val="clear" w:color="auto" w:fill="auto"/>
          </w:tcPr>
          <w:p w:rsidR="000E6200" w:rsidRPr="008734C1" w:rsidRDefault="00B868B3" w:rsidP="00194073">
            <w:pPr>
              <w:spacing w:line="260" w:lineRule="atLeast"/>
              <w:rPr>
                <w:rFonts w:eastAsia="Calibri"/>
                <w:lang w:eastAsia="en-US"/>
              </w:rPr>
            </w:pPr>
            <w:r w:rsidRPr="008734C1">
              <w:rPr>
                <w:rFonts w:eastAsia="Calibri"/>
                <w:lang w:eastAsia="en-US"/>
              </w:rPr>
              <w:t>Tier 1</w:t>
            </w:r>
          </w:p>
          <w:p w:rsidR="000E6200" w:rsidRPr="008734C1" w:rsidRDefault="00B868B3" w:rsidP="00194073">
            <w:pPr>
              <w:spacing w:line="260" w:lineRule="atLeast"/>
              <w:rPr>
                <w:rFonts w:eastAsia="Calibri"/>
                <w:lang w:eastAsia="en-US"/>
              </w:rPr>
            </w:pPr>
            <w:r w:rsidRPr="008734C1">
              <w:rPr>
                <w:rFonts w:eastAsia="Calibri"/>
                <w:lang w:eastAsia="en-US"/>
              </w:rPr>
              <w:t>no PPE</w:t>
            </w:r>
          </w:p>
        </w:tc>
        <w:tc>
          <w:tcPr>
            <w:tcW w:w="1560"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992"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1559" w:type="dxa"/>
            <w:shd w:val="clear" w:color="auto" w:fill="auto"/>
          </w:tcPr>
          <w:p w:rsidR="000E6200" w:rsidRPr="00DC4B84" w:rsidRDefault="002F1A2C" w:rsidP="00C74AA0">
            <w:pPr>
              <w:spacing w:line="260" w:lineRule="atLeast"/>
              <w:jc w:val="center"/>
              <w:rPr>
                <w:rFonts w:eastAsia="Calibri"/>
                <w:lang w:eastAsia="en-US"/>
              </w:rPr>
            </w:pPr>
            <w:r w:rsidRPr="00DC4B84">
              <w:rPr>
                <w:rFonts w:ascii="Arial" w:eastAsia="Calibri" w:hAnsi="Arial" w:cs="Arial"/>
                <w:lang w:eastAsia="en-US"/>
              </w:rPr>
              <w:t>██████</w:t>
            </w:r>
          </w:p>
        </w:tc>
        <w:tc>
          <w:tcPr>
            <w:tcW w:w="1418"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1525" w:type="dxa"/>
            <w:shd w:val="clear" w:color="auto" w:fill="auto"/>
          </w:tcPr>
          <w:p w:rsidR="000E6200" w:rsidRPr="008734C1" w:rsidRDefault="00B868B3" w:rsidP="00194073">
            <w:pPr>
              <w:spacing w:line="260" w:lineRule="atLeast"/>
              <w:jc w:val="center"/>
              <w:rPr>
                <w:rFonts w:eastAsia="Calibri"/>
                <w:lang w:eastAsia="en-US"/>
              </w:rPr>
            </w:pPr>
            <w:r w:rsidRPr="008734C1">
              <w:rPr>
                <w:rFonts w:eastAsia="Calibri"/>
                <w:lang w:eastAsia="en-US"/>
              </w:rPr>
              <w:t>yes</w:t>
            </w:r>
          </w:p>
        </w:tc>
      </w:tr>
    </w:tbl>
    <w:p w:rsidR="000E6200" w:rsidRPr="008734C1" w:rsidRDefault="000E6200" w:rsidP="000E6200">
      <w:pPr>
        <w:spacing w:line="260" w:lineRule="atLeast"/>
        <w:rPr>
          <w:rFonts w:eastAsia="Calibri"/>
          <w:lang w:eastAsia="en-US"/>
        </w:rPr>
      </w:pPr>
    </w:p>
    <w:p w:rsidR="000E6200" w:rsidRPr="008734C1" w:rsidRDefault="00B868B3" w:rsidP="000E6200">
      <w:pPr>
        <w:spacing w:line="260" w:lineRule="atLeast"/>
        <w:rPr>
          <w:rFonts w:eastAsia="Calibri"/>
          <w:b/>
          <w:bCs/>
          <w:lang w:eastAsia="en-US"/>
        </w:rPr>
      </w:pPr>
      <w:r w:rsidRPr="008734C1">
        <w:rPr>
          <w:rFonts w:eastAsia="Calibri"/>
          <w:b/>
          <w:bCs/>
          <w:lang w:eastAsia="en-US"/>
        </w:rPr>
        <w:t>Conclusion</w:t>
      </w:r>
    </w:p>
    <w:p w:rsidR="00FF7155" w:rsidRPr="008734C1" w:rsidRDefault="00B868B3">
      <w:pPr>
        <w:spacing w:line="260" w:lineRule="atLeast"/>
        <w:jc w:val="both"/>
        <w:rPr>
          <w:rFonts w:eastAsia="Calibri"/>
          <w:lang w:eastAsia="en-US"/>
        </w:rPr>
      </w:pPr>
      <w:r w:rsidRPr="008734C1">
        <w:rPr>
          <w:rFonts w:eastAsia="Calibri"/>
          <w:lang w:eastAsia="en-US"/>
        </w:rPr>
        <w:t xml:space="preserve">Placement of the biocidal product by professional users is considered safe even in the absence of personal protective equipment (gloves). It should be noted that an adult person should be exposed dermally to the full content of </w:t>
      </w:r>
      <w:r w:rsidR="00C74AA0" w:rsidRPr="008734C1">
        <w:rPr>
          <w:rFonts w:eastAsia="Calibri"/>
          <w:lang w:eastAsia="en-US"/>
        </w:rPr>
        <w:t xml:space="preserve">33 </w:t>
      </w:r>
      <w:r w:rsidRPr="008734C1">
        <w:rPr>
          <w:rFonts w:eastAsia="Calibri"/>
          <w:lang w:eastAsia="en-US"/>
        </w:rPr>
        <w:t xml:space="preserve">bait boxes before reaching the AEL </w:t>
      </w:r>
      <w:r w:rsidR="00C74AA0" w:rsidRPr="008734C1">
        <w:rPr>
          <w:rFonts w:eastAsia="Calibri"/>
          <w:lang w:eastAsia="en-US"/>
        </w:rPr>
        <w:t xml:space="preserve">(one box contains 12.5 mg </w:t>
      </w:r>
      <w:proofErr w:type="spellStart"/>
      <w:r w:rsidR="00C74AA0" w:rsidRPr="008734C1">
        <w:rPr>
          <w:rFonts w:eastAsia="Calibri"/>
          <w:lang w:eastAsia="en-US"/>
        </w:rPr>
        <w:t>a.s</w:t>
      </w:r>
      <w:proofErr w:type="spellEnd"/>
      <w:r w:rsidR="00C74AA0" w:rsidRPr="008734C1">
        <w:rPr>
          <w:rFonts w:eastAsia="Calibri"/>
          <w:lang w:eastAsia="en-US"/>
        </w:rPr>
        <w:t>.; 0.625 mg absorbed, which corresponds to 0.0104 mg/</w:t>
      </w:r>
      <w:proofErr w:type="spellStart"/>
      <w:r w:rsidR="00C74AA0" w:rsidRPr="008734C1">
        <w:rPr>
          <w:rFonts w:eastAsia="Calibri"/>
          <w:lang w:eastAsia="en-US"/>
        </w:rPr>
        <w:t>bw</w:t>
      </w:r>
      <w:proofErr w:type="spellEnd"/>
      <w:r w:rsidR="00C74AA0" w:rsidRPr="008734C1">
        <w:rPr>
          <w:rFonts w:eastAsia="Calibri"/>
          <w:lang w:eastAsia="en-US"/>
        </w:rPr>
        <w:t xml:space="preserve"> kg internal dose).</w:t>
      </w:r>
    </w:p>
    <w:p w:rsidR="000E6200" w:rsidRPr="008734C1" w:rsidRDefault="000E6200" w:rsidP="000E6200">
      <w:pPr>
        <w:spacing w:line="260" w:lineRule="atLeast"/>
        <w:rPr>
          <w:rFonts w:eastAsia="Calibri"/>
          <w:lang w:eastAsia="en-US"/>
        </w:rPr>
      </w:pPr>
    </w:p>
    <w:p w:rsidR="000E6200" w:rsidRPr="008734C1" w:rsidRDefault="00B868B3" w:rsidP="000E6200">
      <w:pPr>
        <w:rPr>
          <w:rFonts w:eastAsia="Calibri"/>
          <w:b/>
          <w:i/>
          <w:sz w:val="22"/>
          <w:szCs w:val="22"/>
          <w:lang w:eastAsia="en-US"/>
        </w:rPr>
      </w:pPr>
      <w:r w:rsidRPr="008734C1">
        <w:rPr>
          <w:rFonts w:eastAsia="Calibri"/>
          <w:b/>
          <w:i/>
          <w:sz w:val="22"/>
          <w:szCs w:val="22"/>
          <w:lang w:eastAsia="en-US"/>
        </w:rPr>
        <w:t xml:space="preserve">Risk for non-professional users </w:t>
      </w:r>
    </w:p>
    <w:p w:rsidR="000E6200" w:rsidRPr="008734C1" w:rsidRDefault="000E6200" w:rsidP="000E6200">
      <w:pPr>
        <w:spacing w:line="260" w:lineRule="atLeast"/>
        <w:rPr>
          <w:rFonts w:eastAsia="Calibri"/>
          <w:lang w:eastAsia="en-US"/>
        </w:rPr>
      </w:pPr>
    </w:p>
    <w:p w:rsidR="000E6200" w:rsidRPr="008734C1" w:rsidRDefault="00B868B3" w:rsidP="000E6200">
      <w:pPr>
        <w:spacing w:line="260" w:lineRule="atLeast"/>
        <w:rPr>
          <w:rFonts w:eastAsia="Calibri"/>
          <w:b/>
          <w:bCs/>
          <w:lang w:eastAsia="en-US"/>
        </w:rPr>
      </w:pPr>
      <w:r w:rsidRPr="008734C1">
        <w:rPr>
          <w:rFonts w:eastAsia="Calibri"/>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560"/>
        <w:gridCol w:w="1134"/>
        <w:gridCol w:w="1417"/>
        <w:gridCol w:w="1418"/>
        <w:gridCol w:w="1525"/>
      </w:tblGrid>
      <w:tr w:rsidR="000E6200" w:rsidRPr="008734C1" w:rsidTr="00194073">
        <w:tc>
          <w:tcPr>
            <w:tcW w:w="1418" w:type="dxa"/>
            <w:shd w:val="clear" w:color="auto" w:fill="FFFFCC"/>
          </w:tcPr>
          <w:p w:rsidR="000E6200" w:rsidRPr="008734C1" w:rsidRDefault="00B868B3" w:rsidP="00194073">
            <w:pPr>
              <w:spacing w:line="260" w:lineRule="atLeast"/>
              <w:rPr>
                <w:rFonts w:eastAsia="Calibri"/>
                <w:b/>
                <w:lang w:eastAsia="en-US"/>
              </w:rPr>
            </w:pPr>
            <w:r w:rsidRPr="008734C1">
              <w:rPr>
                <w:rFonts w:eastAsia="Calibri"/>
                <w:b/>
                <w:lang w:eastAsia="en-US"/>
              </w:rPr>
              <w:t>Task/</w:t>
            </w:r>
          </w:p>
          <w:p w:rsidR="000E6200" w:rsidRPr="008734C1" w:rsidRDefault="00B868B3" w:rsidP="00194073">
            <w:pPr>
              <w:spacing w:line="260" w:lineRule="atLeast"/>
              <w:rPr>
                <w:rFonts w:eastAsia="Calibri"/>
                <w:b/>
                <w:lang w:eastAsia="en-US"/>
              </w:rPr>
            </w:pPr>
            <w:r w:rsidRPr="008734C1">
              <w:rPr>
                <w:rFonts w:eastAsia="Calibri"/>
                <w:b/>
                <w:lang w:eastAsia="en-US"/>
              </w:rPr>
              <w:t>Scenario</w:t>
            </w:r>
          </w:p>
        </w:tc>
        <w:tc>
          <w:tcPr>
            <w:tcW w:w="992" w:type="dxa"/>
            <w:shd w:val="clear" w:color="auto" w:fill="FFFFCC"/>
          </w:tcPr>
          <w:p w:rsidR="000E6200" w:rsidRPr="008734C1" w:rsidRDefault="00B868B3" w:rsidP="00194073">
            <w:pPr>
              <w:spacing w:line="260" w:lineRule="atLeast"/>
              <w:rPr>
                <w:rFonts w:eastAsia="Calibri"/>
                <w:b/>
                <w:lang w:eastAsia="en-US"/>
              </w:rPr>
            </w:pPr>
            <w:r w:rsidRPr="008734C1">
              <w:rPr>
                <w:rFonts w:eastAsia="Calibri"/>
                <w:b/>
                <w:lang w:eastAsia="en-US"/>
              </w:rPr>
              <w:t>Tier</w:t>
            </w:r>
          </w:p>
        </w:tc>
        <w:tc>
          <w:tcPr>
            <w:tcW w:w="1560" w:type="dxa"/>
            <w:shd w:val="clear" w:color="auto" w:fill="FFFFCC"/>
          </w:tcPr>
          <w:p w:rsidR="000E6200" w:rsidRPr="008734C1" w:rsidRDefault="00B868B3" w:rsidP="00194073">
            <w:pPr>
              <w:spacing w:line="260" w:lineRule="atLeast"/>
              <w:rPr>
                <w:rFonts w:eastAsia="Calibri"/>
                <w:b/>
                <w:lang w:eastAsia="en-US"/>
              </w:rPr>
            </w:pPr>
            <w:r w:rsidRPr="008734C1">
              <w:rPr>
                <w:rFonts w:eastAsia="Calibri"/>
                <w:b/>
                <w:lang w:eastAsia="en-US"/>
              </w:rPr>
              <w:t>Systemic NOAEL</w:t>
            </w:r>
          </w:p>
          <w:p w:rsidR="000E6200" w:rsidRPr="008734C1" w:rsidRDefault="00B868B3" w:rsidP="00194073">
            <w:pPr>
              <w:spacing w:line="260" w:lineRule="atLeast"/>
              <w:rPr>
                <w:rFonts w:eastAsia="Calibri"/>
                <w:b/>
                <w:lang w:eastAsia="en-US"/>
              </w:rPr>
            </w:pPr>
            <w:r w:rsidRPr="008734C1">
              <w:rPr>
                <w:rFonts w:eastAsia="Calibri"/>
                <w:b/>
                <w:lang w:eastAsia="en-US"/>
              </w:rPr>
              <w:t xml:space="preserve">mg/kg </w:t>
            </w:r>
            <w:proofErr w:type="spellStart"/>
            <w:r w:rsidRPr="008734C1">
              <w:rPr>
                <w:rFonts w:eastAsia="Calibri"/>
                <w:b/>
                <w:lang w:eastAsia="en-US"/>
              </w:rPr>
              <w:t>bw</w:t>
            </w:r>
            <w:proofErr w:type="spellEnd"/>
            <w:r w:rsidRPr="008734C1">
              <w:rPr>
                <w:rFonts w:eastAsia="Calibri"/>
                <w:b/>
                <w:lang w:eastAsia="en-US"/>
              </w:rPr>
              <w:t>/d</w:t>
            </w:r>
          </w:p>
        </w:tc>
        <w:tc>
          <w:tcPr>
            <w:tcW w:w="1134" w:type="dxa"/>
            <w:shd w:val="clear" w:color="auto" w:fill="FFFFCC"/>
          </w:tcPr>
          <w:p w:rsidR="000E6200" w:rsidRPr="008734C1" w:rsidRDefault="00B868B3" w:rsidP="00194073">
            <w:pPr>
              <w:spacing w:line="260" w:lineRule="atLeast"/>
              <w:rPr>
                <w:rFonts w:eastAsia="Calibri"/>
                <w:b/>
                <w:lang w:eastAsia="en-US"/>
              </w:rPr>
            </w:pPr>
            <w:r w:rsidRPr="008734C1">
              <w:rPr>
                <w:rFonts w:eastAsia="Calibri"/>
                <w:b/>
                <w:lang w:eastAsia="en-US"/>
              </w:rPr>
              <w:t>AEL</w:t>
            </w:r>
          </w:p>
          <w:p w:rsidR="000E6200" w:rsidRPr="008734C1" w:rsidRDefault="00B868B3" w:rsidP="00194073">
            <w:pPr>
              <w:spacing w:line="260" w:lineRule="atLeast"/>
              <w:rPr>
                <w:rFonts w:eastAsia="Calibri"/>
                <w:b/>
                <w:lang w:eastAsia="en-US"/>
              </w:rPr>
            </w:pPr>
            <w:r w:rsidRPr="008734C1">
              <w:rPr>
                <w:rFonts w:eastAsia="Calibri"/>
                <w:b/>
                <w:lang w:eastAsia="en-US"/>
              </w:rPr>
              <w:t xml:space="preserve">mg/kg </w:t>
            </w:r>
            <w:proofErr w:type="spellStart"/>
            <w:r w:rsidRPr="008734C1">
              <w:rPr>
                <w:rFonts w:eastAsia="Calibri"/>
                <w:b/>
                <w:lang w:eastAsia="en-US"/>
              </w:rPr>
              <w:t>bw</w:t>
            </w:r>
            <w:proofErr w:type="spellEnd"/>
            <w:r w:rsidRPr="008734C1">
              <w:rPr>
                <w:rFonts w:eastAsia="Calibri"/>
                <w:b/>
                <w:lang w:eastAsia="en-US"/>
              </w:rPr>
              <w:t>/d</w:t>
            </w:r>
          </w:p>
        </w:tc>
        <w:tc>
          <w:tcPr>
            <w:tcW w:w="1417" w:type="dxa"/>
            <w:shd w:val="clear" w:color="auto" w:fill="FFFFCC"/>
          </w:tcPr>
          <w:p w:rsidR="000E6200" w:rsidRPr="008734C1" w:rsidRDefault="00B868B3" w:rsidP="00194073">
            <w:pPr>
              <w:spacing w:line="260" w:lineRule="atLeast"/>
              <w:rPr>
                <w:rFonts w:eastAsia="Calibri"/>
                <w:b/>
                <w:lang w:eastAsia="en-US"/>
              </w:rPr>
            </w:pPr>
            <w:r w:rsidRPr="008734C1">
              <w:rPr>
                <w:rFonts w:eastAsia="Calibri"/>
                <w:b/>
                <w:lang w:eastAsia="en-US"/>
              </w:rPr>
              <w:t>Estimated uptake</w:t>
            </w:r>
          </w:p>
          <w:p w:rsidR="000E6200" w:rsidRPr="008734C1" w:rsidRDefault="00B868B3" w:rsidP="00194073">
            <w:pPr>
              <w:spacing w:line="260" w:lineRule="atLeast"/>
              <w:rPr>
                <w:rFonts w:eastAsia="Calibri"/>
                <w:b/>
                <w:lang w:eastAsia="en-US"/>
              </w:rPr>
            </w:pPr>
            <w:r w:rsidRPr="008734C1">
              <w:rPr>
                <w:rFonts w:eastAsia="Calibri"/>
                <w:b/>
                <w:lang w:eastAsia="en-US"/>
              </w:rPr>
              <w:t xml:space="preserve">mg/kg </w:t>
            </w:r>
            <w:proofErr w:type="spellStart"/>
            <w:r w:rsidRPr="008734C1">
              <w:rPr>
                <w:rFonts w:eastAsia="Calibri"/>
                <w:b/>
                <w:lang w:eastAsia="en-US"/>
              </w:rPr>
              <w:t>bw</w:t>
            </w:r>
            <w:proofErr w:type="spellEnd"/>
            <w:r w:rsidRPr="008734C1">
              <w:rPr>
                <w:rFonts w:eastAsia="Calibri"/>
                <w:b/>
                <w:lang w:eastAsia="en-US"/>
              </w:rPr>
              <w:t>/d</w:t>
            </w:r>
          </w:p>
        </w:tc>
        <w:tc>
          <w:tcPr>
            <w:tcW w:w="1418" w:type="dxa"/>
            <w:shd w:val="clear" w:color="auto" w:fill="FFFFCC"/>
          </w:tcPr>
          <w:p w:rsidR="000E6200" w:rsidRPr="008734C1" w:rsidRDefault="00B868B3" w:rsidP="00194073">
            <w:pPr>
              <w:spacing w:line="260" w:lineRule="atLeast"/>
              <w:rPr>
                <w:rFonts w:eastAsia="Calibri"/>
                <w:b/>
                <w:lang w:eastAsia="en-US"/>
              </w:rPr>
            </w:pPr>
            <w:r w:rsidRPr="008734C1">
              <w:rPr>
                <w:rFonts w:eastAsia="Calibri"/>
                <w:b/>
                <w:lang w:eastAsia="en-US"/>
              </w:rPr>
              <w:t xml:space="preserve">Estimated uptake/ AEL </w:t>
            </w:r>
          </w:p>
          <w:p w:rsidR="000E6200" w:rsidRPr="008734C1" w:rsidRDefault="00B868B3" w:rsidP="00194073">
            <w:pPr>
              <w:spacing w:line="260" w:lineRule="atLeast"/>
              <w:rPr>
                <w:rFonts w:eastAsia="Calibri"/>
                <w:b/>
                <w:lang w:eastAsia="en-US"/>
              </w:rPr>
            </w:pPr>
            <w:r w:rsidRPr="008734C1">
              <w:rPr>
                <w:rFonts w:eastAsia="Calibri"/>
                <w:b/>
                <w:lang w:eastAsia="en-US"/>
              </w:rPr>
              <w:t>(%)</w:t>
            </w:r>
          </w:p>
        </w:tc>
        <w:tc>
          <w:tcPr>
            <w:tcW w:w="1525" w:type="dxa"/>
            <w:shd w:val="clear" w:color="auto" w:fill="FFFFCC"/>
          </w:tcPr>
          <w:p w:rsidR="000E6200" w:rsidRPr="008734C1" w:rsidRDefault="00B868B3" w:rsidP="00194073">
            <w:pPr>
              <w:spacing w:line="260" w:lineRule="atLeast"/>
              <w:rPr>
                <w:rFonts w:eastAsia="Calibri"/>
                <w:b/>
                <w:lang w:eastAsia="en-US"/>
              </w:rPr>
            </w:pPr>
            <w:r w:rsidRPr="008734C1">
              <w:rPr>
                <w:rFonts w:eastAsia="Calibri"/>
                <w:b/>
                <w:lang w:eastAsia="en-US"/>
              </w:rPr>
              <w:t>Acceptable</w:t>
            </w:r>
          </w:p>
          <w:p w:rsidR="000E6200" w:rsidRPr="008734C1" w:rsidRDefault="00B868B3" w:rsidP="00194073">
            <w:pPr>
              <w:spacing w:line="260" w:lineRule="atLeast"/>
              <w:rPr>
                <w:rFonts w:eastAsia="Calibri"/>
                <w:b/>
                <w:lang w:eastAsia="en-US"/>
              </w:rPr>
            </w:pPr>
            <w:r w:rsidRPr="008734C1">
              <w:rPr>
                <w:rFonts w:eastAsia="Calibri"/>
                <w:b/>
                <w:lang w:eastAsia="en-US"/>
              </w:rPr>
              <w:t>(yes/no)</w:t>
            </w:r>
          </w:p>
        </w:tc>
      </w:tr>
      <w:tr w:rsidR="000E6200" w:rsidRPr="008734C1" w:rsidTr="00194073">
        <w:tc>
          <w:tcPr>
            <w:tcW w:w="1418" w:type="dxa"/>
            <w:shd w:val="clear" w:color="auto" w:fill="auto"/>
          </w:tcPr>
          <w:p w:rsidR="000E6200" w:rsidRPr="008734C1" w:rsidRDefault="00B868B3" w:rsidP="00194073">
            <w:pPr>
              <w:spacing w:line="260" w:lineRule="atLeast"/>
              <w:rPr>
                <w:rFonts w:eastAsia="Calibri"/>
                <w:lang w:eastAsia="en-US"/>
              </w:rPr>
            </w:pPr>
            <w:r w:rsidRPr="008734C1">
              <w:rPr>
                <w:rFonts w:eastAsia="Calibri"/>
                <w:lang w:eastAsia="en-US"/>
              </w:rPr>
              <w:t>Scenario 2</w:t>
            </w:r>
          </w:p>
        </w:tc>
        <w:tc>
          <w:tcPr>
            <w:tcW w:w="992" w:type="dxa"/>
            <w:shd w:val="clear" w:color="auto" w:fill="auto"/>
          </w:tcPr>
          <w:p w:rsidR="000E6200" w:rsidRPr="008734C1" w:rsidRDefault="00B868B3" w:rsidP="00194073">
            <w:pPr>
              <w:spacing w:line="260" w:lineRule="atLeast"/>
              <w:rPr>
                <w:rFonts w:eastAsia="Calibri"/>
                <w:lang w:eastAsia="en-US"/>
              </w:rPr>
            </w:pPr>
            <w:r w:rsidRPr="008734C1">
              <w:rPr>
                <w:rFonts w:eastAsia="Calibri"/>
                <w:lang w:eastAsia="en-US"/>
              </w:rPr>
              <w:t>Tier 1</w:t>
            </w:r>
          </w:p>
          <w:p w:rsidR="000E6200" w:rsidRPr="008734C1" w:rsidRDefault="00B868B3" w:rsidP="00194073">
            <w:pPr>
              <w:spacing w:line="260" w:lineRule="atLeast"/>
              <w:rPr>
                <w:rFonts w:eastAsia="Calibri"/>
                <w:lang w:eastAsia="en-US"/>
              </w:rPr>
            </w:pPr>
            <w:r w:rsidRPr="008734C1">
              <w:rPr>
                <w:rFonts w:eastAsia="Calibri"/>
                <w:lang w:eastAsia="en-US"/>
              </w:rPr>
              <w:t>no PPE</w:t>
            </w:r>
          </w:p>
        </w:tc>
        <w:tc>
          <w:tcPr>
            <w:tcW w:w="1560"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1134"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1417" w:type="dxa"/>
            <w:shd w:val="clear" w:color="auto" w:fill="auto"/>
          </w:tcPr>
          <w:p w:rsidR="000E6200" w:rsidRPr="00DC4B84" w:rsidRDefault="002F1A2C" w:rsidP="00C74AA0">
            <w:pPr>
              <w:spacing w:line="260" w:lineRule="atLeast"/>
              <w:jc w:val="center"/>
              <w:rPr>
                <w:rFonts w:eastAsia="Calibri"/>
                <w:lang w:eastAsia="en-US"/>
              </w:rPr>
            </w:pPr>
            <w:r w:rsidRPr="00DC4B84">
              <w:rPr>
                <w:rFonts w:ascii="Arial" w:eastAsia="Calibri" w:hAnsi="Arial" w:cs="Arial"/>
                <w:lang w:eastAsia="en-US"/>
              </w:rPr>
              <w:t>████████</w:t>
            </w:r>
          </w:p>
        </w:tc>
        <w:tc>
          <w:tcPr>
            <w:tcW w:w="1418" w:type="dxa"/>
            <w:shd w:val="clear" w:color="auto" w:fill="auto"/>
          </w:tcPr>
          <w:p w:rsidR="000E6200" w:rsidRPr="00DC4B84" w:rsidRDefault="002F1A2C" w:rsidP="00C74AA0">
            <w:pPr>
              <w:spacing w:line="260" w:lineRule="atLeast"/>
              <w:jc w:val="center"/>
              <w:rPr>
                <w:rFonts w:eastAsia="Calibri"/>
                <w:lang w:eastAsia="en-US"/>
              </w:rPr>
            </w:pPr>
            <w:r w:rsidRPr="00DC4B84">
              <w:rPr>
                <w:rFonts w:ascii="Arial" w:eastAsia="Calibri" w:hAnsi="Arial" w:cs="Arial"/>
                <w:lang w:eastAsia="en-US"/>
              </w:rPr>
              <w:t>█████</w:t>
            </w:r>
          </w:p>
        </w:tc>
        <w:tc>
          <w:tcPr>
            <w:tcW w:w="1525" w:type="dxa"/>
            <w:shd w:val="clear" w:color="auto" w:fill="auto"/>
          </w:tcPr>
          <w:p w:rsidR="000E6200" w:rsidRPr="008734C1" w:rsidRDefault="00B868B3" w:rsidP="00194073">
            <w:pPr>
              <w:spacing w:line="260" w:lineRule="atLeast"/>
              <w:jc w:val="center"/>
              <w:rPr>
                <w:rFonts w:eastAsia="Calibri"/>
                <w:lang w:eastAsia="en-US"/>
              </w:rPr>
            </w:pPr>
            <w:r w:rsidRPr="008734C1">
              <w:rPr>
                <w:rFonts w:eastAsia="Calibri"/>
                <w:lang w:eastAsia="en-US"/>
              </w:rPr>
              <w:t>yes</w:t>
            </w:r>
          </w:p>
        </w:tc>
      </w:tr>
    </w:tbl>
    <w:p w:rsidR="000E6200" w:rsidRPr="008734C1" w:rsidRDefault="000E6200" w:rsidP="000E6200">
      <w:pPr>
        <w:spacing w:line="260" w:lineRule="atLeast"/>
        <w:rPr>
          <w:rFonts w:eastAsia="Calibri"/>
          <w:lang w:eastAsia="en-US"/>
        </w:rPr>
      </w:pPr>
    </w:p>
    <w:p w:rsidR="000E6200" w:rsidRPr="008734C1" w:rsidRDefault="00B868B3" w:rsidP="000E6200">
      <w:pPr>
        <w:spacing w:line="260" w:lineRule="atLeast"/>
        <w:rPr>
          <w:rFonts w:eastAsia="Calibri"/>
          <w:b/>
          <w:bCs/>
          <w:lang w:eastAsia="en-US"/>
        </w:rPr>
      </w:pPr>
      <w:r w:rsidRPr="008734C1">
        <w:rPr>
          <w:rFonts w:eastAsia="Calibri"/>
          <w:b/>
          <w:bCs/>
          <w:lang w:eastAsia="en-US"/>
        </w:rPr>
        <w:t>Conclusion</w:t>
      </w:r>
    </w:p>
    <w:p w:rsidR="005D2F79" w:rsidRPr="008734C1" w:rsidRDefault="00B868B3">
      <w:pPr>
        <w:spacing w:line="260" w:lineRule="atLeast"/>
        <w:jc w:val="both"/>
        <w:rPr>
          <w:rFonts w:eastAsia="Calibri"/>
          <w:lang w:eastAsia="en-US"/>
        </w:rPr>
      </w:pPr>
      <w:r w:rsidRPr="008734C1">
        <w:rPr>
          <w:rFonts w:eastAsia="Calibri"/>
          <w:lang w:eastAsia="en-US"/>
        </w:rPr>
        <w:t xml:space="preserve">Placement of the entire content of a package (3 bait stations) is considered safe for non-professional users. Wearing any PPE is not assumed. </w:t>
      </w:r>
    </w:p>
    <w:p w:rsidR="00E0763A" w:rsidRPr="008734C1" w:rsidRDefault="00E0763A" w:rsidP="000E6200">
      <w:pPr>
        <w:rPr>
          <w:rFonts w:eastAsia="Calibri"/>
          <w:b/>
          <w:i/>
          <w:sz w:val="22"/>
          <w:szCs w:val="22"/>
          <w:lang w:eastAsia="en-US"/>
        </w:rPr>
      </w:pPr>
    </w:p>
    <w:p w:rsidR="000E6200" w:rsidRPr="008734C1" w:rsidRDefault="00B868B3" w:rsidP="000E6200">
      <w:pPr>
        <w:rPr>
          <w:rFonts w:eastAsia="Calibri"/>
          <w:b/>
          <w:i/>
          <w:sz w:val="22"/>
          <w:szCs w:val="22"/>
          <w:lang w:eastAsia="en-US"/>
        </w:rPr>
      </w:pPr>
      <w:r w:rsidRPr="008734C1">
        <w:rPr>
          <w:rFonts w:eastAsia="Calibri"/>
          <w:b/>
          <w:i/>
          <w:sz w:val="22"/>
          <w:szCs w:val="22"/>
          <w:lang w:eastAsia="en-US"/>
        </w:rPr>
        <w:t xml:space="preserve">Risk for the general public </w:t>
      </w:r>
    </w:p>
    <w:p w:rsidR="000E6200" w:rsidRPr="008734C1" w:rsidRDefault="000E6200" w:rsidP="000E6200">
      <w:pPr>
        <w:spacing w:line="260" w:lineRule="atLeast"/>
        <w:rPr>
          <w:rFonts w:eastAsia="Calibri"/>
          <w:lang w:eastAsia="en-US"/>
        </w:rPr>
      </w:pPr>
    </w:p>
    <w:p w:rsidR="000E6200" w:rsidRPr="008734C1" w:rsidRDefault="00B868B3" w:rsidP="000E6200">
      <w:pPr>
        <w:spacing w:line="260" w:lineRule="atLeast"/>
        <w:rPr>
          <w:rFonts w:eastAsia="Calibri"/>
          <w:b/>
          <w:bCs/>
          <w:lang w:eastAsia="en-US"/>
        </w:rPr>
      </w:pPr>
      <w:r w:rsidRPr="008734C1">
        <w:rPr>
          <w:rFonts w:eastAsia="Calibri"/>
          <w:b/>
          <w:bCs/>
          <w:lang w:eastAsia="en-US"/>
        </w:rPr>
        <w:t xml:space="preserve">Systemic effects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560"/>
        <w:gridCol w:w="992"/>
        <w:gridCol w:w="1417"/>
        <w:gridCol w:w="1418"/>
        <w:gridCol w:w="1559"/>
      </w:tblGrid>
      <w:tr w:rsidR="000E6200" w:rsidRPr="008734C1" w:rsidTr="00194073">
        <w:tc>
          <w:tcPr>
            <w:tcW w:w="1418" w:type="dxa"/>
            <w:shd w:val="clear" w:color="auto" w:fill="FFFFCC"/>
          </w:tcPr>
          <w:p w:rsidR="000E6200" w:rsidRPr="008734C1" w:rsidRDefault="00B868B3" w:rsidP="00194073">
            <w:pPr>
              <w:spacing w:line="260" w:lineRule="atLeast"/>
              <w:rPr>
                <w:rFonts w:eastAsia="Calibri"/>
                <w:b/>
                <w:lang w:eastAsia="en-US"/>
              </w:rPr>
            </w:pPr>
            <w:r w:rsidRPr="008734C1">
              <w:rPr>
                <w:rFonts w:eastAsia="Calibri"/>
                <w:b/>
                <w:lang w:eastAsia="en-US"/>
              </w:rPr>
              <w:t>Task/</w:t>
            </w:r>
          </w:p>
          <w:p w:rsidR="000E6200" w:rsidRPr="008734C1" w:rsidRDefault="00B868B3" w:rsidP="00194073">
            <w:pPr>
              <w:spacing w:line="260" w:lineRule="atLeast"/>
              <w:rPr>
                <w:rFonts w:eastAsia="Calibri"/>
                <w:b/>
                <w:lang w:eastAsia="en-US"/>
              </w:rPr>
            </w:pPr>
            <w:r w:rsidRPr="008734C1">
              <w:rPr>
                <w:rFonts w:eastAsia="Calibri"/>
                <w:b/>
                <w:lang w:eastAsia="en-US"/>
              </w:rPr>
              <w:t>Scenario</w:t>
            </w:r>
          </w:p>
        </w:tc>
        <w:tc>
          <w:tcPr>
            <w:tcW w:w="992" w:type="dxa"/>
            <w:shd w:val="clear" w:color="auto" w:fill="FFFFCC"/>
          </w:tcPr>
          <w:p w:rsidR="000E6200" w:rsidRPr="008734C1" w:rsidRDefault="00B868B3" w:rsidP="00194073">
            <w:pPr>
              <w:spacing w:line="260" w:lineRule="atLeast"/>
              <w:rPr>
                <w:rFonts w:eastAsia="Calibri"/>
                <w:b/>
                <w:lang w:eastAsia="en-US"/>
              </w:rPr>
            </w:pPr>
            <w:r w:rsidRPr="008734C1">
              <w:rPr>
                <w:rFonts w:eastAsia="Calibri"/>
                <w:b/>
                <w:lang w:eastAsia="en-US"/>
              </w:rPr>
              <w:t>Tier</w:t>
            </w:r>
          </w:p>
        </w:tc>
        <w:tc>
          <w:tcPr>
            <w:tcW w:w="1560" w:type="dxa"/>
            <w:shd w:val="clear" w:color="auto" w:fill="FFFFCC"/>
          </w:tcPr>
          <w:p w:rsidR="000E6200" w:rsidRPr="008734C1" w:rsidRDefault="00B868B3" w:rsidP="00194073">
            <w:pPr>
              <w:spacing w:line="260" w:lineRule="atLeast"/>
              <w:rPr>
                <w:rFonts w:eastAsia="Calibri"/>
                <w:b/>
                <w:lang w:eastAsia="en-US"/>
              </w:rPr>
            </w:pPr>
            <w:r w:rsidRPr="008734C1">
              <w:rPr>
                <w:rFonts w:eastAsia="Calibri"/>
                <w:b/>
                <w:lang w:eastAsia="en-US"/>
              </w:rPr>
              <w:t>Systemic NOAEL</w:t>
            </w:r>
          </w:p>
          <w:p w:rsidR="000E6200" w:rsidRPr="008734C1" w:rsidRDefault="00B868B3" w:rsidP="00194073">
            <w:pPr>
              <w:spacing w:line="260" w:lineRule="atLeast"/>
              <w:rPr>
                <w:rFonts w:eastAsia="Calibri"/>
                <w:b/>
                <w:lang w:eastAsia="en-US"/>
              </w:rPr>
            </w:pPr>
            <w:r w:rsidRPr="008734C1">
              <w:rPr>
                <w:rFonts w:eastAsia="Calibri"/>
                <w:b/>
                <w:lang w:eastAsia="en-US"/>
              </w:rPr>
              <w:t xml:space="preserve">mg/kg </w:t>
            </w:r>
            <w:proofErr w:type="spellStart"/>
            <w:r w:rsidRPr="008734C1">
              <w:rPr>
                <w:rFonts w:eastAsia="Calibri"/>
                <w:b/>
                <w:lang w:eastAsia="en-US"/>
              </w:rPr>
              <w:t>bw</w:t>
            </w:r>
            <w:proofErr w:type="spellEnd"/>
            <w:r w:rsidRPr="008734C1">
              <w:rPr>
                <w:rFonts w:eastAsia="Calibri"/>
                <w:b/>
                <w:lang w:eastAsia="en-US"/>
              </w:rPr>
              <w:t>/d</w:t>
            </w:r>
          </w:p>
        </w:tc>
        <w:tc>
          <w:tcPr>
            <w:tcW w:w="992" w:type="dxa"/>
            <w:shd w:val="clear" w:color="auto" w:fill="FFFFCC"/>
          </w:tcPr>
          <w:p w:rsidR="000E6200" w:rsidRPr="008734C1" w:rsidRDefault="00B868B3" w:rsidP="00194073">
            <w:pPr>
              <w:spacing w:line="260" w:lineRule="atLeast"/>
              <w:rPr>
                <w:rFonts w:eastAsia="Calibri"/>
                <w:b/>
                <w:lang w:eastAsia="en-US"/>
              </w:rPr>
            </w:pPr>
            <w:r w:rsidRPr="008734C1">
              <w:rPr>
                <w:rFonts w:eastAsia="Calibri"/>
                <w:b/>
                <w:lang w:eastAsia="en-US"/>
              </w:rPr>
              <w:t>AEL</w:t>
            </w:r>
          </w:p>
          <w:p w:rsidR="000E6200" w:rsidRPr="008734C1" w:rsidRDefault="00B868B3" w:rsidP="00194073">
            <w:pPr>
              <w:spacing w:line="260" w:lineRule="atLeast"/>
              <w:rPr>
                <w:rFonts w:eastAsia="Calibri"/>
                <w:b/>
                <w:lang w:eastAsia="en-US"/>
              </w:rPr>
            </w:pPr>
            <w:r w:rsidRPr="008734C1">
              <w:rPr>
                <w:rFonts w:eastAsia="Calibri"/>
                <w:b/>
                <w:lang w:eastAsia="en-US"/>
              </w:rPr>
              <w:t xml:space="preserve">mg/kg </w:t>
            </w:r>
            <w:proofErr w:type="spellStart"/>
            <w:r w:rsidRPr="008734C1">
              <w:rPr>
                <w:rFonts w:eastAsia="Calibri"/>
                <w:b/>
                <w:lang w:eastAsia="en-US"/>
              </w:rPr>
              <w:t>bw</w:t>
            </w:r>
            <w:proofErr w:type="spellEnd"/>
            <w:r w:rsidRPr="008734C1">
              <w:rPr>
                <w:rFonts w:eastAsia="Calibri"/>
                <w:b/>
                <w:lang w:eastAsia="en-US"/>
              </w:rPr>
              <w:t>/d</w:t>
            </w:r>
          </w:p>
        </w:tc>
        <w:tc>
          <w:tcPr>
            <w:tcW w:w="1417" w:type="dxa"/>
            <w:shd w:val="clear" w:color="auto" w:fill="FFFFCC"/>
          </w:tcPr>
          <w:p w:rsidR="000E6200" w:rsidRPr="008734C1" w:rsidRDefault="00B868B3" w:rsidP="00194073">
            <w:pPr>
              <w:spacing w:line="260" w:lineRule="atLeast"/>
              <w:rPr>
                <w:rFonts w:eastAsia="Calibri"/>
                <w:b/>
                <w:lang w:eastAsia="en-US"/>
              </w:rPr>
            </w:pPr>
            <w:r w:rsidRPr="008734C1">
              <w:rPr>
                <w:rFonts w:eastAsia="Calibri"/>
                <w:b/>
                <w:lang w:eastAsia="en-US"/>
              </w:rPr>
              <w:t>Estimated uptake</w:t>
            </w:r>
          </w:p>
          <w:p w:rsidR="000E6200" w:rsidRPr="008734C1" w:rsidRDefault="00B868B3" w:rsidP="00194073">
            <w:pPr>
              <w:spacing w:line="260" w:lineRule="atLeast"/>
              <w:rPr>
                <w:rFonts w:eastAsia="Calibri"/>
                <w:b/>
                <w:lang w:eastAsia="en-US"/>
              </w:rPr>
            </w:pPr>
            <w:r w:rsidRPr="008734C1">
              <w:rPr>
                <w:rFonts w:eastAsia="Calibri"/>
                <w:b/>
                <w:lang w:eastAsia="en-US"/>
              </w:rPr>
              <w:t xml:space="preserve">mg/kg </w:t>
            </w:r>
            <w:proofErr w:type="spellStart"/>
            <w:r w:rsidRPr="008734C1">
              <w:rPr>
                <w:rFonts w:eastAsia="Calibri"/>
                <w:b/>
                <w:lang w:eastAsia="en-US"/>
              </w:rPr>
              <w:t>bw</w:t>
            </w:r>
            <w:proofErr w:type="spellEnd"/>
            <w:r w:rsidRPr="008734C1">
              <w:rPr>
                <w:rFonts w:eastAsia="Calibri"/>
                <w:b/>
                <w:lang w:eastAsia="en-US"/>
              </w:rPr>
              <w:t>/d</w:t>
            </w:r>
          </w:p>
        </w:tc>
        <w:tc>
          <w:tcPr>
            <w:tcW w:w="1418" w:type="dxa"/>
            <w:shd w:val="clear" w:color="auto" w:fill="FFFFCC"/>
          </w:tcPr>
          <w:p w:rsidR="000E6200" w:rsidRPr="008734C1" w:rsidRDefault="00B868B3" w:rsidP="00194073">
            <w:pPr>
              <w:spacing w:line="260" w:lineRule="atLeast"/>
              <w:rPr>
                <w:rFonts w:eastAsia="Calibri"/>
                <w:b/>
                <w:lang w:eastAsia="en-US"/>
              </w:rPr>
            </w:pPr>
            <w:r w:rsidRPr="008734C1">
              <w:rPr>
                <w:rFonts w:eastAsia="Calibri"/>
                <w:b/>
                <w:lang w:eastAsia="en-US"/>
              </w:rPr>
              <w:t xml:space="preserve">Estimated uptake/ AEL </w:t>
            </w:r>
          </w:p>
          <w:p w:rsidR="000E6200" w:rsidRPr="008734C1" w:rsidRDefault="00B868B3" w:rsidP="00194073">
            <w:pPr>
              <w:spacing w:line="260" w:lineRule="atLeast"/>
              <w:rPr>
                <w:rFonts w:eastAsia="Calibri"/>
                <w:b/>
                <w:lang w:eastAsia="en-US"/>
              </w:rPr>
            </w:pPr>
            <w:r w:rsidRPr="008734C1">
              <w:rPr>
                <w:rFonts w:eastAsia="Calibri"/>
                <w:b/>
                <w:lang w:eastAsia="en-US"/>
              </w:rPr>
              <w:t>(%)</w:t>
            </w:r>
          </w:p>
        </w:tc>
        <w:tc>
          <w:tcPr>
            <w:tcW w:w="1559" w:type="dxa"/>
            <w:shd w:val="clear" w:color="auto" w:fill="FFFFCC"/>
          </w:tcPr>
          <w:p w:rsidR="000E6200" w:rsidRPr="008734C1" w:rsidRDefault="00B868B3" w:rsidP="00194073">
            <w:pPr>
              <w:spacing w:line="260" w:lineRule="atLeast"/>
              <w:rPr>
                <w:rFonts w:eastAsia="Calibri"/>
                <w:b/>
                <w:lang w:eastAsia="en-US"/>
              </w:rPr>
            </w:pPr>
            <w:r w:rsidRPr="008734C1">
              <w:rPr>
                <w:rFonts w:eastAsia="Calibri"/>
                <w:b/>
                <w:lang w:eastAsia="en-US"/>
              </w:rPr>
              <w:t>Acceptable</w:t>
            </w:r>
          </w:p>
          <w:p w:rsidR="000E6200" w:rsidRPr="008734C1" w:rsidRDefault="00B868B3" w:rsidP="00194073">
            <w:pPr>
              <w:spacing w:line="260" w:lineRule="atLeast"/>
              <w:rPr>
                <w:rFonts w:eastAsia="Calibri"/>
                <w:b/>
                <w:lang w:eastAsia="en-US"/>
              </w:rPr>
            </w:pPr>
            <w:r w:rsidRPr="008734C1">
              <w:rPr>
                <w:rFonts w:eastAsia="Calibri"/>
                <w:b/>
                <w:lang w:eastAsia="en-US"/>
              </w:rPr>
              <w:t>(yes/no)</w:t>
            </w:r>
          </w:p>
        </w:tc>
      </w:tr>
      <w:tr w:rsidR="000E6200" w:rsidRPr="008734C1" w:rsidTr="00194073">
        <w:tc>
          <w:tcPr>
            <w:tcW w:w="1418" w:type="dxa"/>
            <w:shd w:val="clear" w:color="auto" w:fill="auto"/>
          </w:tcPr>
          <w:p w:rsidR="000E6200" w:rsidRPr="008734C1" w:rsidRDefault="00B868B3" w:rsidP="00194073">
            <w:pPr>
              <w:spacing w:line="260" w:lineRule="atLeast"/>
              <w:rPr>
                <w:rFonts w:eastAsia="Calibri"/>
                <w:lang w:eastAsia="en-US"/>
              </w:rPr>
            </w:pPr>
            <w:r w:rsidRPr="008734C1">
              <w:rPr>
                <w:rFonts w:eastAsia="Calibri"/>
                <w:lang w:eastAsia="en-US"/>
              </w:rPr>
              <w:t>Scenario 3</w:t>
            </w:r>
          </w:p>
        </w:tc>
        <w:tc>
          <w:tcPr>
            <w:tcW w:w="992" w:type="dxa"/>
            <w:shd w:val="clear" w:color="auto" w:fill="auto"/>
          </w:tcPr>
          <w:p w:rsidR="000E6200" w:rsidRPr="008734C1" w:rsidRDefault="00B868B3" w:rsidP="00194073">
            <w:pPr>
              <w:spacing w:line="260" w:lineRule="atLeast"/>
              <w:rPr>
                <w:rFonts w:eastAsia="Calibri"/>
                <w:lang w:eastAsia="en-US"/>
              </w:rPr>
            </w:pPr>
            <w:r w:rsidRPr="008734C1">
              <w:rPr>
                <w:rFonts w:eastAsia="Calibri"/>
                <w:lang w:eastAsia="en-US"/>
              </w:rPr>
              <w:t>Tier 1</w:t>
            </w:r>
          </w:p>
          <w:p w:rsidR="000E6200" w:rsidRPr="008734C1" w:rsidRDefault="00B868B3" w:rsidP="00194073">
            <w:pPr>
              <w:spacing w:line="260" w:lineRule="atLeast"/>
              <w:rPr>
                <w:rFonts w:eastAsia="Calibri"/>
                <w:lang w:eastAsia="en-US"/>
              </w:rPr>
            </w:pPr>
            <w:r w:rsidRPr="008734C1">
              <w:rPr>
                <w:rFonts w:eastAsia="Calibri"/>
                <w:lang w:eastAsia="en-US"/>
              </w:rPr>
              <w:t>no PPE</w:t>
            </w:r>
          </w:p>
        </w:tc>
        <w:tc>
          <w:tcPr>
            <w:tcW w:w="1560"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992"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1417" w:type="dxa"/>
            <w:shd w:val="clear" w:color="auto" w:fill="auto"/>
          </w:tcPr>
          <w:p w:rsidR="000E6200" w:rsidRPr="00DC4B84" w:rsidRDefault="002F1A2C" w:rsidP="00C74AA0">
            <w:pPr>
              <w:spacing w:line="260" w:lineRule="atLeast"/>
              <w:jc w:val="center"/>
              <w:rPr>
                <w:rFonts w:eastAsia="Calibri"/>
                <w:lang w:eastAsia="en-US"/>
              </w:rPr>
            </w:pPr>
            <w:r w:rsidRPr="00DC4B84">
              <w:rPr>
                <w:rFonts w:ascii="Arial" w:hAnsi="Arial" w:cs="Arial"/>
                <w:lang w:eastAsia="en-US"/>
              </w:rPr>
              <w:t>██████</w:t>
            </w:r>
          </w:p>
        </w:tc>
        <w:tc>
          <w:tcPr>
            <w:tcW w:w="1418" w:type="dxa"/>
            <w:shd w:val="clear" w:color="auto" w:fill="auto"/>
          </w:tcPr>
          <w:p w:rsidR="000E6200" w:rsidRPr="00DC4B84" w:rsidRDefault="002F1A2C" w:rsidP="00C74AA0">
            <w:pPr>
              <w:spacing w:line="260" w:lineRule="atLeast"/>
              <w:jc w:val="center"/>
              <w:rPr>
                <w:rFonts w:eastAsia="Calibri"/>
                <w:lang w:eastAsia="en-US"/>
              </w:rPr>
            </w:pPr>
            <w:r w:rsidRPr="00DC4B84">
              <w:rPr>
                <w:rFonts w:ascii="Arial" w:eastAsia="Calibri" w:hAnsi="Arial" w:cs="Arial"/>
                <w:lang w:eastAsia="en-US"/>
              </w:rPr>
              <w:t>█████</w:t>
            </w:r>
          </w:p>
        </w:tc>
        <w:tc>
          <w:tcPr>
            <w:tcW w:w="1559" w:type="dxa"/>
            <w:shd w:val="clear" w:color="auto" w:fill="auto"/>
          </w:tcPr>
          <w:p w:rsidR="000E6200" w:rsidRPr="008734C1" w:rsidRDefault="00B868B3" w:rsidP="00194073">
            <w:pPr>
              <w:spacing w:line="260" w:lineRule="atLeast"/>
              <w:jc w:val="center"/>
              <w:rPr>
                <w:rFonts w:eastAsia="Calibri"/>
                <w:lang w:eastAsia="en-US"/>
              </w:rPr>
            </w:pPr>
            <w:r w:rsidRPr="008734C1">
              <w:rPr>
                <w:rFonts w:eastAsia="Calibri"/>
                <w:lang w:eastAsia="en-US"/>
              </w:rPr>
              <w:t>yes</w:t>
            </w:r>
          </w:p>
        </w:tc>
      </w:tr>
      <w:tr w:rsidR="000E6200" w:rsidRPr="008734C1" w:rsidTr="00194073">
        <w:tc>
          <w:tcPr>
            <w:tcW w:w="1418" w:type="dxa"/>
            <w:shd w:val="clear" w:color="auto" w:fill="auto"/>
          </w:tcPr>
          <w:p w:rsidR="000E6200" w:rsidRPr="008734C1" w:rsidRDefault="00B868B3" w:rsidP="00194073">
            <w:pPr>
              <w:spacing w:line="260" w:lineRule="atLeast"/>
              <w:rPr>
                <w:rFonts w:eastAsia="Calibri"/>
                <w:lang w:eastAsia="en-US"/>
              </w:rPr>
            </w:pPr>
            <w:r w:rsidRPr="008734C1">
              <w:rPr>
                <w:rFonts w:eastAsia="Calibri"/>
                <w:lang w:eastAsia="en-US"/>
              </w:rPr>
              <w:t>Scenario 4</w:t>
            </w:r>
          </w:p>
        </w:tc>
        <w:tc>
          <w:tcPr>
            <w:tcW w:w="992" w:type="dxa"/>
            <w:shd w:val="clear" w:color="auto" w:fill="auto"/>
          </w:tcPr>
          <w:p w:rsidR="000E6200" w:rsidRPr="008734C1" w:rsidRDefault="00B868B3" w:rsidP="00194073">
            <w:pPr>
              <w:spacing w:line="260" w:lineRule="atLeast"/>
              <w:rPr>
                <w:rFonts w:eastAsia="Calibri"/>
                <w:lang w:eastAsia="en-US"/>
              </w:rPr>
            </w:pPr>
            <w:r w:rsidRPr="008734C1">
              <w:rPr>
                <w:rFonts w:eastAsia="Calibri"/>
                <w:lang w:eastAsia="en-US"/>
              </w:rPr>
              <w:t>Tier 1</w:t>
            </w:r>
          </w:p>
          <w:p w:rsidR="000E6200" w:rsidRPr="008734C1" w:rsidRDefault="00B868B3" w:rsidP="00194073">
            <w:pPr>
              <w:spacing w:line="260" w:lineRule="atLeast"/>
              <w:rPr>
                <w:rFonts w:eastAsia="Calibri"/>
                <w:lang w:eastAsia="en-US"/>
              </w:rPr>
            </w:pPr>
            <w:r w:rsidRPr="008734C1">
              <w:rPr>
                <w:rFonts w:eastAsia="Calibri"/>
                <w:lang w:eastAsia="en-US"/>
              </w:rPr>
              <w:t>no PPE</w:t>
            </w:r>
          </w:p>
        </w:tc>
        <w:tc>
          <w:tcPr>
            <w:tcW w:w="1560"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992"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1417" w:type="dxa"/>
            <w:shd w:val="clear" w:color="auto" w:fill="auto"/>
          </w:tcPr>
          <w:p w:rsidR="000E6200" w:rsidRPr="00DC4B84" w:rsidRDefault="002F1A2C" w:rsidP="00C74AA0">
            <w:pPr>
              <w:spacing w:line="260" w:lineRule="atLeast"/>
              <w:jc w:val="center"/>
              <w:rPr>
                <w:rFonts w:eastAsia="Calibri"/>
                <w:lang w:eastAsia="en-US"/>
              </w:rPr>
            </w:pPr>
            <w:r w:rsidRPr="00DC4B84">
              <w:rPr>
                <w:rFonts w:ascii="Arial" w:hAnsi="Arial" w:cs="Arial"/>
                <w:lang w:eastAsia="en-US"/>
              </w:rPr>
              <w:t>███████</w:t>
            </w:r>
          </w:p>
        </w:tc>
        <w:tc>
          <w:tcPr>
            <w:tcW w:w="1418"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1559" w:type="dxa"/>
            <w:shd w:val="clear" w:color="auto" w:fill="auto"/>
          </w:tcPr>
          <w:p w:rsidR="000E6200" w:rsidRPr="008734C1" w:rsidRDefault="00B868B3" w:rsidP="00194073">
            <w:pPr>
              <w:spacing w:line="260" w:lineRule="atLeast"/>
              <w:jc w:val="center"/>
              <w:rPr>
                <w:rFonts w:eastAsia="Calibri"/>
                <w:lang w:eastAsia="en-US"/>
              </w:rPr>
            </w:pPr>
            <w:r w:rsidRPr="008734C1">
              <w:rPr>
                <w:rFonts w:eastAsia="Calibri"/>
                <w:lang w:eastAsia="en-US"/>
              </w:rPr>
              <w:t>yes</w:t>
            </w:r>
          </w:p>
        </w:tc>
      </w:tr>
      <w:tr w:rsidR="000E6200" w:rsidRPr="003563EF" w:rsidTr="00194073">
        <w:tc>
          <w:tcPr>
            <w:tcW w:w="1418" w:type="dxa"/>
            <w:shd w:val="clear" w:color="auto" w:fill="auto"/>
          </w:tcPr>
          <w:p w:rsidR="000E6200" w:rsidRPr="008734C1" w:rsidRDefault="00B868B3" w:rsidP="00194073">
            <w:pPr>
              <w:spacing w:line="260" w:lineRule="atLeast"/>
              <w:rPr>
                <w:rFonts w:eastAsia="Calibri"/>
                <w:lang w:eastAsia="en-US"/>
              </w:rPr>
            </w:pPr>
            <w:r w:rsidRPr="008734C1">
              <w:rPr>
                <w:rFonts w:eastAsia="Calibri"/>
                <w:lang w:eastAsia="en-US"/>
              </w:rPr>
              <w:t>Scenario 5</w:t>
            </w:r>
          </w:p>
        </w:tc>
        <w:tc>
          <w:tcPr>
            <w:tcW w:w="992" w:type="dxa"/>
            <w:shd w:val="clear" w:color="auto" w:fill="auto"/>
          </w:tcPr>
          <w:p w:rsidR="000E6200" w:rsidRPr="008734C1" w:rsidRDefault="00B868B3" w:rsidP="00194073">
            <w:pPr>
              <w:spacing w:line="260" w:lineRule="atLeast"/>
              <w:rPr>
                <w:rFonts w:eastAsia="Calibri"/>
                <w:lang w:eastAsia="en-US"/>
              </w:rPr>
            </w:pPr>
            <w:r w:rsidRPr="008734C1">
              <w:rPr>
                <w:rFonts w:eastAsia="Calibri"/>
                <w:lang w:eastAsia="en-US"/>
              </w:rPr>
              <w:t>Tier 1</w:t>
            </w:r>
          </w:p>
          <w:p w:rsidR="000E6200" w:rsidRPr="008734C1" w:rsidRDefault="00B868B3" w:rsidP="00194073">
            <w:pPr>
              <w:spacing w:line="260" w:lineRule="atLeast"/>
              <w:rPr>
                <w:rFonts w:eastAsia="Calibri"/>
                <w:lang w:eastAsia="en-US"/>
              </w:rPr>
            </w:pPr>
            <w:r w:rsidRPr="008734C1">
              <w:rPr>
                <w:rFonts w:eastAsia="Calibri"/>
                <w:lang w:eastAsia="en-US"/>
              </w:rPr>
              <w:t>no PPE</w:t>
            </w:r>
          </w:p>
        </w:tc>
        <w:tc>
          <w:tcPr>
            <w:tcW w:w="1560"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992"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1417"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hAnsi="Arial" w:cs="Arial"/>
                <w:lang w:eastAsia="en-US"/>
              </w:rPr>
              <w:t>██████</w:t>
            </w:r>
          </w:p>
        </w:tc>
        <w:tc>
          <w:tcPr>
            <w:tcW w:w="1418"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1559" w:type="dxa"/>
            <w:shd w:val="clear" w:color="auto" w:fill="auto"/>
          </w:tcPr>
          <w:p w:rsidR="000E6200" w:rsidRPr="003563EF" w:rsidRDefault="00B868B3" w:rsidP="00194073">
            <w:pPr>
              <w:spacing w:line="260" w:lineRule="atLeast"/>
              <w:jc w:val="center"/>
              <w:rPr>
                <w:rFonts w:eastAsia="Calibri"/>
                <w:lang w:eastAsia="en-US"/>
              </w:rPr>
            </w:pPr>
            <w:r w:rsidRPr="008734C1">
              <w:rPr>
                <w:rFonts w:eastAsia="Calibri"/>
                <w:lang w:eastAsia="en-US"/>
              </w:rPr>
              <w:t>no</w:t>
            </w:r>
          </w:p>
        </w:tc>
      </w:tr>
    </w:tbl>
    <w:p w:rsidR="000E6200" w:rsidRPr="003563EF" w:rsidRDefault="000E6200" w:rsidP="000E6200">
      <w:pPr>
        <w:spacing w:line="260" w:lineRule="atLeast"/>
        <w:rPr>
          <w:rFonts w:eastAsia="Calibri"/>
          <w:lang w:eastAsia="en-US"/>
        </w:rPr>
      </w:pPr>
    </w:p>
    <w:p w:rsidR="000E6200" w:rsidRPr="003563EF" w:rsidRDefault="00B868B3" w:rsidP="000E6200">
      <w:pPr>
        <w:spacing w:line="260" w:lineRule="atLeast"/>
        <w:rPr>
          <w:rFonts w:eastAsia="Calibri"/>
          <w:b/>
          <w:bCs/>
          <w:lang w:eastAsia="en-US"/>
        </w:rPr>
      </w:pPr>
      <w:r w:rsidRPr="00B868B3">
        <w:rPr>
          <w:rFonts w:eastAsia="Calibri"/>
          <w:b/>
          <w:bCs/>
          <w:lang w:eastAsia="en-US"/>
        </w:rPr>
        <w:t>Combined scenarios</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1276"/>
        <w:gridCol w:w="1134"/>
        <w:gridCol w:w="1276"/>
        <w:gridCol w:w="1559"/>
        <w:gridCol w:w="1667"/>
      </w:tblGrid>
      <w:tr w:rsidR="000E6200" w:rsidRPr="003563EF" w:rsidTr="00194073">
        <w:tc>
          <w:tcPr>
            <w:tcW w:w="1560"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Scenarios combined</w:t>
            </w:r>
          </w:p>
        </w:tc>
        <w:tc>
          <w:tcPr>
            <w:tcW w:w="992"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Tier</w:t>
            </w:r>
          </w:p>
        </w:tc>
        <w:tc>
          <w:tcPr>
            <w:tcW w:w="1276"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Systemic NOAEL</w:t>
            </w:r>
          </w:p>
          <w:p w:rsidR="000E6200" w:rsidRPr="003563EF" w:rsidRDefault="00B868B3" w:rsidP="00194073">
            <w:pPr>
              <w:spacing w:line="260" w:lineRule="atLeast"/>
              <w:rPr>
                <w:rFonts w:eastAsia="Calibri"/>
                <w:b/>
                <w:lang w:eastAsia="en-US"/>
              </w:rPr>
            </w:pPr>
            <w:r w:rsidRPr="00B868B3">
              <w:rPr>
                <w:rFonts w:eastAsia="Calibri"/>
                <w:b/>
                <w:lang w:eastAsia="en-US"/>
              </w:rPr>
              <w:t xml:space="preserve">mg/kg </w:t>
            </w:r>
            <w:proofErr w:type="spellStart"/>
            <w:r w:rsidRPr="00B868B3">
              <w:rPr>
                <w:rFonts w:eastAsia="Calibri"/>
                <w:b/>
                <w:lang w:eastAsia="en-US"/>
              </w:rPr>
              <w:t>bw</w:t>
            </w:r>
            <w:proofErr w:type="spellEnd"/>
            <w:r w:rsidRPr="00B868B3">
              <w:rPr>
                <w:rFonts w:eastAsia="Calibri"/>
                <w:b/>
                <w:lang w:eastAsia="en-US"/>
              </w:rPr>
              <w:t>/d</w:t>
            </w:r>
          </w:p>
        </w:tc>
        <w:tc>
          <w:tcPr>
            <w:tcW w:w="1134"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AEL</w:t>
            </w:r>
          </w:p>
          <w:p w:rsidR="000E6200" w:rsidRPr="003563EF" w:rsidRDefault="00B868B3" w:rsidP="00194073">
            <w:pPr>
              <w:spacing w:line="260" w:lineRule="atLeast"/>
              <w:rPr>
                <w:rFonts w:eastAsia="Calibri"/>
                <w:b/>
                <w:lang w:eastAsia="en-US"/>
              </w:rPr>
            </w:pPr>
            <w:r w:rsidRPr="00B868B3">
              <w:rPr>
                <w:rFonts w:eastAsia="Calibri"/>
                <w:b/>
                <w:lang w:eastAsia="en-US"/>
              </w:rPr>
              <w:t xml:space="preserve">mg/kg </w:t>
            </w:r>
            <w:proofErr w:type="spellStart"/>
            <w:r w:rsidRPr="00B868B3">
              <w:rPr>
                <w:rFonts w:eastAsia="Calibri"/>
                <w:b/>
                <w:lang w:eastAsia="en-US"/>
              </w:rPr>
              <w:t>bw</w:t>
            </w:r>
            <w:proofErr w:type="spellEnd"/>
            <w:r w:rsidRPr="00B868B3">
              <w:rPr>
                <w:rFonts w:eastAsia="Calibri"/>
                <w:b/>
                <w:lang w:eastAsia="en-US"/>
              </w:rPr>
              <w:t>/d</w:t>
            </w:r>
          </w:p>
        </w:tc>
        <w:tc>
          <w:tcPr>
            <w:tcW w:w="1276"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Estimated uptake</w:t>
            </w:r>
          </w:p>
          <w:p w:rsidR="000E6200" w:rsidRPr="003563EF" w:rsidRDefault="00B868B3" w:rsidP="00194073">
            <w:pPr>
              <w:spacing w:line="260" w:lineRule="atLeast"/>
              <w:rPr>
                <w:rFonts w:eastAsia="Calibri"/>
                <w:b/>
                <w:lang w:eastAsia="en-US"/>
              </w:rPr>
            </w:pPr>
            <w:r w:rsidRPr="00B868B3">
              <w:rPr>
                <w:rFonts w:eastAsia="Calibri"/>
                <w:b/>
                <w:lang w:eastAsia="en-US"/>
              </w:rPr>
              <w:t xml:space="preserve">mg/kg </w:t>
            </w:r>
            <w:proofErr w:type="spellStart"/>
            <w:r w:rsidRPr="00B868B3">
              <w:rPr>
                <w:rFonts w:eastAsia="Calibri"/>
                <w:b/>
                <w:lang w:eastAsia="en-US"/>
              </w:rPr>
              <w:t>bw</w:t>
            </w:r>
            <w:proofErr w:type="spellEnd"/>
            <w:r w:rsidRPr="00B868B3">
              <w:rPr>
                <w:rFonts w:eastAsia="Calibri"/>
                <w:b/>
                <w:lang w:eastAsia="en-US"/>
              </w:rPr>
              <w:t>/d</w:t>
            </w:r>
          </w:p>
        </w:tc>
        <w:tc>
          <w:tcPr>
            <w:tcW w:w="1559"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 xml:space="preserve">Estimated uptake/ AEL </w:t>
            </w:r>
          </w:p>
          <w:p w:rsidR="000E6200" w:rsidRPr="003563EF" w:rsidRDefault="00B868B3" w:rsidP="00194073">
            <w:pPr>
              <w:spacing w:line="260" w:lineRule="atLeast"/>
              <w:rPr>
                <w:rFonts w:eastAsia="Calibri"/>
                <w:b/>
                <w:lang w:eastAsia="en-US"/>
              </w:rPr>
            </w:pPr>
            <w:r w:rsidRPr="00B868B3">
              <w:rPr>
                <w:rFonts w:eastAsia="Calibri"/>
                <w:b/>
                <w:lang w:eastAsia="en-US"/>
              </w:rPr>
              <w:t>(%)</w:t>
            </w:r>
          </w:p>
        </w:tc>
        <w:tc>
          <w:tcPr>
            <w:tcW w:w="1667" w:type="dxa"/>
            <w:shd w:val="clear" w:color="auto" w:fill="FFFFCC"/>
          </w:tcPr>
          <w:p w:rsidR="000E6200" w:rsidRPr="003563EF" w:rsidRDefault="00B868B3" w:rsidP="00194073">
            <w:pPr>
              <w:spacing w:line="260" w:lineRule="atLeast"/>
              <w:rPr>
                <w:rFonts w:eastAsia="Calibri"/>
                <w:b/>
                <w:lang w:eastAsia="en-US"/>
              </w:rPr>
            </w:pPr>
            <w:r w:rsidRPr="00B868B3">
              <w:rPr>
                <w:rFonts w:eastAsia="Calibri"/>
                <w:b/>
                <w:lang w:eastAsia="en-US"/>
              </w:rPr>
              <w:t>Acceptable</w:t>
            </w:r>
          </w:p>
          <w:p w:rsidR="000E6200" w:rsidRPr="003563EF" w:rsidRDefault="00B868B3" w:rsidP="00194073">
            <w:pPr>
              <w:spacing w:line="260" w:lineRule="atLeast"/>
              <w:rPr>
                <w:rFonts w:eastAsia="Calibri"/>
                <w:b/>
                <w:lang w:eastAsia="en-US"/>
              </w:rPr>
            </w:pPr>
            <w:r w:rsidRPr="00B868B3">
              <w:rPr>
                <w:rFonts w:eastAsia="Calibri"/>
                <w:b/>
                <w:lang w:eastAsia="en-US"/>
              </w:rPr>
              <w:t>(yes/no)</w:t>
            </w:r>
          </w:p>
        </w:tc>
      </w:tr>
      <w:tr w:rsidR="000E6200" w:rsidRPr="003563EF" w:rsidTr="00194073">
        <w:tc>
          <w:tcPr>
            <w:tcW w:w="1560" w:type="dxa"/>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Scenario 3+4</w:t>
            </w:r>
          </w:p>
        </w:tc>
        <w:tc>
          <w:tcPr>
            <w:tcW w:w="992" w:type="dxa"/>
            <w:shd w:val="clear" w:color="auto" w:fill="auto"/>
          </w:tcPr>
          <w:p w:rsidR="000E6200" w:rsidRPr="003563EF" w:rsidRDefault="00B868B3" w:rsidP="00194073">
            <w:pPr>
              <w:spacing w:line="260" w:lineRule="atLeast"/>
              <w:rPr>
                <w:rFonts w:eastAsia="Calibri"/>
                <w:lang w:eastAsia="en-US"/>
              </w:rPr>
            </w:pPr>
            <w:r w:rsidRPr="00B868B3">
              <w:rPr>
                <w:rFonts w:eastAsia="Calibri"/>
                <w:lang w:eastAsia="en-US"/>
              </w:rPr>
              <w:t>Tier 1</w:t>
            </w:r>
          </w:p>
          <w:p w:rsidR="000E6200" w:rsidRPr="003563EF" w:rsidRDefault="00B868B3" w:rsidP="00194073">
            <w:pPr>
              <w:spacing w:line="260" w:lineRule="atLeast"/>
              <w:rPr>
                <w:rFonts w:eastAsia="Calibri"/>
                <w:lang w:eastAsia="en-US"/>
              </w:rPr>
            </w:pPr>
            <w:r w:rsidRPr="00B868B3">
              <w:rPr>
                <w:rFonts w:eastAsia="Calibri"/>
                <w:lang w:eastAsia="en-US"/>
              </w:rPr>
              <w:t>no PPE</w:t>
            </w:r>
          </w:p>
        </w:tc>
        <w:tc>
          <w:tcPr>
            <w:tcW w:w="1276"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1134"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1276" w:type="dxa"/>
            <w:shd w:val="clear" w:color="auto" w:fill="auto"/>
          </w:tcPr>
          <w:p w:rsidR="000E6200" w:rsidRPr="00DC4B84" w:rsidRDefault="002F1A2C" w:rsidP="00C74AA0">
            <w:pPr>
              <w:spacing w:line="260" w:lineRule="atLeast"/>
              <w:jc w:val="center"/>
              <w:rPr>
                <w:rFonts w:eastAsia="Calibri"/>
                <w:lang w:eastAsia="en-US"/>
              </w:rPr>
            </w:pPr>
            <w:r w:rsidRPr="00DC4B84">
              <w:rPr>
                <w:rFonts w:ascii="Arial" w:eastAsia="Calibri" w:hAnsi="Arial" w:cs="Arial"/>
                <w:lang w:eastAsia="en-US"/>
              </w:rPr>
              <w:t>██████</w:t>
            </w:r>
          </w:p>
        </w:tc>
        <w:tc>
          <w:tcPr>
            <w:tcW w:w="1559" w:type="dxa"/>
            <w:shd w:val="clear" w:color="auto" w:fill="auto"/>
          </w:tcPr>
          <w:p w:rsidR="000E6200" w:rsidRPr="00DC4B84" w:rsidRDefault="002F1A2C" w:rsidP="00194073">
            <w:pPr>
              <w:spacing w:line="260" w:lineRule="atLeast"/>
              <w:jc w:val="center"/>
              <w:rPr>
                <w:rFonts w:eastAsia="Calibri"/>
                <w:lang w:eastAsia="en-US"/>
              </w:rPr>
            </w:pPr>
            <w:r w:rsidRPr="00DC4B84">
              <w:rPr>
                <w:rFonts w:ascii="Arial" w:eastAsia="Calibri" w:hAnsi="Arial" w:cs="Arial"/>
                <w:lang w:eastAsia="en-US"/>
              </w:rPr>
              <w:t>██</w:t>
            </w:r>
          </w:p>
        </w:tc>
        <w:tc>
          <w:tcPr>
            <w:tcW w:w="1667" w:type="dxa"/>
            <w:shd w:val="clear" w:color="auto" w:fill="auto"/>
          </w:tcPr>
          <w:p w:rsidR="000E6200" w:rsidRPr="003563EF" w:rsidRDefault="00B868B3" w:rsidP="00194073">
            <w:pPr>
              <w:spacing w:line="260" w:lineRule="atLeast"/>
              <w:jc w:val="center"/>
              <w:rPr>
                <w:rFonts w:eastAsia="Calibri"/>
                <w:lang w:eastAsia="en-US"/>
              </w:rPr>
            </w:pPr>
            <w:r w:rsidRPr="00B868B3">
              <w:rPr>
                <w:rFonts w:eastAsia="Calibri"/>
                <w:lang w:eastAsia="en-US"/>
              </w:rPr>
              <w:t>yes</w:t>
            </w:r>
          </w:p>
        </w:tc>
      </w:tr>
    </w:tbl>
    <w:p w:rsidR="000E6200" w:rsidRPr="003563EF" w:rsidRDefault="000E6200" w:rsidP="000E6200">
      <w:pPr>
        <w:spacing w:line="260" w:lineRule="atLeast"/>
        <w:rPr>
          <w:rFonts w:eastAsia="Calibri"/>
          <w:lang w:eastAsia="en-US"/>
        </w:rPr>
      </w:pPr>
    </w:p>
    <w:p w:rsidR="000E6200" w:rsidRPr="003563EF" w:rsidRDefault="00B868B3" w:rsidP="000E6200">
      <w:pPr>
        <w:spacing w:line="260" w:lineRule="atLeast"/>
        <w:rPr>
          <w:rFonts w:eastAsia="Calibri"/>
          <w:b/>
          <w:bCs/>
          <w:lang w:eastAsia="en-US"/>
        </w:rPr>
      </w:pPr>
      <w:r w:rsidRPr="00B868B3">
        <w:rPr>
          <w:rFonts w:eastAsia="Calibri"/>
          <w:b/>
          <w:bCs/>
          <w:lang w:eastAsia="en-US"/>
        </w:rPr>
        <w:t>Conclusion</w:t>
      </w:r>
    </w:p>
    <w:p w:rsidR="00FF7155" w:rsidRDefault="00B868B3">
      <w:pPr>
        <w:spacing w:line="260" w:lineRule="atLeast"/>
        <w:jc w:val="both"/>
        <w:rPr>
          <w:rFonts w:eastAsia="Calibri"/>
          <w:lang w:eastAsia="en-US"/>
        </w:rPr>
      </w:pPr>
      <w:r w:rsidRPr="00B868B3">
        <w:rPr>
          <w:rFonts w:eastAsia="Calibri"/>
          <w:lang w:eastAsia="en-US"/>
        </w:rPr>
        <w:t xml:space="preserve">From the human health viewpoint it is considered acceptable if a </w:t>
      </w:r>
      <w:r w:rsidR="001855FE">
        <w:rPr>
          <w:rFonts w:eastAsia="Calibri"/>
          <w:lang w:eastAsia="en-US"/>
        </w:rPr>
        <w:t>toddler</w:t>
      </w:r>
      <w:r w:rsidR="001855FE" w:rsidRPr="00B868B3">
        <w:rPr>
          <w:rFonts w:eastAsia="Calibri"/>
          <w:lang w:eastAsia="en-US"/>
        </w:rPr>
        <w:t xml:space="preserve"> </w:t>
      </w:r>
      <w:r w:rsidRPr="00B868B3">
        <w:rPr>
          <w:rFonts w:eastAsia="Calibri"/>
          <w:lang w:eastAsia="en-US"/>
        </w:rPr>
        <w:t xml:space="preserve">touches and transiently </w:t>
      </w:r>
      <w:proofErr w:type="spellStart"/>
      <w:r w:rsidRPr="00B868B3">
        <w:rPr>
          <w:rFonts w:eastAsia="Calibri"/>
          <w:lang w:eastAsia="en-US"/>
        </w:rPr>
        <w:t>mouthes</w:t>
      </w:r>
      <w:proofErr w:type="spellEnd"/>
      <w:r w:rsidRPr="00B868B3">
        <w:rPr>
          <w:rFonts w:eastAsia="Calibri"/>
          <w:lang w:eastAsia="en-US"/>
        </w:rPr>
        <w:t xml:space="preserve"> the content of a bait station. It should be noted that a </w:t>
      </w:r>
      <w:r w:rsidR="001855FE">
        <w:rPr>
          <w:rFonts w:eastAsia="Calibri"/>
          <w:lang w:eastAsia="en-US"/>
        </w:rPr>
        <w:t>toddler</w:t>
      </w:r>
      <w:r w:rsidR="001855FE" w:rsidRPr="00B868B3">
        <w:rPr>
          <w:rFonts w:eastAsia="Calibri"/>
          <w:lang w:eastAsia="en-US"/>
        </w:rPr>
        <w:t xml:space="preserve"> </w:t>
      </w:r>
      <w:r w:rsidRPr="00B868B3">
        <w:rPr>
          <w:rFonts w:eastAsia="Calibri"/>
          <w:lang w:eastAsia="en-US"/>
        </w:rPr>
        <w:t xml:space="preserve">should be exposed dermally to the full content of </w:t>
      </w:r>
      <w:r w:rsidR="001855FE">
        <w:rPr>
          <w:rFonts w:eastAsia="Calibri"/>
          <w:lang w:eastAsia="en-US"/>
        </w:rPr>
        <w:t>5</w:t>
      </w:r>
      <w:r w:rsidRPr="00B868B3">
        <w:rPr>
          <w:rFonts w:eastAsia="Calibri"/>
          <w:lang w:eastAsia="en-US"/>
        </w:rPr>
        <w:t xml:space="preserve"> bait boxes before reaching the AEL. </w:t>
      </w:r>
    </w:p>
    <w:p w:rsidR="00FF7155" w:rsidRDefault="002A3180">
      <w:pPr>
        <w:spacing w:line="260" w:lineRule="atLeast"/>
        <w:jc w:val="both"/>
        <w:rPr>
          <w:rFonts w:eastAsia="Calibri"/>
          <w:lang w:eastAsia="en-US"/>
        </w:rPr>
      </w:pPr>
      <w:r>
        <w:rPr>
          <w:rFonts w:eastAsia="Calibri"/>
          <w:lang w:eastAsia="en-US"/>
        </w:rPr>
        <w:t>It is unacceptable for a child to eat the bait granules. How</w:t>
      </w:r>
      <w:r w:rsidR="00CC7E4F">
        <w:rPr>
          <w:rFonts w:eastAsia="Calibri"/>
          <w:lang w:eastAsia="en-US"/>
        </w:rPr>
        <w:t>e</w:t>
      </w:r>
      <w:r>
        <w:rPr>
          <w:rFonts w:eastAsia="Calibri"/>
          <w:lang w:eastAsia="en-US"/>
        </w:rPr>
        <w:t>ver, this</w:t>
      </w:r>
      <w:r w:rsidR="00B868B3" w:rsidRPr="00B868B3">
        <w:rPr>
          <w:rFonts w:eastAsia="Calibri"/>
          <w:lang w:eastAsia="en-US"/>
        </w:rPr>
        <w:t xml:space="preserve"> is an unlikely scenario, as the bait stations are tamper-proof and hard to open. Additionally, the granules contain a bittering agent (</w:t>
      </w:r>
      <w:proofErr w:type="spellStart"/>
      <w:r w:rsidR="00B868B3" w:rsidRPr="00B868B3">
        <w:rPr>
          <w:rFonts w:eastAsia="Calibri"/>
          <w:lang w:eastAsia="en-US"/>
        </w:rPr>
        <w:t>denatonium</w:t>
      </w:r>
      <w:proofErr w:type="spellEnd"/>
      <w:r w:rsidR="00B868B3" w:rsidRPr="00B868B3">
        <w:rPr>
          <w:rFonts w:eastAsia="Calibri"/>
          <w:lang w:eastAsia="en-US"/>
        </w:rPr>
        <w:t xml:space="preserve"> benzoate). Nevertheless, the label of the product should contain the phrase: </w:t>
      </w:r>
      <w:r w:rsidR="00B868B3" w:rsidRPr="00B868B3">
        <w:rPr>
          <w:rFonts w:cs="Helvetica"/>
          <w:lang w:eastAsia="hu-HU"/>
        </w:rPr>
        <w:t>Keep out of the reach of children.</w:t>
      </w:r>
    </w:p>
    <w:p w:rsidR="00FD2055" w:rsidRPr="003563EF" w:rsidRDefault="00E007BB" w:rsidP="00E007BB">
      <w:pPr>
        <w:pStyle w:val="Cmsor3"/>
      </w:pPr>
      <w:bookmarkStart w:id="1488" w:name="_Toc388285322"/>
      <w:bookmarkStart w:id="1489" w:name="_Toc389726249"/>
      <w:bookmarkStart w:id="1490" w:name="_Toc389727301"/>
      <w:bookmarkStart w:id="1491" w:name="_Toc389727659"/>
      <w:bookmarkStart w:id="1492" w:name="_Toc389728018"/>
      <w:bookmarkStart w:id="1493" w:name="_Toc389728377"/>
      <w:bookmarkStart w:id="1494" w:name="_Toc389728737"/>
      <w:bookmarkStart w:id="1495" w:name="_Toc389729095"/>
      <w:bookmarkStart w:id="1496" w:name="_Toc389729096"/>
      <w:bookmarkStart w:id="1497" w:name="_Toc403472781"/>
      <w:bookmarkStart w:id="1498" w:name="_Toc403566578"/>
      <w:bookmarkStart w:id="1499" w:name="_Toc12957541"/>
      <w:bookmarkEnd w:id="1484"/>
      <w:bookmarkEnd w:id="1485"/>
      <w:bookmarkEnd w:id="1488"/>
      <w:bookmarkEnd w:id="1489"/>
      <w:bookmarkEnd w:id="1490"/>
      <w:bookmarkEnd w:id="1491"/>
      <w:bookmarkEnd w:id="1492"/>
      <w:bookmarkEnd w:id="1493"/>
      <w:bookmarkEnd w:id="1494"/>
      <w:bookmarkEnd w:id="1495"/>
      <w:r>
        <w:t>2.2.7</w:t>
      </w:r>
      <w:r>
        <w:tab/>
      </w:r>
      <w:proofErr w:type="spellStart"/>
      <w:r w:rsidR="00B868B3" w:rsidRPr="00B868B3">
        <w:t>Risk</w:t>
      </w:r>
      <w:proofErr w:type="spellEnd"/>
      <w:r w:rsidR="00B868B3" w:rsidRPr="00B868B3">
        <w:t xml:space="preserve"> </w:t>
      </w:r>
      <w:proofErr w:type="spellStart"/>
      <w:r w:rsidR="00B868B3" w:rsidRPr="00B868B3">
        <w:t>assessment</w:t>
      </w:r>
      <w:proofErr w:type="spellEnd"/>
      <w:r w:rsidR="00B868B3" w:rsidRPr="00B868B3">
        <w:t xml:space="preserve"> </w:t>
      </w:r>
      <w:proofErr w:type="spellStart"/>
      <w:r w:rsidR="00B868B3" w:rsidRPr="00B868B3">
        <w:t>for</w:t>
      </w:r>
      <w:proofErr w:type="spellEnd"/>
      <w:r w:rsidR="00B868B3" w:rsidRPr="00B868B3">
        <w:t xml:space="preserve"> </w:t>
      </w:r>
      <w:proofErr w:type="spellStart"/>
      <w:r w:rsidR="00B868B3" w:rsidRPr="00B868B3">
        <w:t>animal</w:t>
      </w:r>
      <w:proofErr w:type="spellEnd"/>
      <w:r w:rsidR="00B868B3" w:rsidRPr="00B868B3">
        <w:t xml:space="preserve"> </w:t>
      </w:r>
      <w:proofErr w:type="spellStart"/>
      <w:r w:rsidR="00B868B3" w:rsidRPr="00B868B3">
        <w:t>health</w:t>
      </w:r>
      <w:bookmarkEnd w:id="1496"/>
      <w:bookmarkEnd w:id="1497"/>
      <w:bookmarkEnd w:id="1498"/>
      <w:bookmarkEnd w:id="1499"/>
      <w:proofErr w:type="spellEnd"/>
    </w:p>
    <w:p w:rsidR="00FD2055" w:rsidRPr="003563EF" w:rsidRDefault="00B868B3" w:rsidP="000E6200">
      <w:pPr>
        <w:spacing w:line="260" w:lineRule="atLeast"/>
        <w:jc w:val="both"/>
        <w:rPr>
          <w:rFonts w:ascii="Times New Roman" w:eastAsia="Calibri" w:hAnsi="Times New Roman"/>
          <w:i/>
          <w:iCs/>
          <w:lang w:eastAsia="en-US"/>
        </w:rPr>
      </w:pPr>
      <w:r w:rsidRPr="00B868B3">
        <w:rPr>
          <w:bCs/>
        </w:rPr>
        <w:t xml:space="preserve">Protect </w:t>
      </w:r>
      <w:proofErr w:type="spellStart"/>
      <w:r w:rsidRPr="00B868B3">
        <w:rPr>
          <w:bCs/>
        </w:rPr>
        <w:t>fáraóhangya-irtó</w:t>
      </w:r>
      <w:proofErr w:type="spellEnd"/>
      <w:r w:rsidRPr="00B868B3">
        <w:rPr>
          <w:bCs/>
        </w:rPr>
        <w:t xml:space="preserve"> </w:t>
      </w:r>
      <w:proofErr w:type="spellStart"/>
      <w:r w:rsidRPr="00B868B3">
        <w:rPr>
          <w:bCs/>
        </w:rPr>
        <w:t>csalétek</w:t>
      </w:r>
      <w:proofErr w:type="spellEnd"/>
      <w:r w:rsidR="003D1AFD" w:rsidRPr="003563EF">
        <w:rPr>
          <w:bCs/>
        </w:rPr>
        <w:t xml:space="preserve"> </w:t>
      </w:r>
      <w:r w:rsidRPr="00B868B3">
        <w:rPr>
          <w:rFonts w:eastAsia="Calibri"/>
          <w:iCs/>
          <w:lang w:eastAsia="en-US"/>
        </w:rPr>
        <w:t xml:space="preserve">is used in areas where domestic pets are around. Cats cannot reach the bait in the stations. Dogs theoretically can chew the plastic box until the granules inside become available, but the stations are attached to the surfaces which makes access hard for them. </w:t>
      </w:r>
    </w:p>
    <w:p w:rsidR="00FD2055" w:rsidRPr="003563EF" w:rsidRDefault="00E007BB" w:rsidP="00E007BB">
      <w:pPr>
        <w:pStyle w:val="Cmsor3"/>
      </w:pPr>
      <w:bookmarkStart w:id="1500" w:name="_Toc389729097"/>
      <w:bookmarkStart w:id="1501" w:name="_Toc403472782"/>
      <w:bookmarkStart w:id="1502" w:name="_Toc403566579"/>
      <w:bookmarkStart w:id="1503" w:name="_Toc12957542"/>
      <w:r>
        <w:t>2.2.8</w:t>
      </w:r>
      <w:r>
        <w:tab/>
      </w:r>
      <w:proofErr w:type="spellStart"/>
      <w:r w:rsidR="00B868B3" w:rsidRPr="00B868B3">
        <w:t>Risk</w:t>
      </w:r>
      <w:proofErr w:type="spellEnd"/>
      <w:r w:rsidR="00B868B3" w:rsidRPr="00B868B3">
        <w:t xml:space="preserve"> </w:t>
      </w:r>
      <w:proofErr w:type="spellStart"/>
      <w:r w:rsidR="00B868B3" w:rsidRPr="00B868B3">
        <w:t>assessment</w:t>
      </w:r>
      <w:proofErr w:type="spellEnd"/>
      <w:r w:rsidR="00B868B3" w:rsidRPr="00B868B3">
        <w:t xml:space="preserve"> </w:t>
      </w:r>
      <w:proofErr w:type="spellStart"/>
      <w:r w:rsidR="00B868B3" w:rsidRPr="00B868B3">
        <w:t>for</w:t>
      </w:r>
      <w:proofErr w:type="spellEnd"/>
      <w:r w:rsidR="00B868B3" w:rsidRPr="00B868B3">
        <w:t xml:space="preserve"> </w:t>
      </w:r>
      <w:proofErr w:type="spellStart"/>
      <w:r w:rsidR="00B868B3" w:rsidRPr="00B868B3">
        <w:t>the</w:t>
      </w:r>
      <w:proofErr w:type="spellEnd"/>
      <w:r w:rsidR="00B868B3" w:rsidRPr="00B868B3">
        <w:t xml:space="preserve"> </w:t>
      </w:r>
      <w:proofErr w:type="spellStart"/>
      <w:r w:rsidR="00B868B3" w:rsidRPr="00B868B3">
        <w:t>environment</w:t>
      </w:r>
      <w:bookmarkEnd w:id="1500"/>
      <w:bookmarkEnd w:id="1501"/>
      <w:bookmarkEnd w:id="1502"/>
      <w:bookmarkEnd w:id="1503"/>
      <w:proofErr w:type="spellEnd"/>
    </w:p>
    <w:p w:rsidR="00194073" w:rsidRPr="003563EF" w:rsidRDefault="00B868B3" w:rsidP="00194073">
      <w:pPr>
        <w:jc w:val="both"/>
      </w:pPr>
      <w:r w:rsidRPr="00B868B3">
        <w:t xml:space="preserve">The composition and use patterns of the product </w:t>
      </w:r>
      <w:r w:rsidRPr="00B868B3">
        <w:rPr>
          <w:i/>
        </w:rPr>
        <w:t xml:space="preserve">Protect </w:t>
      </w:r>
      <w:proofErr w:type="spellStart"/>
      <w:r w:rsidRPr="00B868B3">
        <w:rPr>
          <w:i/>
        </w:rPr>
        <w:t>fáraóhangya-irtó</w:t>
      </w:r>
      <w:proofErr w:type="spellEnd"/>
      <w:r w:rsidRPr="00B868B3">
        <w:rPr>
          <w:i/>
        </w:rPr>
        <w:t xml:space="preserve"> </w:t>
      </w:r>
      <w:proofErr w:type="spellStart"/>
      <w:r w:rsidRPr="00B868B3">
        <w:rPr>
          <w:i/>
        </w:rPr>
        <w:t>csalétek</w:t>
      </w:r>
      <w:proofErr w:type="spellEnd"/>
      <w:r w:rsidRPr="00B868B3">
        <w:t xml:space="preserve"> are exactly the same as the product </w:t>
      </w:r>
      <w:proofErr w:type="spellStart"/>
      <w:r w:rsidRPr="00B868B3">
        <w:rPr>
          <w:i/>
        </w:rPr>
        <w:t>Biopren</w:t>
      </w:r>
      <w:proofErr w:type="spellEnd"/>
      <w:r w:rsidRPr="00B868B3">
        <w:rPr>
          <w:i/>
          <w:vertAlign w:val="superscript"/>
        </w:rPr>
        <w:t>®</w:t>
      </w:r>
      <w:r w:rsidRPr="00B868B3">
        <w:rPr>
          <w:i/>
        </w:rPr>
        <w:t xml:space="preserve"> Pharaoh’s Ant Colony Eliminator </w:t>
      </w:r>
      <w:r w:rsidRPr="00B868B3">
        <w:t xml:space="preserve">evaluated during </w:t>
      </w:r>
      <w:r w:rsidR="00017A9B">
        <w:t>the approval</w:t>
      </w:r>
      <w:r w:rsidR="003D1AFD" w:rsidRPr="003563EF">
        <w:t xml:space="preserve"> of S-</w:t>
      </w:r>
      <w:proofErr w:type="spellStart"/>
      <w:r w:rsidR="003D1AFD" w:rsidRPr="003563EF">
        <w:t>methoprene</w:t>
      </w:r>
      <w:proofErr w:type="spellEnd"/>
      <w:r w:rsidRPr="00B868B3">
        <w:t>.</w:t>
      </w:r>
    </w:p>
    <w:p w:rsidR="00FD2055" w:rsidRPr="003563EF" w:rsidRDefault="00B868B3" w:rsidP="00FD2055">
      <w:pPr>
        <w:spacing w:line="260" w:lineRule="atLeast"/>
        <w:jc w:val="both"/>
        <w:rPr>
          <w:rFonts w:ascii="Times New Roman" w:eastAsia="Calibri" w:hAnsi="Times New Roman"/>
          <w:i/>
          <w:iCs/>
          <w:lang w:eastAsia="en-US"/>
        </w:rPr>
      </w:pPr>
      <w:r w:rsidRPr="00B868B3">
        <w:rPr>
          <w:rFonts w:eastAsia="Calibri"/>
          <w:lang w:eastAsia="en-US"/>
        </w:rPr>
        <w:t xml:space="preserve">No </w:t>
      </w:r>
      <w:proofErr w:type="spellStart"/>
      <w:r w:rsidRPr="00B868B3">
        <w:rPr>
          <w:rFonts w:eastAsia="Calibri"/>
          <w:lang w:eastAsia="en-US"/>
        </w:rPr>
        <w:t>ecotoxicological</w:t>
      </w:r>
      <w:proofErr w:type="spellEnd"/>
      <w:r w:rsidRPr="00B868B3">
        <w:rPr>
          <w:rFonts w:eastAsia="Calibri"/>
          <w:lang w:eastAsia="en-US"/>
        </w:rPr>
        <w:t xml:space="preserve"> data of the product are available. The environmental effect assessment has been evaluated during the </w:t>
      </w:r>
      <w:r w:rsidR="00017A9B">
        <w:rPr>
          <w:rFonts w:eastAsia="Calibri"/>
          <w:lang w:eastAsia="en-US"/>
        </w:rPr>
        <w:t>approval</w:t>
      </w:r>
      <w:r w:rsidRPr="00B868B3">
        <w:rPr>
          <w:rFonts w:eastAsia="Calibri"/>
          <w:lang w:eastAsia="en-US"/>
        </w:rPr>
        <w:t xml:space="preserve"> of the </w:t>
      </w:r>
      <w:r w:rsidR="00017A9B">
        <w:rPr>
          <w:rFonts w:eastAsia="Calibri"/>
          <w:lang w:eastAsia="en-US"/>
        </w:rPr>
        <w:t>active substance</w:t>
      </w:r>
      <w:r w:rsidRPr="00B868B3">
        <w:rPr>
          <w:rFonts w:eastAsia="Calibri"/>
          <w:lang w:eastAsia="en-US"/>
        </w:rPr>
        <w:t>. Environmental exposure of the product is expected to be negligible according to the PT18 ESD guidance. Therefore</w:t>
      </w:r>
      <w:r w:rsidR="00306669">
        <w:rPr>
          <w:rFonts w:eastAsia="Calibri"/>
          <w:lang w:eastAsia="en-US"/>
        </w:rPr>
        <w:t>,</w:t>
      </w:r>
      <w:r w:rsidRPr="00B868B3">
        <w:rPr>
          <w:rFonts w:eastAsia="Calibri"/>
          <w:lang w:eastAsia="en-US"/>
        </w:rPr>
        <w:t xml:space="preserve"> the PEC values are effectively zero and the risk quotients for the product under the proposed use conditions are all less than one.</w:t>
      </w:r>
    </w:p>
    <w:p w:rsidR="00FD2055" w:rsidRPr="003563EF" w:rsidRDefault="00FD2055" w:rsidP="00FD2055">
      <w:pPr>
        <w:spacing w:line="260" w:lineRule="atLeast"/>
        <w:rPr>
          <w:rFonts w:eastAsia="Calibri"/>
          <w:lang w:eastAsia="en-US"/>
        </w:rPr>
      </w:pPr>
    </w:p>
    <w:p w:rsidR="005D2F79" w:rsidRDefault="00E007BB">
      <w:pPr>
        <w:pStyle w:val="Cmsor4"/>
      </w:pPr>
      <w:bookmarkStart w:id="1504" w:name="_Toc377651043"/>
      <w:bookmarkStart w:id="1505" w:name="_Toc389729098"/>
      <w:bookmarkStart w:id="1506" w:name="_Toc403472783"/>
      <w:bookmarkStart w:id="1507" w:name="_Toc403566580"/>
      <w:bookmarkStart w:id="1508" w:name="_Toc12957543"/>
      <w:r>
        <w:t>2.2.8.1</w:t>
      </w:r>
      <w:r>
        <w:tab/>
      </w:r>
      <w:proofErr w:type="spellStart"/>
      <w:r w:rsidR="00B868B3" w:rsidRPr="00B868B3">
        <w:t>Effects</w:t>
      </w:r>
      <w:proofErr w:type="spellEnd"/>
      <w:r w:rsidR="00B868B3" w:rsidRPr="00B868B3">
        <w:t xml:space="preserve"> </w:t>
      </w:r>
      <w:proofErr w:type="spellStart"/>
      <w:r w:rsidR="00B868B3" w:rsidRPr="00B868B3">
        <w:t>assessment</w:t>
      </w:r>
      <w:bookmarkEnd w:id="1504"/>
      <w:proofErr w:type="spellEnd"/>
      <w:r w:rsidR="00B868B3" w:rsidRPr="00B868B3">
        <w:t xml:space="preserve"> on </w:t>
      </w:r>
      <w:proofErr w:type="spellStart"/>
      <w:r w:rsidR="00B868B3" w:rsidRPr="00B868B3">
        <w:t>the</w:t>
      </w:r>
      <w:proofErr w:type="spellEnd"/>
      <w:r w:rsidR="00B868B3" w:rsidRPr="00B868B3">
        <w:t xml:space="preserve"> </w:t>
      </w:r>
      <w:proofErr w:type="spellStart"/>
      <w:r w:rsidR="00B868B3" w:rsidRPr="00B868B3">
        <w:t>environment</w:t>
      </w:r>
      <w:bookmarkEnd w:id="1505"/>
      <w:bookmarkEnd w:id="1506"/>
      <w:bookmarkEnd w:id="1507"/>
      <w:bookmarkEnd w:id="1508"/>
      <w:proofErr w:type="spellEnd"/>
    </w:p>
    <w:p w:rsidR="00194073" w:rsidRPr="003563EF" w:rsidRDefault="00B868B3" w:rsidP="00194073">
      <w:pPr>
        <w:spacing w:line="260" w:lineRule="atLeast"/>
        <w:contextualSpacing/>
        <w:jc w:val="both"/>
        <w:rPr>
          <w:rFonts w:eastAsia="Calibri"/>
          <w:iCs/>
          <w:lang w:eastAsia="en-US"/>
        </w:rPr>
      </w:pPr>
      <w:r w:rsidRPr="00B868B3">
        <w:rPr>
          <w:rFonts w:eastAsia="Calibri"/>
          <w:iCs/>
          <w:lang w:eastAsia="en-US"/>
        </w:rPr>
        <w:t>According to the CAR of S-</w:t>
      </w:r>
      <w:proofErr w:type="spellStart"/>
      <w:r w:rsidR="003D1AFD" w:rsidRPr="003563EF">
        <w:rPr>
          <w:rFonts w:eastAsia="Calibri"/>
          <w:iCs/>
          <w:lang w:eastAsia="en-US"/>
        </w:rPr>
        <w:t>m</w:t>
      </w:r>
      <w:r w:rsidRPr="00B868B3">
        <w:rPr>
          <w:rFonts w:eastAsia="Calibri"/>
          <w:iCs/>
          <w:lang w:eastAsia="en-US"/>
        </w:rPr>
        <w:t>ethoprene</w:t>
      </w:r>
      <w:proofErr w:type="spellEnd"/>
      <w:r w:rsidRPr="00B868B3">
        <w:rPr>
          <w:rFonts w:eastAsia="Calibri"/>
          <w:iCs/>
          <w:lang w:eastAsia="en-US"/>
        </w:rPr>
        <w:t>, the PNEC for the aquatic compartment is</w:t>
      </w:r>
      <w:r w:rsidR="004328A6">
        <w:rPr>
          <w:rFonts w:eastAsia="Calibri"/>
          <w:iCs/>
          <w:lang w:eastAsia="en-US"/>
        </w:rPr>
        <w:t xml:space="preserve"> </w:t>
      </w:r>
      <w:r w:rsidR="004328A6">
        <w:rPr>
          <w:rFonts w:eastAsia="Calibri"/>
          <w:iCs/>
          <w:lang w:eastAsia="en-US"/>
        </w:rPr>
        <w:br/>
      </w:r>
      <w:r w:rsidRPr="00B868B3">
        <w:rPr>
          <w:rFonts w:eastAsia="Calibri"/>
          <w:iCs/>
          <w:lang w:eastAsia="en-US"/>
        </w:rPr>
        <w:t xml:space="preserve">0.19 µg/L based on the NOEC of 0.019 mg/L for </w:t>
      </w:r>
      <w:r w:rsidRPr="00B868B3">
        <w:rPr>
          <w:rFonts w:eastAsia="Calibri"/>
          <w:i/>
          <w:iCs/>
          <w:lang w:eastAsia="en-US"/>
        </w:rPr>
        <w:t>Daphnia magna</w:t>
      </w:r>
      <w:r w:rsidRPr="00B868B3">
        <w:rPr>
          <w:rFonts w:eastAsia="Calibri"/>
          <w:iCs/>
          <w:lang w:eastAsia="en-US"/>
        </w:rPr>
        <w:t xml:space="preserve"> and an assessment factor of 100. The 0.38 µg/</w:t>
      </w:r>
      <w:proofErr w:type="spellStart"/>
      <w:r w:rsidRPr="00B868B3">
        <w:rPr>
          <w:rFonts w:eastAsia="Calibri"/>
          <w:iCs/>
          <w:lang w:eastAsia="en-US"/>
        </w:rPr>
        <w:t>kg</w:t>
      </w:r>
      <w:r w:rsidRPr="00B868B3">
        <w:rPr>
          <w:rFonts w:eastAsia="Calibri"/>
          <w:iCs/>
          <w:vertAlign w:val="subscript"/>
          <w:lang w:eastAsia="en-US"/>
        </w:rPr>
        <w:t>wwt</w:t>
      </w:r>
      <w:proofErr w:type="spellEnd"/>
      <w:r w:rsidRPr="00B868B3">
        <w:rPr>
          <w:rFonts w:eastAsia="Calibri"/>
          <w:iCs/>
          <w:lang w:eastAsia="en-US"/>
        </w:rPr>
        <w:t xml:space="preserve"> as PNEC for sediment is calculated using the equilibrium partitioning from </w:t>
      </w:r>
      <w:proofErr w:type="spellStart"/>
      <w:r w:rsidRPr="00B868B3">
        <w:rPr>
          <w:rFonts w:eastAsia="Calibri"/>
          <w:iCs/>
          <w:lang w:eastAsia="en-US"/>
        </w:rPr>
        <w:t>PNEC</w:t>
      </w:r>
      <w:r w:rsidRPr="00B868B3">
        <w:rPr>
          <w:rFonts w:eastAsia="Calibri"/>
          <w:iCs/>
          <w:vertAlign w:val="subscript"/>
          <w:lang w:eastAsia="en-US"/>
        </w:rPr>
        <w:t>water</w:t>
      </w:r>
      <w:proofErr w:type="spellEnd"/>
      <w:r w:rsidRPr="00B868B3">
        <w:rPr>
          <w:rFonts w:eastAsia="Calibri"/>
          <w:iCs/>
          <w:lang w:eastAsia="en-US"/>
        </w:rPr>
        <w:t xml:space="preserve"> with an additional factor of 10 (</w:t>
      </w:r>
      <w:proofErr w:type="spellStart"/>
      <w:r w:rsidRPr="00B868B3">
        <w:rPr>
          <w:rFonts w:eastAsia="Calibri"/>
          <w:iCs/>
          <w:lang w:eastAsia="en-US"/>
        </w:rPr>
        <w:t>logKow</w:t>
      </w:r>
      <w:proofErr w:type="spellEnd"/>
      <w:r w:rsidRPr="00B868B3">
        <w:rPr>
          <w:rFonts w:eastAsia="Calibri"/>
          <w:iCs/>
          <w:lang w:eastAsia="en-US"/>
        </w:rPr>
        <w:t xml:space="preserve">&gt;5). Similarly, the equilibrium partitioning method was used with the factor of 10 for the soil compartment, thus the </w:t>
      </w:r>
      <w:proofErr w:type="spellStart"/>
      <w:r w:rsidRPr="00B868B3">
        <w:rPr>
          <w:rFonts w:eastAsia="Calibri"/>
          <w:iCs/>
          <w:lang w:eastAsia="en-US"/>
        </w:rPr>
        <w:t>PNEC</w:t>
      </w:r>
      <w:r w:rsidRPr="00B868B3">
        <w:rPr>
          <w:rFonts w:eastAsia="Calibri"/>
          <w:iCs/>
          <w:vertAlign w:val="subscript"/>
          <w:lang w:eastAsia="en-US"/>
        </w:rPr>
        <w:t>soil</w:t>
      </w:r>
      <w:proofErr w:type="spellEnd"/>
      <w:r w:rsidRPr="00B868B3">
        <w:rPr>
          <w:rFonts w:eastAsia="Calibri"/>
          <w:iCs/>
          <w:lang w:eastAsia="en-US"/>
        </w:rPr>
        <w:t xml:space="preserve"> is </w:t>
      </w:r>
      <w:proofErr w:type="gramStart"/>
      <w:r w:rsidRPr="00B868B3">
        <w:rPr>
          <w:rFonts w:eastAsia="Calibri"/>
          <w:iCs/>
          <w:lang w:eastAsia="en-US"/>
        </w:rPr>
        <w:t>0.3 µg/</w:t>
      </w:r>
      <w:proofErr w:type="spellStart"/>
      <w:r w:rsidRPr="00B868B3">
        <w:rPr>
          <w:rFonts w:eastAsia="Calibri"/>
          <w:iCs/>
          <w:lang w:eastAsia="en-US"/>
        </w:rPr>
        <w:t>kg</w:t>
      </w:r>
      <w:r w:rsidRPr="00B868B3">
        <w:rPr>
          <w:rFonts w:eastAsia="Calibri"/>
          <w:iCs/>
          <w:vertAlign w:val="subscript"/>
          <w:lang w:eastAsia="en-US"/>
        </w:rPr>
        <w:t>wwt</w:t>
      </w:r>
      <w:proofErr w:type="spellEnd"/>
      <w:proofErr w:type="gramEnd"/>
      <w:r w:rsidRPr="00B868B3">
        <w:rPr>
          <w:rFonts w:eastAsia="Calibri"/>
          <w:iCs/>
          <w:lang w:eastAsia="en-US"/>
        </w:rPr>
        <w:t>.</w:t>
      </w:r>
    </w:p>
    <w:p w:rsidR="00194073" w:rsidRPr="003563EF" w:rsidRDefault="00B868B3" w:rsidP="00194073">
      <w:pPr>
        <w:spacing w:line="260" w:lineRule="atLeast"/>
        <w:contextualSpacing/>
        <w:jc w:val="both"/>
        <w:rPr>
          <w:rFonts w:eastAsia="Calibri"/>
          <w:iCs/>
          <w:lang w:eastAsia="en-US"/>
        </w:rPr>
      </w:pPr>
      <w:r w:rsidRPr="00B868B3">
        <w:rPr>
          <w:rFonts w:eastAsia="Calibri"/>
          <w:iCs/>
          <w:lang w:eastAsia="en-US"/>
        </w:rPr>
        <w:t xml:space="preserve">Although the </w:t>
      </w:r>
      <w:proofErr w:type="spellStart"/>
      <w:r w:rsidRPr="00B868B3">
        <w:rPr>
          <w:rFonts w:eastAsia="Calibri"/>
          <w:iCs/>
          <w:lang w:eastAsia="en-US"/>
        </w:rPr>
        <w:t>logKow</w:t>
      </w:r>
      <w:proofErr w:type="spellEnd"/>
      <w:r w:rsidRPr="00B868B3">
        <w:rPr>
          <w:rFonts w:eastAsia="Calibri"/>
          <w:iCs/>
          <w:lang w:eastAsia="en-US"/>
        </w:rPr>
        <w:t xml:space="preserve"> of S-</w:t>
      </w:r>
      <w:proofErr w:type="spellStart"/>
      <w:r w:rsidR="003D1AFD" w:rsidRPr="003563EF">
        <w:rPr>
          <w:rFonts w:eastAsia="Calibri"/>
          <w:iCs/>
          <w:lang w:eastAsia="en-US"/>
        </w:rPr>
        <w:t>m</w:t>
      </w:r>
      <w:r w:rsidRPr="00B868B3">
        <w:rPr>
          <w:rFonts w:eastAsia="Calibri"/>
          <w:iCs/>
          <w:lang w:eastAsia="en-US"/>
        </w:rPr>
        <w:t>ethoprene</w:t>
      </w:r>
      <w:proofErr w:type="spellEnd"/>
      <w:r w:rsidRPr="00B868B3">
        <w:rPr>
          <w:rFonts w:eastAsia="Calibri"/>
          <w:iCs/>
          <w:lang w:eastAsia="en-US"/>
        </w:rPr>
        <w:t xml:space="preserve"> is 6.34, the potential for bioaccumulation and secondary poisoning are improbable due</w:t>
      </w:r>
      <w:r w:rsidR="002138D0">
        <w:rPr>
          <w:rFonts w:eastAsia="Calibri"/>
          <w:iCs/>
          <w:lang w:eastAsia="en-US"/>
        </w:rPr>
        <w:t xml:space="preserve"> to</w:t>
      </w:r>
      <w:r w:rsidRPr="00B868B3">
        <w:rPr>
          <w:rFonts w:eastAsia="Calibri"/>
          <w:iCs/>
          <w:lang w:eastAsia="en-US"/>
        </w:rPr>
        <w:t xml:space="preserve"> the use pattern of the product.</w:t>
      </w:r>
    </w:p>
    <w:p w:rsidR="00FD2055" w:rsidRPr="003563EF" w:rsidRDefault="00FD2055" w:rsidP="00FD2055">
      <w:pPr>
        <w:spacing w:line="260" w:lineRule="atLeast"/>
        <w:contextualSpacing/>
        <w:jc w:val="both"/>
        <w:rPr>
          <w:rFonts w:ascii="Times New Roman" w:eastAsia="Calibri" w:hAnsi="Times New Roman"/>
          <w:i/>
          <w:iCs/>
          <w:lang w:eastAsia="en-US"/>
        </w:rPr>
      </w:pPr>
    </w:p>
    <w:p w:rsidR="006B39A9" w:rsidRPr="003563EF" w:rsidRDefault="006B39A9" w:rsidP="006B39A9">
      <w:pPr>
        <w:spacing w:line="260" w:lineRule="atLeast"/>
        <w:contextualSpacing/>
        <w:jc w:val="both"/>
        <w:rPr>
          <w:rFonts w:ascii="Times New Roman" w:eastAsia="Calibri" w:hAnsi="Times New Roman"/>
          <w:i/>
          <w:iCs/>
          <w:lang w:eastAsia="en-US"/>
        </w:rPr>
      </w:pPr>
      <w:bookmarkStart w:id="1509" w:name="_Toc389729099"/>
      <w:bookmarkStart w:id="1510" w:name="_Toc403472784"/>
    </w:p>
    <w:p w:rsidR="00024EFD" w:rsidRDefault="00024EFD">
      <w:pPr>
        <w:rPr>
          <w:rFonts w:eastAsia="Calibri"/>
          <w:b/>
          <w:i/>
          <w:sz w:val="22"/>
          <w:szCs w:val="22"/>
          <w:lang w:eastAsia="en-US"/>
        </w:rPr>
      </w:pPr>
      <w:r>
        <w:rPr>
          <w:rFonts w:eastAsia="Calibri"/>
          <w:b/>
          <w:i/>
          <w:sz w:val="22"/>
          <w:szCs w:val="22"/>
          <w:lang w:eastAsia="en-US"/>
        </w:rPr>
        <w:br w:type="page"/>
      </w:r>
    </w:p>
    <w:p w:rsidR="005D2F79" w:rsidRDefault="00AF4688">
      <w:pPr>
        <w:jc w:val="both"/>
        <w:rPr>
          <w:rFonts w:eastAsia="Calibri"/>
          <w:b/>
          <w:i/>
          <w:sz w:val="22"/>
          <w:szCs w:val="22"/>
          <w:lang w:eastAsia="en-US"/>
        </w:rPr>
      </w:pPr>
      <w:r w:rsidRPr="00FD2055">
        <w:rPr>
          <w:rFonts w:eastAsia="Calibri"/>
          <w:b/>
          <w:i/>
          <w:sz w:val="22"/>
          <w:szCs w:val="22"/>
          <w:lang w:eastAsia="en-US"/>
        </w:rPr>
        <w:t xml:space="preserve">Information relating to the </w:t>
      </w:r>
      <w:proofErr w:type="spellStart"/>
      <w:r w:rsidRPr="00FD2055">
        <w:rPr>
          <w:rFonts w:eastAsia="Calibri"/>
          <w:b/>
          <w:i/>
          <w:sz w:val="22"/>
          <w:szCs w:val="22"/>
          <w:lang w:eastAsia="en-US"/>
        </w:rPr>
        <w:t>ecotoxicity</w:t>
      </w:r>
      <w:proofErr w:type="spellEnd"/>
      <w:r w:rsidRPr="00FD2055">
        <w:rPr>
          <w:rFonts w:eastAsia="Calibri"/>
          <w:b/>
          <w:i/>
          <w:sz w:val="22"/>
          <w:szCs w:val="22"/>
          <w:lang w:eastAsia="en-US"/>
        </w:rPr>
        <w:t xml:space="preserve"> of the biocidal product which is sufficient to enable a decision to be made concerning the classification of the product is required</w:t>
      </w:r>
    </w:p>
    <w:p w:rsidR="00AF4688" w:rsidRPr="00FD2055" w:rsidRDefault="00AF4688" w:rsidP="00AF4688">
      <w:pPr>
        <w:rPr>
          <w:rFonts w:eastAsia="Calibri"/>
          <w:b/>
          <w:i/>
          <w:sz w:val="22"/>
          <w:szCs w:val="22"/>
          <w:lang w:eastAsia="en-US"/>
        </w:rPr>
      </w:pPr>
    </w:p>
    <w:p w:rsidR="00AF4688" w:rsidRPr="00AA0C97" w:rsidRDefault="00AF4688" w:rsidP="00AF4688">
      <w:pPr>
        <w:spacing w:line="260" w:lineRule="atLeast"/>
        <w:rPr>
          <w:rFonts w:eastAsia="Calibri"/>
          <w:iCs/>
          <w:lang w:eastAsia="en-US"/>
        </w:rPr>
      </w:pPr>
      <w:r w:rsidRPr="005E4FD8">
        <w:rPr>
          <w:rFonts w:eastAsia="Calibri"/>
          <w:iCs/>
          <w:lang w:eastAsia="en-US"/>
        </w:rPr>
        <w:t>No further information is available.</w:t>
      </w:r>
    </w:p>
    <w:p w:rsidR="00AF4688" w:rsidRPr="00FD2055" w:rsidRDefault="00AF4688" w:rsidP="00AF4688">
      <w:pPr>
        <w:spacing w:line="260" w:lineRule="atLeast"/>
        <w:rPr>
          <w:rFonts w:eastAsia="Calibri"/>
          <w:lang w:eastAsia="en-US"/>
        </w:rPr>
      </w:pPr>
    </w:p>
    <w:p w:rsidR="00AF4688" w:rsidRPr="00FD2055" w:rsidRDefault="00AF4688" w:rsidP="00AF4688">
      <w:pPr>
        <w:rPr>
          <w:rFonts w:eastAsia="Calibri"/>
          <w:b/>
          <w:i/>
          <w:sz w:val="22"/>
          <w:szCs w:val="22"/>
          <w:lang w:eastAsia="en-US"/>
        </w:rPr>
      </w:pPr>
      <w:r w:rsidRPr="00FD2055">
        <w:rPr>
          <w:rFonts w:eastAsia="Calibri"/>
          <w:b/>
          <w:i/>
          <w:sz w:val="22"/>
          <w:szCs w:val="22"/>
          <w:lang w:eastAsia="en-US"/>
        </w:rPr>
        <w:t xml:space="preserve">Further </w:t>
      </w:r>
      <w:proofErr w:type="spellStart"/>
      <w:r w:rsidRPr="00FD2055">
        <w:rPr>
          <w:rFonts w:eastAsia="Calibri"/>
          <w:b/>
          <w:i/>
          <w:sz w:val="22"/>
          <w:szCs w:val="22"/>
          <w:lang w:eastAsia="en-US"/>
        </w:rPr>
        <w:t>Ecotoxicological</w:t>
      </w:r>
      <w:proofErr w:type="spellEnd"/>
      <w:r w:rsidRPr="00FD2055">
        <w:rPr>
          <w:rFonts w:eastAsia="Calibri"/>
          <w:b/>
          <w:i/>
          <w:sz w:val="22"/>
          <w:szCs w:val="22"/>
          <w:lang w:eastAsia="en-US"/>
        </w:rPr>
        <w:t xml:space="preserve"> studies</w:t>
      </w:r>
    </w:p>
    <w:p w:rsidR="00AF4688" w:rsidRPr="00FD2055" w:rsidRDefault="00AF4688" w:rsidP="00AF4688">
      <w:pPr>
        <w:spacing w:line="260" w:lineRule="atLeast"/>
        <w:rPr>
          <w:rFonts w:ascii="Times New Roman" w:eastAsia="Calibri" w:hAnsi="Times New Roman"/>
          <w:i/>
          <w:iCs/>
          <w:lang w:eastAsia="en-US"/>
        </w:rPr>
      </w:pPr>
    </w:p>
    <w:p w:rsidR="00AF4688" w:rsidRPr="00AA0C97" w:rsidRDefault="00AF4688" w:rsidP="00AF4688">
      <w:pPr>
        <w:spacing w:line="260" w:lineRule="atLeast"/>
        <w:rPr>
          <w:rFonts w:eastAsia="Calibri"/>
          <w:iCs/>
          <w:lang w:eastAsia="en-US"/>
        </w:rPr>
      </w:pPr>
      <w:r w:rsidRPr="005E4FD8">
        <w:rPr>
          <w:rFonts w:eastAsia="Calibri"/>
          <w:iCs/>
          <w:lang w:eastAsia="en-US"/>
        </w:rPr>
        <w:t>No further studies are required.</w:t>
      </w:r>
    </w:p>
    <w:p w:rsidR="00AF4688" w:rsidRPr="00FD2055" w:rsidRDefault="00AF4688" w:rsidP="00AF4688">
      <w:pPr>
        <w:spacing w:line="260" w:lineRule="atLeast"/>
        <w:rPr>
          <w:rFonts w:ascii="Times New Roman" w:eastAsia="Calibri" w:hAnsi="Times New Roman"/>
          <w:i/>
          <w:iCs/>
          <w:lang w:eastAsia="en-US"/>
        </w:rPr>
      </w:pPr>
    </w:p>
    <w:p w:rsidR="005D2F79" w:rsidRDefault="00AF4688">
      <w:pPr>
        <w:jc w:val="both"/>
        <w:rPr>
          <w:rFonts w:eastAsia="Calibri"/>
          <w:b/>
          <w:i/>
          <w:sz w:val="22"/>
          <w:szCs w:val="22"/>
          <w:lang w:eastAsia="en-US"/>
        </w:rPr>
      </w:pPr>
      <w:r w:rsidRPr="00FD2055">
        <w:rPr>
          <w:rFonts w:eastAsia="Calibri"/>
          <w:b/>
          <w:i/>
          <w:sz w:val="22"/>
          <w:szCs w:val="22"/>
          <w:lang w:eastAsia="en-US"/>
        </w:rPr>
        <w:t>Effects on any other specific, non-target organisms (flora and fauna) believed to be at risk (ADS)</w:t>
      </w:r>
    </w:p>
    <w:p w:rsidR="00AF4688" w:rsidRPr="00FD2055" w:rsidRDefault="00AF4688" w:rsidP="00AF4688">
      <w:pPr>
        <w:spacing w:line="260" w:lineRule="atLeast"/>
        <w:rPr>
          <w:rFonts w:ascii="Times New Roman" w:eastAsia="Calibri" w:hAnsi="Times New Roman"/>
          <w:i/>
          <w:iCs/>
          <w:lang w:eastAsia="en-US"/>
        </w:rPr>
      </w:pPr>
    </w:p>
    <w:p w:rsidR="00AF4688" w:rsidRPr="00AA0C97" w:rsidRDefault="00AF4688" w:rsidP="00AF4688">
      <w:pPr>
        <w:spacing w:line="260" w:lineRule="atLeast"/>
        <w:rPr>
          <w:rFonts w:eastAsia="Calibri"/>
          <w:iCs/>
          <w:lang w:eastAsia="en-US"/>
        </w:rPr>
      </w:pPr>
      <w:r w:rsidRPr="005E4FD8">
        <w:rPr>
          <w:rFonts w:eastAsia="Calibri"/>
          <w:iCs/>
          <w:lang w:eastAsia="en-US"/>
        </w:rPr>
        <w:t>No further studies are required.</w:t>
      </w:r>
    </w:p>
    <w:p w:rsidR="00AF4688" w:rsidRPr="00FD2055" w:rsidRDefault="00AF4688" w:rsidP="00AF4688">
      <w:pPr>
        <w:spacing w:line="260" w:lineRule="atLeast"/>
        <w:rPr>
          <w:rFonts w:eastAsia="Calibri"/>
          <w:lang w:eastAsia="en-US"/>
        </w:rPr>
      </w:pPr>
    </w:p>
    <w:p w:rsidR="00AF4688" w:rsidRPr="00FD2055" w:rsidRDefault="00AF4688" w:rsidP="00AF4688">
      <w:pPr>
        <w:jc w:val="both"/>
        <w:rPr>
          <w:rFonts w:eastAsia="Calibri"/>
          <w:b/>
          <w:i/>
          <w:sz w:val="22"/>
          <w:szCs w:val="22"/>
          <w:lang w:eastAsia="en-US"/>
        </w:rPr>
      </w:pPr>
      <w:r w:rsidRPr="00FD2055">
        <w:rPr>
          <w:rFonts w:eastAsia="Calibri"/>
          <w:b/>
          <w:i/>
          <w:sz w:val="22"/>
          <w:szCs w:val="22"/>
          <w:lang w:eastAsia="en-US"/>
        </w:rPr>
        <w:t>Supervised trials to assess risks to non-target organisms under field conditions</w:t>
      </w:r>
    </w:p>
    <w:p w:rsidR="00AF4688" w:rsidRPr="00FD2055" w:rsidRDefault="00AF4688" w:rsidP="00AF4688">
      <w:pPr>
        <w:spacing w:line="260" w:lineRule="atLeast"/>
        <w:rPr>
          <w:rFonts w:ascii="Times New Roman" w:eastAsia="Calibri" w:hAnsi="Times New Roman"/>
          <w:i/>
          <w:iCs/>
          <w:lang w:eastAsia="en-US"/>
        </w:rPr>
      </w:pPr>
    </w:p>
    <w:p w:rsidR="00AF4688" w:rsidRPr="00AA0C97" w:rsidRDefault="00AF4688" w:rsidP="00AF4688">
      <w:pPr>
        <w:spacing w:line="260" w:lineRule="atLeast"/>
        <w:rPr>
          <w:rFonts w:eastAsia="Calibri"/>
          <w:iCs/>
          <w:lang w:eastAsia="en-US"/>
        </w:rPr>
      </w:pPr>
      <w:r w:rsidRPr="005E4FD8">
        <w:rPr>
          <w:rFonts w:eastAsia="Calibri"/>
          <w:iCs/>
          <w:lang w:eastAsia="en-US"/>
        </w:rPr>
        <w:t>No trials are available.</w:t>
      </w:r>
    </w:p>
    <w:p w:rsidR="00AF4688" w:rsidRPr="00FD2055" w:rsidRDefault="00AF4688" w:rsidP="00AF4688">
      <w:pPr>
        <w:spacing w:line="260" w:lineRule="atLeast"/>
        <w:rPr>
          <w:rFonts w:ascii="Times New Roman" w:eastAsia="Calibri" w:hAnsi="Times New Roman"/>
          <w:i/>
          <w:iCs/>
          <w:lang w:eastAsia="en-US"/>
        </w:rPr>
      </w:pPr>
    </w:p>
    <w:p w:rsidR="00AF4688" w:rsidRPr="00FD2055" w:rsidRDefault="00AF4688" w:rsidP="00AF4688">
      <w:pPr>
        <w:jc w:val="both"/>
        <w:rPr>
          <w:rFonts w:eastAsia="Calibri"/>
          <w:b/>
          <w:i/>
          <w:sz w:val="22"/>
          <w:szCs w:val="22"/>
          <w:lang w:eastAsia="en-US"/>
        </w:rPr>
      </w:pPr>
      <w:r w:rsidRPr="00FD2055">
        <w:rPr>
          <w:rFonts w:eastAsia="Calibri"/>
          <w:b/>
          <w:i/>
          <w:sz w:val="22"/>
          <w:szCs w:val="22"/>
          <w:lang w:eastAsia="en-US"/>
        </w:rPr>
        <w:t>Studies on acceptance by ingestion of the biocidal product by any non-target organisms thought to be at risk</w:t>
      </w:r>
    </w:p>
    <w:p w:rsidR="00AF4688" w:rsidRPr="00FD2055" w:rsidRDefault="00AF4688" w:rsidP="00AF4688">
      <w:pPr>
        <w:rPr>
          <w:rFonts w:eastAsia="Calibri"/>
          <w:b/>
          <w:i/>
          <w:sz w:val="22"/>
          <w:szCs w:val="22"/>
          <w:lang w:eastAsia="en-US"/>
        </w:rPr>
      </w:pPr>
    </w:p>
    <w:p w:rsidR="00AF4688" w:rsidRPr="00AA0C97" w:rsidRDefault="00AF4688" w:rsidP="00AF4688">
      <w:pPr>
        <w:spacing w:line="260" w:lineRule="atLeast"/>
        <w:rPr>
          <w:rFonts w:eastAsia="Calibri"/>
          <w:iCs/>
          <w:lang w:eastAsia="en-US"/>
        </w:rPr>
      </w:pPr>
      <w:r w:rsidRPr="005E4FD8">
        <w:rPr>
          <w:rFonts w:eastAsia="Calibri"/>
          <w:iCs/>
          <w:lang w:eastAsia="en-US"/>
        </w:rPr>
        <w:t>No further studies are required.</w:t>
      </w:r>
    </w:p>
    <w:p w:rsidR="00AF4688" w:rsidRPr="00FD2055" w:rsidRDefault="00AF4688" w:rsidP="00AF4688">
      <w:pPr>
        <w:spacing w:line="260" w:lineRule="atLeast"/>
        <w:rPr>
          <w:rFonts w:ascii="Times New Roman" w:eastAsia="Calibri" w:hAnsi="Times New Roman"/>
          <w:i/>
          <w:iCs/>
          <w:lang w:eastAsia="en-US"/>
        </w:rPr>
      </w:pPr>
    </w:p>
    <w:p w:rsidR="00AF4688" w:rsidRPr="00FD2055" w:rsidRDefault="00AF4688" w:rsidP="00AF4688">
      <w:pPr>
        <w:jc w:val="both"/>
        <w:rPr>
          <w:rFonts w:eastAsia="Calibri"/>
          <w:b/>
          <w:i/>
          <w:sz w:val="22"/>
          <w:szCs w:val="22"/>
          <w:lang w:eastAsia="en-US"/>
        </w:rPr>
      </w:pPr>
      <w:r w:rsidRPr="00FD2055">
        <w:rPr>
          <w:rFonts w:eastAsia="Calibri"/>
          <w:b/>
          <w:i/>
          <w:sz w:val="22"/>
          <w:szCs w:val="22"/>
          <w:lang w:eastAsia="en-US"/>
        </w:rPr>
        <w:t>Secondary ecological effect e.g. when a large proportion of a specific habitat type is treated (ADS)</w:t>
      </w:r>
    </w:p>
    <w:p w:rsidR="00AF4688" w:rsidRPr="00FD2055" w:rsidRDefault="00AF4688" w:rsidP="00AF4688">
      <w:pPr>
        <w:spacing w:line="260" w:lineRule="atLeast"/>
        <w:rPr>
          <w:rFonts w:eastAsia="Calibri"/>
          <w:lang w:eastAsia="en-US"/>
        </w:rPr>
      </w:pPr>
    </w:p>
    <w:p w:rsidR="00AF4688" w:rsidRPr="00AA0C97" w:rsidRDefault="00AF4688" w:rsidP="00AF4688">
      <w:pPr>
        <w:spacing w:line="260" w:lineRule="atLeast"/>
        <w:rPr>
          <w:rFonts w:eastAsia="Calibri"/>
          <w:iCs/>
          <w:lang w:eastAsia="en-US"/>
        </w:rPr>
      </w:pPr>
      <w:r w:rsidRPr="005E4FD8">
        <w:rPr>
          <w:rFonts w:eastAsia="Calibri"/>
          <w:iCs/>
          <w:lang w:eastAsia="en-US"/>
        </w:rPr>
        <w:t>No new data is available.</w:t>
      </w:r>
    </w:p>
    <w:p w:rsidR="00AF4688" w:rsidRPr="00FD2055" w:rsidRDefault="00AF4688" w:rsidP="00AF4688">
      <w:pPr>
        <w:spacing w:line="260" w:lineRule="atLeast"/>
        <w:rPr>
          <w:rFonts w:eastAsia="Calibri"/>
          <w:lang w:eastAsia="en-US"/>
        </w:rPr>
      </w:pPr>
    </w:p>
    <w:p w:rsidR="00AF4688" w:rsidRPr="00FD2055" w:rsidRDefault="00AF4688" w:rsidP="00AF4688">
      <w:pPr>
        <w:jc w:val="both"/>
        <w:rPr>
          <w:rFonts w:eastAsia="Calibri"/>
          <w:b/>
          <w:i/>
          <w:sz w:val="22"/>
          <w:szCs w:val="22"/>
          <w:lang w:eastAsia="en-US"/>
        </w:rPr>
      </w:pPr>
      <w:r w:rsidRPr="00FD2055">
        <w:rPr>
          <w:rFonts w:eastAsia="Calibri"/>
          <w:b/>
          <w:i/>
          <w:sz w:val="22"/>
          <w:szCs w:val="22"/>
          <w:lang w:eastAsia="en-US"/>
        </w:rPr>
        <w:t>Foreseeable routes of entry into the environment on the basis of the use envisaged</w:t>
      </w:r>
    </w:p>
    <w:p w:rsidR="00AF4688" w:rsidRPr="00FD2055" w:rsidRDefault="00AF4688" w:rsidP="00AF4688">
      <w:pPr>
        <w:spacing w:line="260" w:lineRule="atLeast"/>
        <w:rPr>
          <w:rFonts w:ascii="Times New Roman" w:eastAsia="Calibri" w:hAnsi="Times New Roman"/>
          <w:i/>
          <w:iCs/>
          <w:lang w:eastAsia="en-US"/>
        </w:rPr>
      </w:pPr>
    </w:p>
    <w:p w:rsidR="00AF4688" w:rsidRPr="00AA0C97" w:rsidRDefault="00AF4688" w:rsidP="00AF4688">
      <w:pPr>
        <w:spacing w:line="260" w:lineRule="atLeast"/>
        <w:rPr>
          <w:rFonts w:eastAsia="Calibri"/>
          <w:iCs/>
          <w:lang w:eastAsia="en-US"/>
        </w:rPr>
      </w:pPr>
      <w:r w:rsidRPr="005E4FD8">
        <w:rPr>
          <w:rFonts w:eastAsia="Calibri"/>
          <w:iCs/>
          <w:lang w:eastAsia="en-US"/>
        </w:rPr>
        <w:t>The environmental exposure of the product is expected to be negligible.</w:t>
      </w:r>
    </w:p>
    <w:p w:rsidR="00AF4688" w:rsidRPr="00FD2055" w:rsidRDefault="00AF4688" w:rsidP="00AF4688">
      <w:pPr>
        <w:spacing w:before="60" w:line="276" w:lineRule="auto"/>
        <w:ind w:left="142"/>
        <w:rPr>
          <w:rFonts w:ascii="Times New Roman" w:eastAsia="Calibri" w:hAnsi="Times New Roman"/>
          <w:i/>
          <w:lang w:eastAsia="en-US"/>
        </w:rPr>
      </w:pPr>
    </w:p>
    <w:p w:rsidR="005D2F79" w:rsidRDefault="00AF4688">
      <w:pPr>
        <w:jc w:val="both"/>
        <w:rPr>
          <w:rFonts w:eastAsia="Calibri"/>
          <w:b/>
          <w:i/>
          <w:sz w:val="22"/>
          <w:szCs w:val="22"/>
          <w:lang w:eastAsia="en-US"/>
        </w:rPr>
      </w:pPr>
      <w:r w:rsidRPr="00FD2055">
        <w:rPr>
          <w:rFonts w:eastAsia="Calibri"/>
          <w:b/>
          <w:i/>
          <w:sz w:val="22"/>
          <w:szCs w:val="22"/>
          <w:lang w:eastAsia="en-US"/>
        </w:rPr>
        <w:t>Further studies on fate and behaviour in the environment (ADS)</w:t>
      </w:r>
    </w:p>
    <w:p w:rsidR="006B39A9" w:rsidRPr="003563EF" w:rsidRDefault="006B39A9" w:rsidP="006B39A9">
      <w:pPr>
        <w:spacing w:line="260" w:lineRule="atLeast"/>
        <w:rPr>
          <w:rFonts w:eastAsia="Calibri"/>
          <w:lang w:eastAsia="en-US"/>
        </w:rPr>
      </w:pPr>
    </w:p>
    <w:p w:rsidR="006B39A9" w:rsidRPr="003563EF" w:rsidRDefault="006B39A9" w:rsidP="006B39A9">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00"/>
        <w:gridCol w:w="1524"/>
        <w:gridCol w:w="1038"/>
        <w:gridCol w:w="791"/>
        <w:gridCol w:w="1218"/>
        <w:gridCol w:w="932"/>
        <w:gridCol w:w="1356"/>
        <w:gridCol w:w="1195"/>
      </w:tblGrid>
      <w:tr w:rsidR="006B39A9" w:rsidRPr="003563EF" w:rsidTr="00637619">
        <w:trPr>
          <w:trHeight w:val="638"/>
        </w:trPr>
        <w:tc>
          <w:tcPr>
            <w:tcW w:w="5000" w:type="pct"/>
            <w:gridSpan w:val="8"/>
            <w:tcBorders>
              <w:bottom w:val="single" w:sz="4" w:space="0" w:color="auto"/>
            </w:tcBorders>
            <w:shd w:val="clear" w:color="auto" w:fill="FFFFCC"/>
            <w:vAlign w:val="center"/>
          </w:tcPr>
          <w:p w:rsidR="006B39A9" w:rsidRPr="003563EF" w:rsidRDefault="00B868B3" w:rsidP="00637619">
            <w:pPr>
              <w:keepNext/>
              <w:jc w:val="center"/>
              <w:rPr>
                <w:b/>
                <w:color w:val="000000"/>
              </w:rPr>
            </w:pPr>
            <w:r w:rsidRPr="00B868B3">
              <w:rPr>
                <w:b/>
                <w:bCs/>
              </w:rPr>
              <w:t>Summary table on further studies on fate and behaviour in the environment</w:t>
            </w:r>
          </w:p>
        </w:tc>
      </w:tr>
      <w:tr w:rsidR="006B39A9" w:rsidRPr="003563EF" w:rsidTr="00637619">
        <w:trPr>
          <w:trHeight w:val="638"/>
        </w:trPr>
        <w:tc>
          <w:tcPr>
            <w:tcW w:w="834" w:type="pct"/>
            <w:tcBorders>
              <w:bottom w:val="single" w:sz="4" w:space="0" w:color="auto"/>
            </w:tcBorders>
            <w:shd w:val="clear" w:color="auto" w:fill="FFFFFF"/>
          </w:tcPr>
          <w:p w:rsidR="006B39A9" w:rsidRPr="003563EF" w:rsidRDefault="00B868B3" w:rsidP="00637619">
            <w:pPr>
              <w:keepNext/>
              <w:rPr>
                <w:i/>
                <w:color w:val="000000"/>
              </w:rPr>
            </w:pPr>
            <w:r w:rsidRPr="00B868B3">
              <w:rPr>
                <w:rFonts w:eastAsia="Calibri"/>
                <w:bCs/>
                <w:color w:val="000000"/>
                <w:lang w:eastAsia="en-GB"/>
              </w:rPr>
              <w:t>Method, Guideline, GLP status, Reliability</w:t>
            </w:r>
          </w:p>
        </w:tc>
        <w:tc>
          <w:tcPr>
            <w:tcW w:w="853" w:type="pct"/>
            <w:tcBorders>
              <w:bottom w:val="single" w:sz="4" w:space="0" w:color="auto"/>
            </w:tcBorders>
            <w:shd w:val="clear" w:color="auto" w:fill="FFFFFF"/>
          </w:tcPr>
          <w:p w:rsidR="006B39A9" w:rsidRPr="003563EF" w:rsidRDefault="00B868B3" w:rsidP="00637619">
            <w:pPr>
              <w:keepNext/>
              <w:spacing w:line="260" w:lineRule="atLeast"/>
              <w:rPr>
                <w:rFonts w:eastAsia="Calibri"/>
                <w:color w:val="000000"/>
                <w:lang w:eastAsia="en-US"/>
              </w:rPr>
            </w:pPr>
            <w:r w:rsidRPr="00B868B3">
              <w:rPr>
                <w:rFonts w:eastAsia="Calibri"/>
                <w:color w:val="000000"/>
                <w:lang w:eastAsia="en-US"/>
              </w:rPr>
              <w:t>Compartment</w:t>
            </w:r>
          </w:p>
        </w:tc>
        <w:tc>
          <w:tcPr>
            <w:tcW w:w="555" w:type="pct"/>
            <w:tcBorders>
              <w:bottom w:val="single" w:sz="4" w:space="0" w:color="auto"/>
            </w:tcBorders>
            <w:shd w:val="clear" w:color="auto" w:fill="FFFFFF"/>
          </w:tcPr>
          <w:p w:rsidR="006B39A9" w:rsidRPr="003563EF" w:rsidRDefault="00B868B3" w:rsidP="00637619">
            <w:pPr>
              <w:keepNext/>
              <w:spacing w:line="260" w:lineRule="atLeast"/>
              <w:rPr>
                <w:rFonts w:eastAsia="Calibri"/>
                <w:color w:val="000000"/>
                <w:lang w:eastAsia="en-US"/>
              </w:rPr>
            </w:pPr>
            <w:r w:rsidRPr="00B868B3">
              <w:rPr>
                <w:rFonts w:eastAsia="Calibri"/>
                <w:color w:val="000000"/>
                <w:lang w:eastAsia="en-US"/>
              </w:rPr>
              <w:t>pH</w:t>
            </w:r>
          </w:p>
        </w:tc>
        <w:tc>
          <w:tcPr>
            <w:tcW w:w="608" w:type="pct"/>
            <w:tcBorders>
              <w:bottom w:val="single" w:sz="4" w:space="0" w:color="auto"/>
            </w:tcBorders>
            <w:shd w:val="clear" w:color="auto" w:fill="FFFFFF"/>
          </w:tcPr>
          <w:p w:rsidR="006B39A9" w:rsidRPr="003563EF" w:rsidRDefault="00B868B3" w:rsidP="00637619">
            <w:pPr>
              <w:keepNext/>
              <w:spacing w:line="260" w:lineRule="atLeast"/>
              <w:rPr>
                <w:rFonts w:eastAsia="Calibri"/>
                <w:color w:val="000000"/>
                <w:lang w:eastAsia="en-US"/>
              </w:rPr>
            </w:pPr>
            <w:r w:rsidRPr="00B868B3">
              <w:rPr>
                <w:rFonts w:eastAsia="Calibri"/>
                <w:color w:val="000000"/>
                <w:lang w:eastAsia="en-US"/>
              </w:rPr>
              <w:t>Temp [°C]</w:t>
            </w:r>
          </w:p>
        </w:tc>
        <w:tc>
          <w:tcPr>
            <w:tcW w:w="675" w:type="pct"/>
            <w:tcBorders>
              <w:bottom w:val="single" w:sz="4" w:space="0" w:color="auto"/>
            </w:tcBorders>
            <w:shd w:val="clear" w:color="auto" w:fill="FFFFFF"/>
          </w:tcPr>
          <w:p w:rsidR="006B39A9" w:rsidRPr="003563EF" w:rsidRDefault="00B868B3" w:rsidP="00637619">
            <w:pPr>
              <w:keepNext/>
              <w:spacing w:before="60" w:after="60"/>
              <w:rPr>
                <w:color w:val="000000"/>
                <w:lang w:eastAsia="en-GB"/>
              </w:rPr>
            </w:pPr>
            <w:r w:rsidRPr="00B868B3">
              <w:rPr>
                <w:color w:val="000000"/>
                <w:lang w:eastAsia="en-GB"/>
              </w:rPr>
              <w:t xml:space="preserve">Initial TS </w:t>
            </w:r>
            <w:proofErr w:type="spellStart"/>
            <w:r w:rsidRPr="00B868B3">
              <w:rPr>
                <w:color w:val="000000"/>
                <w:lang w:eastAsia="en-GB"/>
              </w:rPr>
              <w:t>concentra-tion</w:t>
            </w:r>
            <w:proofErr w:type="spellEnd"/>
            <w:r w:rsidRPr="00B868B3">
              <w:rPr>
                <w:color w:val="000000"/>
                <w:lang w:eastAsia="en-GB"/>
              </w:rPr>
              <w:t>, C</w:t>
            </w:r>
            <w:r w:rsidRPr="00B868B3">
              <w:rPr>
                <w:color w:val="000000"/>
                <w:vertAlign w:val="subscript"/>
                <w:lang w:eastAsia="en-GB"/>
              </w:rPr>
              <w:t>0</w:t>
            </w:r>
            <w:r w:rsidRPr="00B868B3">
              <w:rPr>
                <w:color w:val="000000"/>
                <w:lang w:eastAsia="en-GB"/>
              </w:rPr>
              <w:t>[</w:t>
            </w:r>
            <w:proofErr w:type="spellStart"/>
            <w:r w:rsidRPr="00B868B3">
              <w:rPr>
                <w:color w:val="000000"/>
                <w:lang w:eastAsia="en-GB"/>
              </w:rPr>
              <w:t>mol</w:t>
            </w:r>
            <w:proofErr w:type="spellEnd"/>
            <w:r w:rsidRPr="00B868B3">
              <w:rPr>
                <w:color w:val="000000"/>
                <w:lang w:eastAsia="en-GB"/>
              </w:rPr>
              <w:t>/l]</w:t>
            </w:r>
          </w:p>
        </w:tc>
        <w:tc>
          <w:tcPr>
            <w:tcW w:w="533" w:type="pct"/>
            <w:tcBorders>
              <w:bottom w:val="single" w:sz="4" w:space="0" w:color="auto"/>
            </w:tcBorders>
            <w:shd w:val="clear" w:color="auto" w:fill="FFFFFF"/>
          </w:tcPr>
          <w:p w:rsidR="006B39A9" w:rsidRPr="003563EF" w:rsidRDefault="00B868B3" w:rsidP="00637619">
            <w:pPr>
              <w:keepNext/>
              <w:rPr>
                <w:color w:val="000000"/>
                <w:lang w:eastAsia="en-GB"/>
              </w:rPr>
            </w:pPr>
            <w:r w:rsidRPr="00B868B3">
              <w:rPr>
                <w:bCs/>
                <w:color w:val="000000"/>
                <w:lang w:eastAsia="en-GB"/>
              </w:rPr>
              <w:t>Half-life, DT</w:t>
            </w:r>
            <w:r w:rsidRPr="00B868B3">
              <w:rPr>
                <w:bCs/>
                <w:color w:val="000000"/>
                <w:position w:val="-6"/>
                <w:vertAlign w:val="subscript"/>
                <w:lang w:eastAsia="en-GB"/>
              </w:rPr>
              <w:t xml:space="preserve">50 </w:t>
            </w:r>
            <w:r w:rsidRPr="00B868B3">
              <w:rPr>
                <w:bCs/>
                <w:color w:val="000000"/>
                <w:lang w:eastAsia="en-GB"/>
              </w:rPr>
              <w:t>[d]</w:t>
            </w:r>
          </w:p>
        </w:tc>
        <w:tc>
          <w:tcPr>
            <w:tcW w:w="408" w:type="pct"/>
            <w:tcBorders>
              <w:bottom w:val="single" w:sz="4" w:space="0" w:color="auto"/>
            </w:tcBorders>
            <w:shd w:val="clear" w:color="auto" w:fill="FFFFFF"/>
          </w:tcPr>
          <w:p w:rsidR="006B39A9" w:rsidRPr="003563EF" w:rsidRDefault="00B868B3" w:rsidP="00637619">
            <w:pPr>
              <w:keepNext/>
              <w:rPr>
                <w:color w:val="000000"/>
              </w:rPr>
            </w:pPr>
            <w:r w:rsidRPr="00B868B3">
              <w:rPr>
                <w:color w:val="000000"/>
              </w:rPr>
              <w:t>Re-marks</w:t>
            </w:r>
          </w:p>
        </w:tc>
        <w:tc>
          <w:tcPr>
            <w:tcW w:w="533" w:type="pct"/>
            <w:tcBorders>
              <w:bottom w:val="single" w:sz="4" w:space="0" w:color="auto"/>
            </w:tcBorders>
            <w:shd w:val="clear" w:color="auto" w:fill="FFFFFF"/>
          </w:tcPr>
          <w:p w:rsidR="006B39A9" w:rsidRPr="003563EF" w:rsidRDefault="00B868B3" w:rsidP="000665CA">
            <w:pPr>
              <w:keepNext/>
              <w:rPr>
                <w:color w:val="000000"/>
              </w:rPr>
            </w:pPr>
            <w:r w:rsidRPr="00B868B3">
              <w:rPr>
                <w:color w:val="000000"/>
              </w:rPr>
              <w:t>Reference</w:t>
            </w:r>
          </w:p>
        </w:tc>
      </w:tr>
      <w:tr w:rsidR="006B39A9" w:rsidRPr="003563EF" w:rsidTr="00637619">
        <w:tc>
          <w:tcPr>
            <w:tcW w:w="834" w:type="pct"/>
            <w:tcBorders>
              <w:top w:val="single" w:sz="4" w:space="0" w:color="auto"/>
              <w:bottom w:val="single" w:sz="4" w:space="0" w:color="auto"/>
              <w:right w:val="single" w:sz="4" w:space="0" w:color="auto"/>
            </w:tcBorders>
          </w:tcPr>
          <w:p w:rsidR="006B39A9" w:rsidRPr="003563EF" w:rsidRDefault="00B868B3" w:rsidP="00637619">
            <w:pPr>
              <w:keepNext/>
              <w:spacing w:line="260" w:lineRule="atLeast"/>
              <w:rPr>
                <w:rFonts w:eastAsia="Calibri"/>
                <w:i/>
                <w:color w:val="000000"/>
                <w:lang w:eastAsia="en-US"/>
              </w:rPr>
            </w:pPr>
            <w:r w:rsidRPr="00B868B3">
              <w:rPr>
                <w:rFonts w:eastAsia="Calibri"/>
                <w:i/>
                <w:color w:val="000000"/>
                <w:lang w:eastAsia="en-US"/>
              </w:rPr>
              <w:t>compatible with OECD 307</w:t>
            </w:r>
          </w:p>
        </w:tc>
        <w:tc>
          <w:tcPr>
            <w:tcW w:w="853" w:type="pct"/>
            <w:tcBorders>
              <w:top w:val="single" w:sz="4" w:space="0" w:color="auto"/>
              <w:left w:val="single" w:sz="4" w:space="0" w:color="auto"/>
              <w:bottom w:val="single" w:sz="4" w:space="0" w:color="auto"/>
              <w:right w:val="single" w:sz="4" w:space="0" w:color="auto"/>
            </w:tcBorders>
          </w:tcPr>
          <w:p w:rsidR="006B39A9" w:rsidRPr="003563EF" w:rsidRDefault="00B868B3" w:rsidP="00637619">
            <w:pPr>
              <w:keepNext/>
              <w:spacing w:line="260" w:lineRule="atLeast"/>
              <w:rPr>
                <w:rFonts w:eastAsia="Calibri"/>
                <w:i/>
                <w:color w:val="000000"/>
                <w:lang w:eastAsia="en-US"/>
              </w:rPr>
            </w:pPr>
            <w:r w:rsidRPr="00B868B3">
              <w:rPr>
                <w:rFonts w:eastAsia="Calibri"/>
                <w:i/>
                <w:color w:val="000000"/>
                <w:lang w:eastAsia="en-US"/>
              </w:rPr>
              <w:t>soil</w:t>
            </w:r>
          </w:p>
        </w:tc>
        <w:tc>
          <w:tcPr>
            <w:tcW w:w="555" w:type="pct"/>
            <w:tcBorders>
              <w:top w:val="single" w:sz="4" w:space="0" w:color="auto"/>
              <w:left w:val="single" w:sz="4" w:space="0" w:color="auto"/>
              <w:bottom w:val="single" w:sz="4" w:space="0" w:color="auto"/>
              <w:right w:val="single" w:sz="4" w:space="0" w:color="auto"/>
            </w:tcBorders>
          </w:tcPr>
          <w:p w:rsidR="006B39A9" w:rsidRPr="003563EF" w:rsidRDefault="00B868B3" w:rsidP="00637619">
            <w:pPr>
              <w:keepNext/>
              <w:spacing w:line="260" w:lineRule="atLeast"/>
              <w:rPr>
                <w:rFonts w:eastAsia="Calibri"/>
                <w:i/>
                <w:color w:val="000000"/>
                <w:lang w:eastAsia="en-US"/>
              </w:rPr>
            </w:pPr>
            <w:r w:rsidRPr="00B868B3">
              <w:rPr>
                <w:rFonts w:eastAsia="Calibri"/>
                <w:i/>
                <w:color w:val="000000"/>
                <w:lang w:eastAsia="en-US"/>
              </w:rPr>
              <w:t>5.5-7.1</w:t>
            </w:r>
          </w:p>
        </w:tc>
        <w:tc>
          <w:tcPr>
            <w:tcW w:w="608" w:type="pct"/>
            <w:tcBorders>
              <w:top w:val="single" w:sz="4" w:space="0" w:color="auto"/>
              <w:left w:val="single" w:sz="4" w:space="0" w:color="auto"/>
              <w:bottom w:val="single" w:sz="4" w:space="0" w:color="auto"/>
              <w:right w:val="single" w:sz="4" w:space="0" w:color="auto"/>
            </w:tcBorders>
          </w:tcPr>
          <w:p w:rsidR="006B39A9" w:rsidRPr="003563EF" w:rsidRDefault="00B868B3" w:rsidP="00637619">
            <w:pPr>
              <w:keepNext/>
              <w:spacing w:line="260" w:lineRule="atLeast"/>
              <w:rPr>
                <w:rFonts w:eastAsia="Calibri"/>
                <w:i/>
                <w:color w:val="000000"/>
                <w:lang w:eastAsia="en-US"/>
              </w:rPr>
            </w:pPr>
            <w:r w:rsidRPr="00B868B3">
              <w:rPr>
                <w:rFonts w:eastAsia="Calibri"/>
                <w:i/>
                <w:color w:val="000000"/>
                <w:lang w:eastAsia="en-US"/>
              </w:rPr>
              <w:t>20±2 °C</w:t>
            </w:r>
          </w:p>
        </w:tc>
        <w:tc>
          <w:tcPr>
            <w:tcW w:w="675" w:type="pct"/>
            <w:tcBorders>
              <w:top w:val="single" w:sz="4" w:space="0" w:color="auto"/>
              <w:left w:val="single" w:sz="4" w:space="0" w:color="auto"/>
              <w:bottom w:val="single" w:sz="4" w:space="0" w:color="auto"/>
              <w:right w:val="single" w:sz="4" w:space="0" w:color="auto"/>
            </w:tcBorders>
          </w:tcPr>
          <w:p w:rsidR="006B39A9" w:rsidRPr="003563EF" w:rsidRDefault="00B868B3" w:rsidP="00637619">
            <w:pPr>
              <w:keepNext/>
              <w:rPr>
                <w:color w:val="000000"/>
              </w:rPr>
            </w:pPr>
            <w:r w:rsidRPr="00B868B3">
              <w:rPr>
                <w:color w:val="000000"/>
              </w:rPr>
              <w:t xml:space="preserve">0.5 mg </w:t>
            </w:r>
            <w:proofErr w:type="spellStart"/>
            <w:r w:rsidRPr="00B868B3">
              <w:rPr>
                <w:color w:val="000000"/>
              </w:rPr>
              <w:t>a.s</w:t>
            </w:r>
            <w:proofErr w:type="spellEnd"/>
            <w:r w:rsidRPr="00B868B3">
              <w:rPr>
                <w:color w:val="000000"/>
              </w:rPr>
              <w:t>/kg dry soil</w:t>
            </w:r>
          </w:p>
        </w:tc>
        <w:tc>
          <w:tcPr>
            <w:tcW w:w="533" w:type="pct"/>
            <w:tcBorders>
              <w:top w:val="single" w:sz="4" w:space="0" w:color="auto"/>
              <w:left w:val="single" w:sz="4" w:space="0" w:color="auto"/>
              <w:bottom w:val="single" w:sz="4" w:space="0" w:color="auto"/>
              <w:right w:val="single" w:sz="4" w:space="0" w:color="auto"/>
            </w:tcBorders>
          </w:tcPr>
          <w:p w:rsidR="006B39A9" w:rsidRPr="003563EF" w:rsidRDefault="00B868B3" w:rsidP="00637619">
            <w:pPr>
              <w:keepNext/>
              <w:spacing w:line="260" w:lineRule="atLeast"/>
              <w:rPr>
                <w:rFonts w:eastAsia="Calibri"/>
                <w:color w:val="000000"/>
                <w:lang w:eastAsia="en-US"/>
              </w:rPr>
            </w:pPr>
            <w:r w:rsidRPr="00B868B3">
              <w:rPr>
                <w:rFonts w:eastAsia="Calibri"/>
                <w:color w:val="000000"/>
                <w:lang w:eastAsia="en-US"/>
              </w:rPr>
              <w:t>mean: 0.83 d</w:t>
            </w:r>
          </w:p>
        </w:tc>
        <w:tc>
          <w:tcPr>
            <w:tcW w:w="408" w:type="pct"/>
            <w:tcBorders>
              <w:top w:val="single" w:sz="4" w:space="0" w:color="auto"/>
              <w:left w:val="single" w:sz="4" w:space="0" w:color="auto"/>
              <w:bottom w:val="single" w:sz="4" w:space="0" w:color="auto"/>
            </w:tcBorders>
          </w:tcPr>
          <w:p w:rsidR="009A2F41" w:rsidRDefault="009A2F41" w:rsidP="009A2F41">
            <w:pPr>
              <w:keepNext/>
              <w:rPr>
                <w:i/>
                <w:color w:val="000000"/>
              </w:rPr>
            </w:pPr>
            <w:r>
              <w:rPr>
                <w:i/>
                <w:color w:val="000000"/>
              </w:rPr>
              <w:t>Test item:</w:t>
            </w:r>
          </w:p>
          <w:p w:rsidR="006B39A9" w:rsidRPr="003563EF" w:rsidRDefault="009A2F41" w:rsidP="009A2F41">
            <w:pPr>
              <w:keepNext/>
              <w:rPr>
                <w:i/>
                <w:color w:val="000000"/>
              </w:rPr>
            </w:pPr>
            <w:r>
              <w:rPr>
                <w:i/>
                <w:color w:val="000000"/>
              </w:rPr>
              <w:t>[</w:t>
            </w:r>
            <w:r w:rsidRPr="0029010D">
              <w:rPr>
                <w:i/>
                <w:color w:val="000000"/>
                <w:vertAlign w:val="superscript"/>
              </w:rPr>
              <w:t>14</w:t>
            </w:r>
            <w:r>
              <w:rPr>
                <w:i/>
                <w:color w:val="000000"/>
              </w:rPr>
              <w:t>C]S-</w:t>
            </w:r>
            <w:proofErr w:type="spellStart"/>
            <w:r>
              <w:rPr>
                <w:i/>
                <w:color w:val="000000"/>
              </w:rPr>
              <w:t>methoprene</w:t>
            </w:r>
            <w:proofErr w:type="spellEnd"/>
          </w:p>
        </w:tc>
        <w:tc>
          <w:tcPr>
            <w:tcW w:w="533" w:type="pct"/>
            <w:tcBorders>
              <w:top w:val="single" w:sz="4" w:space="0" w:color="auto"/>
              <w:left w:val="single" w:sz="4" w:space="0" w:color="auto"/>
              <w:bottom w:val="single" w:sz="4" w:space="0" w:color="auto"/>
            </w:tcBorders>
          </w:tcPr>
          <w:p w:rsidR="006B39A9" w:rsidRPr="003563EF" w:rsidRDefault="00017A9B" w:rsidP="00637619">
            <w:pPr>
              <w:keepNext/>
              <w:rPr>
                <w:i/>
                <w:color w:val="000000"/>
              </w:rPr>
            </w:pPr>
            <w:r>
              <w:rPr>
                <w:i/>
                <w:color w:val="000000"/>
              </w:rPr>
              <w:t xml:space="preserve">III.A, 7.2.2.1 </w:t>
            </w:r>
            <w:proofErr w:type="spellStart"/>
            <w:r>
              <w:rPr>
                <w:i/>
                <w:color w:val="000000"/>
              </w:rPr>
              <w:t>Feldmann</w:t>
            </w:r>
            <w:proofErr w:type="spellEnd"/>
            <w:r>
              <w:rPr>
                <w:i/>
                <w:color w:val="000000"/>
              </w:rPr>
              <w:t>, S. (2015)</w:t>
            </w:r>
          </w:p>
        </w:tc>
      </w:tr>
      <w:tr w:rsidR="006B39A9" w:rsidRPr="003563EF" w:rsidTr="00637619">
        <w:tc>
          <w:tcPr>
            <w:tcW w:w="834" w:type="pct"/>
            <w:tcBorders>
              <w:top w:val="single" w:sz="4" w:space="0" w:color="auto"/>
              <w:bottom w:val="single" w:sz="4" w:space="0" w:color="auto"/>
              <w:right w:val="single" w:sz="4" w:space="0" w:color="auto"/>
            </w:tcBorders>
          </w:tcPr>
          <w:p w:rsidR="006B39A9" w:rsidRPr="003563EF" w:rsidRDefault="00B868B3" w:rsidP="00637619">
            <w:pPr>
              <w:keepNext/>
              <w:spacing w:line="260" w:lineRule="atLeast"/>
              <w:rPr>
                <w:rFonts w:eastAsia="Calibri"/>
                <w:i/>
                <w:color w:val="000000"/>
                <w:lang w:eastAsia="en-US"/>
              </w:rPr>
            </w:pPr>
            <w:r w:rsidRPr="00B868B3">
              <w:rPr>
                <w:rFonts w:eastAsia="Calibri"/>
                <w:i/>
                <w:color w:val="000000"/>
                <w:lang w:eastAsia="en-US"/>
              </w:rPr>
              <w:t>compatible with OECD 308</w:t>
            </w:r>
          </w:p>
        </w:tc>
        <w:tc>
          <w:tcPr>
            <w:tcW w:w="853" w:type="pct"/>
            <w:tcBorders>
              <w:top w:val="single" w:sz="4" w:space="0" w:color="auto"/>
              <w:left w:val="single" w:sz="4" w:space="0" w:color="auto"/>
              <w:bottom w:val="single" w:sz="4" w:space="0" w:color="auto"/>
              <w:right w:val="single" w:sz="4" w:space="0" w:color="auto"/>
            </w:tcBorders>
          </w:tcPr>
          <w:p w:rsidR="006B39A9" w:rsidRPr="003563EF" w:rsidRDefault="00B868B3" w:rsidP="00637619">
            <w:pPr>
              <w:keepNext/>
              <w:spacing w:line="260" w:lineRule="atLeast"/>
              <w:rPr>
                <w:rFonts w:eastAsia="Calibri"/>
                <w:i/>
                <w:color w:val="000000"/>
                <w:lang w:eastAsia="en-US"/>
              </w:rPr>
            </w:pPr>
            <w:r w:rsidRPr="00B868B3">
              <w:rPr>
                <w:rFonts w:eastAsia="Calibri"/>
                <w:i/>
                <w:color w:val="000000"/>
                <w:lang w:eastAsia="en-US"/>
              </w:rPr>
              <w:t>water and sediment</w:t>
            </w:r>
          </w:p>
        </w:tc>
        <w:tc>
          <w:tcPr>
            <w:tcW w:w="555" w:type="pct"/>
            <w:tcBorders>
              <w:top w:val="single" w:sz="4" w:space="0" w:color="auto"/>
              <w:left w:val="single" w:sz="4" w:space="0" w:color="auto"/>
              <w:bottom w:val="single" w:sz="4" w:space="0" w:color="auto"/>
              <w:right w:val="single" w:sz="4" w:space="0" w:color="auto"/>
            </w:tcBorders>
          </w:tcPr>
          <w:p w:rsidR="006B39A9" w:rsidRPr="003563EF" w:rsidRDefault="00B868B3" w:rsidP="00637619">
            <w:pPr>
              <w:keepNext/>
              <w:spacing w:line="260" w:lineRule="atLeast"/>
              <w:rPr>
                <w:rFonts w:eastAsia="Calibri"/>
                <w:i/>
                <w:color w:val="000000"/>
                <w:lang w:eastAsia="en-US"/>
              </w:rPr>
            </w:pPr>
            <w:r w:rsidRPr="00B868B3">
              <w:rPr>
                <w:rFonts w:eastAsia="Calibri"/>
                <w:i/>
                <w:color w:val="000000"/>
                <w:lang w:eastAsia="en-US"/>
              </w:rPr>
              <w:t>average: 8.26-8.33</w:t>
            </w:r>
          </w:p>
        </w:tc>
        <w:tc>
          <w:tcPr>
            <w:tcW w:w="608" w:type="pct"/>
            <w:tcBorders>
              <w:top w:val="single" w:sz="4" w:space="0" w:color="auto"/>
              <w:left w:val="single" w:sz="4" w:space="0" w:color="auto"/>
              <w:bottom w:val="single" w:sz="4" w:space="0" w:color="auto"/>
              <w:right w:val="single" w:sz="4" w:space="0" w:color="auto"/>
            </w:tcBorders>
          </w:tcPr>
          <w:p w:rsidR="006B39A9" w:rsidRPr="003563EF" w:rsidRDefault="00B868B3" w:rsidP="00637619">
            <w:pPr>
              <w:keepNext/>
              <w:spacing w:line="260" w:lineRule="atLeast"/>
              <w:rPr>
                <w:rFonts w:eastAsia="Calibri"/>
                <w:i/>
                <w:color w:val="000000"/>
                <w:lang w:eastAsia="en-US"/>
              </w:rPr>
            </w:pPr>
            <w:r w:rsidRPr="00B868B3">
              <w:rPr>
                <w:rFonts w:eastAsia="Calibri"/>
                <w:i/>
                <w:color w:val="000000"/>
                <w:lang w:eastAsia="en-US"/>
              </w:rPr>
              <w:t>20±2 °C</w:t>
            </w:r>
          </w:p>
        </w:tc>
        <w:tc>
          <w:tcPr>
            <w:tcW w:w="675" w:type="pct"/>
            <w:tcBorders>
              <w:top w:val="single" w:sz="4" w:space="0" w:color="auto"/>
              <w:left w:val="single" w:sz="4" w:space="0" w:color="auto"/>
              <w:bottom w:val="single" w:sz="4" w:space="0" w:color="auto"/>
              <w:right w:val="single" w:sz="4" w:space="0" w:color="auto"/>
            </w:tcBorders>
          </w:tcPr>
          <w:p w:rsidR="006B39A9" w:rsidRPr="003563EF" w:rsidRDefault="00AF4688" w:rsidP="00637619">
            <w:pPr>
              <w:keepNext/>
              <w:rPr>
                <w:color w:val="000000"/>
              </w:rPr>
            </w:pPr>
            <w:r>
              <w:rPr>
                <w:color w:val="000000"/>
              </w:rPr>
              <w:t>0.059 mg/kg and 0.061 mg/kg (total system)</w:t>
            </w:r>
          </w:p>
        </w:tc>
        <w:tc>
          <w:tcPr>
            <w:tcW w:w="533" w:type="pct"/>
            <w:tcBorders>
              <w:top w:val="single" w:sz="4" w:space="0" w:color="auto"/>
              <w:left w:val="single" w:sz="4" w:space="0" w:color="auto"/>
              <w:bottom w:val="single" w:sz="4" w:space="0" w:color="auto"/>
              <w:right w:val="single" w:sz="4" w:space="0" w:color="auto"/>
            </w:tcBorders>
          </w:tcPr>
          <w:p w:rsidR="006B39A9" w:rsidRPr="003563EF" w:rsidRDefault="00B868B3" w:rsidP="00637619">
            <w:pPr>
              <w:keepNext/>
              <w:spacing w:line="260" w:lineRule="atLeast"/>
              <w:rPr>
                <w:rFonts w:eastAsia="Calibri"/>
                <w:color w:val="000000"/>
                <w:lang w:eastAsia="en-US"/>
              </w:rPr>
            </w:pPr>
            <w:r w:rsidRPr="00B868B3">
              <w:rPr>
                <w:rFonts w:eastAsia="Calibri"/>
                <w:color w:val="000000"/>
                <w:lang w:eastAsia="en-US"/>
              </w:rPr>
              <w:t>0.87-1.32 d (total system, river and pond)</w:t>
            </w:r>
          </w:p>
        </w:tc>
        <w:tc>
          <w:tcPr>
            <w:tcW w:w="408" w:type="pct"/>
            <w:tcBorders>
              <w:top w:val="single" w:sz="4" w:space="0" w:color="auto"/>
              <w:left w:val="single" w:sz="4" w:space="0" w:color="auto"/>
              <w:bottom w:val="single" w:sz="4" w:space="0" w:color="auto"/>
            </w:tcBorders>
          </w:tcPr>
          <w:p w:rsidR="009A2F41" w:rsidRDefault="009A2F41" w:rsidP="009A2F41">
            <w:pPr>
              <w:keepNext/>
              <w:rPr>
                <w:i/>
                <w:color w:val="000000"/>
              </w:rPr>
            </w:pPr>
            <w:r>
              <w:rPr>
                <w:i/>
                <w:color w:val="000000"/>
              </w:rPr>
              <w:t>Test item:</w:t>
            </w:r>
          </w:p>
          <w:p w:rsidR="006B39A9" w:rsidRPr="003563EF" w:rsidRDefault="009A2F41" w:rsidP="009A2F41">
            <w:pPr>
              <w:keepNext/>
              <w:rPr>
                <w:i/>
                <w:color w:val="000000"/>
              </w:rPr>
            </w:pPr>
            <w:r>
              <w:rPr>
                <w:i/>
                <w:color w:val="000000"/>
              </w:rPr>
              <w:t>[</w:t>
            </w:r>
            <w:r w:rsidRPr="0029010D">
              <w:rPr>
                <w:i/>
                <w:color w:val="000000"/>
                <w:vertAlign w:val="superscript"/>
              </w:rPr>
              <w:t>14</w:t>
            </w:r>
            <w:r>
              <w:rPr>
                <w:i/>
                <w:color w:val="000000"/>
              </w:rPr>
              <w:t>C]S-</w:t>
            </w:r>
            <w:proofErr w:type="spellStart"/>
            <w:r>
              <w:rPr>
                <w:i/>
                <w:color w:val="000000"/>
              </w:rPr>
              <w:t>methoprene</w:t>
            </w:r>
            <w:proofErr w:type="spellEnd"/>
          </w:p>
        </w:tc>
        <w:tc>
          <w:tcPr>
            <w:tcW w:w="533" w:type="pct"/>
            <w:tcBorders>
              <w:top w:val="single" w:sz="4" w:space="0" w:color="auto"/>
              <w:left w:val="single" w:sz="4" w:space="0" w:color="auto"/>
              <w:bottom w:val="single" w:sz="4" w:space="0" w:color="auto"/>
            </w:tcBorders>
          </w:tcPr>
          <w:p w:rsidR="006B39A9" w:rsidRPr="003563EF" w:rsidRDefault="00017A9B" w:rsidP="00637619">
            <w:pPr>
              <w:keepNext/>
              <w:rPr>
                <w:i/>
                <w:color w:val="000000"/>
              </w:rPr>
            </w:pPr>
            <w:r>
              <w:rPr>
                <w:i/>
                <w:color w:val="000000"/>
              </w:rPr>
              <w:t xml:space="preserve">III.A, 7.1.2.2.2 </w:t>
            </w:r>
            <w:proofErr w:type="spellStart"/>
            <w:r>
              <w:rPr>
                <w:i/>
                <w:color w:val="000000"/>
              </w:rPr>
              <w:t>Gassen</w:t>
            </w:r>
            <w:proofErr w:type="spellEnd"/>
            <w:r>
              <w:rPr>
                <w:i/>
                <w:color w:val="000000"/>
              </w:rPr>
              <w:t>, M. (2015)</w:t>
            </w:r>
          </w:p>
        </w:tc>
      </w:tr>
    </w:tbl>
    <w:p w:rsidR="006B39A9" w:rsidRPr="003563EF" w:rsidRDefault="006B39A9" w:rsidP="006B39A9">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B39A9" w:rsidRPr="003563EF" w:rsidTr="00637619">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rsidR="006B39A9" w:rsidRPr="003563EF" w:rsidRDefault="00B868B3" w:rsidP="00637619">
            <w:pPr>
              <w:spacing w:line="260" w:lineRule="atLeast"/>
              <w:rPr>
                <w:rFonts w:eastAsia="Calibri"/>
                <w:b/>
                <w:lang w:eastAsia="da-DK"/>
              </w:rPr>
            </w:pPr>
            <w:r w:rsidRPr="00B868B3">
              <w:rPr>
                <w:rFonts w:eastAsia="Calibri"/>
                <w:b/>
                <w:lang w:eastAsia="en-US"/>
              </w:rPr>
              <w:t>Conclusion used in Risk Assessment – Further studies on fate and behaviour in the environment</w:t>
            </w:r>
          </w:p>
        </w:tc>
      </w:tr>
      <w:tr w:rsidR="006B39A9" w:rsidRPr="003563EF" w:rsidTr="00637619">
        <w:tc>
          <w:tcPr>
            <w:tcW w:w="1200" w:type="pct"/>
            <w:tcBorders>
              <w:top w:val="single" w:sz="4" w:space="0" w:color="auto"/>
              <w:left w:val="single" w:sz="4" w:space="0" w:color="auto"/>
              <w:bottom w:val="single" w:sz="4" w:space="0" w:color="auto"/>
              <w:right w:val="single" w:sz="4" w:space="0" w:color="auto"/>
            </w:tcBorders>
            <w:shd w:val="clear" w:color="auto" w:fill="auto"/>
          </w:tcPr>
          <w:p w:rsidR="006B39A9" w:rsidRPr="003563EF" w:rsidRDefault="00B868B3" w:rsidP="00637619">
            <w:pPr>
              <w:spacing w:line="260" w:lineRule="atLeast"/>
              <w:rPr>
                <w:rFonts w:eastAsia="Calibri"/>
                <w:bCs/>
                <w:lang w:eastAsia="en-US"/>
              </w:rPr>
            </w:pPr>
            <w:r w:rsidRPr="00B868B3">
              <w:rPr>
                <w:rFonts w:eastAsia="Calibri"/>
                <w:bCs/>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rsidR="006B39A9" w:rsidRPr="003563EF" w:rsidRDefault="00B868B3" w:rsidP="00CF5947">
            <w:pPr>
              <w:spacing w:line="260" w:lineRule="atLeast"/>
              <w:jc w:val="both"/>
              <w:rPr>
                <w:rFonts w:eastAsia="Calibri"/>
                <w:bCs/>
                <w:lang w:eastAsia="en-US"/>
              </w:rPr>
            </w:pPr>
            <w:r w:rsidRPr="00B868B3">
              <w:rPr>
                <w:rFonts w:eastAsia="Calibri"/>
                <w:bCs/>
                <w:lang w:eastAsia="en-US"/>
              </w:rPr>
              <w:t>Due to the intended use of the product, the environmental exposure is expected to be negligible.</w:t>
            </w:r>
          </w:p>
        </w:tc>
      </w:tr>
      <w:tr w:rsidR="006B39A9" w:rsidRPr="003563EF" w:rsidTr="00637619">
        <w:tc>
          <w:tcPr>
            <w:tcW w:w="1200" w:type="pct"/>
            <w:tcBorders>
              <w:top w:val="single" w:sz="4" w:space="0" w:color="auto"/>
              <w:left w:val="single" w:sz="4" w:space="0" w:color="auto"/>
              <w:bottom w:val="single" w:sz="4" w:space="0" w:color="auto"/>
              <w:right w:val="single" w:sz="4" w:space="0" w:color="auto"/>
            </w:tcBorders>
            <w:shd w:val="clear" w:color="auto" w:fill="auto"/>
          </w:tcPr>
          <w:p w:rsidR="006B39A9" w:rsidRPr="003563EF" w:rsidRDefault="00B868B3" w:rsidP="00637619">
            <w:pPr>
              <w:spacing w:line="260" w:lineRule="atLeast"/>
              <w:rPr>
                <w:rFonts w:eastAsia="Calibri"/>
                <w:bCs/>
                <w:lang w:eastAsia="en-US"/>
              </w:rPr>
            </w:pPr>
            <w:r w:rsidRPr="00B868B3">
              <w:rPr>
                <w:rFonts w:eastAsia="Calibri"/>
                <w:bCs/>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rsidR="006B39A9" w:rsidRPr="003563EF" w:rsidRDefault="009A2F41" w:rsidP="00CF5947">
            <w:pPr>
              <w:spacing w:line="260" w:lineRule="atLeast"/>
              <w:jc w:val="both"/>
              <w:rPr>
                <w:rFonts w:eastAsia="Calibri"/>
                <w:bCs/>
                <w:lang w:eastAsia="en-US"/>
              </w:rPr>
            </w:pPr>
            <w:r>
              <w:rPr>
                <w:rFonts w:eastAsia="Calibri"/>
                <w:bCs/>
                <w:lang w:eastAsia="en-US"/>
              </w:rPr>
              <w:t>Due to the environmental exposure of the product being negligible these studies have not been evaluated.</w:t>
            </w:r>
          </w:p>
        </w:tc>
      </w:tr>
      <w:tr w:rsidR="006B39A9" w:rsidRPr="003563EF" w:rsidTr="00637619">
        <w:tc>
          <w:tcPr>
            <w:tcW w:w="5000" w:type="pct"/>
            <w:gridSpan w:val="2"/>
            <w:tcBorders>
              <w:top w:val="single" w:sz="4" w:space="0" w:color="auto"/>
              <w:left w:val="single" w:sz="4" w:space="0" w:color="auto"/>
              <w:bottom w:val="single" w:sz="6" w:space="0" w:color="auto"/>
              <w:right w:val="single" w:sz="6" w:space="0" w:color="auto"/>
            </w:tcBorders>
            <w:shd w:val="clear" w:color="auto" w:fill="F2F2F2"/>
          </w:tcPr>
          <w:p w:rsidR="006B39A9" w:rsidRPr="003563EF" w:rsidRDefault="00B868B3" w:rsidP="00637619">
            <w:pPr>
              <w:spacing w:line="260" w:lineRule="atLeast"/>
              <w:rPr>
                <w:rFonts w:eastAsia="Calibri"/>
                <w:b/>
                <w:lang w:eastAsia="da-DK"/>
              </w:rPr>
            </w:pPr>
            <w:r w:rsidRPr="00B868B3">
              <w:rPr>
                <w:rFonts w:eastAsia="Calibri"/>
                <w:b/>
                <w:bCs/>
                <w:lang w:eastAsia="en-US"/>
              </w:rPr>
              <w:t>Data waiving</w:t>
            </w:r>
          </w:p>
        </w:tc>
      </w:tr>
      <w:tr w:rsidR="006B39A9" w:rsidRPr="003563EF" w:rsidTr="00637619">
        <w:tc>
          <w:tcPr>
            <w:tcW w:w="1200" w:type="pct"/>
            <w:tcBorders>
              <w:top w:val="single" w:sz="6" w:space="0" w:color="auto"/>
              <w:left w:val="single" w:sz="4" w:space="0" w:color="auto"/>
              <w:bottom w:val="single" w:sz="6" w:space="0" w:color="auto"/>
              <w:right w:val="single" w:sz="4" w:space="0" w:color="auto"/>
            </w:tcBorders>
            <w:shd w:val="clear" w:color="auto" w:fill="auto"/>
          </w:tcPr>
          <w:p w:rsidR="006B39A9" w:rsidRPr="003563EF" w:rsidRDefault="00B868B3" w:rsidP="00637619">
            <w:pPr>
              <w:spacing w:line="260" w:lineRule="atLeast"/>
              <w:rPr>
                <w:rFonts w:eastAsia="Calibri"/>
                <w:bCs/>
                <w:lang w:eastAsia="en-US"/>
              </w:rPr>
            </w:pPr>
            <w:r w:rsidRPr="00B868B3">
              <w:rPr>
                <w:rFonts w:eastAsia="Calibri"/>
                <w:bCs/>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6B39A9" w:rsidRPr="003563EF" w:rsidRDefault="006B39A9" w:rsidP="00637619">
            <w:pPr>
              <w:spacing w:line="260" w:lineRule="atLeast"/>
              <w:rPr>
                <w:rFonts w:eastAsia="Calibri"/>
                <w:bCs/>
                <w:lang w:eastAsia="en-US"/>
              </w:rPr>
            </w:pPr>
          </w:p>
        </w:tc>
      </w:tr>
      <w:tr w:rsidR="006B39A9" w:rsidRPr="003563EF" w:rsidTr="00637619">
        <w:tc>
          <w:tcPr>
            <w:tcW w:w="1200" w:type="pct"/>
            <w:tcBorders>
              <w:top w:val="single" w:sz="6" w:space="0" w:color="auto"/>
              <w:left w:val="single" w:sz="4" w:space="0" w:color="auto"/>
              <w:bottom w:val="single" w:sz="6" w:space="0" w:color="auto"/>
              <w:right w:val="single" w:sz="4" w:space="0" w:color="auto"/>
            </w:tcBorders>
            <w:shd w:val="clear" w:color="auto" w:fill="auto"/>
          </w:tcPr>
          <w:p w:rsidR="006B39A9" w:rsidRPr="003563EF" w:rsidRDefault="00B868B3" w:rsidP="00637619">
            <w:pPr>
              <w:spacing w:line="260" w:lineRule="atLeast"/>
              <w:rPr>
                <w:rFonts w:eastAsia="Calibri"/>
                <w:bCs/>
                <w:lang w:eastAsia="en-US"/>
              </w:rPr>
            </w:pPr>
            <w:r w:rsidRPr="00B868B3">
              <w:rPr>
                <w:rFonts w:eastAsia="Calibri"/>
                <w:bCs/>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6B39A9" w:rsidRPr="003563EF" w:rsidRDefault="006B39A9" w:rsidP="00637619">
            <w:pPr>
              <w:spacing w:line="260" w:lineRule="atLeast"/>
              <w:rPr>
                <w:rFonts w:eastAsia="Calibri"/>
                <w:bCs/>
                <w:lang w:eastAsia="en-US"/>
              </w:rPr>
            </w:pPr>
          </w:p>
        </w:tc>
      </w:tr>
    </w:tbl>
    <w:p w:rsidR="006B39A9" w:rsidRPr="003563EF" w:rsidRDefault="006B39A9" w:rsidP="006B39A9">
      <w:pPr>
        <w:spacing w:line="260" w:lineRule="atLeast"/>
        <w:rPr>
          <w:rFonts w:ascii="Times New Roman" w:eastAsia="Calibri" w:hAnsi="Times New Roman"/>
          <w:i/>
          <w:lang w:eastAsia="en-US"/>
        </w:rPr>
      </w:pPr>
    </w:p>
    <w:p w:rsidR="006B39A9" w:rsidRPr="003563EF" w:rsidRDefault="006B39A9" w:rsidP="006B39A9">
      <w:pPr>
        <w:spacing w:line="260" w:lineRule="atLeast"/>
        <w:rPr>
          <w:rFonts w:ascii="Times New Roman" w:eastAsia="Calibri" w:hAnsi="Times New Roman"/>
          <w:i/>
          <w:lang w:eastAsia="en-US"/>
        </w:rPr>
      </w:pPr>
    </w:p>
    <w:p w:rsidR="00AF4688" w:rsidRPr="00FD2055" w:rsidRDefault="00AF4688" w:rsidP="00AF4688">
      <w:pPr>
        <w:rPr>
          <w:rFonts w:eastAsia="Calibri"/>
          <w:b/>
          <w:i/>
          <w:sz w:val="22"/>
          <w:szCs w:val="22"/>
          <w:lang w:eastAsia="en-US"/>
        </w:rPr>
      </w:pPr>
      <w:r w:rsidRPr="00FD2055">
        <w:rPr>
          <w:rFonts w:eastAsia="Calibri"/>
          <w:b/>
          <w:i/>
          <w:sz w:val="22"/>
          <w:szCs w:val="22"/>
          <w:lang w:eastAsia="en-US"/>
        </w:rPr>
        <w:t>Leaching behaviour (ADS)</w:t>
      </w:r>
    </w:p>
    <w:p w:rsidR="00AF4688" w:rsidRDefault="00AF4688" w:rsidP="00AF4688">
      <w:pPr>
        <w:spacing w:line="260" w:lineRule="atLeast"/>
        <w:rPr>
          <w:rFonts w:ascii="Times New Roman" w:eastAsia="Calibri" w:hAnsi="Times New Roman"/>
          <w:i/>
          <w:iCs/>
          <w:lang w:eastAsia="en-US"/>
        </w:rPr>
      </w:pPr>
    </w:p>
    <w:p w:rsidR="00AF4688" w:rsidRPr="00B15F99" w:rsidRDefault="00AF4688" w:rsidP="00AF4688">
      <w:pPr>
        <w:spacing w:line="260" w:lineRule="atLeast"/>
        <w:rPr>
          <w:rFonts w:eastAsia="Calibri"/>
          <w:iCs/>
          <w:lang w:eastAsia="en-US"/>
        </w:rPr>
      </w:pPr>
      <w:r w:rsidRPr="005E4FD8">
        <w:rPr>
          <w:rFonts w:eastAsia="Calibri"/>
          <w:iCs/>
          <w:lang w:eastAsia="en-US"/>
        </w:rPr>
        <w:t>No further studies are required.</w:t>
      </w:r>
    </w:p>
    <w:p w:rsidR="00AF4688" w:rsidRPr="00FD2055" w:rsidRDefault="00AF4688" w:rsidP="00AF4688">
      <w:pPr>
        <w:spacing w:line="260" w:lineRule="atLeast"/>
        <w:rPr>
          <w:rFonts w:ascii="Times New Roman" w:eastAsia="Calibri" w:hAnsi="Times New Roman"/>
          <w:i/>
          <w:lang w:eastAsia="en-US"/>
        </w:rPr>
      </w:pPr>
    </w:p>
    <w:p w:rsidR="00AF4688" w:rsidRPr="00FD2055" w:rsidRDefault="00AF4688" w:rsidP="00AF4688">
      <w:pPr>
        <w:rPr>
          <w:rFonts w:eastAsia="Calibri"/>
          <w:b/>
          <w:i/>
          <w:sz w:val="22"/>
          <w:szCs w:val="22"/>
          <w:lang w:eastAsia="en-US"/>
        </w:rPr>
      </w:pPr>
      <w:r w:rsidRPr="00FD2055">
        <w:rPr>
          <w:rFonts w:eastAsia="Calibri"/>
          <w:b/>
          <w:i/>
          <w:sz w:val="22"/>
          <w:szCs w:val="22"/>
          <w:lang w:eastAsia="en-US"/>
        </w:rPr>
        <w:t>Testing for distribution and dissipation in soil (ADS)</w:t>
      </w:r>
    </w:p>
    <w:p w:rsidR="00AF4688" w:rsidRPr="00FD2055" w:rsidRDefault="00AF4688" w:rsidP="00AF4688">
      <w:pPr>
        <w:spacing w:line="260" w:lineRule="atLeast"/>
        <w:rPr>
          <w:rFonts w:eastAsia="Calibri"/>
          <w:b/>
          <w:lang w:eastAsia="en-US"/>
        </w:rPr>
      </w:pPr>
    </w:p>
    <w:p w:rsidR="00AF4688" w:rsidRDefault="00AF4688" w:rsidP="00AF4688">
      <w:pPr>
        <w:spacing w:line="260" w:lineRule="atLeast"/>
        <w:rPr>
          <w:rFonts w:eastAsia="Calibri"/>
          <w:b/>
          <w:lang w:eastAsia="en-US"/>
        </w:rPr>
      </w:pPr>
      <w:r w:rsidRPr="00FD2055">
        <w:rPr>
          <w:rFonts w:eastAsia="Calibri"/>
          <w:b/>
          <w:lang w:eastAsia="en-US"/>
        </w:rPr>
        <w:t>Distribution</w:t>
      </w:r>
    </w:p>
    <w:p w:rsidR="00AF4688" w:rsidRDefault="00AF4688" w:rsidP="00AF4688">
      <w:pPr>
        <w:spacing w:line="260" w:lineRule="atLeast"/>
        <w:rPr>
          <w:rFonts w:eastAsia="Calibri"/>
          <w:iCs/>
          <w:lang w:eastAsia="en-US"/>
        </w:rPr>
      </w:pPr>
      <w:r w:rsidRPr="005E4FD8">
        <w:rPr>
          <w:rFonts w:eastAsia="Calibri"/>
          <w:iCs/>
          <w:lang w:eastAsia="en-US"/>
        </w:rPr>
        <w:t>No further studies are required.</w:t>
      </w:r>
    </w:p>
    <w:p w:rsidR="00AF4688" w:rsidRPr="00FD2055" w:rsidRDefault="00AF4688" w:rsidP="00AF4688">
      <w:pPr>
        <w:spacing w:line="260" w:lineRule="atLeast"/>
        <w:rPr>
          <w:rFonts w:eastAsia="Calibri"/>
          <w:b/>
          <w:lang w:eastAsia="en-US"/>
        </w:rPr>
      </w:pPr>
    </w:p>
    <w:p w:rsidR="00AF4688" w:rsidRDefault="00AF4688" w:rsidP="00AF4688">
      <w:pPr>
        <w:spacing w:line="260" w:lineRule="atLeast"/>
        <w:rPr>
          <w:rFonts w:eastAsia="Calibri"/>
          <w:b/>
          <w:lang w:eastAsia="en-US"/>
        </w:rPr>
      </w:pPr>
      <w:r w:rsidRPr="00FD2055">
        <w:rPr>
          <w:rFonts w:eastAsia="Calibri"/>
          <w:b/>
          <w:lang w:eastAsia="en-US"/>
        </w:rPr>
        <w:t>Dissipation</w:t>
      </w:r>
    </w:p>
    <w:p w:rsidR="006B39A9" w:rsidRPr="003563EF" w:rsidRDefault="006B39A9" w:rsidP="006B39A9">
      <w:pPr>
        <w:spacing w:line="260" w:lineRule="atLeast"/>
        <w:rPr>
          <w:rFonts w:eastAsia="Calibri"/>
          <w:b/>
          <w:lang w:eastAsia="en-US"/>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241"/>
        <w:gridCol w:w="1173"/>
        <w:gridCol w:w="1647"/>
        <w:gridCol w:w="1432"/>
        <w:gridCol w:w="1747"/>
      </w:tblGrid>
      <w:tr w:rsidR="006B39A9" w:rsidRPr="003563EF" w:rsidTr="00637619">
        <w:trPr>
          <w:tblHeader/>
        </w:trPr>
        <w:tc>
          <w:tcPr>
            <w:tcW w:w="9443" w:type="dxa"/>
            <w:gridSpan w:val="6"/>
            <w:shd w:val="clear" w:color="auto" w:fill="FFFFCC"/>
            <w:vAlign w:val="center"/>
          </w:tcPr>
          <w:p w:rsidR="006B39A9" w:rsidRPr="003563EF" w:rsidRDefault="00B868B3" w:rsidP="00637619">
            <w:pPr>
              <w:spacing w:line="276" w:lineRule="auto"/>
              <w:jc w:val="center"/>
              <w:rPr>
                <w:rFonts w:eastAsia="Calibri"/>
                <w:b/>
                <w:lang w:eastAsia="en-US"/>
              </w:rPr>
            </w:pPr>
            <w:r w:rsidRPr="00B868B3">
              <w:rPr>
                <w:rFonts w:eastAsia="Calibri"/>
                <w:b/>
                <w:lang w:eastAsia="en-US"/>
              </w:rPr>
              <w:t>Summary table on half lives in soil</w:t>
            </w:r>
          </w:p>
        </w:tc>
      </w:tr>
      <w:tr w:rsidR="006B39A9" w:rsidRPr="003563EF" w:rsidTr="00637619">
        <w:trPr>
          <w:tblHeader/>
        </w:trPr>
        <w:tc>
          <w:tcPr>
            <w:tcW w:w="2225" w:type="dxa"/>
            <w:shd w:val="clear" w:color="auto" w:fill="auto"/>
          </w:tcPr>
          <w:p w:rsidR="006B39A9" w:rsidRPr="003563EF" w:rsidRDefault="00B868B3" w:rsidP="00637619">
            <w:pPr>
              <w:spacing w:line="276" w:lineRule="auto"/>
              <w:rPr>
                <w:rFonts w:eastAsia="Calibri"/>
                <w:color w:val="000000"/>
                <w:lang w:eastAsia="en-US"/>
              </w:rPr>
            </w:pPr>
            <w:r w:rsidRPr="00B868B3">
              <w:rPr>
                <w:rFonts w:eastAsia="Calibri"/>
                <w:color w:val="000000"/>
                <w:lang w:eastAsia="en-US"/>
              </w:rPr>
              <w:t>Process</w:t>
            </w:r>
          </w:p>
        </w:tc>
        <w:tc>
          <w:tcPr>
            <w:tcW w:w="1242" w:type="dxa"/>
            <w:shd w:val="clear" w:color="auto" w:fill="auto"/>
          </w:tcPr>
          <w:p w:rsidR="006B39A9" w:rsidRPr="003563EF" w:rsidRDefault="00B868B3" w:rsidP="00637619">
            <w:pPr>
              <w:spacing w:line="276" w:lineRule="auto"/>
              <w:rPr>
                <w:rFonts w:eastAsia="Calibri"/>
                <w:color w:val="000000"/>
                <w:lang w:eastAsia="en-US"/>
              </w:rPr>
            </w:pPr>
            <w:r w:rsidRPr="00B868B3">
              <w:rPr>
                <w:rFonts w:eastAsia="Calibri"/>
                <w:color w:val="000000"/>
                <w:lang w:eastAsia="en-US"/>
              </w:rPr>
              <w:t>DT</w:t>
            </w:r>
            <w:r w:rsidRPr="00B868B3">
              <w:rPr>
                <w:rFonts w:eastAsia="Calibri"/>
                <w:color w:val="000000"/>
                <w:vertAlign w:val="subscript"/>
                <w:lang w:eastAsia="en-US"/>
              </w:rPr>
              <w:t>50</w:t>
            </w:r>
            <w:r w:rsidRPr="00B868B3">
              <w:rPr>
                <w:rFonts w:eastAsia="Calibri"/>
                <w:color w:val="000000"/>
                <w:lang w:eastAsia="en-US"/>
              </w:rPr>
              <w:t xml:space="preserve"> measured in test</w:t>
            </w:r>
          </w:p>
        </w:tc>
        <w:tc>
          <w:tcPr>
            <w:tcW w:w="1185" w:type="dxa"/>
            <w:shd w:val="clear" w:color="auto" w:fill="auto"/>
          </w:tcPr>
          <w:p w:rsidR="006B39A9" w:rsidRPr="003563EF" w:rsidRDefault="00B868B3" w:rsidP="00637619">
            <w:pPr>
              <w:spacing w:line="276" w:lineRule="auto"/>
              <w:rPr>
                <w:rFonts w:eastAsia="Calibri"/>
                <w:color w:val="000000"/>
                <w:lang w:eastAsia="en-US"/>
              </w:rPr>
            </w:pPr>
            <w:r w:rsidRPr="00B868B3">
              <w:rPr>
                <w:rFonts w:eastAsia="Calibri"/>
                <w:color w:val="000000"/>
                <w:lang w:eastAsia="en-US"/>
              </w:rPr>
              <w:t>DT</w:t>
            </w:r>
            <w:r w:rsidRPr="00B868B3">
              <w:rPr>
                <w:rFonts w:eastAsia="Calibri"/>
                <w:color w:val="000000"/>
                <w:vertAlign w:val="subscript"/>
                <w:lang w:eastAsia="en-US"/>
              </w:rPr>
              <w:t>50</w:t>
            </w:r>
            <w:r w:rsidRPr="00B868B3">
              <w:rPr>
                <w:rFonts w:eastAsia="Calibri"/>
                <w:color w:val="000000"/>
                <w:lang w:eastAsia="en-US"/>
              </w:rPr>
              <w:t xml:space="preserve"> at 12°C</w:t>
            </w:r>
          </w:p>
        </w:tc>
        <w:tc>
          <w:tcPr>
            <w:tcW w:w="1662" w:type="dxa"/>
            <w:shd w:val="clear" w:color="auto" w:fill="auto"/>
          </w:tcPr>
          <w:p w:rsidR="006B39A9" w:rsidRPr="003563EF" w:rsidRDefault="00B868B3" w:rsidP="00637619">
            <w:pPr>
              <w:spacing w:line="276" w:lineRule="auto"/>
              <w:rPr>
                <w:rFonts w:eastAsia="Calibri"/>
                <w:color w:val="000000"/>
                <w:lang w:eastAsia="en-US"/>
              </w:rPr>
            </w:pPr>
            <w:r w:rsidRPr="00B868B3">
              <w:rPr>
                <w:rFonts w:eastAsia="Calibri"/>
                <w:color w:val="000000"/>
                <w:lang w:eastAsia="en-US"/>
              </w:rPr>
              <w:t>Rate constant at 12°C</w:t>
            </w:r>
          </w:p>
        </w:tc>
        <w:tc>
          <w:tcPr>
            <w:tcW w:w="1369" w:type="dxa"/>
            <w:shd w:val="clear" w:color="auto" w:fill="auto"/>
          </w:tcPr>
          <w:p w:rsidR="006B39A9" w:rsidRPr="003563EF" w:rsidRDefault="00B868B3" w:rsidP="00637619">
            <w:pPr>
              <w:spacing w:line="276" w:lineRule="auto"/>
              <w:rPr>
                <w:rFonts w:eastAsia="Calibri"/>
                <w:color w:val="000000"/>
                <w:lang w:eastAsia="en-US"/>
              </w:rPr>
            </w:pPr>
            <w:r w:rsidRPr="00B868B3">
              <w:rPr>
                <w:rFonts w:eastAsia="Calibri"/>
                <w:color w:val="000000"/>
                <w:lang w:eastAsia="en-US"/>
              </w:rPr>
              <w:t>Remarks</w:t>
            </w:r>
          </w:p>
        </w:tc>
        <w:tc>
          <w:tcPr>
            <w:tcW w:w="1760" w:type="dxa"/>
          </w:tcPr>
          <w:p w:rsidR="006B39A9" w:rsidRPr="003563EF" w:rsidRDefault="00B868B3" w:rsidP="00637619">
            <w:pPr>
              <w:spacing w:line="276" w:lineRule="auto"/>
              <w:rPr>
                <w:rFonts w:eastAsia="Calibri"/>
                <w:color w:val="000000"/>
                <w:lang w:eastAsia="en-US"/>
              </w:rPr>
            </w:pPr>
            <w:r w:rsidRPr="00B868B3">
              <w:rPr>
                <w:rFonts w:eastAsia="Calibri"/>
                <w:color w:val="000000"/>
                <w:lang w:eastAsia="en-US"/>
              </w:rPr>
              <w:t>Reference</w:t>
            </w:r>
          </w:p>
        </w:tc>
      </w:tr>
      <w:tr w:rsidR="006B39A9" w:rsidRPr="003563EF" w:rsidTr="00637619">
        <w:tc>
          <w:tcPr>
            <w:tcW w:w="2225" w:type="dxa"/>
            <w:shd w:val="clear" w:color="auto" w:fill="auto"/>
          </w:tcPr>
          <w:p w:rsidR="006B39A9" w:rsidRPr="003563EF" w:rsidRDefault="00B868B3" w:rsidP="00637619">
            <w:pPr>
              <w:spacing w:line="276" w:lineRule="auto"/>
              <w:ind w:left="142"/>
              <w:rPr>
                <w:rFonts w:ascii="Times New Roman" w:eastAsia="Calibri" w:hAnsi="Times New Roman"/>
                <w:i/>
                <w:lang w:eastAsia="en-US"/>
              </w:rPr>
            </w:pPr>
            <w:r w:rsidRPr="00B868B3">
              <w:rPr>
                <w:rFonts w:ascii="Times New Roman" w:eastAsia="Calibri" w:hAnsi="Times New Roman"/>
                <w:i/>
                <w:lang w:eastAsia="en-US"/>
              </w:rPr>
              <w:t>aerobic degradation (loamy sand)</w:t>
            </w:r>
          </w:p>
        </w:tc>
        <w:tc>
          <w:tcPr>
            <w:tcW w:w="1242" w:type="dxa"/>
            <w:shd w:val="clear" w:color="auto" w:fill="auto"/>
          </w:tcPr>
          <w:p w:rsidR="006B39A9" w:rsidRPr="003563EF" w:rsidRDefault="00B868B3" w:rsidP="00637619">
            <w:pPr>
              <w:spacing w:line="260" w:lineRule="atLeast"/>
              <w:rPr>
                <w:rFonts w:eastAsia="Calibri"/>
                <w:lang w:eastAsia="en-US"/>
              </w:rPr>
            </w:pPr>
            <w:r w:rsidRPr="00B868B3">
              <w:rPr>
                <w:rFonts w:eastAsia="Calibri"/>
                <w:lang w:eastAsia="en-US"/>
              </w:rPr>
              <w:t>0.93 d</w:t>
            </w:r>
          </w:p>
        </w:tc>
        <w:tc>
          <w:tcPr>
            <w:tcW w:w="1185" w:type="dxa"/>
            <w:shd w:val="clear" w:color="auto" w:fill="auto"/>
          </w:tcPr>
          <w:p w:rsidR="006B39A9" w:rsidRPr="003563EF" w:rsidRDefault="00B868B3" w:rsidP="00637619">
            <w:pPr>
              <w:spacing w:line="260" w:lineRule="atLeast"/>
              <w:rPr>
                <w:rFonts w:eastAsia="Calibri"/>
                <w:lang w:eastAsia="en-US"/>
              </w:rPr>
            </w:pPr>
            <w:r w:rsidRPr="00B868B3">
              <w:rPr>
                <w:rFonts w:eastAsia="Calibri"/>
                <w:lang w:eastAsia="en-US"/>
              </w:rPr>
              <w:t>1.76 d</w:t>
            </w:r>
          </w:p>
        </w:tc>
        <w:tc>
          <w:tcPr>
            <w:tcW w:w="1662" w:type="dxa"/>
          </w:tcPr>
          <w:p w:rsidR="006B39A9" w:rsidRPr="003563EF" w:rsidRDefault="00B868B3" w:rsidP="00637619">
            <w:pPr>
              <w:spacing w:line="260" w:lineRule="atLeast"/>
              <w:rPr>
                <w:rFonts w:eastAsia="Calibri"/>
                <w:lang w:eastAsia="en-US"/>
              </w:rPr>
            </w:pPr>
            <w:r w:rsidRPr="00B868B3">
              <w:rPr>
                <w:rFonts w:eastAsia="Calibri"/>
                <w:lang w:eastAsia="en-US"/>
              </w:rPr>
              <w:t>0.39 d</w:t>
            </w:r>
            <w:r w:rsidRPr="00B868B3">
              <w:rPr>
                <w:rFonts w:eastAsia="Calibri"/>
                <w:vertAlign w:val="superscript"/>
                <w:lang w:eastAsia="en-US"/>
              </w:rPr>
              <w:t>-1</w:t>
            </w:r>
          </w:p>
        </w:tc>
        <w:tc>
          <w:tcPr>
            <w:tcW w:w="1369" w:type="dxa"/>
          </w:tcPr>
          <w:p w:rsidR="009A2F41" w:rsidRDefault="009A2F41" w:rsidP="009A2F41">
            <w:pPr>
              <w:keepNext/>
              <w:rPr>
                <w:i/>
                <w:color w:val="000000"/>
              </w:rPr>
            </w:pPr>
            <w:r>
              <w:rPr>
                <w:i/>
                <w:color w:val="000000"/>
              </w:rPr>
              <w:t>Test item:</w:t>
            </w:r>
          </w:p>
          <w:p w:rsidR="006B39A9" w:rsidRPr="003563EF" w:rsidRDefault="009A2F41" w:rsidP="009A2F41">
            <w:pPr>
              <w:spacing w:line="260" w:lineRule="atLeast"/>
              <w:rPr>
                <w:rFonts w:eastAsia="Calibri"/>
                <w:lang w:eastAsia="en-US"/>
              </w:rPr>
            </w:pPr>
            <w:r>
              <w:rPr>
                <w:i/>
                <w:color w:val="000000"/>
              </w:rPr>
              <w:t>[</w:t>
            </w:r>
            <w:r w:rsidRPr="0029010D">
              <w:rPr>
                <w:i/>
                <w:color w:val="000000"/>
                <w:vertAlign w:val="superscript"/>
              </w:rPr>
              <w:t>14</w:t>
            </w:r>
            <w:r>
              <w:rPr>
                <w:i/>
                <w:color w:val="000000"/>
              </w:rPr>
              <w:t>C]S-</w:t>
            </w:r>
            <w:proofErr w:type="spellStart"/>
            <w:r>
              <w:rPr>
                <w:i/>
                <w:color w:val="000000"/>
              </w:rPr>
              <w:t>methoprene</w:t>
            </w:r>
            <w:proofErr w:type="spellEnd"/>
          </w:p>
        </w:tc>
        <w:tc>
          <w:tcPr>
            <w:tcW w:w="1760" w:type="dxa"/>
          </w:tcPr>
          <w:p w:rsidR="006B39A9" w:rsidRPr="003563EF" w:rsidRDefault="00017A9B" w:rsidP="00637619">
            <w:pPr>
              <w:spacing w:line="260" w:lineRule="atLeast"/>
              <w:rPr>
                <w:rFonts w:eastAsia="Calibri"/>
                <w:lang w:eastAsia="en-US"/>
              </w:rPr>
            </w:pPr>
            <w:r>
              <w:rPr>
                <w:i/>
                <w:color w:val="000000"/>
              </w:rPr>
              <w:t xml:space="preserve">III.A, 7.2.2.1 </w:t>
            </w:r>
            <w:proofErr w:type="spellStart"/>
            <w:r>
              <w:rPr>
                <w:i/>
                <w:color w:val="000000"/>
              </w:rPr>
              <w:t>Feldmann</w:t>
            </w:r>
            <w:proofErr w:type="spellEnd"/>
            <w:r>
              <w:rPr>
                <w:i/>
                <w:color w:val="000000"/>
              </w:rPr>
              <w:t>, S. (2015)</w:t>
            </w:r>
          </w:p>
        </w:tc>
      </w:tr>
      <w:tr w:rsidR="006B39A9" w:rsidRPr="003563EF" w:rsidTr="00637619">
        <w:tc>
          <w:tcPr>
            <w:tcW w:w="2225" w:type="dxa"/>
            <w:shd w:val="clear" w:color="auto" w:fill="auto"/>
          </w:tcPr>
          <w:p w:rsidR="006B39A9" w:rsidRPr="003563EF" w:rsidRDefault="00B868B3" w:rsidP="00637619">
            <w:pPr>
              <w:spacing w:line="276" w:lineRule="auto"/>
              <w:ind w:left="142"/>
              <w:rPr>
                <w:rFonts w:ascii="Times New Roman" w:eastAsia="Calibri" w:hAnsi="Times New Roman"/>
                <w:i/>
                <w:lang w:eastAsia="en-US"/>
              </w:rPr>
            </w:pPr>
            <w:r w:rsidRPr="00B868B3">
              <w:rPr>
                <w:rFonts w:ascii="Times New Roman" w:eastAsia="Calibri" w:hAnsi="Times New Roman"/>
                <w:i/>
                <w:lang w:eastAsia="en-US"/>
              </w:rPr>
              <w:t>aerobic degradation (sandy loam)</w:t>
            </w:r>
          </w:p>
        </w:tc>
        <w:tc>
          <w:tcPr>
            <w:tcW w:w="1242" w:type="dxa"/>
            <w:shd w:val="clear" w:color="auto" w:fill="auto"/>
          </w:tcPr>
          <w:p w:rsidR="006B39A9" w:rsidRPr="003563EF" w:rsidRDefault="00B868B3" w:rsidP="00637619">
            <w:pPr>
              <w:spacing w:line="260" w:lineRule="atLeast"/>
              <w:rPr>
                <w:rFonts w:eastAsia="Calibri"/>
                <w:lang w:eastAsia="en-US"/>
              </w:rPr>
            </w:pPr>
            <w:r w:rsidRPr="00B868B3">
              <w:rPr>
                <w:rFonts w:eastAsia="Calibri"/>
                <w:lang w:eastAsia="en-US"/>
              </w:rPr>
              <w:t>0.78 d</w:t>
            </w:r>
          </w:p>
        </w:tc>
        <w:tc>
          <w:tcPr>
            <w:tcW w:w="1185" w:type="dxa"/>
            <w:shd w:val="clear" w:color="auto" w:fill="auto"/>
          </w:tcPr>
          <w:p w:rsidR="006B39A9" w:rsidRPr="003563EF" w:rsidRDefault="00B868B3" w:rsidP="00637619">
            <w:pPr>
              <w:spacing w:line="260" w:lineRule="atLeast"/>
              <w:rPr>
                <w:rFonts w:eastAsia="Calibri"/>
                <w:lang w:eastAsia="en-US"/>
              </w:rPr>
            </w:pPr>
            <w:r w:rsidRPr="00B868B3">
              <w:rPr>
                <w:rFonts w:eastAsia="Calibri"/>
                <w:lang w:eastAsia="en-US"/>
              </w:rPr>
              <w:t>1.48 d</w:t>
            </w:r>
          </w:p>
        </w:tc>
        <w:tc>
          <w:tcPr>
            <w:tcW w:w="1662" w:type="dxa"/>
          </w:tcPr>
          <w:p w:rsidR="006B39A9" w:rsidRPr="003563EF" w:rsidRDefault="00B868B3" w:rsidP="00637619">
            <w:pPr>
              <w:spacing w:line="260" w:lineRule="atLeast"/>
              <w:rPr>
                <w:rFonts w:eastAsia="Calibri"/>
                <w:lang w:eastAsia="en-US"/>
              </w:rPr>
            </w:pPr>
            <w:r w:rsidRPr="00B868B3">
              <w:rPr>
                <w:rFonts w:eastAsia="Calibri"/>
                <w:lang w:eastAsia="en-US"/>
              </w:rPr>
              <w:t>0.47 d</w:t>
            </w:r>
            <w:r w:rsidRPr="00B868B3">
              <w:rPr>
                <w:rFonts w:eastAsia="Calibri"/>
                <w:vertAlign w:val="superscript"/>
                <w:lang w:eastAsia="en-US"/>
              </w:rPr>
              <w:t>-1</w:t>
            </w:r>
          </w:p>
        </w:tc>
        <w:tc>
          <w:tcPr>
            <w:tcW w:w="1369" w:type="dxa"/>
          </w:tcPr>
          <w:p w:rsidR="009A2F41" w:rsidRDefault="009A2F41" w:rsidP="009A2F41">
            <w:pPr>
              <w:keepNext/>
              <w:rPr>
                <w:i/>
                <w:color w:val="000000"/>
              </w:rPr>
            </w:pPr>
            <w:r>
              <w:rPr>
                <w:i/>
                <w:color w:val="000000"/>
              </w:rPr>
              <w:t>Test item:</w:t>
            </w:r>
          </w:p>
          <w:p w:rsidR="006B39A9" w:rsidRPr="003563EF" w:rsidRDefault="009A2F41" w:rsidP="009A2F41">
            <w:pPr>
              <w:spacing w:line="260" w:lineRule="atLeast"/>
              <w:rPr>
                <w:rFonts w:eastAsia="Calibri"/>
                <w:lang w:eastAsia="en-US"/>
              </w:rPr>
            </w:pPr>
            <w:r>
              <w:rPr>
                <w:i/>
                <w:color w:val="000000"/>
              </w:rPr>
              <w:t>[</w:t>
            </w:r>
            <w:r w:rsidRPr="0029010D">
              <w:rPr>
                <w:i/>
                <w:color w:val="000000"/>
                <w:vertAlign w:val="superscript"/>
              </w:rPr>
              <w:t>14</w:t>
            </w:r>
            <w:r>
              <w:rPr>
                <w:i/>
                <w:color w:val="000000"/>
              </w:rPr>
              <w:t>C]S-</w:t>
            </w:r>
            <w:proofErr w:type="spellStart"/>
            <w:r>
              <w:rPr>
                <w:i/>
                <w:color w:val="000000"/>
              </w:rPr>
              <w:t>methoprene</w:t>
            </w:r>
            <w:proofErr w:type="spellEnd"/>
          </w:p>
        </w:tc>
        <w:tc>
          <w:tcPr>
            <w:tcW w:w="1760" w:type="dxa"/>
          </w:tcPr>
          <w:p w:rsidR="006B39A9" w:rsidRPr="003563EF" w:rsidRDefault="00017A9B" w:rsidP="00637619">
            <w:pPr>
              <w:spacing w:line="260" w:lineRule="atLeast"/>
              <w:rPr>
                <w:rFonts w:eastAsia="Calibri"/>
                <w:lang w:eastAsia="en-US"/>
              </w:rPr>
            </w:pPr>
            <w:r>
              <w:rPr>
                <w:i/>
                <w:color w:val="000000"/>
              </w:rPr>
              <w:t xml:space="preserve">III.A, 7.2.2.1 </w:t>
            </w:r>
            <w:proofErr w:type="spellStart"/>
            <w:r>
              <w:rPr>
                <w:i/>
                <w:color w:val="000000"/>
              </w:rPr>
              <w:t>Feldmann</w:t>
            </w:r>
            <w:proofErr w:type="spellEnd"/>
            <w:r>
              <w:rPr>
                <w:i/>
                <w:color w:val="000000"/>
              </w:rPr>
              <w:t>, S. (2015)</w:t>
            </w:r>
          </w:p>
        </w:tc>
      </w:tr>
      <w:tr w:rsidR="006B39A9" w:rsidRPr="003563EF" w:rsidTr="00637619">
        <w:tc>
          <w:tcPr>
            <w:tcW w:w="2225" w:type="dxa"/>
            <w:shd w:val="clear" w:color="auto" w:fill="auto"/>
          </w:tcPr>
          <w:p w:rsidR="006B39A9" w:rsidRPr="003563EF" w:rsidRDefault="00B868B3" w:rsidP="00637619">
            <w:pPr>
              <w:spacing w:line="276" w:lineRule="auto"/>
              <w:ind w:left="142"/>
              <w:rPr>
                <w:rFonts w:ascii="Times New Roman" w:eastAsia="Calibri" w:hAnsi="Times New Roman"/>
                <w:i/>
                <w:lang w:eastAsia="en-US"/>
              </w:rPr>
            </w:pPr>
            <w:r w:rsidRPr="00B868B3">
              <w:rPr>
                <w:rFonts w:ascii="Times New Roman" w:eastAsia="Calibri" w:hAnsi="Times New Roman"/>
                <w:i/>
                <w:lang w:eastAsia="en-US"/>
              </w:rPr>
              <w:t>aerobic degradation (clay)</w:t>
            </w:r>
          </w:p>
        </w:tc>
        <w:tc>
          <w:tcPr>
            <w:tcW w:w="1242" w:type="dxa"/>
            <w:shd w:val="clear" w:color="auto" w:fill="auto"/>
          </w:tcPr>
          <w:p w:rsidR="006B39A9" w:rsidRPr="003563EF" w:rsidRDefault="00B868B3" w:rsidP="00637619">
            <w:pPr>
              <w:spacing w:line="260" w:lineRule="atLeast"/>
              <w:rPr>
                <w:rFonts w:eastAsia="Calibri"/>
                <w:lang w:eastAsia="en-US"/>
              </w:rPr>
            </w:pPr>
            <w:r w:rsidRPr="00B868B3">
              <w:rPr>
                <w:rFonts w:eastAsia="Calibri"/>
                <w:lang w:eastAsia="en-US"/>
              </w:rPr>
              <w:t>0.79 d</w:t>
            </w:r>
          </w:p>
        </w:tc>
        <w:tc>
          <w:tcPr>
            <w:tcW w:w="1185" w:type="dxa"/>
            <w:shd w:val="clear" w:color="auto" w:fill="auto"/>
          </w:tcPr>
          <w:p w:rsidR="006B39A9" w:rsidRPr="003563EF" w:rsidRDefault="00B868B3" w:rsidP="00637619">
            <w:pPr>
              <w:spacing w:line="260" w:lineRule="atLeast"/>
              <w:rPr>
                <w:rFonts w:eastAsia="Calibri"/>
                <w:lang w:eastAsia="en-US"/>
              </w:rPr>
            </w:pPr>
            <w:r w:rsidRPr="00B868B3">
              <w:rPr>
                <w:rFonts w:eastAsia="Calibri"/>
                <w:lang w:eastAsia="en-US"/>
              </w:rPr>
              <w:t>1.5 d</w:t>
            </w:r>
          </w:p>
        </w:tc>
        <w:tc>
          <w:tcPr>
            <w:tcW w:w="1662" w:type="dxa"/>
          </w:tcPr>
          <w:p w:rsidR="006B39A9" w:rsidRPr="003563EF" w:rsidRDefault="00B868B3" w:rsidP="00637619">
            <w:pPr>
              <w:spacing w:line="260" w:lineRule="atLeast"/>
              <w:rPr>
                <w:rFonts w:eastAsia="Calibri"/>
                <w:lang w:eastAsia="en-US"/>
              </w:rPr>
            </w:pPr>
            <w:r w:rsidRPr="00B868B3">
              <w:rPr>
                <w:rFonts w:eastAsia="Calibri"/>
                <w:lang w:eastAsia="en-US"/>
              </w:rPr>
              <w:t>0.46 d</w:t>
            </w:r>
            <w:r w:rsidRPr="00B868B3">
              <w:rPr>
                <w:rFonts w:eastAsia="Calibri"/>
                <w:vertAlign w:val="superscript"/>
                <w:lang w:eastAsia="en-US"/>
              </w:rPr>
              <w:t>-1</w:t>
            </w:r>
          </w:p>
        </w:tc>
        <w:tc>
          <w:tcPr>
            <w:tcW w:w="1369" w:type="dxa"/>
          </w:tcPr>
          <w:p w:rsidR="009A2F41" w:rsidRDefault="009A2F41" w:rsidP="009A2F41">
            <w:pPr>
              <w:keepNext/>
              <w:rPr>
                <w:i/>
                <w:color w:val="000000"/>
              </w:rPr>
            </w:pPr>
            <w:r>
              <w:rPr>
                <w:i/>
                <w:color w:val="000000"/>
              </w:rPr>
              <w:t>Test item:</w:t>
            </w:r>
          </w:p>
          <w:p w:rsidR="006B39A9" w:rsidRPr="003563EF" w:rsidRDefault="009A2F41" w:rsidP="009A2F41">
            <w:pPr>
              <w:spacing w:line="260" w:lineRule="atLeast"/>
              <w:rPr>
                <w:rFonts w:eastAsia="Calibri"/>
                <w:lang w:eastAsia="en-US"/>
              </w:rPr>
            </w:pPr>
            <w:r>
              <w:rPr>
                <w:i/>
                <w:color w:val="000000"/>
              </w:rPr>
              <w:t>[</w:t>
            </w:r>
            <w:r w:rsidRPr="0029010D">
              <w:rPr>
                <w:i/>
                <w:color w:val="000000"/>
                <w:vertAlign w:val="superscript"/>
              </w:rPr>
              <w:t>14</w:t>
            </w:r>
            <w:r>
              <w:rPr>
                <w:i/>
                <w:color w:val="000000"/>
              </w:rPr>
              <w:t>C]S-</w:t>
            </w:r>
            <w:proofErr w:type="spellStart"/>
            <w:r>
              <w:rPr>
                <w:i/>
                <w:color w:val="000000"/>
              </w:rPr>
              <w:t>methoprene</w:t>
            </w:r>
            <w:proofErr w:type="spellEnd"/>
          </w:p>
        </w:tc>
        <w:tc>
          <w:tcPr>
            <w:tcW w:w="1760" w:type="dxa"/>
          </w:tcPr>
          <w:p w:rsidR="006B39A9" w:rsidRPr="003563EF" w:rsidRDefault="00017A9B" w:rsidP="00637619">
            <w:pPr>
              <w:spacing w:line="260" w:lineRule="atLeast"/>
              <w:rPr>
                <w:rFonts w:eastAsia="Calibri"/>
                <w:lang w:eastAsia="en-US"/>
              </w:rPr>
            </w:pPr>
            <w:r>
              <w:rPr>
                <w:i/>
                <w:color w:val="000000"/>
              </w:rPr>
              <w:t xml:space="preserve">III.A, 7.2.2.1 </w:t>
            </w:r>
            <w:proofErr w:type="spellStart"/>
            <w:r>
              <w:rPr>
                <w:i/>
                <w:color w:val="000000"/>
              </w:rPr>
              <w:t>Feldmann</w:t>
            </w:r>
            <w:proofErr w:type="spellEnd"/>
            <w:r>
              <w:rPr>
                <w:i/>
                <w:color w:val="000000"/>
              </w:rPr>
              <w:t>, S. (2015)</w:t>
            </w:r>
          </w:p>
        </w:tc>
      </w:tr>
      <w:tr w:rsidR="006B39A9" w:rsidRPr="003563EF" w:rsidTr="00637619">
        <w:tc>
          <w:tcPr>
            <w:tcW w:w="2225" w:type="dxa"/>
            <w:shd w:val="clear" w:color="auto" w:fill="auto"/>
          </w:tcPr>
          <w:p w:rsidR="006B39A9" w:rsidRPr="003563EF" w:rsidRDefault="00B868B3" w:rsidP="00637619">
            <w:pPr>
              <w:spacing w:line="276" w:lineRule="auto"/>
              <w:ind w:left="142"/>
              <w:rPr>
                <w:rFonts w:ascii="Times New Roman" w:eastAsia="Calibri" w:hAnsi="Times New Roman"/>
                <w:i/>
                <w:lang w:eastAsia="en-US"/>
              </w:rPr>
            </w:pPr>
            <w:r w:rsidRPr="00B868B3">
              <w:rPr>
                <w:rFonts w:ascii="Times New Roman" w:eastAsia="Calibri" w:hAnsi="Times New Roman"/>
                <w:i/>
                <w:lang w:eastAsia="en-US"/>
              </w:rPr>
              <w:t>aerobic degradation (silt loam)</w:t>
            </w:r>
          </w:p>
        </w:tc>
        <w:tc>
          <w:tcPr>
            <w:tcW w:w="1242" w:type="dxa"/>
            <w:shd w:val="clear" w:color="auto" w:fill="auto"/>
          </w:tcPr>
          <w:p w:rsidR="006B39A9" w:rsidRPr="003563EF" w:rsidRDefault="00B868B3" w:rsidP="00637619">
            <w:pPr>
              <w:spacing w:line="260" w:lineRule="atLeast"/>
              <w:rPr>
                <w:rFonts w:eastAsia="Calibri"/>
                <w:lang w:eastAsia="en-US"/>
              </w:rPr>
            </w:pPr>
            <w:r w:rsidRPr="00B868B3">
              <w:rPr>
                <w:rFonts w:eastAsia="Calibri"/>
                <w:lang w:eastAsia="en-US"/>
              </w:rPr>
              <w:t>0.83 d</w:t>
            </w:r>
          </w:p>
        </w:tc>
        <w:tc>
          <w:tcPr>
            <w:tcW w:w="1185" w:type="dxa"/>
            <w:shd w:val="clear" w:color="auto" w:fill="auto"/>
          </w:tcPr>
          <w:p w:rsidR="006B39A9" w:rsidRPr="003563EF" w:rsidRDefault="00B868B3" w:rsidP="00637619">
            <w:pPr>
              <w:spacing w:line="260" w:lineRule="atLeast"/>
              <w:rPr>
                <w:rFonts w:eastAsia="Calibri"/>
                <w:lang w:eastAsia="en-US"/>
              </w:rPr>
            </w:pPr>
            <w:r w:rsidRPr="00B868B3">
              <w:rPr>
                <w:rFonts w:eastAsia="Calibri"/>
                <w:lang w:eastAsia="en-US"/>
              </w:rPr>
              <w:t>1.57 d</w:t>
            </w:r>
          </w:p>
        </w:tc>
        <w:tc>
          <w:tcPr>
            <w:tcW w:w="1662" w:type="dxa"/>
          </w:tcPr>
          <w:p w:rsidR="006B39A9" w:rsidRPr="003563EF" w:rsidRDefault="00B868B3" w:rsidP="00637619">
            <w:pPr>
              <w:spacing w:line="260" w:lineRule="atLeast"/>
              <w:rPr>
                <w:rFonts w:eastAsia="Calibri"/>
                <w:lang w:eastAsia="en-US"/>
              </w:rPr>
            </w:pPr>
            <w:r w:rsidRPr="00B868B3">
              <w:rPr>
                <w:rFonts w:eastAsia="Calibri"/>
                <w:lang w:eastAsia="en-US"/>
              </w:rPr>
              <w:t>0.44 d</w:t>
            </w:r>
            <w:r w:rsidRPr="00B868B3">
              <w:rPr>
                <w:rFonts w:eastAsia="Calibri"/>
                <w:vertAlign w:val="superscript"/>
                <w:lang w:eastAsia="en-US"/>
              </w:rPr>
              <w:t>-1</w:t>
            </w:r>
          </w:p>
        </w:tc>
        <w:tc>
          <w:tcPr>
            <w:tcW w:w="1369" w:type="dxa"/>
          </w:tcPr>
          <w:p w:rsidR="009A2F41" w:rsidRDefault="009A2F41" w:rsidP="009A2F41">
            <w:pPr>
              <w:keepNext/>
              <w:rPr>
                <w:i/>
                <w:color w:val="000000"/>
              </w:rPr>
            </w:pPr>
            <w:r>
              <w:rPr>
                <w:i/>
                <w:color w:val="000000"/>
              </w:rPr>
              <w:t>Test item:</w:t>
            </w:r>
          </w:p>
          <w:p w:rsidR="006B39A9" w:rsidRPr="003563EF" w:rsidRDefault="009A2F41" w:rsidP="009A2F41">
            <w:pPr>
              <w:spacing w:line="260" w:lineRule="atLeast"/>
              <w:rPr>
                <w:rFonts w:eastAsia="Calibri"/>
                <w:lang w:eastAsia="en-US"/>
              </w:rPr>
            </w:pPr>
            <w:r>
              <w:rPr>
                <w:i/>
                <w:color w:val="000000"/>
              </w:rPr>
              <w:t>[</w:t>
            </w:r>
            <w:r w:rsidRPr="0029010D">
              <w:rPr>
                <w:i/>
                <w:color w:val="000000"/>
                <w:vertAlign w:val="superscript"/>
              </w:rPr>
              <w:t>14</w:t>
            </w:r>
            <w:r>
              <w:rPr>
                <w:i/>
                <w:color w:val="000000"/>
              </w:rPr>
              <w:t>C]S-</w:t>
            </w:r>
            <w:proofErr w:type="spellStart"/>
            <w:r>
              <w:rPr>
                <w:i/>
                <w:color w:val="000000"/>
              </w:rPr>
              <w:t>methoprene</w:t>
            </w:r>
            <w:proofErr w:type="spellEnd"/>
          </w:p>
        </w:tc>
        <w:tc>
          <w:tcPr>
            <w:tcW w:w="1760" w:type="dxa"/>
          </w:tcPr>
          <w:p w:rsidR="006B39A9" w:rsidRPr="003563EF" w:rsidRDefault="00017A9B" w:rsidP="00637619">
            <w:pPr>
              <w:spacing w:line="260" w:lineRule="atLeast"/>
              <w:rPr>
                <w:rFonts w:eastAsia="Calibri"/>
                <w:lang w:eastAsia="en-US"/>
              </w:rPr>
            </w:pPr>
            <w:r>
              <w:rPr>
                <w:i/>
                <w:color w:val="000000"/>
              </w:rPr>
              <w:t xml:space="preserve">III.A, 7.2.2.1 </w:t>
            </w:r>
            <w:proofErr w:type="spellStart"/>
            <w:r>
              <w:rPr>
                <w:i/>
                <w:color w:val="000000"/>
              </w:rPr>
              <w:t>Feldmann</w:t>
            </w:r>
            <w:proofErr w:type="spellEnd"/>
            <w:r>
              <w:rPr>
                <w:i/>
                <w:color w:val="000000"/>
              </w:rPr>
              <w:t>, S. (2015)</w:t>
            </w:r>
          </w:p>
        </w:tc>
      </w:tr>
    </w:tbl>
    <w:p w:rsidR="006B39A9" w:rsidRPr="003563EF" w:rsidRDefault="006B39A9" w:rsidP="006B39A9">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B39A9" w:rsidRPr="003563EF" w:rsidTr="00637619">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rsidR="006B39A9" w:rsidRPr="003563EF" w:rsidRDefault="00B868B3" w:rsidP="00637619">
            <w:pPr>
              <w:spacing w:line="260" w:lineRule="atLeast"/>
              <w:rPr>
                <w:rFonts w:eastAsia="Calibri"/>
                <w:b/>
                <w:lang w:eastAsia="da-DK"/>
              </w:rPr>
            </w:pPr>
            <w:r w:rsidRPr="00B868B3">
              <w:rPr>
                <w:rFonts w:eastAsia="Calibri"/>
                <w:b/>
                <w:lang w:eastAsia="en-US"/>
              </w:rPr>
              <w:t>Conclusion used in Risk Assessment –</w:t>
            </w:r>
            <w:r w:rsidR="00306669">
              <w:rPr>
                <w:rFonts w:eastAsia="Calibri"/>
                <w:b/>
                <w:lang w:eastAsia="en-US"/>
              </w:rPr>
              <w:t xml:space="preserve"> </w:t>
            </w:r>
            <w:r w:rsidRPr="00B868B3">
              <w:rPr>
                <w:rFonts w:eastAsia="Calibri"/>
                <w:b/>
                <w:lang w:eastAsia="en-US"/>
              </w:rPr>
              <w:t>Distribution and dissipation in soil</w:t>
            </w:r>
          </w:p>
        </w:tc>
      </w:tr>
      <w:tr w:rsidR="006B39A9" w:rsidRPr="003563EF" w:rsidTr="00637619">
        <w:tc>
          <w:tcPr>
            <w:tcW w:w="1200" w:type="pct"/>
            <w:tcBorders>
              <w:top w:val="single" w:sz="4" w:space="0" w:color="auto"/>
              <w:left w:val="single" w:sz="4" w:space="0" w:color="auto"/>
              <w:bottom w:val="single" w:sz="4" w:space="0" w:color="auto"/>
              <w:right w:val="single" w:sz="4" w:space="0" w:color="auto"/>
            </w:tcBorders>
            <w:shd w:val="clear" w:color="auto" w:fill="auto"/>
          </w:tcPr>
          <w:p w:rsidR="006B39A9" w:rsidRPr="003563EF" w:rsidRDefault="00B868B3" w:rsidP="00637619">
            <w:pPr>
              <w:spacing w:line="260" w:lineRule="atLeast"/>
              <w:rPr>
                <w:rFonts w:eastAsia="Calibri"/>
                <w:bCs/>
                <w:lang w:eastAsia="en-US"/>
              </w:rPr>
            </w:pPr>
            <w:r w:rsidRPr="00B868B3">
              <w:rPr>
                <w:rFonts w:eastAsia="Calibri"/>
                <w:bCs/>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rsidR="00FF7155" w:rsidRDefault="00B868B3">
            <w:pPr>
              <w:spacing w:line="260" w:lineRule="atLeast"/>
              <w:jc w:val="both"/>
              <w:rPr>
                <w:rFonts w:eastAsia="Calibri"/>
                <w:bCs/>
                <w:lang w:eastAsia="en-US"/>
              </w:rPr>
            </w:pPr>
            <w:r w:rsidRPr="00B868B3">
              <w:rPr>
                <w:rFonts w:eastAsia="Calibri"/>
                <w:bCs/>
                <w:lang w:eastAsia="en-US"/>
              </w:rPr>
              <w:t>Due to the intended use of the product, the environmental exposure is expected to be negligible.</w:t>
            </w:r>
          </w:p>
        </w:tc>
      </w:tr>
      <w:tr w:rsidR="006B39A9" w:rsidRPr="003563EF" w:rsidTr="00637619">
        <w:tc>
          <w:tcPr>
            <w:tcW w:w="1200" w:type="pct"/>
            <w:tcBorders>
              <w:top w:val="single" w:sz="4" w:space="0" w:color="auto"/>
              <w:left w:val="single" w:sz="4" w:space="0" w:color="auto"/>
              <w:bottom w:val="single" w:sz="4" w:space="0" w:color="auto"/>
              <w:right w:val="single" w:sz="4" w:space="0" w:color="auto"/>
            </w:tcBorders>
            <w:shd w:val="clear" w:color="auto" w:fill="auto"/>
          </w:tcPr>
          <w:p w:rsidR="006B39A9" w:rsidRPr="003563EF" w:rsidRDefault="00B868B3" w:rsidP="00637619">
            <w:pPr>
              <w:spacing w:line="260" w:lineRule="atLeast"/>
              <w:rPr>
                <w:rFonts w:eastAsia="Calibri"/>
                <w:bCs/>
                <w:lang w:eastAsia="en-US"/>
              </w:rPr>
            </w:pPr>
            <w:r w:rsidRPr="00B868B3">
              <w:rPr>
                <w:rFonts w:eastAsia="Calibri"/>
                <w:bCs/>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rsidR="00FF7155" w:rsidRDefault="00B868B3">
            <w:pPr>
              <w:spacing w:line="260" w:lineRule="atLeast"/>
              <w:jc w:val="both"/>
              <w:rPr>
                <w:rFonts w:eastAsia="Calibri"/>
                <w:bCs/>
                <w:lang w:eastAsia="en-US"/>
              </w:rPr>
            </w:pPr>
            <w:r w:rsidRPr="00B868B3">
              <w:t>The aerobic degradation of [</w:t>
            </w:r>
            <w:r w:rsidRPr="00B868B3">
              <w:rPr>
                <w:vertAlign w:val="superscript"/>
              </w:rPr>
              <w:t>14</w:t>
            </w:r>
            <w:r w:rsidRPr="00B868B3">
              <w:t>C</w:t>
            </w:r>
            <w:proofErr w:type="gramStart"/>
            <w:r w:rsidRPr="00B868B3">
              <w:t>]S</w:t>
            </w:r>
            <w:proofErr w:type="gramEnd"/>
            <w:r w:rsidRPr="00B868B3">
              <w:t>-</w:t>
            </w:r>
            <w:proofErr w:type="spellStart"/>
            <w:r w:rsidRPr="00B868B3">
              <w:t>methoprene</w:t>
            </w:r>
            <w:proofErr w:type="spellEnd"/>
            <w:r w:rsidRPr="00B868B3">
              <w:t xml:space="preserve"> was investigated in 4 soils incubated under aerobic conditions, using a study plan designed to be compatible with OECD 307. The four soils were treated with 0.5 mg S-</w:t>
            </w:r>
            <w:proofErr w:type="spellStart"/>
            <w:r w:rsidRPr="00B868B3">
              <w:t>methoprene</w:t>
            </w:r>
            <w:proofErr w:type="spellEnd"/>
            <w:r w:rsidRPr="00B868B3">
              <w:t xml:space="preserve"> per kg dry soil. The results showed that [</w:t>
            </w:r>
            <w:r w:rsidRPr="00B868B3">
              <w:rPr>
                <w:vertAlign w:val="superscript"/>
              </w:rPr>
              <w:t>14</w:t>
            </w:r>
            <w:r w:rsidRPr="00B868B3">
              <w:t>C</w:t>
            </w:r>
            <w:proofErr w:type="gramStart"/>
            <w:r w:rsidRPr="00B868B3">
              <w:t>]S</w:t>
            </w:r>
            <w:proofErr w:type="gramEnd"/>
            <w:r w:rsidRPr="00B868B3">
              <w:t>-</w:t>
            </w:r>
            <w:proofErr w:type="spellStart"/>
            <w:r w:rsidRPr="00B868B3">
              <w:t>methoprene</w:t>
            </w:r>
            <w:proofErr w:type="spellEnd"/>
            <w:r w:rsidRPr="00B868B3">
              <w:t xml:space="preserve"> degraded very rapidly, the calculated DT</w:t>
            </w:r>
            <w:r w:rsidRPr="00B868B3">
              <w:rPr>
                <w:vertAlign w:val="subscript"/>
              </w:rPr>
              <w:t>50</w:t>
            </w:r>
            <w:r w:rsidRPr="00B868B3">
              <w:t xml:space="preserve"> values were between 0.78-0.93 days. The degradation products were minor and transparent, not exceeding 5.9% of the applied radioactivity at any sampling interval. A significant amount of [C</w:t>
            </w:r>
            <w:r w:rsidRPr="00B868B3">
              <w:rPr>
                <w:vertAlign w:val="superscript"/>
              </w:rPr>
              <w:t>14</w:t>
            </w:r>
            <w:proofErr w:type="gramStart"/>
            <w:r w:rsidRPr="00B868B3">
              <w:t>]S</w:t>
            </w:r>
            <w:proofErr w:type="gramEnd"/>
            <w:r w:rsidRPr="00B868B3">
              <w:t>-</w:t>
            </w:r>
            <w:proofErr w:type="spellStart"/>
            <w:r w:rsidRPr="00B868B3">
              <w:t>methoprene</w:t>
            </w:r>
            <w:proofErr w:type="spellEnd"/>
            <w:r w:rsidRPr="00B868B3">
              <w:t xml:space="preserve"> was mineralised to CO</w:t>
            </w:r>
            <w:r w:rsidRPr="00B868B3">
              <w:rPr>
                <w:vertAlign w:val="subscript"/>
              </w:rPr>
              <w:t>2</w:t>
            </w:r>
            <w:r w:rsidRPr="00B868B3">
              <w:t xml:space="preserve"> (maximum levels of 51.1%-61.5% on day 118).</w:t>
            </w:r>
          </w:p>
        </w:tc>
      </w:tr>
    </w:tbl>
    <w:p w:rsidR="006B39A9" w:rsidRPr="003563EF" w:rsidRDefault="006B39A9" w:rsidP="006B39A9">
      <w:pPr>
        <w:spacing w:line="276" w:lineRule="auto"/>
        <w:rPr>
          <w:rFonts w:eastAsia="Calibri"/>
          <w:lang w:eastAsia="en-US"/>
        </w:rPr>
      </w:pPr>
    </w:p>
    <w:p w:rsidR="00024EFD" w:rsidRDefault="00024EFD">
      <w:pPr>
        <w:jc w:val="both"/>
        <w:rPr>
          <w:rFonts w:eastAsia="Calibri"/>
          <w:lang w:eastAsia="en-US"/>
        </w:rPr>
      </w:pPr>
    </w:p>
    <w:p w:rsidR="005D2F79" w:rsidRDefault="00B868B3">
      <w:pPr>
        <w:jc w:val="both"/>
        <w:rPr>
          <w:rFonts w:eastAsia="Calibri"/>
          <w:b/>
          <w:i/>
          <w:sz w:val="22"/>
          <w:szCs w:val="22"/>
          <w:lang w:eastAsia="en-US"/>
        </w:rPr>
      </w:pPr>
      <w:r>
        <w:rPr>
          <w:rFonts w:eastAsia="Calibri"/>
          <w:b/>
          <w:i/>
          <w:sz w:val="22"/>
          <w:szCs w:val="22"/>
          <w:lang w:eastAsia="en-US"/>
        </w:rPr>
        <w:t>Testing for distribution and dissipation in water and sediment (ADS)</w:t>
      </w:r>
    </w:p>
    <w:p w:rsidR="006B39A9" w:rsidRPr="003563EF" w:rsidRDefault="006B39A9" w:rsidP="006B39A9">
      <w:pPr>
        <w:spacing w:line="260" w:lineRule="atLeast"/>
        <w:ind w:left="360"/>
        <w:contextualSpacing/>
        <w:rPr>
          <w:rFonts w:eastAsia="Calibri"/>
          <w:lang w:eastAsia="en-US"/>
        </w:rPr>
      </w:pPr>
    </w:p>
    <w:p w:rsidR="006B39A9" w:rsidRPr="003563EF" w:rsidRDefault="006B39A9" w:rsidP="006B39A9"/>
    <w:p w:rsidR="005D2F79" w:rsidRDefault="00B868B3">
      <w:pPr>
        <w:spacing w:line="260" w:lineRule="atLeast"/>
        <w:jc w:val="both"/>
        <w:rPr>
          <w:rFonts w:eastAsia="Calibri"/>
          <w:b/>
          <w:lang w:eastAsia="en-US"/>
        </w:rPr>
      </w:pPr>
      <w:r w:rsidRPr="00B868B3">
        <w:rPr>
          <w:rFonts w:eastAsia="Calibri"/>
          <w:b/>
          <w:lang w:eastAsia="en-US"/>
        </w:rPr>
        <w:t xml:space="preserve">Distribution </w:t>
      </w:r>
    </w:p>
    <w:p w:rsidR="005D2F79" w:rsidRDefault="00B868B3">
      <w:pPr>
        <w:spacing w:line="260" w:lineRule="atLeast"/>
        <w:jc w:val="both"/>
        <w:rPr>
          <w:rFonts w:eastAsia="Calibri"/>
          <w:lang w:eastAsia="en-US"/>
        </w:rPr>
      </w:pPr>
      <w:r w:rsidRPr="00E007BB">
        <w:rPr>
          <w:rFonts w:eastAsia="Calibri"/>
          <w:b/>
          <w:lang w:eastAsia="en-US"/>
        </w:rPr>
        <w:t xml:space="preserve"> </w:t>
      </w:r>
      <w:r w:rsidR="00892487" w:rsidRPr="00892487">
        <w:rPr>
          <w:rFonts w:eastAsia="Calibri"/>
          <w:lang w:eastAsia="en-US"/>
        </w:rPr>
        <w:t>No further studies are required.</w:t>
      </w:r>
    </w:p>
    <w:p w:rsidR="006B39A9" w:rsidRPr="003563EF" w:rsidRDefault="006B39A9" w:rsidP="006B39A9">
      <w:pPr>
        <w:spacing w:line="260" w:lineRule="atLeast"/>
        <w:rPr>
          <w:rFonts w:eastAsia="Calibri"/>
          <w:b/>
          <w:lang w:eastAsia="en-US"/>
        </w:rPr>
      </w:pPr>
    </w:p>
    <w:p w:rsidR="006B39A9" w:rsidRPr="003563EF" w:rsidRDefault="00B868B3" w:rsidP="006B39A9">
      <w:pPr>
        <w:spacing w:line="260" w:lineRule="atLeast"/>
        <w:rPr>
          <w:rFonts w:eastAsia="Calibri"/>
          <w:b/>
          <w:lang w:eastAsia="en-US"/>
        </w:rPr>
      </w:pPr>
      <w:r w:rsidRPr="00B868B3">
        <w:rPr>
          <w:rFonts w:eastAsia="Calibri"/>
          <w:b/>
          <w:lang w:eastAsia="en-US"/>
        </w:rPr>
        <w:t>Dissipation</w:t>
      </w:r>
    </w:p>
    <w:p w:rsidR="006B39A9" w:rsidRPr="003563EF" w:rsidRDefault="006B39A9" w:rsidP="006B39A9">
      <w:pPr>
        <w:spacing w:line="260" w:lineRule="atLeast"/>
        <w:rPr>
          <w:rFonts w:eastAsia="Calibri"/>
          <w:lang w:eastAsia="en-US"/>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1210"/>
        <w:gridCol w:w="798"/>
        <w:gridCol w:w="1085"/>
        <w:gridCol w:w="1432"/>
        <w:gridCol w:w="1290"/>
      </w:tblGrid>
      <w:tr w:rsidR="006B39A9" w:rsidRPr="003563EF" w:rsidTr="00637619">
        <w:trPr>
          <w:tblHeader/>
        </w:trPr>
        <w:tc>
          <w:tcPr>
            <w:tcW w:w="9443" w:type="dxa"/>
            <w:gridSpan w:val="6"/>
            <w:shd w:val="clear" w:color="auto" w:fill="FFFFCC"/>
            <w:vAlign w:val="center"/>
          </w:tcPr>
          <w:p w:rsidR="006B39A9" w:rsidRPr="003563EF" w:rsidRDefault="00B868B3" w:rsidP="00637619">
            <w:pPr>
              <w:spacing w:line="276" w:lineRule="auto"/>
              <w:jc w:val="center"/>
              <w:rPr>
                <w:rFonts w:eastAsia="Calibri"/>
                <w:b/>
                <w:lang w:eastAsia="en-US"/>
              </w:rPr>
            </w:pPr>
            <w:r w:rsidRPr="00B868B3">
              <w:rPr>
                <w:rFonts w:eastAsia="Calibri"/>
                <w:b/>
                <w:lang w:eastAsia="en-US"/>
              </w:rPr>
              <w:t>Summary table on half lives in water and sediments</w:t>
            </w:r>
          </w:p>
        </w:tc>
      </w:tr>
      <w:tr w:rsidR="006B39A9" w:rsidRPr="003563EF" w:rsidTr="00637619">
        <w:trPr>
          <w:tblHeader/>
        </w:trPr>
        <w:tc>
          <w:tcPr>
            <w:tcW w:w="3951" w:type="dxa"/>
            <w:shd w:val="clear" w:color="auto" w:fill="auto"/>
          </w:tcPr>
          <w:p w:rsidR="006B39A9" w:rsidRPr="003563EF" w:rsidRDefault="00B868B3" w:rsidP="00637619">
            <w:pPr>
              <w:spacing w:line="276" w:lineRule="auto"/>
              <w:rPr>
                <w:rFonts w:eastAsia="Calibri"/>
                <w:color w:val="000000"/>
                <w:lang w:eastAsia="en-US"/>
              </w:rPr>
            </w:pPr>
            <w:r w:rsidRPr="00B868B3">
              <w:rPr>
                <w:rFonts w:eastAsia="Calibri"/>
                <w:color w:val="000000"/>
                <w:lang w:eastAsia="en-US"/>
              </w:rPr>
              <w:t xml:space="preserve">Compartment /process </w:t>
            </w:r>
          </w:p>
        </w:tc>
        <w:tc>
          <w:tcPr>
            <w:tcW w:w="1210" w:type="dxa"/>
            <w:shd w:val="clear" w:color="auto" w:fill="auto"/>
          </w:tcPr>
          <w:p w:rsidR="006B39A9" w:rsidRPr="003563EF" w:rsidRDefault="00B868B3" w:rsidP="00637619">
            <w:pPr>
              <w:spacing w:line="276" w:lineRule="auto"/>
              <w:rPr>
                <w:rFonts w:eastAsia="Calibri"/>
                <w:color w:val="000000"/>
                <w:lang w:eastAsia="en-US"/>
              </w:rPr>
            </w:pPr>
            <w:r w:rsidRPr="00B868B3">
              <w:rPr>
                <w:rFonts w:eastAsia="Calibri"/>
                <w:color w:val="000000"/>
                <w:lang w:eastAsia="en-US"/>
              </w:rPr>
              <w:t>DT</w:t>
            </w:r>
            <w:r w:rsidRPr="00B868B3">
              <w:rPr>
                <w:rFonts w:eastAsia="Calibri"/>
                <w:color w:val="000000"/>
                <w:vertAlign w:val="subscript"/>
                <w:lang w:eastAsia="en-US"/>
              </w:rPr>
              <w:t>50</w:t>
            </w:r>
            <w:r w:rsidRPr="00B868B3">
              <w:rPr>
                <w:rFonts w:eastAsia="Calibri"/>
                <w:color w:val="000000"/>
                <w:lang w:eastAsia="en-US"/>
              </w:rPr>
              <w:t xml:space="preserve"> measured in test</w:t>
            </w:r>
          </w:p>
        </w:tc>
        <w:tc>
          <w:tcPr>
            <w:tcW w:w="798" w:type="dxa"/>
            <w:shd w:val="clear" w:color="auto" w:fill="auto"/>
          </w:tcPr>
          <w:p w:rsidR="006B39A9" w:rsidRPr="003563EF" w:rsidRDefault="00B868B3" w:rsidP="00637619">
            <w:pPr>
              <w:spacing w:line="276" w:lineRule="auto"/>
              <w:rPr>
                <w:rFonts w:eastAsia="Calibri"/>
                <w:color w:val="000000"/>
                <w:lang w:eastAsia="en-US"/>
              </w:rPr>
            </w:pPr>
            <w:r w:rsidRPr="00B868B3">
              <w:rPr>
                <w:rFonts w:eastAsia="Calibri"/>
                <w:color w:val="000000"/>
                <w:lang w:eastAsia="en-US"/>
              </w:rPr>
              <w:t>DT</w:t>
            </w:r>
            <w:r w:rsidRPr="00B868B3">
              <w:rPr>
                <w:rFonts w:eastAsia="Calibri"/>
                <w:color w:val="000000"/>
                <w:vertAlign w:val="subscript"/>
                <w:lang w:eastAsia="en-US"/>
              </w:rPr>
              <w:t>50</w:t>
            </w:r>
            <w:r w:rsidRPr="00B868B3">
              <w:rPr>
                <w:rFonts w:eastAsia="Calibri"/>
                <w:color w:val="000000"/>
                <w:lang w:eastAsia="en-US"/>
              </w:rPr>
              <w:t xml:space="preserve"> at 12°C</w:t>
            </w:r>
          </w:p>
        </w:tc>
        <w:tc>
          <w:tcPr>
            <w:tcW w:w="1086" w:type="dxa"/>
            <w:shd w:val="clear" w:color="auto" w:fill="auto"/>
          </w:tcPr>
          <w:p w:rsidR="006B39A9" w:rsidRPr="003563EF" w:rsidRDefault="00B868B3" w:rsidP="00637619">
            <w:pPr>
              <w:spacing w:line="276" w:lineRule="auto"/>
              <w:rPr>
                <w:rFonts w:eastAsia="Calibri"/>
                <w:color w:val="000000"/>
                <w:lang w:eastAsia="en-US"/>
              </w:rPr>
            </w:pPr>
            <w:r w:rsidRPr="00B868B3">
              <w:rPr>
                <w:rFonts w:eastAsia="Calibri"/>
                <w:color w:val="000000"/>
                <w:lang w:eastAsia="en-US"/>
              </w:rPr>
              <w:t>Rate constant at 12°C</w:t>
            </w:r>
          </w:p>
        </w:tc>
        <w:tc>
          <w:tcPr>
            <w:tcW w:w="1097" w:type="dxa"/>
            <w:shd w:val="clear" w:color="auto" w:fill="auto"/>
          </w:tcPr>
          <w:p w:rsidR="006B39A9" w:rsidRPr="003563EF" w:rsidRDefault="00B868B3" w:rsidP="00637619">
            <w:pPr>
              <w:spacing w:line="276" w:lineRule="auto"/>
              <w:rPr>
                <w:rFonts w:eastAsia="Calibri"/>
                <w:color w:val="000000"/>
                <w:lang w:eastAsia="en-US"/>
              </w:rPr>
            </w:pPr>
            <w:r w:rsidRPr="00B868B3">
              <w:rPr>
                <w:rFonts w:eastAsia="Calibri"/>
                <w:color w:val="000000"/>
                <w:lang w:eastAsia="en-US"/>
              </w:rPr>
              <w:t>Remarks</w:t>
            </w:r>
          </w:p>
        </w:tc>
        <w:tc>
          <w:tcPr>
            <w:tcW w:w="1301" w:type="dxa"/>
          </w:tcPr>
          <w:p w:rsidR="006B39A9" w:rsidRPr="003563EF" w:rsidRDefault="00B868B3" w:rsidP="00637619">
            <w:pPr>
              <w:spacing w:line="276" w:lineRule="auto"/>
              <w:rPr>
                <w:rFonts w:eastAsia="Calibri"/>
                <w:color w:val="000000"/>
                <w:lang w:eastAsia="en-US"/>
              </w:rPr>
            </w:pPr>
            <w:r w:rsidRPr="00B868B3">
              <w:rPr>
                <w:rFonts w:eastAsia="Calibri"/>
                <w:color w:val="000000"/>
                <w:lang w:eastAsia="en-US"/>
              </w:rPr>
              <w:t>Reference</w:t>
            </w:r>
          </w:p>
        </w:tc>
      </w:tr>
      <w:tr w:rsidR="006B39A9" w:rsidRPr="003563EF" w:rsidTr="00637619">
        <w:tc>
          <w:tcPr>
            <w:tcW w:w="3951" w:type="dxa"/>
            <w:shd w:val="clear" w:color="auto" w:fill="auto"/>
          </w:tcPr>
          <w:p w:rsidR="006B39A9" w:rsidRPr="003563EF" w:rsidRDefault="00B868B3" w:rsidP="00637619">
            <w:pPr>
              <w:spacing w:line="276" w:lineRule="auto"/>
              <w:rPr>
                <w:rFonts w:ascii="Times New Roman" w:eastAsia="Calibri" w:hAnsi="Times New Roman"/>
                <w:i/>
                <w:lang w:eastAsia="en-US"/>
              </w:rPr>
            </w:pPr>
            <w:r w:rsidRPr="00B868B3">
              <w:rPr>
                <w:rFonts w:ascii="Times New Roman" w:eastAsia="Calibri" w:hAnsi="Times New Roman"/>
                <w:i/>
                <w:lang w:eastAsia="en-US"/>
              </w:rPr>
              <w:t>Freshwater</w:t>
            </w:r>
          </w:p>
        </w:tc>
        <w:tc>
          <w:tcPr>
            <w:tcW w:w="1210" w:type="dxa"/>
            <w:shd w:val="clear" w:color="auto" w:fill="auto"/>
          </w:tcPr>
          <w:p w:rsidR="006B39A9" w:rsidRPr="003563EF" w:rsidRDefault="006B39A9" w:rsidP="00637619">
            <w:pPr>
              <w:spacing w:line="260" w:lineRule="atLeast"/>
              <w:rPr>
                <w:rFonts w:eastAsia="Calibri"/>
                <w:lang w:eastAsia="en-US"/>
              </w:rPr>
            </w:pPr>
          </w:p>
        </w:tc>
        <w:tc>
          <w:tcPr>
            <w:tcW w:w="798" w:type="dxa"/>
            <w:shd w:val="clear" w:color="auto" w:fill="auto"/>
          </w:tcPr>
          <w:p w:rsidR="006B39A9" w:rsidRPr="003563EF" w:rsidRDefault="006B39A9" w:rsidP="00637619">
            <w:pPr>
              <w:spacing w:line="260" w:lineRule="atLeast"/>
              <w:rPr>
                <w:rFonts w:eastAsia="Calibri"/>
                <w:lang w:eastAsia="en-US"/>
              </w:rPr>
            </w:pPr>
          </w:p>
        </w:tc>
        <w:tc>
          <w:tcPr>
            <w:tcW w:w="1086" w:type="dxa"/>
          </w:tcPr>
          <w:p w:rsidR="006B39A9" w:rsidRPr="003563EF" w:rsidRDefault="006B39A9" w:rsidP="00637619">
            <w:pPr>
              <w:spacing w:line="260" w:lineRule="atLeast"/>
              <w:rPr>
                <w:rFonts w:eastAsia="Calibri"/>
                <w:lang w:eastAsia="en-US"/>
              </w:rPr>
            </w:pPr>
          </w:p>
        </w:tc>
        <w:tc>
          <w:tcPr>
            <w:tcW w:w="1097" w:type="dxa"/>
          </w:tcPr>
          <w:p w:rsidR="006B39A9" w:rsidRPr="003563EF" w:rsidRDefault="006B39A9" w:rsidP="00637619">
            <w:pPr>
              <w:spacing w:line="260" w:lineRule="atLeast"/>
              <w:rPr>
                <w:rFonts w:eastAsia="Calibri"/>
                <w:lang w:eastAsia="en-US"/>
              </w:rPr>
            </w:pPr>
          </w:p>
        </w:tc>
        <w:tc>
          <w:tcPr>
            <w:tcW w:w="1301" w:type="dxa"/>
          </w:tcPr>
          <w:p w:rsidR="006B39A9" w:rsidRPr="003563EF" w:rsidRDefault="006B39A9" w:rsidP="00637619">
            <w:pPr>
              <w:spacing w:line="260" w:lineRule="atLeast"/>
              <w:rPr>
                <w:rFonts w:eastAsia="Calibri"/>
                <w:lang w:eastAsia="en-US"/>
              </w:rPr>
            </w:pPr>
          </w:p>
        </w:tc>
      </w:tr>
      <w:tr w:rsidR="006B39A9" w:rsidRPr="003563EF" w:rsidTr="00637619">
        <w:tc>
          <w:tcPr>
            <w:tcW w:w="3951" w:type="dxa"/>
            <w:shd w:val="clear" w:color="auto" w:fill="auto"/>
          </w:tcPr>
          <w:p w:rsidR="006B39A9" w:rsidRPr="003563EF" w:rsidRDefault="00B868B3" w:rsidP="00637619">
            <w:pPr>
              <w:spacing w:line="276" w:lineRule="auto"/>
              <w:ind w:firstLine="567"/>
              <w:rPr>
                <w:rFonts w:ascii="Times New Roman" w:eastAsia="Calibri" w:hAnsi="Times New Roman"/>
                <w:i/>
                <w:lang w:eastAsia="en-US"/>
              </w:rPr>
            </w:pPr>
            <w:r w:rsidRPr="00B868B3">
              <w:rPr>
                <w:rFonts w:ascii="Times New Roman" w:eastAsia="Calibri" w:hAnsi="Times New Roman"/>
                <w:i/>
                <w:lang w:eastAsia="en-US"/>
              </w:rPr>
              <w:t>Aerobic degradation (river)</w:t>
            </w:r>
          </w:p>
        </w:tc>
        <w:tc>
          <w:tcPr>
            <w:tcW w:w="1210" w:type="dxa"/>
            <w:shd w:val="clear" w:color="auto" w:fill="auto"/>
          </w:tcPr>
          <w:p w:rsidR="006B39A9" w:rsidRPr="003563EF" w:rsidRDefault="00B868B3" w:rsidP="00637619">
            <w:pPr>
              <w:spacing w:line="260" w:lineRule="atLeast"/>
              <w:rPr>
                <w:rFonts w:eastAsia="Calibri"/>
                <w:lang w:eastAsia="en-US"/>
              </w:rPr>
            </w:pPr>
            <w:r w:rsidRPr="00D00639">
              <w:rPr>
                <w:rFonts w:eastAsia="Calibri"/>
                <w:sz w:val="16"/>
                <w:lang w:eastAsia="en-US"/>
              </w:rPr>
              <w:t>0.78 d</w:t>
            </w:r>
          </w:p>
        </w:tc>
        <w:tc>
          <w:tcPr>
            <w:tcW w:w="798" w:type="dxa"/>
            <w:shd w:val="clear" w:color="auto" w:fill="auto"/>
          </w:tcPr>
          <w:p w:rsidR="006B39A9" w:rsidRPr="003563EF" w:rsidRDefault="00B868B3" w:rsidP="00637619">
            <w:pPr>
              <w:spacing w:line="260" w:lineRule="atLeast"/>
              <w:rPr>
                <w:rFonts w:eastAsia="Calibri"/>
                <w:lang w:eastAsia="en-US"/>
              </w:rPr>
            </w:pPr>
            <w:r w:rsidRPr="00B868B3">
              <w:rPr>
                <w:rFonts w:eastAsia="Calibri"/>
                <w:lang w:eastAsia="en-US"/>
              </w:rPr>
              <w:t>1.48 d</w:t>
            </w:r>
          </w:p>
        </w:tc>
        <w:tc>
          <w:tcPr>
            <w:tcW w:w="1086" w:type="dxa"/>
          </w:tcPr>
          <w:p w:rsidR="006B39A9" w:rsidRPr="003563EF" w:rsidRDefault="00B868B3" w:rsidP="00637619">
            <w:pPr>
              <w:spacing w:line="260" w:lineRule="atLeast"/>
              <w:rPr>
                <w:rFonts w:eastAsia="Calibri"/>
                <w:lang w:eastAsia="en-US"/>
              </w:rPr>
            </w:pPr>
            <w:r w:rsidRPr="00B868B3">
              <w:rPr>
                <w:rFonts w:eastAsia="Calibri"/>
                <w:lang w:eastAsia="en-US"/>
              </w:rPr>
              <w:t>0.47 d</w:t>
            </w:r>
            <w:r w:rsidRPr="00B868B3">
              <w:rPr>
                <w:rFonts w:eastAsia="Calibri"/>
                <w:vertAlign w:val="superscript"/>
                <w:lang w:eastAsia="en-US"/>
              </w:rPr>
              <w:t>-1</w:t>
            </w:r>
          </w:p>
        </w:tc>
        <w:tc>
          <w:tcPr>
            <w:tcW w:w="1097" w:type="dxa"/>
          </w:tcPr>
          <w:p w:rsidR="009A2F41" w:rsidRDefault="009A2F41" w:rsidP="009A2F41">
            <w:pPr>
              <w:keepNext/>
              <w:rPr>
                <w:i/>
                <w:color w:val="000000"/>
              </w:rPr>
            </w:pPr>
            <w:r>
              <w:rPr>
                <w:i/>
                <w:color w:val="000000"/>
              </w:rPr>
              <w:t>Test item:</w:t>
            </w:r>
          </w:p>
          <w:p w:rsidR="006B39A9" w:rsidRPr="003563EF" w:rsidRDefault="009A2F41" w:rsidP="009A2F41">
            <w:pPr>
              <w:spacing w:line="260" w:lineRule="atLeast"/>
              <w:rPr>
                <w:rFonts w:eastAsia="Calibri"/>
                <w:lang w:eastAsia="en-US"/>
              </w:rPr>
            </w:pPr>
            <w:r>
              <w:rPr>
                <w:i/>
                <w:color w:val="000000"/>
              </w:rPr>
              <w:t>[</w:t>
            </w:r>
            <w:r w:rsidRPr="0029010D">
              <w:rPr>
                <w:i/>
                <w:color w:val="000000"/>
                <w:vertAlign w:val="superscript"/>
              </w:rPr>
              <w:t>14</w:t>
            </w:r>
            <w:r>
              <w:rPr>
                <w:i/>
                <w:color w:val="000000"/>
              </w:rPr>
              <w:t>C]S-</w:t>
            </w:r>
            <w:proofErr w:type="spellStart"/>
            <w:r>
              <w:rPr>
                <w:i/>
                <w:color w:val="000000"/>
              </w:rPr>
              <w:t>methoprene</w:t>
            </w:r>
            <w:proofErr w:type="spellEnd"/>
          </w:p>
        </w:tc>
        <w:tc>
          <w:tcPr>
            <w:tcW w:w="1301" w:type="dxa"/>
          </w:tcPr>
          <w:p w:rsidR="006B39A9" w:rsidRPr="003563EF" w:rsidRDefault="00017A9B" w:rsidP="00637619">
            <w:pPr>
              <w:spacing w:line="260" w:lineRule="atLeast"/>
              <w:rPr>
                <w:rFonts w:eastAsia="Calibri"/>
                <w:lang w:eastAsia="en-US"/>
              </w:rPr>
            </w:pPr>
            <w:r>
              <w:rPr>
                <w:i/>
                <w:color w:val="000000"/>
              </w:rPr>
              <w:t xml:space="preserve">III.A, 7.1.2.2.2 </w:t>
            </w:r>
            <w:proofErr w:type="spellStart"/>
            <w:r>
              <w:rPr>
                <w:i/>
                <w:color w:val="000000"/>
              </w:rPr>
              <w:t>Gassen</w:t>
            </w:r>
            <w:proofErr w:type="spellEnd"/>
            <w:r>
              <w:rPr>
                <w:i/>
                <w:color w:val="000000"/>
              </w:rPr>
              <w:t>, M. (2015)</w:t>
            </w:r>
          </w:p>
        </w:tc>
      </w:tr>
      <w:tr w:rsidR="006B39A9" w:rsidRPr="003563EF" w:rsidTr="00637619">
        <w:tc>
          <w:tcPr>
            <w:tcW w:w="3951" w:type="dxa"/>
            <w:shd w:val="clear" w:color="auto" w:fill="auto"/>
          </w:tcPr>
          <w:p w:rsidR="006B39A9" w:rsidRPr="003563EF" w:rsidRDefault="00B868B3" w:rsidP="00637619">
            <w:pPr>
              <w:spacing w:line="276" w:lineRule="auto"/>
              <w:ind w:firstLine="567"/>
              <w:rPr>
                <w:rFonts w:ascii="Times New Roman" w:eastAsia="Calibri" w:hAnsi="Times New Roman"/>
                <w:i/>
                <w:lang w:eastAsia="en-US"/>
              </w:rPr>
            </w:pPr>
            <w:r w:rsidRPr="00B868B3">
              <w:rPr>
                <w:rFonts w:ascii="Times New Roman" w:eastAsia="Calibri" w:hAnsi="Times New Roman"/>
                <w:i/>
                <w:lang w:eastAsia="en-US"/>
              </w:rPr>
              <w:t>Aerobic degradation (pond)</w:t>
            </w:r>
          </w:p>
        </w:tc>
        <w:tc>
          <w:tcPr>
            <w:tcW w:w="1210" w:type="dxa"/>
            <w:shd w:val="clear" w:color="auto" w:fill="auto"/>
          </w:tcPr>
          <w:p w:rsidR="006B39A9" w:rsidRPr="003563EF" w:rsidRDefault="00B868B3" w:rsidP="00637619">
            <w:pPr>
              <w:spacing w:line="260" w:lineRule="atLeast"/>
              <w:rPr>
                <w:rFonts w:eastAsia="Calibri"/>
                <w:lang w:eastAsia="en-US"/>
              </w:rPr>
            </w:pPr>
            <w:r w:rsidRPr="00B868B3">
              <w:rPr>
                <w:rFonts w:eastAsia="Calibri"/>
                <w:lang w:eastAsia="en-US"/>
              </w:rPr>
              <w:t>0.54 d</w:t>
            </w:r>
          </w:p>
        </w:tc>
        <w:tc>
          <w:tcPr>
            <w:tcW w:w="798" w:type="dxa"/>
            <w:shd w:val="clear" w:color="auto" w:fill="auto"/>
          </w:tcPr>
          <w:p w:rsidR="006B39A9" w:rsidRPr="003563EF" w:rsidRDefault="00B868B3" w:rsidP="00637619">
            <w:pPr>
              <w:spacing w:line="260" w:lineRule="atLeast"/>
              <w:rPr>
                <w:rFonts w:eastAsia="Calibri"/>
                <w:lang w:eastAsia="en-US"/>
              </w:rPr>
            </w:pPr>
            <w:r w:rsidRPr="00B868B3">
              <w:rPr>
                <w:rFonts w:eastAsia="Calibri"/>
                <w:lang w:eastAsia="en-US"/>
              </w:rPr>
              <w:t>1.02 d</w:t>
            </w:r>
          </w:p>
        </w:tc>
        <w:tc>
          <w:tcPr>
            <w:tcW w:w="1086" w:type="dxa"/>
          </w:tcPr>
          <w:p w:rsidR="006B39A9" w:rsidRPr="003563EF" w:rsidRDefault="00B868B3" w:rsidP="00637619">
            <w:pPr>
              <w:spacing w:line="260" w:lineRule="atLeast"/>
              <w:rPr>
                <w:rFonts w:eastAsia="Calibri"/>
                <w:lang w:eastAsia="en-US"/>
              </w:rPr>
            </w:pPr>
            <w:r w:rsidRPr="00B868B3">
              <w:rPr>
                <w:rFonts w:eastAsia="Calibri"/>
                <w:lang w:eastAsia="en-US"/>
              </w:rPr>
              <w:t>0.68 d</w:t>
            </w:r>
            <w:r w:rsidRPr="00B868B3">
              <w:rPr>
                <w:rFonts w:eastAsia="Calibri"/>
                <w:vertAlign w:val="superscript"/>
                <w:lang w:eastAsia="en-US"/>
              </w:rPr>
              <w:t>-1</w:t>
            </w:r>
          </w:p>
        </w:tc>
        <w:tc>
          <w:tcPr>
            <w:tcW w:w="1097" w:type="dxa"/>
          </w:tcPr>
          <w:p w:rsidR="009A2F41" w:rsidRDefault="009A2F41" w:rsidP="009A2F41">
            <w:pPr>
              <w:keepNext/>
              <w:rPr>
                <w:i/>
                <w:color w:val="000000"/>
              </w:rPr>
            </w:pPr>
            <w:r>
              <w:rPr>
                <w:i/>
                <w:color w:val="000000"/>
              </w:rPr>
              <w:t>Test item:</w:t>
            </w:r>
          </w:p>
          <w:p w:rsidR="006B39A9" w:rsidRPr="003563EF" w:rsidRDefault="009A2F41" w:rsidP="009A2F41">
            <w:pPr>
              <w:spacing w:line="260" w:lineRule="atLeast"/>
              <w:rPr>
                <w:rFonts w:eastAsia="Calibri"/>
                <w:lang w:eastAsia="en-US"/>
              </w:rPr>
            </w:pPr>
            <w:r>
              <w:rPr>
                <w:i/>
                <w:color w:val="000000"/>
              </w:rPr>
              <w:t>[</w:t>
            </w:r>
            <w:r w:rsidRPr="0029010D">
              <w:rPr>
                <w:i/>
                <w:color w:val="000000"/>
                <w:vertAlign w:val="superscript"/>
              </w:rPr>
              <w:t>14</w:t>
            </w:r>
            <w:r>
              <w:rPr>
                <w:i/>
                <w:color w:val="000000"/>
              </w:rPr>
              <w:t>C]S-</w:t>
            </w:r>
            <w:proofErr w:type="spellStart"/>
            <w:r>
              <w:rPr>
                <w:i/>
                <w:color w:val="000000"/>
              </w:rPr>
              <w:t>methoprene</w:t>
            </w:r>
            <w:proofErr w:type="spellEnd"/>
          </w:p>
        </w:tc>
        <w:tc>
          <w:tcPr>
            <w:tcW w:w="1301" w:type="dxa"/>
          </w:tcPr>
          <w:p w:rsidR="006B39A9" w:rsidRPr="003563EF" w:rsidRDefault="00017A9B" w:rsidP="00637619">
            <w:pPr>
              <w:spacing w:line="260" w:lineRule="atLeast"/>
              <w:rPr>
                <w:rFonts w:eastAsia="Calibri"/>
                <w:lang w:eastAsia="en-US"/>
              </w:rPr>
            </w:pPr>
            <w:r>
              <w:rPr>
                <w:i/>
                <w:color w:val="000000"/>
              </w:rPr>
              <w:t xml:space="preserve">III.A, 7.1.2.2.2 </w:t>
            </w:r>
            <w:proofErr w:type="spellStart"/>
            <w:r>
              <w:rPr>
                <w:i/>
                <w:color w:val="000000"/>
              </w:rPr>
              <w:t>Gassen</w:t>
            </w:r>
            <w:proofErr w:type="spellEnd"/>
            <w:r>
              <w:rPr>
                <w:i/>
                <w:color w:val="000000"/>
              </w:rPr>
              <w:t>, M. (2015)</w:t>
            </w:r>
          </w:p>
        </w:tc>
      </w:tr>
      <w:tr w:rsidR="006B39A9" w:rsidRPr="003563EF" w:rsidTr="00637619">
        <w:tc>
          <w:tcPr>
            <w:tcW w:w="3951" w:type="dxa"/>
            <w:shd w:val="clear" w:color="auto" w:fill="auto"/>
          </w:tcPr>
          <w:p w:rsidR="006B39A9" w:rsidRPr="003563EF" w:rsidRDefault="00B868B3" w:rsidP="00637619">
            <w:pPr>
              <w:spacing w:line="276" w:lineRule="auto"/>
              <w:rPr>
                <w:rFonts w:ascii="Times New Roman" w:eastAsia="Calibri" w:hAnsi="Times New Roman"/>
                <w:i/>
                <w:lang w:eastAsia="en-US"/>
              </w:rPr>
            </w:pPr>
            <w:r w:rsidRPr="00B868B3">
              <w:rPr>
                <w:rFonts w:ascii="Times New Roman" w:eastAsia="Calibri" w:hAnsi="Times New Roman"/>
                <w:i/>
                <w:lang w:eastAsia="en-US"/>
              </w:rPr>
              <w:t>Freshwater sediment</w:t>
            </w:r>
          </w:p>
        </w:tc>
        <w:tc>
          <w:tcPr>
            <w:tcW w:w="1210" w:type="dxa"/>
            <w:shd w:val="clear" w:color="auto" w:fill="auto"/>
          </w:tcPr>
          <w:p w:rsidR="006B39A9" w:rsidRPr="003563EF" w:rsidRDefault="006B39A9" w:rsidP="00637619">
            <w:pPr>
              <w:spacing w:line="260" w:lineRule="atLeast"/>
              <w:rPr>
                <w:rFonts w:eastAsia="Calibri"/>
                <w:lang w:eastAsia="en-US"/>
              </w:rPr>
            </w:pPr>
          </w:p>
        </w:tc>
        <w:tc>
          <w:tcPr>
            <w:tcW w:w="798" w:type="dxa"/>
            <w:shd w:val="clear" w:color="auto" w:fill="auto"/>
          </w:tcPr>
          <w:p w:rsidR="006B39A9" w:rsidRPr="003563EF" w:rsidRDefault="006B39A9" w:rsidP="00637619">
            <w:pPr>
              <w:spacing w:line="260" w:lineRule="atLeast"/>
              <w:rPr>
                <w:rFonts w:eastAsia="Calibri"/>
                <w:lang w:eastAsia="en-US"/>
              </w:rPr>
            </w:pPr>
          </w:p>
        </w:tc>
        <w:tc>
          <w:tcPr>
            <w:tcW w:w="1086" w:type="dxa"/>
          </w:tcPr>
          <w:p w:rsidR="006B39A9" w:rsidRPr="003563EF" w:rsidRDefault="006B39A9" w:rsidP="00637619">
            <w:pPr>
              <w:spacing w:line="260" w:lineRule="atLeast"/>
              <w:rPr>
                <w:rFonts w:eastAsia="Calibri"/>
                <w:lang w:eastAsia="en-US"/>
              </w:rPr>
            </w:pPr>
          </w:p>
        </w:tc>
        <w:tc>
          <w:tcPr>
            <w:tcW w:w="1097" w:type="dxa"/>
          </w:tcPr>
          <w:p w:rsidR="006B39A9" w:rsidRPr="003563EF" w:rsidRDefault="006B39A9" w:rsidP="00637619">
            <w:pPr>
              <w:spacing w:line="260" w:lineRule="atLeast"/>
              <w:rPr>
                <w:rFonts w:eastAsia="Calibri"/>
                <w:lang w:eastAsia="en-US"/>
              </w:rPr>
            </w:pPr>
          </w:p>
        </w:tc>
        <w:tc>
          <w:tcPr>
            <w:tcW w:w="1301" w:type="dxa"/>
          </w:tcPr>
          <w:p w:rsidR="006B39A9" w:rsidRPr="003563EF" w:rsidRDefault="006B39A9" w:rsidP="00637619">
            <w:pPr>
              <w:spacing w:line="260" w:lineRule="atLeast"/>
              <w:rPr>
                <w:rFonts w:eastAsia="Calibri"/>
                <w:lang w:eastAsia="en-US"/>
              </w:rPr>
            </w:pPr>
          </w:p>
        </w:tc>
      </w:tr>
      <w:tr w:rsidR="006B39A9" w:rsidRPr="003563EF" w:rsidTr="00637619">
        <w:tc>
          <w:tcPr>
            <w:tcW w:w="3951" w:type="dxa"/>
            <w:shd w:val="clear" w:color="auto" w:fill="auto"/>
          </w:tcPr>
          <w:p w:rsidR="006B39A9" w:rsidRPr="003563EF" w:rsidRDefault="00B868B3" w:rsidP="00637619">
            <w:pPr>
              <w:spacing w:line="276" w:lineRule="auto"/>
              <w:ind w:firstLine="567"/>
              <w:rPr>
                <w:rFonts w:ascii="Times New Roman" w:eastAsia="Calibri" w:hAnsi="Times New Roman"/>
                <w:i/>
                <w:lang w:eastAsia="en-US"/>
              </w:rPr>
            </w:pPr>
            <w:r w:rsidRPr="00B868B3">
              <w:rPr>
                <w:rFonts w:ascii="Times New Roman" w:eastAsia="Calibri" w:hAnsi="Times New Roman"/>
                <w:i/>
                <w:lang w:eastAsia="en-US"/>
              </w:rPr>
              <w:t>Aerobic degradation (river)</w:t>
            </w:r>
          </w:p>
        </w:tc>
        <w:tc>
          <w:tcPr>
            <w:tcW w:w="1210" w:type="dxa"/>
            <w:shd w:val="clear" w:color="auto" w:fill="auto"/>
          </w:tcPr>
          <w:p w:rsidR="006B39A9" w:rsidRPr="003563EF" w:rsidRDefault="00B868B3" w:rsidP="00637619">
            <w:pPr>
              <w:spacing w:line="260" w:lineRule="atLeast"/>
              <w:rPr>
                <w:rFonts w:eastAsia="Calibri"/>
                <w:lang w:eastAsia="en-US"/>
              </w:rPr>
            </w:pPr>
            <w:r w:rsidRPr="00B868B3">
              <w:rPr>
                <w:rFonts w:eastAsia="Calibri"/>
                <w:lang w:eastAsia="en-US"/>
              </w:rPr>
              <w:t>3.74 d</w:t>
            </w:r>
          </w:p>
        </w:tc>
        <w:tc>
          <w:tcPr>
            <w:tcW w:w="798" w:type="dxa"/>
            <w:shd w:val="clear" w:color="auto" w:fill="auto"/>
          </w:tcPr>
          <w:p w:rsidR="006B39A9" w:rsidRPr="003563EF" w:rsidRDefault="00B868B3" w:rsidP="00637619">
            <w:pPr>
              <w:spacing w:line="260" w:lineRule="atLeast"/>
              <w:rPr>
                <w:rFonts w:eastAsia="Calibri"/>
                <w:lang w:eastAsia="en-US"/>
              </w:rPr>
            </w:pPr>
            <w:r w:rsidRPr="00B868B3">
              <w:rPr>
                <w:rFonts w:eastAsia="Calibri"/>
                <w:lang w:eastAsia="en-US"/>
              </w:rPr>
              <w:t>7.09 d</w:t>
            </w:r>
          </w:p>
        </w:tc>
        <w:tc>
          <w:tcPr>
            <w:tcW w:w="1086" w:type="dxa"/>
          </w:tcPr>
          <w:p w:rsidR="006B39A9" w:rsidRPr="003563EF" w:rsidRDefault="00B868B3" w:rsidP="00637619">
            <w:pPr>
              <w:spacing w:line="260" w:lineRule="atLeast"/>
              <w:rPr>
                <w:rFonts w:eastAsia="Calibri"/>
                <w:lang w:eastAsia="en-US"/>
              </w:rPr>
            </w:pPr>
            <w:r w:rsidRPr="00B868B3">
              <w:rPr>
                <w:rFonts w:eastAsia="Calibri"/>
                <w:lang w:eastAsia="en-US"/>
              </w:rPr>
              <w:t>0.1 d</w:t>
            </w:r>
            <w:r w:rsidRPr="00B868B3">
              <w:rPr>
                <w:rFonts w:eastAsia="Calibri"/>
                <w:vertAlign w:val="superscript"/>
                <w:lang w:eastAsia="en-US"/>
              </w:rPr>
              <w:t>-1</w:t>
            </w:r>
          </w:p>
        </w:tc>
        <w:tc>
          <w:tcPr>
            <w:tcW w:w="1097" w:type="dxa"/>
          </w:tcPr>
          <w:p w:rsidR="009A2F41" w:rsidRDefault="009A2F41" w:rsidP="009A2F41">
            <w:pPr>
              <w:keepNext/>
              <w:rPr>
                <w:i/>
                <w:color w:val="000000"/>
              </w:rPr>
            </w:pPr>
            <w:r>
              <w:rPr>
                <w:i/>
                <w:color w:val="000000"/>
              </w:rPr>
              <w:t>Test item:</w:t>
            </w:r>
          </w:p>
          <w:p w:rsidR="006B39A9" w:rsidRPr="003563EF" w:rsidRDefault="009A2F41" w:rsidP="009A2F41">
            <w:pPr>
              <w:spacing w:line="260" w:lineRule="atLeast"/>
              <w:rPr>
                <w:rFonts w:eastAsia="Calibri"/>
                <w:lang w:eastAsia="en-US"/>
              </w:rPr>
            </w:pPr>
            <w:r>
              <w:rPr>
                <w:i/>
                <w:color w:val="000000"/>
              </w:rPr>
              <w:t>[</w:t>
            </w:r>
            <w:r w:rsidRPr="0029010D">
              <w:rPr>
                <w:i/>
                <w:color w:val="000000"/>
                <w:vertAlign w:val="superscript"/>
              </w:rPr>
              <w:t>14</w:t>
            </w:r>
            <w:r>
              <w:rPr>
                <w:i/>
                <w:color w:val="000000"/>
              </w:rPr>
              <w:t>C]S-</w:t>
            </w:r>
            <w:proofErr w:type="spellStart"/>
            <w:r>
              <w:rPr>
                <w:i/>
                <w:color w:val="000000"/>
              </w:rPr>
              <w:t>methoprene</w:t>
            </w:r>
            <w:proofErr w:type="spellEnd"/>
          </w:p>
        </w:tc>
        <w:tc>
          <w:tcPr>
            <w:tcW w:w="1301" w:type="dxa"/>
          </w:tcPr>
          <w:p w:rsidR="006B39A9" w:rsidRPr="003563EF" w:rsidRDefault="00017A9B" w:rsidP="00637619">
            <w:pPr>
              <w:spacing w:line="260" w:lineRule="atLeast"/>
              <w:rPr>
                <w:rFonts w:eastAsia="Calibri"/>
                <w:lang w:eastAsia="en-US"/>
              </w:rPr>
            </w:pPr>
            <w:r>
              <w:rPr>
                <w:i/>
                <w:color w:val="000000"/>
              </w:rPr>
              <w:t xml:space="preserve">III.A, 7.1.2.2.2 </w:t>
            </w:r>
            <w:proofErr w:type="spellStart"/>
            <w:r>
              <w:rPr>
                <w:i/>
                <w:color w:val="000000"/>
              </w:rPr>
              <w:t>Gassen</w:t>
            </w:r>
            <w:proofErr w:type="spellEnd"/>
            <w:r>
              <w:rPr>
                <w:i/>
                <w:color w:val="000000"/>
              </w:rPr>
              <w:t>, M. (2015)</w:t>
            </w:r>
          </w:p>
        </w:tc>
      </w:tr>
      <w:tr w:rsidR="006B39A9" w:rsidRPr="003563EF" w:rsidTr="00637619">
        <w:tc>
          <w:tcPr>
            <w:tcW w:w="3951" w:type="dxa"/>
            <w:shd w:val="clear" w:color="auto" w:fill="auto"/>
          </w:tcPr>
          <w:p w:rsidR="006B39A9" w:rsidRPr="003563EF" w:rsidRDefault="00B868B3" w:rsidP="00637619">
            <w:pPr>
              <w:spacing w:line="276" w:lineRule="auto"/>
              <w:ind w:firstLine="567"/>
              <w:rPr>
                <w:rFonts w:ascii="Times New Roman" w:eastAsia="Calibri" w:hAnsi="Times New Roman"/>
                <w:i/>
                <w:lang w:eastAsia="en-US"/>
              </w:rPr>
            </w:pPr>
            <w:r w:rsidRPr="00B868B3">
              <w:rPr>
                <w:rFonts w:ascii="Times New Roman" w:eastAsia="Calibri" w:hAnsi="Times New Roman"/>
                <w:i/>
                <w:lang w:eastAsia="en-US"/>
              </w:rPr>
              <w:t>Aerobic degradation (pond)</w:t>
            </w:r>
          </w:p>
        </w:tc>
        <w:tc>
          <w:tcPr>
            <w:tcW w:w="1210" w:type="dxa"/>
            <w:shd w:val="clear" w:color="auto" w:fill="auto"/>
          </w:tcPr>
          <w:p w:rsidR="006B39A9" w:rsidRPr="003563EF" w:rsidRDefault="00B868B3" w:rsidP="00637619">
            <w:pPr>
              <w:spacing w:line="260" w:lineRule="atLeast"/>
              <w:rPr>
                <w:rFonts w:eastAsia="Calibri"/>
                <w:lang w:eastAsia="en-US"/>
              </w:rPr>
            </w:pPr>
            <w:r w:rsidRPr="00B868B3">
              <w:rPr>
                <w:rFonts w:eastAsia="Calibri"/>
                <w:lang w:eastAsia="en-US"/>
              </w:rPr>
              <w:t>6.72 d</w:t>
            </w:r>
          </w:p>
        </w:tc>
        <w:tc>
          <w:tcPr>
            <w:tcW w:w="798" w:type="dxa"/>
            <w:shd w:val="clear" w:color="auto" w:fill="auto"/>
          </w:tcPr>
          <w:p w:rsidR="006B39A9" w:rsidRPr="003563EF" w:rsidRDefault="00B868B3" w:rsidP="00637619">
            <w:pPr>
              <w:spacing w:line="260" w:lineRule="atLeast"/>
              <w:rPr>
                <w:rFonts w:eastAsia="Calibri"/>
                <w:lang w:eastAsia="en-US"/>
              </w:rPr>
            </w:pPr>
            <w:r w:rsidRPr="00B868B3">
              <w:rPr>
                <w:rFonts w:eastAsia="Calibri"/>
                <w:lang w:eastAsia="en-US"/>
              </w:rPr>
              <w:t>12.74 d</w:t>
            </w:r>
          </w:p>
        </w:tc>
        <w:tc>
          <w:tcPr>
            <w:tcW w:w="1086" w:type="dxa"/>
          </w:tcPr>
          <w:p w:rsidR="006B39A9" w:rsidRPr="003563EF" w:rsidRDefault="00B868B3" w:rsidP="00637619">
            <w:pPr>
              <w:spacing w:line="260" w:lineRule="atLeast"/>
              <w:rPr>
                <w:rFonts w:eastAsia="Calibri"/>
                <w:lang w:eastAsia="en-US"/>
              </w:rPr>
            </w:pPr>
            <w:r w:rsidRPr="00B868B3">
              <w:rPr>
                <w:rFonts w:eastAsia="Calibri"/>
                <w:lang w:eastAsia="en-US"/>
              </w:rPr>
              <w:t>0.05 d</w:t>
            </w:r>
            <w:r w:rsidRPr="00B868B3">
              <w:rPr>
                <w:rFonts w:eastAsia="Calibri"/>
                <w:vertAlign w:val="superscript"/>
                <w:lang w:eastAsia="en-US"/>
              </w:rPr>
              <w:t>-1</w:t>
            </w:r>
          </w:p>
        </w:tc>
        <w:tc>
          <w:tcPr>
            <w:tcW w:w="1097" w:type="dxa"/>
          </w:tcPr>
          <w:p w:rsidR="009A2F41" w:rsidRDefault="009A2F41" w:rsidP="009A2F41">
            <w:pPr>
              <w:keepNext/>
              <w:rPr>
                <w:i/>
                <w:color w:val="000000"/>
              </w:rPr>
            </w:pPr>
            <w:r>
              <w:rPr>
                <w:i/>
                <w:color w:val="000000"/>
              </w:rPr>
              <w:t>Test item:</w:t>
            </w:r>
          </w:p>
          <w:p w:rsidR="006B39A9" w:rsidRPr="003563EF" w:rsidRDefault="009A2F41" w:rsidP="009A2F41">
            <w:pPr>
              <w:spacing w:line="260" w:lineRule="atLeast"/>
              <w:rPr>
                <w:rFonts w:eastAsia="Calibri"/>
                <w:lang w:eastAsia="en-US"/>
              </w:rPr>
            </w:pPr>
            <w:r>
              <w:rPr>
                <w:i/>
                <w:color w:val="000000"/>
              </w:rPr>
              <w:t>[</w:t>
            </w:r>
            <w:r w:rsidRPr="0029010D">
              <w:rPr>
                <w:i/>
                <w:color w:val="000000"/>
                <w:vertAlign w:val="superscript"/>
              </w:rPr>
              <w:t>14</w:t>
            </w:r>
            <w:r>
              <w:rPr>
                <w:i/>
                <w:color w:val="000000"/>
              </w:rPr>
              <w:t>C]S-</w:t>
            </w:r>
            <w:proofErr w:type="spellStart"/>
            <w:r>
              <w:rPr>
                <w:i/>
                <w:color w:val="000000"/>
              </w:rPr>
              <w:t>methoprene</w:t>
            </w:r>
            <w:proofErr w:type="spellEnd"/>
          </w:p>
        </w:tc>
        <w:tc>
          <w:tcPr>
            <w:tcW w:w="1301" w:type="dxa"/>
          </w:tcPr>
          <w:p w:rsidR="006B39A9" w:rsidRPr="003563EF" w:rsidRDefault="00017A9B" w:rsidP="00637619">
            <w:pPr>
              <w:spacing w:line="260" w:lineRule="atLeast"/>
              <w:rPr>
                <w:rFonts w:eastAsia="Calibri"/>
                <w:lang w:eastAsia="en-US"/>
              </w:rPr>
            </w:pPr>
            <w:r>
              <w:rPr>
                <w:i/>
                <w:color w:val="000000"/>
              </w:rPr>
              <w:t xml:space="preserve">III.A, 7.1.2.2.2 </w:t>
            </w:r>
            <w:proofErr w:type="spellStart"/>
            <w:r>
              <w:rPr>
                <w:i/>
                <w:color w:val="000000"/>
              </w:rPr>
              <w:t>Gassen</w:t>
            </w:r>
            <w:proofErr w:type="spellEnd"/>
            <w:r>
              <w:rPr>
                <w:i/>
                <w:color w:val="000000"/>
              </w:rPr>
              <w:t>, M. (2015)</w:t>
            </w:r>
          </w:p>
        </w:tc>
      </w:tr>
    </w:tbl>
    <w:p w:rsidR="006B39A9" w:rsidRPr="003563EF" w:rsidRDefault="006B39A9" w:rsidP="006B39A9">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B39A9" w:rsidRPr="003563EF" w:rsidTr="00637619">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rsidR="006B39A9" w:rsidRPr="003563EF" w:rsidRDefault="00B868B3" w:rsidP="00637619">
            <w:pPr>
              <w:spacing w:line="260" w:lineRule="atLeast"/>
              <w:rPr>
                <w:rFonts w:eastAsia="Calibri"/>
                <w:b/>
                <w:lang w:eastAsia="da-DK"/>
              </w:rPr>
            </w:pPr>
            <w:r w:rsidRPr="00B868B3">
              <w:rPr>
                <w:rFonts w:eastAsia="Calibri"/>
                <w:b/>
                <w:lang w:eastAsia="en-US"/>
              </w:rPr>
              <w:t>Conclusion used in Risk Assessment –distribution and dissipation in water and sediment</w:t>
            </w:r>
          </w:p>
        </w:tc>
      </w:tr>
      <w:tr w:rsidR="006B39A9" w:rsidRPr="003563EF" w:rsidTr="00637619">
        <w:tc>
          <w:tcPr>
            <w:tcW w:w="1200" w:type="pct"/>
            <w:tcBorders>
              <w:top w:val="single" w:sz="4" w:space="0" w:color="auto"/>
              <w:left w:val="single" w:sz="4" w:space="0" w:color="auto"/>
              <w:bottom w:val="single" w:sz="4" w:space="0" w:color="auto"/>
              <w:right w:val="single" w:sz="4" w:space="0" w:color="auto"/>
            </w:tcBorders>
            <w:shd w:val="clear" w:color="auto" w:fill="auto"/>
          </w:tcPr>
          <w:p w:rsidR="006B39A9" w:rsidRPr="003563EF" w:rsidRDefault="00B868B3" w:rsidP="00637619">
            <w:pPr>
              <w:spacing w:line="260" w:lineRule="atLeast"/>
              <w:rPr>
                <w:rFonts w:eastAsia="Calibri"/>
                <w:bCs/>
                <w:lang w:eastAsia="en-US"/>
              </w:rPr>
            </w:pPr>
            <w:r w:rsidRPr="00B868B3">
              <w:rPr>
                <w:rFonts w:eastAsia="Calibri"/>
                <w:bCs/>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rsidR="00FF7155" w:rsidRDefault="00B868B3">
            <w:pPr>
              <w:spacing w:line="260" w:lineRule="atLeast"/>
              <w:jc w:val="both"/>
              <w:rPr>
                <w:rFonts w:eastAsia="Calibri"/>
                <w:bCs/>
                <w:lang w:eastAsia="en-US"/>
              </w:rPr>
            </w:pPr>
            <w:r w:rsidRPr="00B868B3">
              <w:rPr>
                <w:rFonts w:eastAsia="Calibri"/>
                <w:bCs/>
                <w:lang w:eastAsia="en-US"/>
              </w:rPr>
              <w:t>Due to the intended use of the product, the environmental exposure is expected to be negligible.</w:t>
            </w:r>
          </w:p>
        </w:tc>
      </w:tr>
      <w:tr w:rsidR="006B39A9" w:rsidRPr="003563EF" w:rsidTr="00637619">
        <w:tc>
          <w:tcPr>
            <w:tcW w:w="1200" w:type="pct"/>
            <w:tcBorders>
              <w:top w:val="single" w:sz="4" w:space="0" w:color="auto"/>
              <w:left w:val="single" w:sz="4" w:space="0" w:color="auto"/>
              <w:bottom w:val="single" w:sz="4" w:space="0" w:color="auto"/>
              <w:right w:val="single" w:sz="4" w:space="0" w:color="auto"/>
            </w:tcBorders>
            <w:shd w:val="clear" w:color="auto" w:fill="auto"/>
          </w:tcPr>
          <w:p w:rsidR="006B39A9" w:rsidRPr="003563EF" w:rsidRDefault="00B868B3" w:rsidP="00637619">
            <w:pPr>
              <w:spacing w:line="260" w:lineRule="atLeast"/>
              <w:rPr>
                <w:rFonts w:eastAsia="Calibri"/>
                <w:bCs/>
                <w:lang w:eastAsia="en-US"/>
              </w:rPr>
            </w:pPr>
            <w:r w:rsidRPr="00B868B3">
              <w:rPr>
                <w:rFonts w:eastAsia="Calibri"/>
                <w:bCs/>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rsidR="00FF7155" w:rsidRDefault="00B868B3">
            <w:pPr>
              <w:spacing w:line="260" w:lineRule="atLeast"/>
              <w:jc w:val="both"/>
              <w:rPr>
                <w:rFonts w:eastAsia="Calibri"/>
                <w:bCs/>
                <w:lang w:eastAsia="en-US"/>
              </w:rPr>
            </w:pPr>
            <w:r w:rsidRPr="00B868B3">
              <w:t>The degradation of [</w:t>
            </w:r>
            <w:r w:rsidRPr="00B868B3">
              <w:rPr>
                <w:vertAlign w:val="superscript"/>
              </w:rPr>
              <w:t>14</w:t>
            </w:r>
            <w:r w:rsidRPr="00B868B3">
              <w:t>C</w:t>
            </w:r>
            <w:proofErr w:type="gramStart"/>
            <w:r w:rsidRPr="00B868B3">
              <w:t>]S</w:t>
            </w:r>
            <w:proofErr w:type="gramEnd"/>
            <w:r w:rsidRPr="00B868B3">
              <w:t>-</w:t>
            </w:r>
            <w:proofErr w:type="spellStart"/>
            <w:r w:rsidRPr="00B868B3">
              <w:t>methoprene</w:t>
            </w:r>
            <w:proofErr w:type="spellEnd"/>
            <w:r w:rsidRPr="00B868B3">
              <w:t xml:space="preserve"> was investigated in two aquatic systems (river and pond) under aerobic conditions. The study is compatible with the OECD 308. The CO</w:t>
            </w:r>
            <w:r w:rsidRPr="00B868B3">
              <w:rPr>
                <w:vertAlign w:val="subscript"/>
              </w:rPr>
              <w:t>2</w:t>
            </w:r>
            <w:r w:rsidRPr="00B868B3">
              <w:t xml:space="preserve"> evaluation was significant, 54.9% (river) and 67.5% (pond) of the applied radioactivity were mineralised after 100 days of incubation. S-</w:t>
            </w:r>
            <w:proofErr w:type="spellStart"/>
            <w:r w:rsidR="003D1AFD" w:rsidRPr="003563EF">
              <w:t>m</w:t>
            </w:r>
            <w:r w:rsidRPr="00B868B3">
              <w:t>ethoprene</w:t>
            </w:r>
            <w:proofErr w:type="spellEnd"/>
            <w:r w:rsidRPr="00B868B3">
              <w:t xml:space="preserve"> and its transient metabolites dissipated rapidly from the total system.</w:t>
            </w:r>
          </w:p>
        </w:tc>
      </w:tr>
    </w:tbl>
    <w:p w:rsidR="006B39A9" w:rsidRPr="003563EF" w:rsidRDefault="006B39A9" w:rsidP="006B39A9">
      <w:pPr>
        <w:spacing w:line="276" w:lineRule="auto"/>
        <w:rPr>
          <w:rFonts w:eastAsia="Calibri"/>
          <w:lang w:eastAsia="en-US"/>
        </w:rPr>
      </w:pPr>
    </w:p>
    <w:p w:rsidR="006B39A9" w:rsidRPr="003563EF" w:rsidRDefault="006B39A9" w:rsidP="006B39A9"/>
    <w:p w:rsidR="005D2F79" w:rsidRDefault="00B868B3">
      <w:pPr>
        <w:jc w:val="both"/>
        <w:rPr>
          <w:rFonts w:eastAsia="Calibri"/>
          <w:b/>
          <w:i/>
          <w:sz w:val="22"/>
          <w:szCs w:val="22"/>
          <w:lang w:eastAsia="en-US"/>
        </w:rPr>
      </w:pPr>
      <w:r>
        <w:rPr>
          <w:rFonts w:eastAsia="Calibri"/>
          <w:b/>
          <w:i/>
          <w:sz w:val="22"/>
          <w:szCs w:val="22"/>
          <w:lang w:eastAsia="en-US"/>
        </w:rPr>
        <w:t>Testing for distribution and dissipation in air (ADS)</w:t>
      </w:r>
    </w:p>
    <w:p w:rsidR="005D2F79" w:rsidRDefault="005D2F79">
      <w:pPr>
        <w:spacing w:before="60" w:line="276" w:lineRule="auto"/>
        <w:ind w:left="142"/>
        <w:jc w:val="both"/>
        <w:rPr>
          <w:rFonts w:eastAsia="Calibri"/>
          <w:lang w:eastAsia="en-US"/>
        </w:rPr>
      </w:pPr>
    </w:p>
    <w:p w:rsidR="005D2F79" w:rsidRDefault="00892487">
      <w:pPr>
        <w:spacing w:before="60" w:line="276" w:lineRule="auto"/>
        <w:ind w:left="142"/>
        <w:jc w:val="both"/>
        <w:rPr>
          <w:rFonts w:eastAsia="Calibri"/>
          <w:lang w:eastAsia="en-US"/>
        </w:rPr>
      </w:pPr>
      <w:r w:rsidRPr="00892487">
        <w:rPr>
          <w:rFonts w:eastAsia="Calibri"/>
          <w:iCs/>
          <w:lang w:eastAsia="en-US"/>
        </w:rPr>
        <w:t>No further studies are required.</w:t>
      </w:r>
    </w:p>
    <w:p w:rsidR="006B39A9" w:rsidRPr="003563EF" w:rsidRDefault="00B868B3" w:rsidP="00B417EE">
      <w:pPr>
        <w:jc w:val="both"/>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rsidR="005D2F79" w:rsidRDefault="005D2F79">
      <w:pPr>
        <w:spacing w:line="260" w:lineRule="atLeast"/>
        <w:jc w:val="both"/>
        <w:rPr>
          <w:rFonts w:eastAsia="Calibri"/>
          <w:lang w:eastAsia="en-US"/>
        </w:rPr>
      </w:pPr>
    </w:p>
    <w:p w:rsidR="005D2F79" w:rsidRDefault="00B868B3">
      <w:pPr>
        <w:spacing w:line="260" w:lineRule="atLeast"/>
        <w:jc w:val="both"/>
        <w:rPr>
          <w:rFonts w:eastAsia="Calibri"/>
          <w:lang w:eastAsia="en-US"/>
        </w:rPr>
      </w:pPr>
      <w:r w:rsidRPr="00B868B3">
        <w:rPr>
          <w:rFonts w:eastAsia="Calibri"/>
          <w:lang w:eastAsia="en-US"/>
        </w:rPr>
        <w:t>Not relevant.</w:t>
      </w:r>
    </w:p>
    <w:p w:rsidR="006B39A9" w:rsidRPr="003563EF" w:rsidRDefault="006B39A9" w:rsidP="006B39A9">
      <w:pPr>
        <w:spacing w:line="260" w:lineRule="atLeast"/>
        <w:rPr>
          <w:rFonts w:eastAsia="Calibri"/>
          <w:lang w:eastAsia="en-US"/>
        </w:rPr>
      </w:pPr>
    </w:p>
    <w:p w:rsidR="00024EFD" w:rsidRDefault="00024EFD">
      <w:pPr>
        <w:rPr>
          <w:rFonts w:eastAsia="Calibri"/>
          <w:b/>
          <w:lang w:eastAsia="en-US"/>
        </w:rPr>
      </w:pPr>
      <w:r>
        <w:rPr>
          <w:rFonts w:eastAsia="Calibri"/>
          <w:b/>
          <w:lang w:eastAsia="en-US"/>
        </w:rPr>
        <w:br w:type="page"/>
      </w:r>
    </w:p>
    <w:p w:rsidR="006B39A9" w:rsidRPr="003563EF" w:rsidRDefault="00B868B3" w:rsidP="006B39A9">
      <w:pPr>
        <w:keepNext/>
        <w:spacing w:line="276" w:lineRule="auto"/>
        <w:rPr>
          <w:rFonts w:eastAsia="Calibri"/>
          <w:b/>
          <w:lang w:eastAsia="en-US"/>
        </w:rPr>
      </w:pPr>
      <w:r w:rsidRPr="00B868B3">
        <w:rPr>
          <w:rFonts w:eastAsia="Calibri"/>
          <w:b/>
          <w:lang w:eastAsia="en-US"/>
        </w:rPr>
        <w:t>Acute aquatic toxicity</w:t>
      </w:r>
      <w:r w:rsidR="009A2F41">
        <w:rPr>
          <w:rFonts w:eastAsia="Calibri"/>
          <w:b/>
          <w:lang w:eastAsia="en-US"/>
        </w:rPr>
        <w:t xml:space="preserve"> (S-</w:t>
      </w:r>
      <w:proofErr w:type="spellStart"/>
      <w:r w:rsidR="009A2F41">
        <w:rPr>
          <w:rFonts w:eastAsia="Calibri"/>
          <w:b/>
          <w:lang w:eastAsia="en-US"/>
        </w:rPr>
        <w:t>Methoprene</w:t>
      </w:r>
      <w:proofErr w:type="spellEnd"/>
      <w:r w:rsidR="009A2F41">
        <w:rPr>
          <w:rFonts w:eastAsia="Calibri"/>
          <w:b/>
          <w:lang w:eastAsia="en-US"/>
        </w:rPr>
        <w:t>)</w:t>
      </w:r>
    </w:p>
    <w:tbl>
      <w:tblPr>
        <w:tblpPr w:leftFromText="180" w:rightFromText="180" w:vertAnchor="text" w:horzAnchor="margin" w:tblpY="83"/>
        <w:tblW w:w="97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2"/>
        <w:gridCol w:w="1276"/>
        <w:gridCol w:w="1134"/>
        <w:gridCol w:w="851"/>
        <w:gridCol w:w="993"/>
        <w:gridCol w:w="851"/>
        <w:gridCol w:w="709"/>
        <w:gridCol w:w="709"/>
        <w:gridCol w:w="850"/>
        <w:gridCol w:w="1135"/>
      </w:tblGrid>
      <w:tr w:rsidR="006B39A9" w:rsidRPr="003563EF" w:rsidTr="00637619">
        <w:tc>
          <w:tcPr>
            <w:tcW w:w="9710" w:type="dxa"/>
            <w:gridSpan w:val="10"/>
            <w:shd w:val="clear" w:color="auto" w:fill="FFFFCC"/>
          </w:tcPr>
          <w:p w:rsidR="006B39A9" w:rsidRPr="003563EF" w:rsidRDefault="00B868B3" w:rsidP="00637619">
            <w:pPr>
              <w:spacing w:line="260" w:lineRule="atLeast"/>
              <w:jc w:val="center"/>
              <w:rPr>
                <w:rFonts w:eastAsia="Calibri"/>
                <w:b/>
                <w:i/>
                <w:color w:val="000000"/>
                <w:lang w:eastAsia="en-US"/>
              </w:rPr>
            </w:pPr>
            <w:r w:rsidRPr="00B868B3">
              <w:rPr>
                <w:rFonts w:eastAsia="Calibri"/>
                <w:b/>
                <w:bCs/>
                <w:lang w:eastAsia="en-US"/>
              </w:rPr>
              <w:t>Summary table for acute aquatic toxicity</w:t>
            </w:r>
          </w:p>
        </w:tc>
      </w:tr>
      <w:tr w:rsidR="006B39A9" w:rsidRPr="003563EF" w:rsidTr="00017A9B">
        <w:trPr>
          <w:cantSplit/>
          <w:trHeight w:val="417"/>
        </w:trPr>
        <w:tc>
          <w:tcPr>
            <w:tcW w:w="1202" w:type="dxa"/>
            <w:vMerge w:val="restart"/>
            <w:shd w:val="clear" w:color="auto" w:fill="auto"/>
          </w:tcPr>
          <w:p w:rsidR="006B39A9" w:rsidRPr="003563EF" w:rsidRDefault="00B868B3" w:rsidP="00637619">
            <w:pPr>
              <w:keepNext/>
              <w:widowControl w:val="0"/>
              <w:autoSpaceDE w:val="0"/>
              <w:autoSpaceDN w:val="0"/>
              <w:adjustRightInd w:val="0"/>
              <w:spacing w:line="260" w:lineRule="atLeast"/>
              <w:rPr>
                <w:rFonts w:eastAsia="Calibri"/>
                <w:b/>
                <w:bCs/>
                <w:lang w:eastAsia="en-US"/>
              </w:rPr>
            </w:pPr>
            <w:r w:rsidRPr="00B868B3">
              <w:rPr>
                <w:rFonts w:eastAsia="Calibri"/>
                <w:color w:val="000000"/>
                <w:lang w:eastAsia="en-US"/>
              </w:rPr>
              <w:t>Guideline/Test method/GLP status/reliability</w:t>
            </w:r>
          </w:p>
        </w:tc>
        <w:tc>
          <w:tcPr>
            <w:tcW w:w="1276" w:type="dxa"/>
            <w:vMerge w:val="restart"/>
            <w:shd w:val="clear" w:color="auto" w:fill="auto"/>
          </w:tcPr>
          <w:p w:rsidR="006B39A9" w:rsidRPr="003563EF" w:rsidRDefault="00B868B3" w:rsidP="00637619">
            <w:pPr>
              <w:keepNext/>
              <w:widowControl w:val="0"/>
              <w:autoSpaceDE w:val="0"/>
              <w:autoSpaceDN w:val="0"/>
              <w:adjustRightInd w:val="0"/>
              <w:spacing w:line="260" w:lineRule="atLeast"/>
              <w:rPr>
                <w:rFonts w:eastAsia="Calibri"/>
                <w:bCs/>
                <w:lang w:eastAsia="en-US"/>
              </w:rPr>
            </w:pPr>
            <w:r w:rsidRPr="00B868B3">
              <w:rPr>
                <w:rFonts w:eastAsia="Calibri"/>
                <w:bCs/>
                <w:lang w:eastAsia="en-US"/>
              </w:rPr>
              <w:t>Species</w:t>
            </w:r>
          </w:p>
        </w:tc>
        <w:tc>
          <w:tcPr>
            <w:tcW w:w="1134" w:type="dxa"/>
            <w:vMerge w:val="restart"/>
            <w:shd w:val="clear" w:color="auto" w:fill="auto"/>
          </w:tcPr>
          <w:p w:rsidR="006B39A9" w:rsidRPr="003563EF" w:rsidRDefault="00B868B3" w:rsidP="00637619">
            <w:pPr>
              <w:keepNext/>
              <w:widowControl w:val="0"/>
              <w:autoSpaceDE w:val="0"/>
              <w:autoSpaceDN w:val="0"/>
              <w:adjustRightInd w:val="0"/>
              <w:spacing w:line="260" w:lineRule="atLeast"/>
              <w:rPr>
                <w:rFonts w:eastAsia="Calibri"/>
                <w:bCs/>
                <w:lang w:eastAsia="en-US"/>
              </w:rPr>
            </w:pPr>
            <w:r w:rsidRPr="00B868B3">
              <w:rPr>
                <w:rFonts w:eastAsia="Calibri"/>
                <w:bCs/>
                <w:lang w:eastAsia="en-US"/>
              </w:rPr>
              <w:t>End point</w:t>
            </w:r>
          </w:p>
        </w:tc>
        <w:tc>
          <w:tcPr>
            <w:tcW w:w="1844" w:type="dxa"/>
            <w:gridSpan w:val="2"/>
            <w:tcBorders>
              <w:top w:val="single" w:sz="4" w:space="0" w:color="auto"/>
              <w:bottom w:val="nil"/>
            </w:tcBorders>
            <w:shd w:val="clear" w:color="auto" w:fill="auto"/>
          </w:tcPr>
          <w:p w:rsidR="006B39A9" w:rsidRPr="003563EF" w:rsidRDefault="00B868B3" w:rsidP="00637619">
            <w:pPr>
              <w:keepNext/>
              <w:widowControl w:val="0"/>
              <w:autoSpaceDE w:val="0"/>
              <w:autoSpaceDN w:val="0"/>
              <w:adjustRightInd w:val="0"/>
              <w:spacing w:line="260" w:lineRule="atLeast"/>
              <w:jc w:val="center"/>
              <w:rPr>
                <w:rFonts w:eastAsia="Calibri"/>
                <w:bCs/>
                <w:lang w:eastAsia="en-US"/>
              </w:rPr>
            </w:pPr>
            <w:r w:rsidRPr="00B868B3">
              <w:rPr>
                <w:rFonts w:eastAsia="Calibri"/>
                <w:bCs/>
                <w:lang w:eastAsia="en-US"/>
              </w:rPr>
              <w:t>Exposure</w:t>
            </w:r>
          </w:p>
        </w:tc>
        <w:tc>
          <w:tcPr>
            <w:tcW w:w="2269" w:type="dxa"/>
            <w:gridSpan w:val="3"/>
            <w:tcBorders>
              <w:top w:val="single" w:sz="4" w:space="0" w:color="auto"/>
              <w:bottom w:val="nil"/>
            </w:tcBorders>
            <w:shd w:val="clear" w:color="auto" w:fill="auto"/>
          </w:tcPr>
          <w:p w:rsidR="006B39A9" w:rsidRPr="003563EF" w:rsidRDefault="00B868B3" w:rsidP="00637619">
            <w:pPr>
              <w:keepNext/>
              <w:widowControl w:val="0"/>
              <w:autoSpaceDE w:val="0"/>
              <w:autoSpaceDN w:val="0"/>
              <w:adjustRightInd w:val="0"/>
              <w:spacing w:line="260" w:lineRule="atLeast"/>
              <w:jc w:val="center"/>
              <w:rPr>
                <w:rFonts w:eastAsia="Calibri"/>
                <w:bCs/>
                <w:lang w:eastAsia="en-US"/>
              </w:rPr>
            </w:pPr>
            <w:r w:rsidRPr="00B868B3">
              <w:rPr>
                <w:rFonts w:eastAsia="Calibri"/>
                <w:bCs/>
                <w:lang w:eastAsia="en-US"/>
              </w:rPr>
              <w:t>Results</w:t>
            </w:r>
          </w:p>
        </w:tc>
        <w:tc>
          <w:tcPr>
            <w:tcW w:w="850" w:type="dxa"/>
            <w:vMerge w:val="restart"/>
            <w:shd w:val="clear" w:color="auto" w:fill="auto"/>
          </w:tcPr>
          <w:p w:rsidR="006B39A9" w:rsidRPr="003563EF" w:rsidRDefault="00B868B3" w:rsidP="00637619">
            <w:pPr>
              <w:keepNext/>
              <w:widowControl w:val="0"/>
              <w:autoSpaceDE w:val="0"/>
              <w:autoSpaceDN w:val="0"/>
              <w:adjustRightInd w:val="0"/>
              <w:spacing w:line="260" w:lineRule="atLeast"/>
              <w:rPr>
                <w:rFonts w:eastAsia="Calibri"/>
                <w:bCs/>
                <w:lang w:eastAsia="en-US"/>
              </w:rPr>
            </w:pPr>
            <w:r w:rsidRPr="00B868B3">
              <w:rPr>
                <w:rFonts w:eastAsia="Calibri"/>
                <w:bCs/>
                <w:lang w:eastAsia="en-US"/>
              </w:rPr>
              <w:t>Re</w:t>
            </w:r>
            <w:r w:rsidR="00017A9B">
              <w:rPr>
                <w:rFonts w:eastAsia="Calibri"/>
                <w:bCs/>
                <w:lang w:eastAsia="en-US"/>
              </w:rPr>
              <w:t>-</w:t>
            </w:r>
            <w:r w:rsidRPr="00B868B3">
              <w:rPr>
                <w:rFonts w:eastAsia="Calibri"/>
                <w:bCs/>
                <w:lang w:eastAsia="en-US"/>
              </w:rPr>
              <w:t>marks</w:t>
            </w:r>
          </w:p>
        </w:tc>
        <w:tc>
          <w:tcPr>
            <w:tcW w:w="1135" w:type="dxa"/>
            <w:vMerge w:val="restart"/>
            <w:shd w:val="clear" w:color="auto" w:fill="auto"/>
          </w:tcPr>
          <w:p w:rsidR="006B39A9" w:rsidRPr="003563EF" w:rsidRDefault="00B868B3" w:rsidP="00637619">
            <w:pPr>
              <w:keepNext/>
              <w:widowControl w:val="0"/>
              <w:autoSpaceDE w:val="0"/>
              <w:autoSpaceDN w:val="0"/>
              <w:adjustRightInd w:val="0"/>
              <w:spacing w:line="260" w:lineRule="atLeast"/>
              <w:rPr>
                <w:rFonts w:eastAsia="Calibri"/>
                <w:bCs/>
                <w:lang w:eastAsia="en-US"/>
              </w:rPr>
            </w:pPr>
            <w:proofErr w:type="spellStart"/>
            <w:r w:rsidRPr="00B868B3">
              <w:rPr>
                <w:rFonts w:eastAsia="Calibri"/>
                <w:bCs/>
                <w:lang w:eastAsia="en-US"/>
              </w:rPr>
              <w:t>Refe-rence</w:t>
            </w:r>
            <w:proofErr w:type="spellEnd"/>
          </w:p>
        </w:tc>
      </w:tr>
      <w:tr w:rsidR="006B39A9" w:rsidRPr="003563EF" w:rsidTr="00017A9B">
        <w:tc>
          <w:tcPr>
            <w:tcW w:w="1202" w:type="dxa"/>
            <w:vMerge/>
          </w:tcPr>
          <w:p w:rsidR="006B39A9" w:rsidRPr="003563EF" w:rsidRDefault="006B39A9" w:rsidP="00637619">
            <w:pPr>
              <w:spacing w:line="260" w:lineRule="atLeast"/>
              <w:rPr>
                <w:rFonts w:eastAsia="Calibri"/>
                <w:i/>
                <w:color w:val="000000"/>
                <w:lang w:eastAsia="en-US"/>
              </w:rPr>
            </w:pPr>
          </w:p>
        </w:tc>
        <w:tc>
          <w:tcPr>
            <w:tcW w:w="1276" w:type="dxa"/>
            <w:vMerge/>
          </w:tcPr>
          <w:p w:rsidR="006B39A9" w:rsidRPr="003563EF" w:rsidRDefault="006B39A9" w:rsidP="00637619">
            <w:pPr>
              <w:rPr>
                <w:color w:val="000000"/>
              </w:rPr>
            </w:pPr>
          </w:p>
        </w:tc>
        <w:tc>
          <w:tcPr>
            <w:tcW w:w="1134" w:type="dxa"/>
            <w:vMerge/>
          </w:tcPr>
          <w:p w:rsidR="006B39A9" w:rsidRPr="003563EF" w:rsidRDefault="006B39A9" w:rsidP="00637619">
            <w:pPr>
              <w:spacing w:line="260" w:lineRule="atLeast"/>
              <w:rPr>
                <w:rFonts w:eastAsia="Calibri"/>
                <w:color w:val="000000"/>
                <w:lang w:eastAsia="en-US"/>
              </w:rPr>
            </w:pPr>
          </w:p>
        </w:tc>
        <w:tc>
          <w:tcPr>
            <w:tcW w:w="851" w:type="dxa"/>
            <w:tcBorders>
              <w:top w:val="nil"/>
            </w:tcBorders>
            <w:shd w:val="clear" w:color="auto" w:fill="FFFFFF"/>
          </w:tcPr>
          <w:p w:rsidR="006B39A9" w:rsidRPr="003563EF" w:rsidRDefault="00B868B3" w:rsidP="00637619">
            <w:pPr>
              <w:keepNext/>
              <w:widowControl w:val="0"/>
              <w:autoSpaceDE w:val="0"/>
              <w:autoSpaceDN w:val="0"/>
              <w:adjustRightInd w:val="0"/>
              <w:spacing w:line="260" w:lineRule="atLeast"/>
              <w:rPr>
                <w:rFonts w:eastAsia="Calibri"/>
                <w:bCs/>
                <w:lang w:eastAsia="en-US"/>
              </w:rPr>
            </w:pPr>
            <w:r w:rsidRPr="00B868B3">
              <w:rPr>
                <w:rFonts w:eastAsia="Calibri"/>
                <w:bCs/>
                <w:lang w:eastAsia="en-US"/>
              </w:rPr>
              <w:t>Design</w:t>
            </w:r>
          </w:p>
        </w:tc>
        <w:tc>
          <w:tcPr>
            <w:tcW w:w="993" w:type="dxa"/>
            <w:tcBorders>
              <w:top w:val="nil"/>
            </w:tcBorders>
            <w:shd w:val="clear" w:color="auto" w:fill="FFFFFF"/>
          </w:tcPr>
          <w:p w:rsidR="006B39A9" w:rsidRPr="003563EF" w:rsidRDefault="00B868B3" w:rsidP="00637619">
            <w:pPr>
              <w:keepNext/>
              <w:widowControl w:val="0"/>
              <w:autoSpaceDE w:val="0"/>
              <w:autoSpaceDN w:val="0"/>
              <w:adjustRightInd w:val="0"/>
              <w:spacing w:line="260" w:lineRule="atLeast"/>
              <w:rPr>
                <w:rFonts w:eastAsia="Calibri"/>
                <w:bCs/>
                <w:lang w:eastAsia="en-US"/>
              </w:rPr>
            </w:pPr>
            <w:r w:rsidRPr="00B868B3">
              <w:rPr>
                <w:rFonts w:eastAsia="Calibri"/>
                <w:bCs/>
                <w:lang w:eastAsia="en-US"/>
              </w:rPr>
              <w:t>Duration</w:t>
            </w:r>
          </w:p>
        </w:tc>
        <w:tc>
          <w:tcPr>
            <w:tcW w:w="851" w:type="dxa"/>
            <w:tcBorders>
              <w:top w:val="nil"/>
            </w:tcBorders>
            <w:shd w:val="clear" w:color="auto" w:fill="FFFFFF"/>
          </w:tcPr>
          <w:p w:rsidR="006B39A9" w:rsidRPr="003563EF" w:rsidRDefault="00B868B3" w:rsidP="00637619">
            <w:pPr>
              <w:keepNext/>
              <w:widowControl w:val="0"/>
              <w:autoSpaceDE w:val="0"/>
              <w:autoSpaceDN w:val="0"/>
              <w:adjustRightInd w:val="0"/>
              <w:spacing w:line="260" w:lineRule="atLeast"/>
              <w:rPr>
                <w:rFonts w:eastAsia="Calibri"/>
                <w:bCs/>
                <w:lang w:eastAsia="en-US"/>
              </w:rPr>
            </w:pPr>
            <w:r w:rsidRPr="00B868B3">
              <w:rPr>
                <w:rFonts w:eastAsia="Calibri"/>
                <w:bCs/>
                <w:lang w:eastAsia="en-US"/>
              </w:rPr>
              <w:t>LC/EC</w:t>
            </w:r>
            <w:r w:rsidRPr="00B868B3">
              <w:rPr>
                <w:rFonts w:eastAsia="Calibri"/>
                <w:bCs/>
                <w:vertAlign w:val="subscript"/>
                <w:lang w:eastAsia="en-US"/>
              </w:rPr>
              <w:t>0</w:t>
            </w:r>
          </w:p>
        </w:tc>
        <w:tc>
          <w:tcPr>
            <w:tcW w:w="709" w:type="dxa"/>
            <w:tcBorders>
              <w:top w:val="nil"/>
            </w:tcBorders>
            <w:shd w:val="clear" w:color="auto" w:fill="FFFFFF"/>
          </w:tcPr>
          <w:p w:rsidR="006B39A9" w:rsidRPr="003563EF" w:rsidRDefault="00B868B3" w:rsidP="00637619">
            <w:pPr>
              <w:spacing w:line="260" w:lineRule="atLeast"/>
              <w:rPr>
                <w:rFonts w:eastAsia="Calibri"/>
                <w:lang w:eastAsia="en-US"/>
              </w:rPr>
            </w:pPr>
            <w:r w:rsidRPr="00B868B3">
              <w:rPr>
                <w:rFonts w:eastAsia="Calibri"/>
                <w:bCs/>
                <w:lang w:eastAsia="en-US"/>
              </w:rPr>
              <w:t>LC/EC</w:t>
            </w:r>
            <w:r w:rsidRPr="00B868B3">
              <w:rPr>
                <w:rFonts w:eastAsia="Calibri"/>
                <w:bCs/>
                <w:vertAlign w:val="subscript"/>
                <w:lang w:eastAsia="en-US"/>
              </w:rPr>
              <w:t>50</w:t>
            </w:r>
          </w:p>
        </w:tc>
        <w:tc>
          <w:tcPr>
            <w:tcW w:w="709" w:type="dxa"/>
            <w:tcBorders>
              <w:top w:val="nil"/>
            </w:tcBorders>
            <w:shd w:val="clear" w:color="auto" w:fill="FFFFFF"/>
          </w:tcPr>
          <w:p w:rsidR="006B39A9" w:rsidRPr="003563EF" w:rsidRDefault="00B868B3" w:rsidP="00637619">
            <w:pPr>
              <w:spacing w:line="260" w:lineRule="atLeast"/>
              <w:rPr>
                <w:rFonts w:eastAsia="Calibri"/>
                <w:lang w:eastAsia="en-US"/>
              </w:rPr>
            </w:pPr>
            <w:r w:rsidRPr="00B868B3">
              <w:rPr>
                <w:rFonts w:eastAsia="Calibri"/>
                <w:bCs/>
                <w:lang w:eastAsia="en-US"/>
              </w:rPr>
              <w:t>LC/EC</w:t>
            </w:r>
            <w:r w:rsidRPr="00B868B3">
              <w:rPr>
                <w:rFonts w:eastAsia="Calibri"/>
                <w:bCs/>
                <w:vertAlign w:val="subscript"/>
                <w:lang w:eastAsia="en-US"/>
              </w:rPr>
              <w:t>100</w:t>
            </w:r>
          </w:p>
        </w:tc>
        <w:tc>
          <w:tcPr>
            <w:tcW w:w="850" w:type="dxa"/>
            <w:vMerge/>
          </w:tcPr>
          <w:p w:rsidR="006B39A9" w:rsidRPr="003563EF" w:rsidRDefault="006B39A9" w:rsidP="00637619">
            <w:pPr>
              <w:spacing w:line="260" w:lineRule="atLeast"/>
              <w:rPr>
                <w:rFonts w:eastAsia="Calibri"/>
                <w:color w:val="000000"/>
                <w:lang w:eastAsia="en-US"/>
              </w:rPr>
            </w:pPr>
          </w:p>
        </w:tc>
        <w:tc>
          <w:tcPr>
            <w:tcW w:w="1135" w:type="dxa"/>
            <w:vMerge/>
          </w:tcPr>
          <w:p w:rsidR="006B39A9" w:rsidRPr="003563EF" w:rsidRDefault="006B39A9" w:rsidP="00637619">
            <w:pPr>
              <w:spacing w:line="260" w:lineRule="atLeast"/>
              <w:rPr>
                <w:rFonts w:eastAsia="Calibri"/>
                <w:color w:val="000000"/>
                <w:lang w:eastAsia="en-US"/>
              </w:rPr>
            </w:pPr>
          </w:p>
        </w:tc>
      </w:tr>
      <w:tr w:rsidR="006B39A9" w:rsidRPr="003563EF" w:rsidTr="00637619">
        <w:tc>
          <w:tcPr>
            <w:tcW w:w="9710" w:type="dxa"/>
            <w:gridSpan w:val="10"/>
            <w:tcBorders>
              <w:bottom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i/>
                <w:color w:val="000000"/>
                <w:lang w:eastAsia="en-US"/>
              </w:rPr>
              <w:t>Fish</w:t>
            </w:r>
          </w:p>
        </w:tc>
      </w:tr>
      <w:tr w:rsidR="006B39A9" w:rsidRPr="003563EF" w:rsidTr="00017A9B">
        <w:tc>
          <w:tcPr>
            <w:tcW w:w="1202" w:type="dxa"/>
            <w:tcBorders>
              <w:top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i/>
                <w:color w:val="000000"/>
                <w:lang w:eastAsia="en-US"/>
              </w:rPr>
            </w:pPr>
            <w:r w:rsidRPr="00B868B3">
              <w:rPr>
                <w:rFonts w:eastAsia="Calibri"/>
                <w:i/>
                <w:color w:val="000000"/>
                <w:lang w:eastAsia="en-US"/>
              </w:rPr>
              <w:t>OECD 203/GLP/2</w:t>
            </w:r>
          </w:p>
        </w:tc>
        <w:tc>
          <w:tcPr>
            <w:tcW w:w="1276"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rPr>
                <w:i/>
                <w:color w:val="000000"/>
              </w:rPr>
            </w:pPr>
            <w:proofErr w:type="spellStart"/>
            <w:r w:rsidRPr="00B868B3">
              <w:rPr>
                <w:i/>
                <w:color w:val="000000"/>
              </w:rPr>
              <w:t>Brachydanio</w:t>
            </w:r>
            <w:proofErr w:type="spellEnd"/>
            <w:r w:rsidRPr="00B868B3">
              <w:rPr>
                <w:i/>
                <w:color w:val="000000"/>
              </w:rPr>
              <w:t xml:space="preserve"> </w:t>
            </w:r>
            <w:proofErr w:type="spellStart"/>
            <w:r w:rsidRPr="00B868B3">
              <w:rPr>
                <w:i/>
                <w:color w:val="000000"/>
              </w:rPr>
              <w:t>rerio</w:t>
            </w:r>
            <w:proofErr w:type="spellEnd"/>
          </w:p>
        </w:tc>
        <w:tc>
          <w:tcPr>
            <w:tcW w:w="1134"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 xml:space="preserve">Mortality and </w:t>
            </w:r>
            <w:proofErr w:type="spellStart"/>
            <w:r w:rsidRPr="00B868B3">
              <w:rPr>
                <w:rFonts w:eastAsia="Calibri"/>
                <w:color w:val="000000"/>
                <w:lang w:eastAsia="en-US"/>
              </w:rPr>
              <w:t>sublethal</w:t>
            </w:r>
            <w:proofErr w:type="spellEnd"/>
            <w:r w:rsidRPr="00B868B3">
              <w:rPr>
                <w:rFonts w:eastAsia="Calibri"/>
                <w:color w:val="000000"/>
                <w:lang w:eastAsia="en-US"/>
              </w:rPr>
              <w:t xml:space="preserve"> effects</w:t>
            </w:r>
          </w:p>
        </w:tc>
        <w:tc>
          <w:tcPr>
            <w:tcW w:w="851"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Static</w:t>
            </w:r>
          </w:p>
        </w:tc>
        <w:tc>
          <w:tcPr>
            <w:tcW w:w="993"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96 h</w:t>
            </w:r>
          </w:p>
        </w:tc>
        <w:tc>
          <w:tcPr>
            <w:tcW w:w="851" w:type="dxa"/>
            <w:tcBorders>
              <w:top w:val="single" w:sz="4" w:space="0" w:color="auto"/>
              <w:left w:val="single" w:sz="4" w:space="0" w:color="auto"/>
              <w:bottom w:val="single" w:sz="4" w:space="0" w:color="auto"/>
              <w:right w:val="single" w:sz="4" w:space="0" w:color="auto"/>
            </w:tcBorders>
          </w:tcPr>
          <w:p w:rsidR="006B39A9" w:rsidRPr="003563EF" w:rsidRDefault="006B39A9" w:rsidP="00637619">
            <w:pPr>
              <w:spacing w:line="260" w:lineRule="atLeast"/>
              <w:rPr>
                <w:rFonts w:eastAsia="Calibri"/>
                <w:color w:val="000000"/>
                <w:lang w:eastAsia="en-US"/>
              </w:rPr>
            </w:pPr>
          </w:p>
        </w:tc>
        <w:tc>
          <w:tcPr>
            <w:tcW w:w="709"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4.26 mg/L</w:t>
            </w:r>
          </w:p>
        </w:tc>
        <w:tc>
          <w:tcPr>
            <w:tcW w:w="709" w:type="dxa"/>
            <w:tcBorders>
              <w:top w:val="single" w:sz="4" w:space="0" w:color="auto"/>
              <w:left w:val="single" w:sz="4" w:space="0" w:color="auto"/>
              <w:bottom w:val="single" w:sz="4" w:space="0" w:color="auto"/>
              <w:right w:val="single" w:sz="4" w:space="0" w:color="auto"/>
            </w:tcBorders>
          </w:tcPr>
          <w:p w:rsidR="006B39A9" w:rsidRPr="003563EF" w:rsidRDefault="006B39A9" w:rsidP="00637619">
            <w:pPr>
              <w:spacing w:line="260" w:lineRule="atLeast"/>
              <w:rPr>
                <w:rFonts w:eastAsia="Calibri"/>
                <w:color w:val="000000"/>
                <w:lang w:eastAsia="en-US"/>
              </w:rPr>
            </w:pPr>
          </w:p>
        </w:tc>
        <w:tc>
          <w:tcPr>
            <w:tcW w:w="850" w:type="dxa"/>
            <w:tcBorders>
              <w:top w:val="single" w:sz="4" w:space="0" w:color="auto"/>
              <w:left w:val="single" w:sz="4" w:space="0" w:color="auto"/>
              <w:bottom w:val="single" w:sz="4" w:space="0" w:color="auto"/>
              <w:right w:val="single" w:sz="4" w:space="0" w:color="auto"/>
            </w:tcBorders>
          </w:tcPr>
          <w:p w:rsidR="006B39A9" w:rsidRPr="003563EF" w:rsidRDefault="006B39A9" w:rsidP="00637619">
            <w:pPr>
              <w:spacing w:line="260" w:lineRule="atLeast"/>
              <w:rPr>
                <w:rFonts w:eastAsia="Calibri"/>
                <w:color w:val="000000"/>
                <w:lang w:eastAsia="en-US"/>
              </w:rPr>
            </w:pPr>
          </w:p>
        </w:tc>
        <w:tc>
          <w:tcPr>
            <w:tcW w:w="1135" w:type="dxa"/>
            <w:tcBorders>
              <w:top w:val="single" w:sz="4" w:space="0" w:color="auto"/>
              <w:left w:val="single" w:sz="4" w:space="0" w:color="auto"/>
              <w:bottom w:val="single" w:sz="4" w:space="0" w:color="auto"/>
            </w:tcBorders>
          </w:tcPr>
          <w:p w:rsidR="006B39A9" w:rsidRPr="003563EF" w:rsidRDefault="00017A9B" w:rsidP="00637619">
            <w:pPr>
              <w:spacing w:line="260" w:lineRule="atLeast"/>
              <w:rPr>
                <w:rFonts w:eastAsia="Calibri"/>
                <w:color w:val="000000"/>
                <w:lang w:eastAsia="en-US"/>
              </w:rPr>
            </w:pPr>
            <w:r>
              <w:rPr>
                <w:color w:val="000000"/>
                <w:lang w:eastAsia="en-US"/>
              </w:rPr>
              <w:t xml:space="preserve">III.A, 7.4.1.1/01 </w:t>
            </w:r>
            <w:proofErr w:type="spellStart"/>
            <w:r w:rsidRPr="00B868B3">
              <w:rPr>
                <w:color w:val="000000"/>
                <w:lang w:eastAsia="en-US"/>
              </w:rPr>
              <w:t>Gáty</w:t>
            </w:r>
            <w:proofErr w:type="spellEnd"/>
            <w:r w:rsidRPr="00B868B3">
              <w:rPr>
                <w:color w:val="000000"/>
                <w:lang w:eastAsia="en-US"/>
              </w:rPr>
              <w:t>, S. (2002</w:t>
            </w:r>
            <w:r>
              <w:rPr>
                <w:color w:val="000000"/>
                <w:lang w:eastAsia="en-US"/>
              </w:rPr>
              <w:t>c</w:t>
            </w:r>
            <w:r w:rsidRPr="00B868B3">
              <w:rPr>
                <w:color w:val="000000"/>
                <w:lang w:eastAsia="en-US"/>
              </w:rPr>
              <w:t>)</w:t>
            </w:r>
          </w:p>
        </w:tc>
      </w:tr>
      <w:tr w:rsidR="006B39A9" w:rsidRPr="003563EF" w:rsidTr="00637619">
        <w:tc>
          <w:tcPr>
            <w:tcW w:w="9710" w:type="dxa"/>
            <w:gridSpan w:val="10"/>
            <w:tcBorders>
              <w:top w:val="single" w:sz="4" w:space="0" w:color="auto"/>
              <w:bottom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i/>
                <w:color w:val="000000"/>
                <w:lang w:eastAsia="en-US"/>
              </w:rPr>
              <w:t>Invertebrates</w:t>
            </w:r>
          </w:p>
        </w:tc>
      </w:tr>
      <w:tr w:rsidR="006B39A9" w:rsidRPr="003563EF" w:rsidTr="00017A9B">
        <w:tc>
          <w:tcPr>
            <w:tcW w:w="1202" w:type="dxa"/>
            <w:tcBorders>
              <w:top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i/>
                <w:color w:val="000000"/>
                <w:lang w:eastAsia="en-US"/>
              </w:rPr>
            </w:pPr>
            <w:r w:rsidRPr="00B868B3">
              <w:rPr>
                <w:rFonts w:eastAsia="Calibri"/>
                <w:i/>
                <w:color w:val="000000"/>
                <w:lang w:eastAsia="en-US"/>
              </w:rPr>
              <w:t>OECD 202/GLP/2</w:t>
            </w:r>
          </w:p>
        </w:tc>
        <w:tc>
          <w:tcPr>
            <w:tcW w:w="1276"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rPr>
                <w:i/>
                <w:color w:val="000000"/>
              </w:rPr>
            </w:pPr>
            <w:r w:rsidRPr="00B868B3">
              <w:rPr>
                <w:i/>
                <w:color w:val="000000"/>
              </w:rPr>
              <w:t>Daphnia magna</w:t>
            </w:r>
          </w:p>
        </w:tc>
        <w:tc>
          <w:tcPr>
            <w:tcW w:w="1134"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Immobility</w:t>
            </w:r>
          </w:p>
        </w:tc>
        <w:tc>
          <w:tcPr>
            <w:tcW w:w="851" w:type="dxa"/>
            <w:tcBorders>
              <w:top w:val="single" w:sz="4" w:space="0" w:color="auto"/>
              <w:left w:val="single" w:sz="4" w:space="0" w:color="auto"/>
              <w:bottom w:val="single" w:sz="4" w:space="0" w:color="auto"/>
              <w:right w:val="single" w:sz="4" w:space="0" w:color="auto"/>
            </w:tcBorders>
          </w:tcPr>
          <w:p w:rsidR="006B39A9" w:rsidRPr="003563EF" w:rsidRDefault="006B39A9" w:rsidP="00637619">
            <w:pPr>
              <w:spacing w:line="260" w:lineRule="atLeast"/>
              <w:rPr>
                <w:rFonts w:eastAsia="Calibri"/>
                <w:color w:val="000000"/>
                <w:lang w:eastAsia="en-US"/>
              </w:rPr>
            </w:pPr>
          </w:p>
        </w:tc>
        <w:tc>
          <w:tcPr>
            <w:tcW w:w="993"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48 h</w:t>
            </w:r>
          </w:p>
        </w:tc>
        <w:tc>
          <w:tcPr>
            <w:tcW w:w="851" w:type="dxa"/>
            <w:tcBorders>
              <w:top w:val="single" w:sz="4" w:space="0" w:color="auto"/>
              <w:left w:val="single" w:sz="4" w:space="0" w:color="auto"/>
              <w:bottom w:val="single" w:sz="4" w:space="0" w:color="auto"/>
              <w:right w:val="single" w:sz="4" w:space="0" w:color="auto"/>
            </w:tcBorders>
          </w:tcPr>
          <w:p w:rsidR="006B39A9" w:rsidRPr="003563EF" w:rsidRDefault="006B39A9" w:rsidP="00637619">
            <w:pPr>
              <w:spacing w:line="260" w:lineRule="atLeast"/>
              <w:rPr>
                <w:rFonts w:eastAsia="Calibri"/>
                <w:color w:val="000000"/>
                <w:lang w:eastAsia="en-US"/>
              </w:rPr>
            </w:pPr>
          </w:p>
        </w:tc>
        <w:tc>
          <w:tcPr>
            <w:tcW w:w="709"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0.38 mg/L</w:t>
            </w:r>
          </w:p>
        </w:tc>
        <w:tc>
          <w:tcPr>
            <w:tcW w:w="709" w:type="dxa"/>
            <w:tcBorders>
              <w:top w:val="single" w:sz="4" w:space="0" w:color="auto"/>
              <w:left w:val="single" w:sz="4" w:space="0" w:color="auto"/>
              <w:bottom w:val="single" w:sz="4" w:space="0" w:color="auto"/>
              <w:right w:val="single" w:sz="4" w:space="0" w:color="auto"/>
            </w:tcBorders>
          </w:tcPr>
          <w:p w:rsidR="006B39A9" w:rsidRPr="003563EF" w:rsidRDefault="006B39A9" w:rsidP="00637619">
            <w:pPr>
              <w:spacing w:line="260" w:lineRule="atLeast"/>
              <w:rPr>
                <w:rFonts w:eastAsia="Calibri"/>
                <w:color w:val="000000"/>
                <w:lang w:eastAsia="en-US"/>
              </w:rPr>
            </w:pPr>
          </w:p>
        </w:tc>
        <w:tc>
          <w:tcPr>
            <w:tcW w:w="850" w:type="dxa"/>
            <w:tcBorders>
              <w:top w:val="single" w:sz="4" w:space="0" w:color="auto"/>
              <w:left w:val="single" w:sz="4" w:space="0" w:color="auto"/>
              <w:bottom w:val="single" w:sz="4" w:space="0" w:color="auto"/>
              <w:right w:val="single" w:sz="4" w:space="0" w:color="auto"/>
            </w:tcBorders>
          </w:tcPr>
          <w:p w:rsidR="006B39A9" w:rsidRPr="003563EF" w:rsidRDefault="006B39A9" w:rsidP="00637619">
            <w:pPr>
              <w:spacing w:line="260" w:lineRule="atLeast"/>
              <w:rPr>
                <w:rFonts w:eastAsia="Calibri"/>
                <w:color w:val="000000"/>
                <w:lang w:eastAsia="en-US"/>
              </w:rPr>
            </w:pPr>
          </w:p>
        </w:tc>
        <w:tc>
          <w:tcPr>
            <w:tcW w:w="1135" w:type="dxa"/>
            <w:tcBorders>
              <w:top w:val="single" w:sz="4" w:space="0" w:color="auto"/>
              <w:left w:val="single" w:sz="4" w:space="0" w:color="auto"/>
              <w:bottom w:val="single" w:sz="4" w:space="0" w:color="auto"/>
            </w:tcBorders>
          </w:tcPr>
          <w:p w:rsidR="006B39A9" w:rsidRPr="003563EF" w:rsidRDefault="00017A9B" w:rsidP="00637619">
            <w:pPr>
              <w:spacing w:line="260" w:lineRule="atLeast"/>
              <w:rPr>
                <w:rFonts w:eastAsia="Calibri"/>
                <w:color w:val="000000"/>
                <w:lang w:eastAsia="en-US"/>
              </w:rPr>
            </w:pPr>
            <w:r>
              <w:rPr>
                <w:color w:val="000000"/>
                <w:lang w:eastAsia="en-US"/>
              </w:rPr>
              <w:t xml:space="preserve">III.A, 7.4.1.2/01 </w:t>
            </w:r>
            <w:proofErr w:type="spellStart"/>
            <w:r w:rsidRPr="00B868B3">
              <w:rPr>
                <w:color w:val="000000"/>
                <w:lang w:eastAsia="en-US"/>
              </w:rPr>
              <w:t>Gáty</w:t>
            </w:r>
            <w:proofErr w:type="spellEnd"/>
            <w:r w:rsidRPr="00B868B3">
              <w:rPr>
                <w:color w:val="000000"/>
                <w:lang w:eastAsia="en-US"/>
              </w:rPr>
              <w:t>, S. (2002</w:t>
            </w:r>
            <w:r>
              <w:rPr>
                <w:color w:val="000000"/>
                <w:lang w:eastAsia="en-US"/>
              </w:rPr>
              <w:t>d</w:t>
            </w:r>
            <w:r w:rsidRPr="00B868B3">
              <w:rPr>
                <w:color w:val="000000"/>
                <w:lang w:eastAsia="en-US"/>
              </w:rPr>
              <w:t>)</w:t>
            </w:r>
          </w:p>
        </w:tc>
      </w:tr>
      <w:tr w:rsidR="006B39A9" w:rsidRPr="003563EF" w:rsidTr="00017A9B">
        <w:tc>
          <w:tcPr>
            <w:tcW w:w="1202" w:type="dxa"/>
            <w:tcBorders>
              <w:top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i/>
                <w:color w:val="000000"/>
                <w:lang w:eastAsia="en-US"/>
              </w:rPr>
            </w:pPr>
            <w:r w:rsidRPr="00B868B3">
              <w:rPr>
                <w:rFonts w:eastAsia="Calibri"/>
                <w:i/>
                <w:color w:val="000000"/>
                <w:lang w:eastAsia="en-US"/>
              </w:rPr>
              <w:t>OECD 202,Regulation No. 404/2008/EC and EPA guideline 712-C-96-114/GLP</w:t>
            </w:r>
          </w:p>
        </w:tc>
        <w:tc>
          <w:tcPr>
            <w:tcW w:w="1276"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rPr>
                <w:color w:val="000000"/>
              </w:rPr>
            </w:pPr>
            <w:r w:rsidRPr="00B868B3">
              <w:rPr>
                <w:i/>
                <w:color w:val="000000"/>
              </w:rPr>
              <w:t>Daphnia magna</w:t>
            </w:r>
          </w:p>
        </w:tc>
        <w:tc>
          <w:tcPr>
            <w:tcW w:w="1134"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Immobility</w:t>
            </w:r>
          </w:p>
        </w:tc>
        <w:tc>
          <w:tcPr>
            <w:tcW w:w="851"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Semi-static</w:t>
            </w:r>
          </w:p>
        </w:tc>
        <w:tc>
          <w:tcPr>
            <w:tcW w:w="993"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48 h</w:t>
            </w:r>
          </w:p>
        </w:tc>
        <w:tc>
          <w:tcPr>
            <w:tcW w:w="851" w:type="dxa"/>
            <w:tcBorders>
              <w:top w:val="single" w:sz="4" w:space="0" w:color="auto"/>
              <w:left w:val="single" w:sz="4" w:space="0" w:color="auto"/>
              <w:bottom w:val="single" w:sz="4" w:space="0" w:color="auto"/>
              <w:right w:val="single" w:sz="4" w:space="0" w:color="auto"/>
            </w:tcBorders>
          </w:tcPr>
          <w:p w:rsidR="006B39A9" w:rsidRPr="003563EF" w:rsidRDefault="006B39A9" w:rsidP="00637619">
            <w:pPr>
              <w:spacing w:line="260" w:lineRule="atLeast"/>
              <w:rPr>
                <w:rFonts w:eastAsia="Calibri"/>
                <w:color w:val="000000"/>
                <w:lang w:eastAsia="en-US"/>
              </w:rPr>
            </w:pPr>
          </w:p>
        </w:tc>
        <w:tc>
          <w:tcPr>
            <w:tcW w:w="709"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0.22 mg/L</w:t>
            </w:r>
          </w:p>
        </w:tc>
        <w:tc>
          <w:tcPr>
            <w:tcW w:w="709"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0.66 mg/L</w:t>
            </w:r>
          </w:p>
        </w:tc>
        <w:tc>
          <w:tcPr>
            <w:tcW w:w="850" w:type="dxa"/>
            <w:tcBorders>
              <w:top w:val="single" w:sz="4" w:space="0" w:color="auto"/>
              <w:left w:val="single" w:sz="4" w:space="0" w:color="auto"/>
              <w:bottom w:val="single" w:sz="4" w:space="0" w:color="auto"/>
              <w:right w:val="single" w:sz="4" w:space="0" w:color="auto"/>
            </w:tcBorders>
          </w:tcPr>
          <w:p w:rsidR="006B39A9" w:rsidRPr="003563EF" w:rsidRDefault="006B39A9" w:rsidP="00637619">
            <w:pPr>
              <w:spacing w:line="260" w:lineRule="atLeast"/>
              <w:rPr>
                <w:rFonts w:eastAsia="Calibri"/>
                <w:color w:val="000000"/>
                <w:lang w:eastAsia="en-US"/>
              </w:rPr>
            </w:pPr>
          </w:p>
        </w:tc>
        <w:tc>
          <w:tcPr>
            <w:tcW w:w="1135" w:type="dxa"/>
            <w:tcBorders>
              <w:top w:val="single" w:sz="4" w:space="0" w:color="auto"/>
              <w:left w:val="single" w:sz="4" w:space="0" w:color="auto"/>
              <w:bottom w:val="single" w:sz="4" w:space="0" w:color="auto"/>
            </w:tcBorders>
          </w:tcPr>
          <w:p w:rsidR="006B39A9" w:rsidRPr="003563EF" w:rsidRDefault="00017A9B" w:rsidP="00637619">
            <w:pPr>
              <w:spacing w:line="260" w:lineRule="atLeast"/>
              <w:rPr>
                <w:rFonts w:eastAsia="Calibri"/>
                <w:color w:val="000000"/>
                <w:lang w:eastAsia="en-US"/>
              </w:rPr>
            </w:pPr>
            <w:r>
              <w:rPr>
                <w:color w:val="000000"/>
                <w:lang w:eastAsia="en-US"/>
              </w:rPr>
              <w:t xml:space="preserve">III.A, 7.4.1.2/02 </w:t>
            </w:r>
            <w:proofErr w:type="spellStart"/>
            <w:r w:rsidRPr="00B868B3">
              <w:rPr>
                <w:color w:val="000000"/>
                <w:lang w:eastAsia="en-US"/>
              </w:rPr>
              <w:t>Istvan</w:t>
            </w:r>
            <w:proofErr w:type="spellEnd"/>
            <w:r w:rsidRPr="00B868B3">
              <w:rPr>
                <w:color w:val="000000"/>
                <w:lang w:eastAsia="en-US"/>
              </w:rPr>
              <w:t>, A. (2012)</w:t>
            </w:r>
          </w:p>
        </w:tc>
      </w:tr>
      <w:tr w:rsidR="006B39A9" w:rsidRPr="003563EF" w:rsidTr="00637619">
        <w:tc>
          <w:tcPr>
            <w:tcW w:w="5456" w:type="dxa"/>
            <w:gridSpan w:val="5"/>
            <w:tcBorders>
              <w:top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i/>
                <w:color w:val="000000"/>
                <w:lang w:eastAsia="en-US"/>
              </w:rPr>
              <w:t>Algae (growth inhibition)</w:t>
            </w:r>
          </w:p>
        </w:tc>
        <w:tc>
          <w:tcPr>
            <w:tcW w:w="851"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keepNext/>
              <w:widowControl w:val="0"/>
              <w:autoSpaceDE w:val="0"/>
              <w:autoSpaceDN w:val="0"/>
              <w:adjustRightInd w:val="0"/>
              <w:spacing w:line="260" w:lineRule="atLeast"/>
              <w:rPr>
                <w:rFonts w:eastAsia="Calibri"/>
                <w:bCs/>
                <w:lang w:eastAsia="en-US"/>
              </w:rPr>
            </w:pPr>
            <w:proofErr w:type="spellStart"/>
            <w:r w:rsidRPr="00B868B3">
              <w:rPr>
                <w:rFonts w:eastAsia="Calibri"/>
                <w:bCs/>
                <w:lang w:eastAsia="en-US"/>
              </w:rPr>
              <w:t>NOE</w:t>
            </w:r>
            <w:r w:rsidRPr="00B868B3">
              <w:rPr>
                <w:rFonts w:eastAsia="Calibri"/>
                <w:bCs/>
                <w:vertAlign w:val="subscript"/>
                <w:lang w:eastAsia="en-US"/>
              </w:rPr>
              <w:t>r</w:t>
            </w:r>
            <w:r w:rsidRPr="00B868B3">
              <w:rPr>
                <w:rFonts w:eastAsia="Calibri"/>
                <w:bCs/>
                <w:lang w:eastAsia="en-US"/>
              </w:rPr>
              <w:t>C</w:t>
            </w:r>
            <w:proofErr w:type="spellEnd"/>
            <w:r w:rsidRPr="00B868B3">
              <w:rPr>
                <w:rFonts w:eastAsia="Calibri"/>
                <w:bCs/>
                <w:lang w:eastAsia="en-US"/>
              </w:rPr>
              <w:t>/ErC</w:t>
            </w:r>
            <w:r w:rsidRPr="00B868B3">
              <w:rPr>
                <w:rFonts w:eastAsia="Calibri"/>
                <w:bCs/>
                <w:vertAlign w:val="subscript"/>
                <w:lang w:eastAsia="en-US"/>
              </w:rPr>
              <w:t>10</w:t>
            </w:r>
          </w:p>
        </w:tc>
        <w:tc>
          <w:tcPr>
            <w:tcW w:w="709"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lang w:eastAsia="en-US"/>
              </w:rPr>
            </w:pPr>
            <w:r w:rsidRPr="00B868B3">
              <w:rPr>
                <w:rFonts w:eastAsia="Calibri"/>
                <w:bCs/>
                <w:lang w:eastAsia="en-US"/>
              </w:rPr>
              <w:t>E</w:t>
            </w:r>
            <w:r w:rsidRPr="00B868B3">
              <w:rPr>
                <w:rFonts w:eastAsia="Calibri"/>
                <w:bCs/>
                <w:vertAlign w:val="subscript"/>
                <w:lang w:eastAsia="en-US"/>
              </w:rPr>
              <w:t>b</w:t>
            </w:r>
            <w:r w:rsidRPr="00B868B3">
              <w:rPr>
                <w:rFonts w:eastAsia="Calibri"/>
                <w:bCs/>
                <w:lang w:eastAsia="en-US"/>
              </w:rPr>
              <w:t>C</w:t>
            </w:r>
            <w:r w:rsidRPr="00B868B3">
              <w:rPr>
                <w:rFonts w:eastAsia="Calibri"/>
                <w:bCs/>
                <w:vertAlign w:val="subscript"/>
                <w:lang w:eastAsia="en-US"/>
              </w:rPr>
              <w:t>50</w:t>
            </w:r>
            <w:r w:rsidRPr="00B868B3">
              <w:rPr>
                <w:rFonts w:eastAsia="Calibri"/>
                <w:bCs/>
                <w:vertAlign w:val="superscript"/>
                <w:lang w:eastAsia="en-US"/>
              </w:rPr>
              <w:t>1</w:t>
            </w:r>
          </w:p>
        </w:tc>
        <w:tc>
          <w:tcPr>
            <w:tcW w:w="709"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lang w:eastAsia="en-US"/>
              </w:rPr>
            </w:pPr>
            <w:r w:rsidRPr="00B868B3">
              <w:rPr>
                <w:rFonts w:eastAsia="Calibri"/>
                <w:bCs/>
                <w:lang w:eastAsia="en-US"/>
              </w:rPr>
              <w:t>E</w:t>
            </w:r>
            <w:r w:rsidRPr="00B868B3">
              <w:rPr>
                <w:rFonts w:eastAsia="Calibri"/>
                <w:bCs/>
                <w:vertAlign w:val="subscript"/>
                <w:lang w:eastAsia="en-US"/>
              </w:rPr>
              <w:t>r</w:t>
            </w:r>
            <w:r w:rsidRPr="00B868B3">
              <w:rPr>
                <w:rFonts w:eastAsia="Calibri"/>
                <w:bCs/>
                <w:lang w:eastAsia="en-US"/>
              </w:rPr>
              <w:t>C</w:t>
            </w:r>
            <w:r w:rsidRPr="00B868B3">
              <w:rPr>
                <w:rFonts w:eastAsia="Calibri"/>
                <w:bCs/>
                <w:vertAlign w:val="subscript"/>
                <w:lang w:eastAsia="en-US"/>
              </w:rPr>
              <w:t>50</w:t>
            </w:r>
            <w:r w:rsidRPr="00B868B3">
              <w:rPr>
                <w:rFonts w:eastAsia="Calibri"/>
                <w:bCs/>
                <w:vertAlign w:val="superscript"/>
                <w:lang w:eastAsia="en-US"/>
              </w:rPr>
              <w:t>2</w:t>
            </w:r>
          </w:p>
        </w:tc>
        <w:tc>
          <w:tcPr>
            <w:tcW w:w="1985" w:type="dxa"/>
            <w:gridSpan w:val="2"/>
            <w:tcBorders>
              <w:top w:val="single" w:sz="4" w:space="0" w:color="auto"/>
              <w:left w:val="single" w:sz="4" w:space="0" w:color="auto"/>
              <w:bottom w:val="single" w:sz="4" w:space="0" w:color="auto"/>
            </w:tcBorders>
          </w:tcPr>
          <w:p w:rsidR="006B39A9" w:rsidRPr="003563EF" w:rsidRDefault="006B39A9" w:rsidP="00637619">
            <w:pPr>
              <w:spacing w:line="260" w:lineRule="atLeast"/>
              <w:rPr>
                <w:rFonts w:eastAsia="Calibri"/>
                <w:color w:val="000000"/>
                <w:lang w:eastAsia="en-US"/>
              </w:rPr>
            </w:pPr>
          </w:p>
        </w:tc>
      </w:tr>
      <w:tr w:rsidR="006B39A9" w:rsidRPr="003563EF" w:rsidTr="00017A9B">
        <w:tc>
          <w:tcPr>
            <w:tcW w:w="1202" w:type="dxa"/>
            <w:tcBorders>
              <w:top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i/>
                <w:color w:val="000000"/>
                <w:lang w:eastAsia="en-US"/>
              </w:rPr>
            </w:pPr>
            <w:r w:rsidRPr="00B868B3">
              <w:rPr>
                <w:rFonts w:eastAsia="Calibri"/>
                <w:i/>
                <w:color w:val="000000"/>
                <w:lang w:eastAsia="en-US"/>
              </w:rPr>
              <w:t>OECD 201/GLP/2</w:t>
            </w:r>
          </w:p>
        </w:tc>
        <w:tc>
          <w:tcPr>
            <w:tcW w:w="1276"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rPr>
                <w:i/>
                <w:color w:val="000000"/>
              </w:rPr>
            </w:pPr>
            <w:proofErr w:type="spellStart"/>
            <w:r w:rsidRPr="00B868B3">
              <w:rPr>
                <w:i/>
                <w:color w:val="000000"/>
              </w:rPr>
              <w:t>Selenastrum</w:t>
            </w:r>
            <w:proofErr w:type="spellEnd"/>
            <w:r w:rsidRPr="00B868B3">
              <w:rPr>
                <w:i/>
                <w:color w:val="000000"/>
              </w:rPr>
              <w:t xml:space="preserve"> </w:t>
            </w:r>
            <w:proofErr w:type="spellStart"/>
            <w:r w:rsidRPr="00B868B3">
              <w:rPr>
                <w:i/>
                <w:color w:val="000000"/>
              </w:rPr>
              <w:t>capricornutum</w:t>
            </w:r>
            <w:proofErr w:type="spellEnd"/>
          </w:p>
        </w:tc>
        <w:tc>
          <w:tcPr>
            <w:tcW w:w="1134"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Growth inhibition</w:t>
            </w:r>
          </w:p>
        </w:tc>
        <w:tc>
          <w:tcPr>
            <w:tcW w:w="851"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Static</w:t>
            </w:r>
          </w:p>
        </w:tc>
        <w:tc>
          <w:tcPr>
            <w:tcW w:w="993"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72 h</w:t>
            </w:r>
          </w:p>
        </w:tc>
        <w:tc>
          <w:tcPr>
            <w:tcW w:w="851" w:type="dxa"/>
            <w:tcBorders>
              <w:top w:val="single" w:sz="4" w:space="0" w:color="auto"/>
              <w:left w:val="single" w:sz="4" w:space="0" w:color="auto"/>
              <w:bottom w:val="single" w:sz="4" w:space="0" w:color="auto"/>
              <w:right w:val="single" w:sz="4" w:space="0" w:color="auto"/>
            </w:tcBorders>
          </w:tcPr>
          <w:p w:rsidR="006B39A9" w:rsidRPr="003563EF" w:rsidRDefault="006B39A9" w:rsidP="00637619">
            <w:pPr>
              <w:spacing w:line="260" w:lineRule="atLeast"/>
              <w:rPr>
                <w:rFonts w:eastAsia="Calibri"/>
                <w:color w:val="000000"/>
                <w:lang w:eastAsia="en-US"/>
              </w:rPr>
            </w:pPr>
          </w:p>
        </w:tc>
        <w:tc>
          <w:tcPr>
            <w:tcW w:w="709" w:type="dxa"/>
            <w:tcBorders>
              <w:top w:val="single" w:sz="4" w:space="0" w:color="auto"/>
              <w:left w:val="single" w:sz="4" w:space="0" w:color="auto"/>
              <w:bottom w:val="single" w:sz="4" w:space="0" w:color="auto"/>
              <w:right w:val="single" w:sz="4" w:space="0" w:color="auto"/>
            </w:tcBorders>
          </w:tcPr>
          <w:p w:rsidR="006B39A9" w:rsidRPr="003563EF" w:rsidRDefault="006B39A9" w:rsidP="00637619">
            <w:pPr>
              <w:spacing w:line="260" w:lineRule="atLeast"/>
              <w:rPr>
                <w:rFonts w:eastAsia="Calibri"/>
                <w:color w:val="000000"/>
                <w:lang w:eastAsia="en-US"/>
              </w:rPr>
            </w:pPr>
          </w:p>
        </w:tc>
        <w:tc>
          <w:tcPr>
            <w:tcW w:w="709" w:type="dxa"/>
            <w:tcBorders>
              <w:top w:val="single" w:sz="4" w:space="0" w:color="auto"/>
              <w:left w:val="single" w:sz="4" w:space="0" w:color="auto"/>
              <w:bottom w:val="single" w:sz="4" w:space="0" w:color="auto"/>
              <w:right w:val="single" w:sz="4" w:space="0" w:color="auto"/>
            </w:tcBorders>
          </w:tcPr>
          <w:p w:rsidR="006B39A9" w:rsidRPr="003563EF" w:rsidRDefault="00B868B3" w:rsidP="00637619">
            <w:pPr>
              <w:spacing w:line="260" w:lineRule="atLeast"/>
              <w:rPr>
                <w:rFonts w:eastAsia="Calibri"/>
                <w:color w:val="000000"/>
                <w:lang w:eastAsia="en-US"/>
              </w:rPr>
            </w:pPr>
            <w:r w:rsidRPr="00B868B3">
              <w:rPr>
                <w:rFonts w:eastAsia="Calibri"/>
                <w:color w:val="000000"/>
                <w:lang w:eastAsia="en-US"/>
              </w:rPr>
              <w:t>2.264 mg/L</w:t>
            </w:r>
          </w:p>
        </w:tc>
        <w:tc>
          <w:tcPr>
            <w:tcW w:w="850" w:type="dxa"/>
            <w:tcBorders>
              <w:top w:val="single" w:sz="4" w:space="0" w:color="auto"/>
              <w:left w:val="single" w:sz="4" w:space="0" w:color="auto"/>
              <w:bottom w:val="single" w:sz="4" w:space="0" w:color="auto"/>
              <w:right w:val="single" w:sz="4" w:space="0" w:color="auto"/>
            </w:tcBorders>
          </w:tcPr>
          <w:p w:rsidR="006B39A9" w:rsidRPr="003563EF" w:rsidRDefault="006B39A9" w:rsidP="00637619">
            <w:pPr>
              <w:spacing w:line="260" w:lineRule="atLeast"/>
              <w:rPr>
                <w:rFonts w:eastAsia="Calibri"/>
                <w:color w:val="000000"/>
                <w:lang w:eastAsia="en-US"/>
              </w:rPr>
            </w:pPr>
          </w:p>
        </w:tc>
        <w:tc>
          <w:tcPr>
            <w:tcW w:w="1135" w:type="dxa"/>
            <w:tcBorders>
              <w:top w:val="single" w:sz="4" w:space="0" w:color="auto"/>
              <w:left w:val="single" w:sz="4" w:space="0" w:color="auto"/>
              <w:bottom w:val="single" w:sz="4" w:space="0" w:color="auto"/>
            </w:tcBorders>
          </w:tcPr>
          <w:p w:rsidR="006B39A9" w:rsidRPr="003563EF" w:rsidRDefault="00017A9B" w:rsidP="00637619">
            <w:pPr>
              <w:spacing w:line="260" w:lineRule="atLeast"/>
              <w:rPr>
                <w:rFonts w:eastAsia="Calibri"/>
                <w:color w:val="000000"/>
                <w:lang w:eastAsia="en-US"/>
              </w:rPr>
            </w:pPr>
            <w:r>
              <w:rPr>
                <w:color w:val="000000"/>
                <w:lang w:eastAsia="en-US"/>
              </w:rPr>
              <w:t xml:space="preserve">III.A, 7.4.1.3/01 </w:t>
            </w:r>
            <w:proofErr w:type="spellStart"/>
            <w:r w:rsidRPr="00B868B3">
              <w:rPr>
                <w:color w:val="000000"/>
                <w:lang w:eastAsia="en-US"/>
              </w:rPr>
              <w:t>Hernádi</w:t>
            </w:r>
            <w:proofErr w:type="spellEnd"/>
            <w:r w:rsidRPr="00B868B3">
              <w:rPr>
                <w:color w:val="000000"/>
                <w:lang w:eastAsia="en-US"/>
              </w:rPr>
              <w:t>, D. (2002)</w:t>
            </w:r>
          </w:p>
        </w:tc>
      </w:tr>
      <w:tr w:rsidR="006B39A9" w:rsidRPr="003563EF" w:rsidTr="00637619">
        <w:tc>
          <w:tcPr>
            <w:tcW w:w="9710" w:type="dxa"/>
            <w:gridSpan w:val="10"/>
            <w:tcBorders>
              <w:top w:val="single" w:sz="4" w:space="0" w:color="auto"/>
              <w:left w:val="single" w:sz="4" w:space="0" w:color="auto"/>
              <w:bottom w:val="single" w:sz="4" w:space="0" w:color="auto"/>
              <w:right w:val="single" w:sz="4" w:space="0" w:color="auto"/>
            </w:tcBorders>
          </w:tcPr>
          <w:p w:rsidR="006B39A9" w:rsidRPr="003563EF" w:rsidRDefault="00B868B3" w:rsidP="00637619">
            <w:pPr>
              <w:pBdr>
                <w:top w:val="single" w:sz="4" w:space="1" w:color="FFFFFF"/>
                <w:left w:val="single" w:sz="4" w:space="4" w:color="FFFFFF"/>
                <w:bottom w:val="single" w:sz="4" w:space="1" w:color="FFFFFF"/>
                <w:right w:val="single" w:sz="4" w:space="4" w:color="FFFFFF"/>
              </w:pBdr>
              <w:spacing w:line="260" w:lineRule="atLeast"/>
              <w:rPr>
                <w:rFonts w:eastAsia="Calibri"/>
                <w:lang w:eastAsia="en-US"/>
              </w:rPr>
            </w:pPr>
            <w:r w:rsidRPr="00B868B3">
              <w:rPr>
                <w:rFonts w:eastAsia="Calibri"/>
                <w:vertAlign w:val="superscript"/>
                <w:lang w:eastAsia="en-US"/>
              </w:rPr>
              <w:t>1</w:t>
            </w:r>
            <w:r w:rsidRPr="00B868B3">
              <w:rPr>
                <w:rFonts w:eastAsia="Calibri"/>
                <w:lang w:eastAsia="en-US"/>
              </w:rPr>
              <w:t xml:space="preserve"> calculated from the area under the growth curve</w:t>
            </w:r>
          </w:p>
          <w:p w:rsidR="006B39A9" w:rsidRPr="003563EF" w:rsidRDefault="00B868B3" w:rsidP="00637619">
            <w:pPr>
              <w:pBdr>
                <w:top w:val="single" w:sz="4" w:space="1" w:color="FFFFFF"/>
                <w:left w:val="single" w:sz="4" w:space="4" w:color="FFFFFF"/>
                <w:bottom w:val="single" w:sz="4" w:space="1" w:color="FFFFFF"/>
                <w:right w:val="single" w:sz="4" w:space="4" w:color="FFFFFF"/>
              </w:pBdr>
              <w:spacing w:line="276" w:lineRule="auto"/>
              <w:rPr>
                <w:rFonts w:eastAsia="Calibri"/>
                <w:color w:val="000000"/>
                <w:lang w:eastAsia="en-US"/>
              </w:rPr>
            </w:pPr>
            <w:r w:rsidRPr="00B868B3">
              <w:rPr>
                <w:rFonts w:eastAsia="Calibri"/>
                <w:vertAlign w:val="superscript"/>
                <w:lang w:eastAsia="en-US"/>
              </w:rPr>
              <w:t>2</w:t>
            </w:r>
            <w:r w:rsidRPr="00B868B3">
              <w:rPr>
                <w:rFonts w:eastAsia="Calibri"/>
                <w:lang w:eastAsia="en-US"/>
              </w:rPr>
              <w:t xml:space="preserve"> calculated from growth rate</w:t>
            </w:r>
          </w:p>
        </w:tc>
      </w:tr>
    </w:tbl>
    <w:p w:rsidR="006443CB" w:rsidRDefault="006443CB">
      <w:pPr>
        <w:rPr>
          <w:rFonts w:eastAsia="Calibri"/>
        </w:rPr>
      </w:pPr>
      <w:r>
        <w:rPr>
          <w:rFonts w:eastAsia="Calibri"/>
        </w:rPr>
        <w:br w:type="page"/>
      </w:r>
    </w:p>
    <w:p w:rsidR="006443CB" w:rsidRPr="00FD2055" w:rsidRDefault="006443CB" w:rsidP="006443CB">
      <w:pPr>
        <w:keepNext/>
        <w:spacing w:line="276" w:lineRule="auto"/>
        <w:rPr>
          <w:rFonts w:eastAsia="Calibri"/>
          <w:lang w:eastAsia="en-US"/>
        </w:rPr>
      </w:pPr>
      <w:r w:rsidRPr="00FD2055">
        <w:rPr>
          <w:rFonts w:eastAsia="Calibri"/>
          <w:b/>
          <w:lang w:eastAsia="en-US"/>
        </w:rPr>
        <w:t>Chronic aquatic toxicity</w:t>
      </w:r>
      <w:r w:rsidR="009A2F41">
        <w:rPr>
          <w:rFonts w:eastAsia="Calibri"/>
          <w:b/>
          <w:lang w:eastAsia="en-US"/>
        </w:rPr>
        <w:t xml:space="preserve"> (S-</w:t>
      </w:r>
      <w:proofErr w:type="spellStart"/>
      <w:r w:rsidR="009A2F41">
        <w:rPr>
          <w:rFonts w:eastAsia="Calibri"/>
          <w:b/>
          <w:lang w:eastAsia="en-US"/>
        </w:rPr>
        <w:t>Methoprene</w:t>
      </w:r>
      <w:proofErr w:type="spellEnd"/>
      <w:r w:rsidR="009A2F41">
        <w:rPr>
          <w:rFonts w:eastAsia="Calibri"/>
          <w:b/>
          <w:lang w:eastAsia="en-US"/>
        </w:rPr>
        <w:t>)</w:t>
      </w:r>
    </w:p>
    <w:tbl>
      <w:tblPr>
        <w:tblpPr w:leftFromText="180" w:rightFromText="180" w:vertAnchor="text" w:horzAnchor="margin" w:tblpY="83"/>
        <w:tblW w:w="9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992"/>
        <w:gridCol w:w="1560"/>
        <w:gridCol w:w="850"/>
        <w:gridCol w:w="993"/>
        <w:gridCol w:w="1275"/>
        <w:gridCol w:w="1134"/>
        <w:gridCol w:w="1276"/>
      </w:tblGrid>
      <w:tr w:rsidR="006443CB" w:rsidRPr="00FD2055" w:rsidTr="00C324AD">
        <w:tc>
          <w:tcPr>
            <w:tcW w:w="9426" w:type="dxa"/>
            <w:gridSpan w:val="8"/>
            <w:shd w:val="clear" w:color="auto" w:fill="FFFFCC"/>
          </w:tcPr>
          <w:p w:rsidR="006443CB" w:rsidRPr="00FD2055" w:rsidRDefault="006443CB" w:rsidP="00C324AD">
            <w:pPr>
              <w:spacing w:line="260" w:lineRule="atLeast"/>
              <w:jc w:val="center"/>
              <w:rPr>
                <w:rFonts w:eastAsia="Calibri"/>
                <w:b/>
                <w:i/>
                <w:color w:val="000000"/>
                <w:lang w:eastAsia="en-US"/>
              </w:rPr>
            </w:pPr>
            <w:r w:rsidRPr="00FD2055">
              <w:rPr>
                <w:rFonts w:eastAsia="Calibri"/>
                <w:b/>
                <w:bCs/>
                <w:lang w:eastAsia="en-US"/>
              </w:rPr>
              <w:t>Summary table for chronic aquatic toxicity</w:t>
            </w:r>
          </w:p>
        </w:tc>
      </w:tr>
      <w:tr w:rsidR="006443CB" w:rsidRPr="00FD2055" w:rsidTr="00C324AD">
        <w:trPr>
          <w:cantSplit/>
          <w:trHeight w:val="417"/>
        </w:trPr>
        <w:tc>
          <w:tcPr>
            <w:tcW w:w="1346" w:type="dxa"/>
            <w:vMerge w:val="restart"/>
            <w:shd w:val="clear" w:color="auto" w:fill="auto"/>
          </w:tcPr>
          <w:p w:rsidR="006443CB" w:rsidRPr="00FD2055" w:rsidRDefault="006443CB" w:rsidP="00C324AD">
            <w:pPr>
              <w:keepNext/>
              <w:widowControl w:val="0"/>
              <w:autoSpaceDE w:val="0"/>
              <w:autoSpaceDN w:val="0"/>
              <w:adjustRightInd w:val="0"/>
              <w:spacing w:line="260" w:lineRule="atLeast"/>
              <w:rPr>
                <w:rFonts w:eastAsia="Calibri"/>
                <w:color w:val="000000"/>
                <w:lang w:eastAsia="en-US"/>
              </w:rPr>
            </w:pPr>
            <w:r w:rsidRPr="00FD2055">
              <w:rPr>
                <w:rFonts w:eastAsia="Calibri"/>
                <w:color w:val="000000"/>
                <w:lang w:eastAsia="en-US"/>
              </w:rPr>
              <w:t>Guideline/</w:t>
            </w:r>
          </w:p>
          <w:p w:rsidR="006443CB" w:rsidRPr="00FD2055" w:rsidRDefault="006443CB" w:rsidP="00C324AD">
            <w:pPr>
              <w:keepNext/>
              <w:widowControl w:val="0"/>
              <w:autoSpaceDE w:val="0"/>
              <w:autoSpaceDN w:val="0"/>
              <w:adjustRightInd w:val="0"/>
              <w:spacing w:line="260" w:lineRule="atLeast"/>
              <w:rPr>
                <w:rFonts w:eastAsia="Calibri"/>
                <w:color w:val="000000"/>
                <w:lang w:eastAsia="en-US"/>
              </w:rPr>
            </w:pPr>
            <w:r w:rsidRPr="00FD2055">
              <w:rPr>
                <w:rFonts w:eastAsia="Calibri"/>
                <w:color w:val="000000"/>
                <w:lang w:eastAsia="en-US"/>
              </w:rPr>
              <w:t>Test method /</w:t>
            </w:r>
          </w:p>
          <w:p w:rsidR="006443CB" w:rsidRPr="00FD2055" w:rsidRDefault="006443CB" w:rsidP="00C324AD">
            <w:pPr>
              <w:keepNext/>
              <w:widowControl w:val="0"/>
              <w:autoSpaceDE w:val="0"/>
              <w:autoSpaceDN w:val="0"/>
              <w:adjustRightInd w:val="0"/>
              <w:spacing w:line="260" w:lineRule="atLeast"/>
              <w:rPr>
                <w:rFonts w:eastAsia="Calibri"/>
                <w:color w:val="000000"/>
                <w:lang w:eastAsia="en-US"/>
              </w:rPr>
            </w:pPr>
            <w:r w:rsidRPr="00FD2055">
              <w:rPr>
                <w:rFonts w:eastAsia="Calibri"/>
                <w:color w:val="000000"/>
                <w:lang w:eastAsia="en-US"/>
              </w:rPr>
              <w:t>GLP status/</w:t>
            </w:r>
          </w:p>
          <w:p w:rsidR="006443CB" w:rsidRPr="00FD2055" w:rsidRDefault="006443CB" w:rsidP="00C324AD">
            <w:pPr>
              <w:keepNext/>
              <w:widowControl w:val="0"/>
              <w:autoSpaceDE w:val="0"/>
              <w:autoSpaceDN w:val="0"/>
              <w:adjustRightInd w:val="0"/>
              <w:spacing w:line="260" w:lineRule="atLeast"/>
              <w:rPr>
                <w:rFonts w:eastAsia="Calibri"/>
                <w:b/>
                <w:bCs/>
                <w:lang w:eastAsia="en-US"/>
              </w:rPr>
            </w:pPr>
            <w:r w:rsidRPr="00FD2055">
              <w:rPr>
                <w:rFonts w:eastAsia="Calibri"/>
                <w:color w:val="000000"/>
                <w:lang w:eastAsia="en-US"/>
              </w:rPr>
              <w:t>reliability</w:t>
            </w:r>
          </w:p>
        </w:tc>
        <w:tc>
          <w:tcPr>
            <w:tcW w:w="992" w:type="dxa"/>
            <w:vMerge w:val="restart"/>
            <w:shd w:val="clear" w:color="auto" w:fill="auto"/>
          </w:tcPr>
          <w:p w:rsidR="006443CB" w:rsidRPr="00FD2055" w:rsidRDefault="006443CB" w:rsidP="00C324AD">
            <w:pPr>
              <w:keepNext/>
              <w:widowControl w:val="0"/>
              <w:autoSpaceDE w:val="0"/>
              <w:autoSpaceDN w:val="0"/>
              <w:adjustRightInd w:val="0"/>
              <w:spacing w:line="260" w:lineRule="atLeast"/>
              <w:rPr>
                <w:rFonts w:eastAsia="Calibri"/>
                <w:bCs/>
                <w:lang w:eastAsia="en-US"/>
              </w:rPr>
            </w:pPr>
            <w:r w:rsidRPr="00FD2055">
              <w:rPr>
                <w:rFonts w:eastAsia="Calibri"/>
                <w:bCs/>
                <w:lang w:eastAsia="en-US"/>
              </w:rPr>
              <w:t>Species</w:t>
            </w:r>
          </w:p>
        </w:tc>
        <w:tc>
          <w:tcPr>
            <w:tcW w:w="1560" w:type="dxa"/>
            <w:vMerge w:val="restart"/>
            <w:shd w:val="clear" w:color="auto" w:fill="auto"/>
          </w:tcPr>
          <w:p w:rsidR="006443CB" w:rsidRPr="00FD2055" w:rsidRDefault="006443CB" w:rsidP="00C324AD">
            <w:pPr>
              <w:keepNext/>
              <w:widowControl w:val="0"/>
              <w:autoSpaceDE w:val="0"/>
              <w:autoSpaceDN w:val="0"/>
              <w:adjustRightInd w:val="0"/>
              <w:spacing w:line="260" w:lineRule="atLeast"/>
              <w:rPr>
                <w:rFonts w:eastAsia="Calibri"/>
                <w:bCs/>
                <w:lang w:eastAsia="en-US"/>
              </w:rPr>
            </w:pPr>
            <w:r w:rsidRPr="00FD2055">
              <w:rPr>
                <w:rFonts w:eastAsia="Calibri"/>
                <w:bCs/>
                <w:lang w:eastAsia="en-US"/>
              </w:rPr>
              <w:t>End point/ Type of test</w:t>
            </w:r>
          </w:p>
        </w:tc>
        <w:tc>
          <w:tcPr>
            <w:tcW w:w="1843" w:type="dxa"/>
            <w:gridSpan w:val="2"/>
            <w:tcBorders>
              <w:top w:val="single" w:sz="4" w:space="0" w:color="auto"/>
              <w:bottom w:val="nil"/>
            </w:tcBorders>
            <w:shd w:val="clear" w:color="auto" w:fill="auto"/>
          </w:tcPr>
          <w:p w:rsidR="006443CB" w:rsidRPr="00FD2055" w:rsidRDefault="006443CB" w:rsidP="00C324AD">
            <w:pPr>
              <w:keepNext/>
              <w:widowControl w:val="0"/>
              <w:autoSpaceDE w:val="0"/>
              <w:autoSpaceDN w:val="0"/>
              <w:adjustRightInd w:val="0"/>
              <w:spacing w:line="260" w:lineRule="atLeast"/>
              <w:jc w:val="center"/>
              <w:rPr>
                <w:rFonts w:eastAsia="Calibri"/>
                <w:bCs/>
                <w:lang w:eastAsia="en-US"/>
              </w:rPr>
            </w:pPr>
            <w:r w:rsidRPr="00FD2055">
              <w:rPr>
                <w:rFonts w:eastAsia="Calibri"/>
                <w:bCs/>
                <w:lang w:eastAsia="en-US"/>
              </w:rPr>
              <w:t>Exposure</w:t>
            </w:r>
          </w:p>
        </w:tc>
        <w:tc>
          <w:tcPr>
            <w:tcW w:w="1275" w:type="dxa"/>
            <w:tcBorders>
              <w:top w:val="single" w:sz="4" w:space="0" w:color="auto"/>
              <w:bottom w:val="nil"/>
            </w:tcBorders>
            <w:shd w:val="clear" w:color="auto" w:fill="auto"/>
          </w:tcPr>
          <w:p w:rsidR="006443CB" w:rsidRPr="00FD2055" w:rsidRDefault="006443CB" w:rsidP="00C324AD">
            <w:pPr>
              <w:keepNext/>
              <w:widowControl w:val="0"/>
              <w:autoSpaceDE w:val="0"/>
              <w:autoSpaceDN w:val="0"/>
              <w:adjustRightInd w:val="0"/>
              <w:spacing w:line="260" w:lineRule="atLeast"/>
              <w:jc w:val="center"/>
              <w:rPr>
                <w:rFonts w:eastAsia="Calibri"/>
                <w:bCs/>
                <w:lang w:eastAsia="en-US"/>
              </w:rPr>
            </w:pPr>
            <w:r w:rsidRPr="00FD2055">
              <w:rPr>
                <w:rFonts w:eastAsia="Calibri"/>
                <w:bCs/>
                <w:lang w:eastAsia="en-US"/>
              </w:rPr>
              <w:t>Results</w:t>
            </w:r>
          </w:p>
        </w:tc>
        <w:tc>
          <w:tcPr>
            <w:tcW w:w="1134" w:type="dxa"/>
            <w:vMerge w:val="restart"/>
            <w:shd w:val="clear" w:color="auto" w:fill="auto"/>
          </w:tcPr>
          <w:p w:rsidR="006443CB" w:rsidRPr="00FD2055" w:rsidRDefault="006443CB" w:rsidP="00C324AD">
            <w:pPr>
              <w:keepNext/>
              <w:widowControl w:val="0"/>
              <w:autoSpaceDE w:val="0"/>
              <w:autoSpaceDN w:val="0"/>
              <w:adjustRightInd w:val="0"/>
              <w:spacing w:line="260" w:lineRule="atLeast"/>
              <w:rPr>
                <w:rFonts w:eastAsia="Calibri"/>
                <w:bCs/>
                <w:lang w:eastAsia="en-US"/>
              </w:rPr>
            </w:pPr>
            <w:r w:rsidRPr="00FD2055">
              <w:rPr>
                <w:rFonts w:eastAsia="Calibri"/>
                <w:bCs/>
                <w:lang w:eastAsia="en-US"/>
              </w:rPr>
              <w:t>Remarks</w:t>
            </w:r>
          </w:p>
        </w:tc>
        <w:tc>
          <w:tcPr>
            <w:tcW w:w="1276" w:type="dxa"/>
            <w:vMerge w:val="restart"/>
            <w:shd w:val="clear" w:color="auto" w:fill="auto"/>
          </w:tcPr>
          <w:p w:rsidR="006443CB" w:rsidRPr="00FD2055" w:rsidRDefault="006443CB" w:rsidP="00C324AD">
            <w:pPr>
              <w:keepNext/>
              <w:widowControl w:val="0"/>
              <w:autoSpaceDE w:val="0"/>
              <w:autoSpaceDN w:val="0"/>
              <w:adjustRightInd w:val="0"/>
              <w:spacing w:line="260" w:lineRule="atLeast"/>
              <w:rPr>
                <w:rFonts w:eastAsia="Calibri"/>
                <w:bCs/>
                <w:lang w:eastAsia="en-US"/>
              </w:rPr>
            </w:pPr>
            <w:r w:rsidRPr="00FD2055">
              <w:rPr>
                <w:rFonts w:eastAsia="Calibri"/>
                <w:bCs/>
                <w:lang w:eastAsia="en-US"/>
              </w:rPr>
              <w:t>Reference</w:t>
            </w:r>
          </w:p>
        </w:tc>
      </w:tr>
      <w:tr w:rsidR="006443CB" w:rsidRPr="00FD2055" w:rsidTr="00C324AD">
        <w:tc>
          <w:tcPr>
            <w:tcW w:w="1346" w:type="dxa"/>
            <w:vMerge/>
          </w:tcPr>
          <w:p w:rsidR="006443CB" w:rsidRPr="00FD2055" w:rsidRDefault="006443CB" w:rsidP="00C324AD">
            <w:pPr>
              <w:spacing w:line="260" w:lineRule="atLeast"/>
              <w:rPr>
                <w:rFonts w:eastAsia="Calibri"/>
                <w:i/>
                <w:color w:val="000000"/>
                <w:lang w:eastAsia="en-US"/>
              </w:rPr>
            </w:pPr>
          </w:p>
        </w:tc>
        <w:tc>
          <w:tcPr>
            <w:tcW w:w="992" w:type="dxa"/>
            <w:vMerge/>
          </w:tcPr>
          <w:p w:rsidR="006443CB" w:rsidRPr="00FD2055" w:rsidRDefault="006443CB" w:rsidP="00C324AD">
            <w:pPr>
              <w:rPr>
                <w:color w:val="000000"/>
              </w:rPr>
            </w:pPr>
          </w:p>
        </w:tc>
        <w:tc>
          <w:tcPr>
            <w:tcW w:w="1560" w:type="dxa"/>
            <w:vMerge/>
          </w:tcPr>
          <w:p w:rsidR="006443CB" w:rsidRPr="00FD2055" w:rsidRDefault="006443CB" w:rsidP="00C324AD">
            <w:pPr>
              <w:spacing w:line="260" w:lineRule="atLeast"/>
              <w:rPr>
                <w:rFonts w:eastAsia="Calibri"/>
                <w:color w:val="000000"/>
                <w:lang w:eastAsia="en-US"/>
              </w:rPr>
            </w:pPr>
          </w:p>
        </w:tc>
        <w:tc>
          <w:tcPr>
            <w:tcW w:w="850" w:type="dxa"/>
            <w:tcBorders>
              <w:top w:val="nil"/>
            </w:tcBorders>
            <w:shd w:val="clear" w:color="auto" w:fill="FFFFFF"/>
          </w:tcPr>
          <w:p w:rsidR="006443CB" w:rsidRPr="00FD2055" w:rsidRDefault="006443CB" w:rsidP="00C324AD">
            <w:pPr>
              <w:keepNext/>
              <w:widowControl w:val="0"/>
              <w:autoSpaceDE w:val="0"/>
              <w:autoSpaceDN w:val="0"/>
              <w:adjustRightInd w:val="0"/>
              <w:spacing w:line="260" w:lineRule="atLeast"/>
              <w:rPr>
                <w:rFonts w:eastAsia="Calibri"/>
                <w:bCs/>
                <w:lang w:eastAsia="en-US"/>
              </w:rPr>
            </w:pPr>
            <w:r w:rsidRPr="00FD2055">
              <w:rPr>
                <w:rFonts w:eastAsia="Calibri"/>
                <w:bCs/>
                <w:lang w:eastAsia="en-US"/>
              </w:rPr>
              <w:t>Design</w:t>
            </w:r>
          </w:p>
        </w:tc>
        <w:tc>
          <w:tcPr>
            <w:tcW w:w="993" w:type="dxa"/>
            <w:tcBorders>
              <w:top w:val="nil"/>
            </w:tcBorders>
            <w:shd w:val="clear" w:color="auto" w:fill="FFFFFF"/>
          </w:tcPr>
          <w:p w:rsidR="006443CB" w:rsidRPr="00FD2055" w:rsidRDefault="006443CB" w:rsidP="00C324AD">
            <w:pPr>
              <w:keepNext/>
              <w:widowControl w:val="0"/>
              <w:autoSpaceDE w:val="0"/>
              <w:autoSpaceDN w:val="0"/>
              <w:adjustRightInd w:val="0"/>
              <w:spacing w:line="260" w:lineRule="atLeast"/>
              <w:rPr>
                <w:rFonts w:eastAsia="Calibri"/>
                <w:bCs/>
                <w:lang w:eastAsia="en-US"/>
              </w:rPr>
            </w:pPr>
            <w:r w:rsidRPr="00FD2055">
              <w:rPr>
                <w:rFonts w:eastAsia="Calibri"/>
                <w:bCs/>
                <w:lang w:eastAsia="en-US"/>
              </w:rPr>
              <w:t>Dura-</w:t>
            </w:r>
            <w:proofErr w:type="spellStart"/>
            <w:r w:rsidRPr="00FD2055">
              <w:rPr>
                <w:rFonts w:eastAsia="Calibri"/>
                <w:bCs/>
                <w:lang w:eastAsia="en-US"/>
              </w:rPr>
              <w:t>tion</w:t>
            </w:r>
            <w:proofErr w:type="spellEnd"/>
          </w:p>
        </w:tc>
        <w:tc>
          <w:tcPr>
            <w:tcW w:w="1275" w:type="dxa"/>
            <w:tcBorders>
              <w:top w:val="nil"/>
            </w:tcBorders>
            <w:shd w:val="clear" w:color="auto" w:fill="FFFFFF"/>
          </w:tcPr>
          <w:p w:rsidR="006443CB" w:rsidRPr="00FD2055" w:rsidRDefault="006443CB" w:rsidP="00C324AD">
            <w:pPr>
              <w:spacing w:line="260" w:lineRule="atLeast"/>
              <w:jc w:val="center"/>
              <w:rPr>
                <w:rFonts w:eastAsia="Calibri"/>
                <w:bCs/>
                <w:lang w:eastAsia="en-US"/>
              </w:rPr>
            </w:pPr>
            <w:r w:rsidRPr="00FD2055">
              <w:rPr>
                <w:rFonts w:eastAsia="Calibri"/>
                <w:bCs/>
                <w:lang w:eastAsia="en-US"/>
              </w:rPr>
              <w:t>LOEC/</w:t>
            </w:r>
          </w:p>
          <w:p w:rsidR="006443CB" w:rsidRPr="00FD2055" w:rsidRDefault="006443CB" w:rsidP="00C324AD">
            <w:pPr>
              <w:spacing w:line="260" w:lineRule="atLeast"/>
              <w:jc w:val="center"/>
              <w:rPr>
                <w:rFonts w:eastAsia="Calibri"/>
                <w:bCs/>
                <w:lang w:eastAsia="en-US"/>
              </w:rPr>
            </w:pPr>
            <w:r w:rsidRPr="00FD2055">
              <w:rPr>
                <w:rFonts w:eastAsia="Calibri"/>
                <w:bCs/>
                <w:lang w:eastAsia="en-US"/>
              </w:rPr>
              <w:t>NOEC/</w:t>
            </w:r>
          </w:p>
          <w:p w:rsidR="006443CB" w:rsidRPr="00FD2055" w:rsidRDefault="006443CB" w:rsidP="00C324AD">
            <w:pPr>
              <w:spacing w:line="260" w:lineRule="atLeast"/>
              <w:jc w:val="center"/>
              <w:rPr>
                <w:rFonts w:eastAsia="Calibri"/>
                <w:lang w:eastAsia="en-US"/>
              </w:rPr>
            </w:pPr>
            <w:r w:rsidRPr="00FD2055">
              <w:rPr>
                <w:rFonts w:eastAsia="Calibri"/>
                <w:bCs/>
                <w:lang w:eastAsia="en-US"/>
              </w:rPr>
              <w:t>EC</w:t>
            </w:r>
            <w:r w:rsidRPr="00FD2055">
              <w:rPr>
                <w:rFonts w:eastAsia="Calibri"/>
                <w:bCs/>
                <w:vertAlign w:val="subscript"/>
                <w:lang w:eastAsia="en-US"/>
              </w:rPr>
              <w:t>10</w:t>
            </w:r>
          </w:p>
        </w:tc>
        <w:tc>
          <w:tcPr>
            <w:tcW w:w="1134" w:type="dxa"/>
            <w:vMerge/>
          </w:tcPr>
          <w:p w:rsidR="006443CB" w:rsidRPr="00FD2055" w:rsidRDefault="006443CB" w:rsidP="00C324AD">
            <w:pPr>
              <w:spacing w:line="260" w:lineRule="atLeast"/>
              <w:rPr>
                <w:rFonts w:eastAsia="Calibri"/>
                <w:color w:val="000000"/>
                <w:lang w:eastAsia="en-US"/>
              </w:rPr>
            </w:pPr>
          </w:p>
        </w:tc>
        <w:tc>
          <w:tcPr>
            <w:tcW w:w="1276" w:type="dxa"/>
            <w:vMerge/>
          </w:tcPr>
          <w:p w:rsidR="006443CB" w:rsidRPr="00FD2055" w:rsidRDefault="006443CB" w:rsidP="00C324AD">
            <w:pPr>
              <w:spacing w:line="260" w:lineRule="atLeast"/>
              <w:rPr>
                <w:rFonts w:eastAsia="Calibri"/>
                <w:color w:val="000000"/>
                <w:lang w:eastAsia="en-US"/>
              </w:rPr>
            </w:pPr>
          </w:p>
        </w:tc>
      </w:tr>
      <w:tr w:rsidR="006443CB" w:rsidRPr="00FD2055" w:rsidTr="00C324AD">
        <w:tc>
          <w:tcPr>
            <w:tcW w:w="9426" w:type="dxa"/>
            <w:gridSpan w:val="8"/>
            <w:tcBorders>
              <w:top w:val="single" w:sz="4" w:space="0" w:color="auto"/>
              <w:bottom w:val="single" w:sz="4" w:space="0" w:color="auto"/>
            </w:tcBorders>
          </w:tcPr>
          <w:p w:rsidR="006443CB" w:rsidRPr="00FD2055" w:rsidRDefault="006443CB" w:rsidP="00C324AD">
            <w:pPr>
              <w:spacing w:line="260" w:lineRule="atLeast"/>
              <w:rPr>
                <w:rFonts w:eastAsia="Calibri"/>
                <w:color w:val="000000"/>
                <w:lang w:eastAsia="en-US"/>
              </w:rPr>
            </w:pPr>
            <w:r w:rsidRPr="00FD2055">
              <w:rPr>
                <w:rFonts w:eastAsia="Calibri"/>
                <w:i/>
                <w:color w:val="000000"/>
                <w:lang w:eastAsia="en-US"/>
              </w:rPr>
              <w:t>Invertebrates</w:t>
            </w:r>
          </w:p>
        </w:tc>
      </w:tr>
      <w:tr w:rsidR="00017A9B" w:rsidRPr="00FD2055" w:rsidTr="00C324AD">
        <w:tc>
          <w:tcPr>
            <w:tcW w:w="1346" w:type="dxa"/>
            <w:tcBorders>
              <w:top w:val="single" w:sz="4" w:space="0" w:color="auto"/>
              <w:bottom w:val="single" w:sz="4" w:space="0" w:color="auto"/>
              <w:right w:val="single" w:sz="4" w:space="0" w:color="auto"/>
            </w:tcBorders>
          </w:tcPr>
          <w:p w:rsidR="00017A9B" w:rsidRPr="00FD2055" w:rsidRDefault="00017A9B" w:rsidP="00017A9B">
            <w:pPr>
              <w:spacing w:line="260" w:lineRule="atLeast"/>
              <w:rPr>
                <w:rFonts w:eastAsia="Calibri"/>
                <w:i/>
                <w:color w:val="000000"/>
                <w:lang w:eastAsia="en-US"/>
              </w:rPr>
            </w:pPr>
            <w:r>
              <w:rPr>
                <w:rFonts w:eastAsia="Calibri"/>
                <w:i/>
                <w:color w:val="000000"/>
                <w:lang w:eastAsia="en-US"/>
              </w:rPr>
              <w:t>OECD 211, Regulation No. 440/2008/EC and EPA guideline 212-C-96-120/GLP/1</w:t>
            </w:r>
          </w:p>
        </w:tc>
        <w:tc>
          <w:tcPr>
            <w:tcW w:w="992" w:type="dxa"/>
            <w:tcBorders>
              <w:top w:val="single" w:sz="4" w:space="0" w:color="auto"/>
              <w:left w:val="single" w:sz="4" w:space="0" w:color="auto"/>
              <w:bottom w:val="single" w:sz="4" w:space="0" w:color="auto"/>
              <w:right w:val="single" w:sz="4" w:space="0" w:color="auto"/>
            </w:tcBorders>
          </w:tcPr>
          <w:p w:rsidR="00017A9B" w:rsidRPr="00C81864" w:rsidRDefault="00017A9B" w:rsidP="00017A9B">
            <w:pPr>
              <w:rPr>
                <w:i/>
                <w:color w:val="000000"/>
              </w:rPr>
            </w:pPr>
            <w:r>
              <w:rPr>
                <w:i/>
                <w:color w:val="000000"/>
              </w:rPr>
              <w:t>Daphnia magna</w:t>
            </w:r>
          </w:p>
        </w:tc>
        <w:tc>
          <w:tcPr>
            <w:tcW w:w="1560" w:type="dxa"/>
            <w:tcBorders>
              <w:top w:val="single" w:sz="4" w:space="0" w:color="auto"/>
              <w:left w:val="single" w:sz="4" w:space="0" w:color="auto"/>
              <w:bottom w:val="single" w:sz="4" w:space="0" w:color="auto"/>
              <w:right w:val="single" w:sz="4" w:space="0" w:color="auto"/>
            </w:tcBorders>
          </w:tcPr>
          <w:p w:rsidR="00017A9B" w:rsidRPr="00FD2055" w:rsidRDefault="00017A9B" w:rsidP="00017A9B">
            <w:pPr>
              <w:spacing w:line="260" w:lineRule="atLeast"/>
              <w:rPr>
                <w:rFonts w:eastAsia="Calibri"/>
                <w:color w:val="000000"/>
                <w:lang w:eastAsia="en-US"/>
              </w:rPr>
            </w:pPr>
            <w:r>
              <w:rPr>
                <w:rFonts w:eastAsia="Calibri"/>
                <w:color w:val="000000"/>
                <w:lang w:eastAsia="en-US"/>
              </w:rPr>
              <w:t>Reproduction</w:t>
            </w:r>
          </w:p>
        </w:tc>
        <w:tc>
          <w:tcPr>
            <w:tcW w:w="850" w:type="dxa"/>
            <w:tcBorders>
              <w:top w:val="single" w:sz="4" w:space="0" w:color="auto"/>
              <w:left w:val="single" w:sz="4" w:space="0" w:color="auto"/>
              <w:bottom w:val="single" w:sz="4" w:space="0" w:color="auto"/>
              <w:right w:val="single" w:sz="4" w:space="0" w:color="auto"/>
            </w:tcBorders>
          </w:tcPr>
          <w:p w:rsidR="00017A9B" w:rsidRPr="00FD2055" w:rsidRDefault="00017A9B" w:rsidP="00017A9B">
            <w:pPr>
              <w:spacing w:line="260" w:lineRule="atLeast"/>
              <w:rPr>
                <w:rFonts w:eastAsia="Calibri"/>
                <w:color w:val="000000"/>
                <w:lang w:eastAsia="en-US"/>
              </w:rPr>
            </w:pPr>
            <w:r>
              <w:rPr>
                <w:rFonts w:eastAsia="Calibri"/>
                <w:color w:val="000000"/>
                <w:lang w:eastAsia="en-US"/>
              </w:rPr>
              <w:t>Semi-static</w:t>
            </w:r>
          </w:p>
        </w:tc>
        <w:tc>
          <w:tcPr>
            <w:tcW w:w="993" w:type="dxa"/>
            <w:tcBorders>
              <w:top w:val="single" w:sz="4" w:space="0" w:color="auto"/>
              <w:left w:val="single" w:sz="4" w:space="0" w:color="auto"/>
              <w:bottom w:val="single" w:sz="4" w:space="0" w:color="auto"/>
              <w:right w:val="single" w:sz="4" w:space="0" w:color="auto"/>
            </w:tcBorders>
          </w:tcPr>
          <w:p w:rsidR="00017A9B" w:rsidRPr="00FD2055" w:rsidRDefault="00017A9B" w:rsidP="00017A9B">
            <w:pPr>
              <w:spacing w:line="260" w:lineRule="atLeast"/>
              <w:rPr>
                <w:rFonts w:eastAsia="Calibri"/>
                <w:color w:val="000000"/>
                <w:lang w:eastAsia="en-US"/>
              </w:rPr>
            </w:pPr>
            <w:r>
              <w:rPr>
                <w:rFonts w:eastAsia="Calibri"/>
                <w:color w:val="000000"/>
                <w:lang w:eastAsia="en-US"/>
              </w:rPr>
              <w:t>21 days</w:t>
            </w:r>
          </w:p>
        </w:tc>
        <w:tc>
          <w:tcPr>
            <w:tcW w:w="1275" w:type="dxa"/>
            <w:tcBorders>
              <w:top w:val="single" w:sz="4" w:space="0" w:color="auto"/>
              <w:left w:val="single" w:sz="4" w:space="0" w:color="auto"/>
              <w:bottom w:val="single" w:sz="4" w:space="0" w:color="auto"/>
              <w:right w:val="single" w:sz="4" w:space="0" w:color="auto"/>
            </w:tcBorders>
          </w:tcPr>
          <w:p w:rsidR="00017A9B" w:rsidRPr="00FD2055" w:rsidRDefault="00017A9B" w:rsidP="00017A9B">
            <w:pPr>
              <w:spacing w:line="260" w:lineRule="atLeast"/>
              <w:rPr>
                <w:rFonts w:eastAsia="Calibri"/>
                <w:color w:val="000000"/>
                <w:lang w:eastAsia="en-US"/>
              </w:rPr>
            </w:pPr>
            <w:r>
              <w:rPr>
                <w:rFonts w:eastAsia="Calibri"/>
                <w:color w:val="000000"/>
                <w:lang w:eastAsia="en-US"/>
              </w:rPr>
              <w:t>NOEC: 0.019 mg/L</w:t>
            </w:r>
          </w:p>
        </w:tc>
        <w:tc>
          <w:tcPr>
            <w:tcW w:w="1134" w:type="dxa"/>
            <w:tcBorders>
              <w:top w:val="single" w:sz="4" w:space="0" w:color="auto"/>
              <w:left w:val="single" w:sz="4" w:space="0" w:color="auto"/>
              <w:bottom w:val="single" w:sz="4" w:space="0" w:color="auto"/>
              <w:right w:val="single" w:sz="4" w:space="0" w:color="auto"/>
            </w:tcBorders>
          </w:tcPr>
          <w:p w:rsidR="00017A9B" w:rsidRPr="00FD2055" w:rsidRDefault="00017A9B" w:rsidP="00017A9B">
            <w:pPr>
              <w:spacing w:line="260" w:lineRule="atLeast"/>
              <w:rPr>
                <w:rFonts w:eastAsia="Calibri"/>
                <w:color w:val="000000"/>
                <w:lang w:eastAsia="en-US"/>
              </w:rPr>
            </w:pPr>
          </w:p>
        </w:tc>
        <w:tc>
          <w:tcPr>
            <w:tcW w:w="1276" w:type="dxa"/>
            <w:tcBorders>
              <w:top w:val="single" w:sz="4" w:space="0" w:color="auto"/>
              <w:left w:val="single" w:sz="4" w:space="0" w:color="auto"/>
              <w:bottom w:val="single" w:sz="4" w:space="0" w:color="auto"/>
            </w:tcBorders>
          </w:tcPr>
          <w:p w:rsidR="00017A9B" w:rsidRPr="00FD2055" w:rsidRDefault="00017A9B" w:rsidP="00017A9B">
            <w:pPr>
              <w:spacing w:line="260" w:lineRule="atLeast"/>
              <w:rPr>
                <w:rFonts w:eastAsia="Calibri"/>
                <w:color w:val="000000"/>
                <w:lang w:eastAsia="en-US"/>
              </w:rPr>
            </w:pPr>
            <w:r>
              <w:rPr>
                <w:color w:val="000000"/>
                <w:lang w:eastAsia="en-US"/>
              </w:rPr>
              <w:t>III.A, 7.4.3.4/01Istvan, A. (2012)</w:t>
            </w:r>
          </w:p>
        </w:tc>
      </w:tr>
    </w:tbl>
    <w:p w:rsidR="006B39A9" w:rsidRPr="00AF4F96" w:rsidRDefault="006B39A9" w:rsidP="00AF4F96">
      <w:pPr>
        <w:rPr>
          <w:rFonts w:eastAsia="Calibri"/>
        </w:rPr>
      </w:pPr>
    </w:p>
    <w:p w:rsidR="006B39A9" w:rsidRPr="003563EF" w:rsidRDefault="006B39A9" w:rsidP="006B39A9">
      <w:pPr>
        <w:keepNext/>
        <w:spacing w:line="276" w:lineRule="auto"/>
        <w:rPr>
          <w:rFonts w:eastAsia="Calibri"/>
          <w:b/>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6B39A9" w:rsidRPr="003563EF" w:rsidTr="00637619">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rsidR="006B39A9" w:rsidRPr="003563EF" w:rsidRDefault="00B868B3" w:rsidP="00637619">
            <w:pPr>
              <w:keepNext/>
              <w:keepLines/>
              <w:spacing w:before="54" w:after="54" w:line="260" w:lineRule="atLeast"/>
              <w:rPr>
                <w:rFonts w:eastAsia="Calibri"/>
                <w:b/>
                <w:lang w:eastAsia="da-DK"/>
              </w:rPr>
            </w:pPr>
            <w:r w:rsidRPr="00B868B3">
              <w:rPr>
                <w:rFonts w:eastAsia="Calibri"/>
                <w:b/>
                <w:lang w:eastAsia="en-US"/>
              </w:rPr>
              <w:t>Conclusion used in Risk Assessment</w:t>
            </w:r>
            <w:r w:rsidR="00306669">
              <w:rPr>
                <w:rFonts w:eastAsia="Calibri"/>
                <w:b/>
                <w:lang w:eastAsia="en-US"/>
              </w:rPr>
              <w:t xml:space="preserve"> </w:t>
            </w:r>
            <w:r w:rsidRPr="00B868B3">
              <w:rPr>
                <w:rFonts w:eastAsia="Calibri"/>
                <w:b/>
                <w:lang w:eastAsia="en-US"/>
              </w:rPr>
              <w:t>- Chronic Aquatic toxicity</w:t>
            </w:r>
          </w:p>
        </w:tc>
      </w:tr>
      <w:tr w:rsidR="006B39A9" w:rsidRPr="003563EF" w:rsidTr="00637619">
        <w:tc>
          <w:tcPr>
            <w:tcW w:w="1048" w:type="pct"/>
            <w:tcBorders>
              <w:top w:val="single" w:sz="4" w:space="0" w:color="auto"/>
              <w:left w:val="single" w:sz="4" w:space="0" w:color="auto"/>
              <w:bottom w:val="single" w:sz="4" w:space="0" w:color="auto"/>
              <w:right w:val="single" w:sz="4" w:space="0" w:color="auto"/>
            </w:tcBorders>
            <w:shd w:val="clear" w:color="auto" w:fill="auto"/>
          </w:tcPr>
          <w:p w:rsidR="006B39A9" w:rsidRPr="003563EF" w:rsidRDefault="00B868B3" w:rsidP="00637619">
            <w:pPr>
              <w:keepNext/>
              <w:keepLines/>
              <w:spacing w:before="54" w:after="54" w:line="260" w:lineRule="atLeast"/>
              <w:rPr>
                <w:rFonts w:eastAsia="Calibri"/>
                <w:bCs/>
                <w:lang w:eastAsia="en-US"/>
              </w:rPr>
            </w:pPr>
            <w:r w:rsidRPr="00B868B3">
              <w:rPr>
                <w:rFonts w:eastAsia="Calibri"/>
                <w:bCs/>
                <w:lang w:eastAsia="en-US"/>
              </w:rPr>
              <w:t>Value/conclusion</w:t>
            </w:r>
          </w:p>
        </w:tc>
        <w:tc>
          <w:tcPr>
            <w:tcW w:w="3952" w:type="pct"/>
            <w:tcBorders>
              <w:top w:val="single" w:sz="4" w:space="0" w:color="auto"/>
              <w:left w:val="single" w:sz="4" w:space="0" w:color="auto"/>
              <w:bottom w:val="single" w:sz="4" w:space="0" w:color="auto"/>
              <w:right w:val="single" w:sz="4" w:space="0" w:color="auto"/>
            </w:tcBorders>
          </w:tcPr>
          <w:p w:rsidR="00FF7155" w:rsidRDefault="00B868B3">
            <w:pPr>
              <w:keepNext/>
              <w:keepLines/>
              <w:spacing w:before="54" w:after="54" w:line="260" w:lineRule="atLeast"/>
              <w:jc w:val="both"/>
              <w:rPr>
                <w:rFonts w:eastAsia="Calibri"/>
                <w:bCs/>
                <w:sz w:val="22"/>
                <w:lang w:eastAsia="en-US"/>
              </w:rPr>
            </w:pPr>
            <w:r w:rsidRPr="00B868B3">
              <w:rPr>
                <w:rFonts w:eastAsia="Calibri"/>
                <w:bCs/>
                <w:lang w:eastAsia="en-US"/>
              </w:rPr>
              <w:t xml:space="preserve">The PNEC for the aquatic compartment is 0.19 µg/L based on the NOEC of 0.019 mg/L for </w:t>
            </w:r>
            <w:r w:rsidRPr="00B868B3">
              <w:rPr>
                <w:rFonts w:eastAsia="Calibri"/>
                <w:bCs/>
                <w:i/>
                <w:lang w:eastAsia="en-US"/>
              </w:rPr>
              <w:t>Daphnia magna</w:t>
            </w:r>
            <w:r w:rsidRPr="00B868B3">
              <w:rPr>
                <w:rFonts w:eastAsia="Calibri"/>
                <w:bCs/>
                <w:lang w:eastAsia="en-US"/>
              </w:rPr>
              <w:t xml:space="preserve"> and an assessment factor of 100.</w:t>
            </w:r>
          </w:p>
        </w:tc>
      </w:tr>
      <w:tr w:rsidR="006B39A9" w:rsidRPr="003563EF" w:rsidTr="00637619">
        <w:tc>
          <w:tcPr>
            <w:tcW w:w="1048" w:type="pct"/>
            <w:tcBorders>
              <w:top w:val="single" w:sz="4" w:space="0" w:color="auto"/>
              <w:left w:val="single" w:sz="4" w:space="0" w:color="auto"/>
              <w:bottom w:val="single" w:sz="4" w:space="0" w:color="auto"/>
              <w:right w:val="single" w:sz="4" w:space="0" w:color="auto"/>
            </w:tcBorders>
            <w:shd w:val="clear" w:color="auto" w:fill="auto"/>
          </w:tcPr>
          <w:p w:rsidR="006B39A9" w:rsidRPr="003563EF" w:rsidRDefault="00B868B3" w:rsidP="00637619">
            <w:pPr>
              <w:keepNext/>
              <w:keepLines/>
              <w:spacing w:before="54" w:after="54" w:line="260" w:lineRule="atLeast"/>
              <w:rPr>
                <w:rFonts w:eastAsia="Calibri"/>
                <w:bCs/>
                <w:lang w:eastAsia="en-US"/>
              </w:rPr>
            </w:pPr>
            <w:r w:rsidRPr="00B868B3">
              <w:rPr>
                <w:rFonts w:eastAsia="Calibri"/>
                <w:bCs/>
                <w:lang w:eastAsia="en-US"/>
              </w:rPr>
              <w:t>Justification for the value/conclusion</w:t>
            </w:r>
          </w:p>
        </w:tc>
        <w:tc>
          <w:tcPr>
            <w:tcW w:w="3952" w:type="pct"/>
            <w:tcBorders>
              <w:top w:val="single" w:sz="4" w:space="0" w:color="auto"/>
              <w:left w:val="single" w:sz="4" w:space="0" w:color="auto"/>
              <w:bottom w:val="single" w:sz="4" w:space="0" w:color="auto"/>
              <w:right w:val="single" w:sz="4" w:space="0" w:color="auto"/>
            </w:tcBorders>
          </w:tcPr>
          <w:p w:rsidR="006B39A9" w:rsidRPr="003563EF" w:rsidRDefault="009A2F41" w:rsidP="00DD6E34">
            <w:pPr>
              <w:keepNext/>
              <w:keepLines/>
              <w:spacing w:before="54" w:after="54" w:line="260" w:lineRule="atLeast"/>
              <w:jc w:val="both"/>
              <w:rPr>
                <w:rFonts w:eastAsia="Calibri"/>
                <w:bCs/>
                <w:lang w:eastAsia="en-US"/>
              </w:rPr>
            </w:pPr>
            <w:r>
              <w:rPr>
                <w:rFonts w:eastAsia="Calibri"/>
                <w:bCs/>
                <w:lang w:eastAsia="en-US"/>
              </w:rPr>
              <w:t xml:space="preserve">The similar assessment of the product can be found in the </w:t>
            </w:r>
            <w:r w:rsidR="005174D9">
              <w:rPr>
                <w:rFonts w:eastAsia="Calibri"/>
                <w:bCs/>
                <w:lang w:eastAsia="en-US"/>
              </w:rPr>
              <w:t>C</w:t>
            </w:r>
            <w:r>
              <w:rPr>
                <w:rFonts w:eastAsia="Calibri"/>
                <w:bCs/>
                <w:lang w:eastAsia="en-US"/>
              </w:rPr>
              <w:t>AR</w:t>
            </w:r>
            <w:r w:rsidR="005174D9">
              <w:rPr>
                <w:rFonts w:eastAsia="Calibri"/>
                <w:bCs/>
                <w:lang w:eastAsia="en-US"/>
              </w:rPr>
              <w:t xml:space="preserve"> of S-</w:t>
            </w:r>
            <w:proofErr w:type="spellStart"/>
            <w:r w:rsidR="005174D9">
              <w:rPr>
                <w:rFonts w:eastAsia="Calibri"/>
                <w:bCs/>
                <w:lang w:eastAsia="en-US"/>
              </w:rPr>
              <w:t>methoprene</w:t>
            </w:r>
            <w:proofErr w:type="spellEnd"/>
            <w:r>
              <w:rPr>
                <w:rFonts w:eastAsia="Calibri"/>
                <w:bCs/>
                <w:lang w:eastAsia="en-US"/>
              </w:rPr>
              <w:t>.</w:t>
            </w:r>
          </w:p>
        </w:tc>
      </w:tr>
    </w:tbl>
    <w:p w:rsidR="006B39A9" w:rsidRPr="003563EF" w:rsidRDefault="006B39A9" w:rsidP="006B39A9">
      <w:pPr>
        <w:spacing w:line="276" w:lineRule="auto"/>
        <w:rPr>
          <w:rFonts w:eastAsia="Calibri"/>
          <w:lang w:eastAsia="en-US"/>
        </w:rPr>
      </w:pPr>
    </w:p>
    <w:p w:rsidR="006B39A9" w:rsidRPr="003563EF" w:rsidRDefault="006B39A9" w:rsidP="006B39A9">
      <w:pPr>
        <w:spacing w:line="276" w:lineRule="auto"/>
        <w:rPr>
          <w:rFonts w:eastAsia="Calibri"/>
          <w:b/>
          <w:lang w:eastAsia="en-US"/>
        </w:rPr>
      </w:pPr>
    </w:p>
    <w:p w:rsidR="005D2F79" w:rsidRDefault="00B868B3">
      <w:pPr>
        <w:spacing w:line="276" w:lineRule="auto"/>
        <w:jc w:val="both"/>
        <w:rPr>
          <w:rFonts w:eastAsia="Calibri"/>
          <w:b/>
          <w:lang w:eastAsia="en-US"/>
        </w:rPr>
      </w:pPr>
      <w:r w:rsidRPr="00B868B3">
        <w:rPr>
          <w:rFonts w:eastAsia="Calibri"/>
          <w:b/>
          <w:lang w:eastAsia="en-US"/>
        </w:rPr>
        <w:t xml:space="preserve">Measured aquatic </w:t>
      </w:r>
      <w:proofErr w:type="spellStart"/>
      <w:r w:rsidRPr="00B868B3">
        <w:rPr>
          <w:rFonts w:eastAsia="Calibri"/>
          <w:b/>
          <w:lang w:eastAsia="en-US"/>
        </w:rPr>
        <w:t>bioconcentration</w:t>
      </w:r>
      <w:proofErr w:type="spellEnd"/>
    </w:p>
    <w:p w:rsidR="006B39A9" w:rsidRPr="003563EF" w:rsidRDefault="006B39A9" w:rsidP="006B39A9">
      <w:pPr>
        <w:spacing w:line="276" w:lineRule="auto"/>
        <w:rPr>
          <w:rFonts w:eastAsia="Calibri"/>
          <w:b/>
          <w:lang w:eastAsia="en-US"/>
        </w:rPr>
      </w:pPr>
    </w:p>
    <w:p w:rsidR="005D2F79" w:rsidRDefault="00B868B3">
      <w:pPr>
        <w:spacing w:line="276" w:lineRule="auto"/>
        <w:jc w:val="both"/>
        <w:rPr>
          <w:rFonts w:eastAsia="Calibri"/>
          <w:lang w:eastAsia="en-US"/>
        </w:rPr>
      </w:pPr>
      <w:r w:rsidRPr="00AF4688">
        <w:rPr>
          <w:rFonts w:eastAsia="Calibri"/>
          <w:lang w:eastAsia="en-US"/>
        </w:rPr>
        <w:t>No further studies are required.</w:t>
      </w:r>
    </w:p>
    <w:p w:rsidR="005D2F79" w:rsidRDefault="005D2F79">
      <w:pPr>
        <w:spacing w:line="276" w:lineRule="auto"/>
        <w:jc w:val="both"/>
        <w:rPr>
          <w:rFonts w:eastAsia="Calibri"/>
          <w:b/>
          <w:lang w:eastAsia="en-US"/>
        </w:rPr>
      </w:pPr>
    </w:p>
    <w:p w:rsidR="005D2F79" w:rsidRDefault="00B868B3">
      <w:pPr>
        <w:spacing w:line="276" w:lineRule="auto"/>
        <w:jc w:val="both"/>
        <w:rPr>
          <w:rFonts w:eastAsia="Calibri"/>
          <w:b/>
          <w:lang w:eastAsia="en-US"/>
        </w:rPr>
      </w:pPr>
      <w:r w:rsidRPr="00B868B3">
        <w:rPr>
          <w:rFonts w:eastAsia="Calibri"/>
          <w:b/>
          <w:lang w:eastAsia="en-US"/>
        </w:rPr>
        <w:t xml:space="preserve">Estimated aquatic </w:t>
      </w:r>
      <w:proofErr w:type="spellStart"/>
      <w:r w:rsidRPr="00B868B3">
        <w:rPr>
          <w:rFonts w:eastAsia="Calibri"/>
          <w:b/>
          <w:lang w:eastAsia="en-US"/>
        </w:rPr>
        <w:t>bioconcentration</w:t>
      </w:r>
      <w:proofErr w:type="spellEnd"/>
    </w:p>
    <w:p w:rsidR="005D2F79" w:rsidRDefault="005D2F79">
      <w:pPr>
        <w:spacing w:line="260" w:lineRule="atLeast"/>
        <w:jc w:val="both"/>
        <w:rPr>
          <w:rFonts w:eastAsia="Calibri"/>
          <w:lang w:eastAsia="en-US"/>
        </w:rPr>
      </w:pPr>
    </w:p>
    <w:p w:rsidR="005D2F79" w:rsidRDefault="00B868B3">
      <w:pPr>
        <w:spacing w:line="260" w:lineRule="atLeast"/>
        <w:jc w:val="both"/>
        <w:rPr>
          <w:rFonts w:eastAsia="Calibri"/>
          <w:iCs/>
          <w:lang w:eastAsia="en-US"/>
        </w:rPr>
      </w:pPr>
      <w:r w:rsidRPr="00AF4688">
        <w:rPr>
          <w:rFonts w:eastAsia="Calibri"/>
          <w:iCs/>
          <w:lang w:eastAsia="en-US"/>
        </w:rPr>
        <w:t>No new data is available.</w:t>
      </w:r>
    </w:p>
    <w:p w:rsidR="006B39A9" w:rsidRPr="003563EF" w:rsidRDefault="006B39A9" w:rsidP="006B39A9">
      <w:pPr>
        <w:spacing w:line="260" w:lineRule="atLeast"/>
        <w:rPr>
          <w:rFonts w:eastAsia="Calibri"/>
          <w:lang w:eastAsia="en-US"/>
        </w:rPr>
      </w:pPr>
    </w:p>
    <w:p w:rsidR="006B39A9" w:rsidRPr="003563EF" w:rsidRDefault="00B868B3" w:rsidP="006B39A9">
      <w:pPr>
        <w:jc w:val="both"/>
        <w:rPr>
          <w:rFonts w:eastAsia="Calibri"/>
          <w:b/>
          <w:i/>
          <w:sz w:val="22"/>
          <w:szCs w:val="22"/>
          <w:lang w:eastAsia="en-US"/>
        </w:rPr>
      </w:pPr>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rsidR="006B39A9" w:rsidRPr="003563EF" w:rsidRDefault="006B39A9" w:rsidP="006B39A9">
      <w:pPr>
        <w:spacing w:line="260" w:lineRule="atLeast"/>
        <w:rPr>
          <w:rFonts w:ascii="Times New Roman" w:eastAsia="Calibri" w:hAnsi="Times New Roman"/>
          <w:i/>
          <w:iCs/>
          <w:lang w:eastAsia="en-US"/>
        </w:rPr>
      </w:pPr>
    </w:p>
    <w:p w:rsidR="006B39A9" w:rsidRPr="00AF4688" w:rsidRDefault="00B868B3" w:rsidP="006B39A9">
      <w:pPr>
        <w:spacing w:line="260" w:lineRule="atLeast"/>
        <w:rPr>
          <w:rFonts w:eastAsia="Calibri"/>
          <w:iCs/>
          <w:lang w:eastAsia="en-US"/>
        </w:rPr>
      </w:pPr>
      <w:r w:rsidRPr="00AF4688">
        <w:rPr>
          <w:rFonts w:eastAsia="Calibri"/>
          <w:iCs/>
          <w:lang w:eastAsia="en-US"/>
        </w:rPr>
        <w:t>Not relevant.</w:t>
      </w:r>
    </w:p>
    <w:p w:rsidR="006B39A9" w:rsidRPr="00AF4F96" w:rsidRDefault="00E007BB" w:rsidP="00E007BB">
      <w:pPr>
        <w:pStyle w:val="Cmsor4"/>
      </w:pPr>
      <w:bookmarkStart w:id="1511" w:name="_Toc12957544"/>
      <w:r>
        <w:t>2.2.8.2</w:t>
      </w:r>
      <w:r>
        <w:tab/>
      </w:r>
      <w:proofErr w:type="spellStart"/>
      <w:r w:rsidR="00B868B3" w:rsidRPr="00AF4F96">
        <w:t>Exposure</w:t>
      </w:r>
      <w:proofErr w:type="spellEnd"/>
      <w:r w:rsidR="00B868B3" w:rsidRPr="00AF4F96">
        <w:t xml:space="preserve"> </w:t>
      </w:r>
      <w:proofErr w:type="spellStart"/>
      <w:r w:rsidR="00B868B3" w:rsidRPr="00AF4F96">
        <w:t>assessment</w:t>
      </w:r>
      <w:bookmarkEnd w:id="1511"/>
      <w:proofErr w:type="spellEnd"/>
    </w:p>
    <w:p w:rsidR="006B39A9" w:rsidRPr="003563EF" w:rsidRDefault="006B39A9" w:rsidP="006B39A9">
      <w:pPr>
        <w:spacing w:line="276" w:lineRule="auto"/>
        <w:rPr>
          <w:rFonts w:ascii="Times New Roman" w:eastAsia="Calibri" w:hAnsi="Times New Roman"/>
          <w:lang w:eastAsia="en-US"/>
        </w:rPr>
      </w:pPr>
    </w:p>
    <w:p w:rsidR="006B39A9" w:rsidRPr="003563EF" w:rsidRDefault="00B868B3" w:rsidP="006B39A9">
      <w:pPr>
        <w:spacing w:line="276" w:lineRule="auto"/>
        <w:rPr>
          <w:rFonts w:eastAsia="Calibri"/>
          <w:b/>
          <w:lang w:eastAsia="en-US"/>
        </w:rPr>
      </w:pPr>
      <w:r w:rsidRPr="00B868B3">
        <w:rPr>
          <w:rFonts w:eastAsia="Calibri"/>
          <w:b/>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6B39A9" w:rsidRPr="003563EF" w:rsidTr="00637619">
        <w:tc>
          <w:tcPr>
            <w:tcW w:w="2943" w:type="dxa"/>
            <w:shd w:val="clear" w:color="auto" w:fill="FFFFCC"/>
            <w:vAlign w:val="center"/>
          </w:tcPr>
          <w:p w:rsidR="006B39A9" w:rsidRPr="003563EF" w:rsidRDefault="00B868B3" w:rsidP="00637619">
            <w:pPr>
              <w:spacing w:line="276" w:lineRule="auto"/>
              <w:rPr>
                <w:rFonts w:eastAsia="Calibri"/>
                <w:lang w:eastAsia="en-US"/>
              </w:rPr>
            </w:pPr>
            <w:r w:rsidRPr="00B868B3">
              <w:rPr>
                <w:rFonts w:eastAsia="Calibri"/>
                <w:lang w:eastAsia="en-US"/>
              </w:rPr>
              <w:t>Assessed PT</w:t>
            </w:r>
          </w:p>
        </w:tc>
        <w:tc>
          <w:tcPr>
            <w:tcW w:w="6413" w:type="dxa"/>
            <w:shd w:val="clear" w:color="auto" w:fill="auto"/>
            <w:vAlign w:val="center"/>
          </w:tcPr>
          <w:p w:rsidR="006B39A9" w:rsidRPr="003563EF" w:rsidRDefault="00B868B3" w:rsidP="00637619">
            <w:pPr>
              <w:spacing w:line="276" w:lineRule="auto"/>
              <w:rPr>
                <w:rFonts w:ascii="Times New Roman" w:eastAsia="Calibri" w:hAnsi="Times New Roman"/>
                <w:i/>
                <w:lang w:eastAsia="en-US"/>
              </w:rPr>
            </w:pPr>
            <w:r w:rsidRPr="00B868B3">
              <w:rPr>
                <w:rFonts w:ascii="Times New Roman" w:eastAsia="Calibri" w:hAnsi="Times New Roman"/>
                <w:i/>
                <w:lang w:eastAsia="en-US"/>
              </w:rPr>
              <w:t>PT 18</w:t>
            </w:r>
          </w:p>
        </w:tc>
      </w:tr>
      <w:tr w:rsidR="006B39A9" w:rsidRPr="003563EF" w:rsidTr="00637619">
        <w:tc>
          <w:tcPr>
            <w:tcW w:w="2943" w:type="dxa"/>
            <w:shd w:val="clear" w:color="auto" w:fill="FFFFCC"/>
            <w:vAlign w:val="center"/>
          </w:tcPr>
          <w:p w:rsidR="006B39A9" w:rsidRPr="003563EF" w:rsidRDefault="00B868B3" w:rsidP="00637619">
            <w:pPr>
              <w:spacing w:line="276" w:lineRule="auto"/>
              <w:rPr>
                <w:rFonts w:eastAsia="Calibri"/>
                <w:lang w:eastAsia="en-US"/>
              </w:rPr>
            </w:pPr>
            <w:r w:rsidRPr="00B868B3">
              <w:rPr>
                <w:rFonts w:eastAsia="Calibri"/>
                <w:lang w:eastAsia="en-US"/>
              </w:rPr>
              <w:t>Assessed scenarios</w:t>
            </w:r>
          </w:p>
        </w:tc>
        <w:tc>
          <w:tcPr>
            <w:tcW w:w="6413" w:type="dxa"/>
            <w:shd w:val="clear" w:color="auto" w:fill="auto"/>
            <w:vAlign w:val="center"/>
          </w:tcPr>
          <w:p w:rsidR="006B39A9" w:rsidRPr="003563EF" w:rsidRDefault="00B868B3" w:rsidP="00637619">
            <w:pPr>
              <w:spacing w:line="276" w:lineRule="auto"/>
              <w:rPr>
                <w:rFonts w:ascii="Times New Roman" w:eastAsia="Calibri" w:hAnsi="Times New Roman"/>
                <w:i/>
                <w:lang w:eastAsia="en-US"/>
              </w:rPr>
            </w:pPr>
            <w:r w:rsidRPr="00B868B3">
              <w:rPr>
                <w:rFonts w:ascii="Times New Roman" w:eastAsia="Calibri" w:hAnsi="Times New Roman"/>
                <w:i/>
                <w:lang w:eastAsia="en-US"/>
              </w:rPr>
              <w:t>-</w:t>
            </w:r>
          </w:p>
        </w:tc>
      </w:tr>
      <w:tr w:rsidR="006B39A9" w:rsidRPr="003563EF" w:rsidTr="00637619">
        <w:tc>
          <w:tcPr>
            <w:tcW w:w="2943" w:type="dxa"/>
            <w:shd w:val="clear" w:color="auto" w:fill="FFFFCC"/>
            <w:vAlign w:val="center"/>
          </w:tcPr>
          <w:p w:rsidR="006B39A9" w:rsidRPr="003563EF" w:rsidRDefault="00B868B3" w:rsidP="00637619">
            <w:pPr>
              <w:spacing w:line="276" w:lineRule="auto"/>
              <w:rPr>
                <w:rFonts w:eastAsia="Calibri"/>
                <w:lang w:eastAsia="en-US"/>
              </w:rPr>
            </w:pPr>
            <w:r w:rsidRPr="00B868B3">
              <w:rPr>
                <w:rFonts w:eastAsia="Calibri"/>
                <w:lang w:eastAsia="en-US"/>
              </w:rPr>
              <w:t>ESD(s) used</w:t>
            </w:r>
          </w:p>
        </w:tc>
        <w:tc>
          <w:tcPr>
            <w:tcW w:w="6413" w:type="dxa"/>
            <w:shd w:val="clear" w:color="auto" w:fill="auto"/>
            <w:vAlign w:val="center"/>
          </w:tcPr>
          <w:p w:rsidR="005D2F79" w:rsidRDefault="00B868B3">
            <w:pPr>
              <w:spacing w:line="276" w:lineRule="auto"/>
              <w:jc w:val="both"/>
              <w:rPr>
                <w:rFonts w:ascii="Times New Roman" w:eastAsia="Calibri" w:hAnsi="Times New Roman"/>
                <w:i/>
                <w:color w:val="FF0000"/>
                <w:lang w:eastAsia="en-US"/>
              </w:rPr>
            </w:pPr>
            <w:r w:rsidRPr="00B868B3">
              <w:rPr>
                <w:rFonts w:ascii="Times New Roman" w:eastAsia="Calibri" w:hAnsi="Times New Roman"/>
                <w:i/>
                <w:lang w:eastAsia="en-US"/>
              </w:rPr>
              <w:t xml:space="preserve">OECD Series on Emission Scenario Documents, Number 18 (ENV/JM/MONO(2008)14), 17-Jul-2008, Emission scenario document for insecticides, </w:t>
            </w:r>
            <w:proofErr w:type="spellStart"/>
            <w:r w:rsidRPr="00B868B3">
              <w:rPr>
                <w:rFonts w:ascii="Times New Roman" w:eastAsia="Calibri" w:hAnsi="Times New Roman"/>
                <w:i/>
                <w:lang w:eastAsia="en-US"/>
              </w:rPr>
              <w:t>acaricides</w:t>
            </w:r>
            <w:proofErr w:type="spellEnd"/>
            <w:r w:rsidRPr="00B868B3">
              <w:rPr>
                <w:rFonts w:ascii="Times New Roman" w:eastAsia="Calibri" w:hAnsi="Times New Roman"/>
                <w:i/>
                <w:lang w:eastAsia="en-US"/>
              </w:rPr>
              <w:t xml:space="preserve"> and products to control other arthropods for household and professional uses</w:t>
            </w:r>
          </w:p>
        </w:tc>
      </w:tr>
      <w:tr w:rsidR="006B39A9" w:rsidRPr="003563EF" w:rsidTr="00637619">
        <w:tc>
          <w:tcPr>
            <w:tcW w:w="2943" w:type="dxa"/>
            <w:shd w:val="clear" w:color="auto" w:fill="FFFFCC"/>
            <w:vAlign w:val="center"/>
          </w:tcPr>
          <w:p w:rsidR="006B39A9" w:rsidRPr="003563EF" w:rsidRDefault="00B868B3" w:rsidP="00637619">
            <w:pPr>
              <w:spacing w:line="276" w:lineRule="auto"/>
              <w:rPr>
                <w:rFonts w:eastAsia="Calibri"/>
                <w:lang w:eastAsia="en-US"/>
              </w:rPr>
            </w:pPr>
            <w:r w:rsidRPr="00B868B3">
              <w:rPr>
                <w:rFonts w:eastAsia="Calibri"/>
                <w:lang w:eastAsia="en-US"/>
              </w:rPr>
              <w:t>Approach</w:t>
            </w:r>
          </w:p>
        </w:tc>
        <w:tc>
          <w:tcPr>
            <w:tcW w:w="6413" w:type="dxa"/>
            <w:shd w:val="clear" w:color="auto" w:fill="auto"/>
            <w:vAlign w:val="center"/>
          </w:tcPr>
          <w:p w:rsidR="006B39A9" w:rsidRPr="003563EF" w:rsidRDefault="00B868B3" w:rsidP="00637619">
            <w:pPr>
              <w:spacing w:line="276" w:lineRule="auto"/>
              <w:rPr>
                <w:rFonts w:ascii="Times New Roman" w:eastAsia="Calibri" w:hAnsi="Times New Roman"/>
                <w:b/>
                <w:lang w:eastAsia="en-US"/>
              </w:rPr>
            </w:pPr>
            <w:r w:rsidRPr="00B868B3">
              <w:rPr>
                <w:rFonts w:ascii="Times New Roman" w:eastAsia="Calibri" w:hAnsi="Times New Roman"/>
                <w:i/>
                <w:lang w:eastAsia="en-US"/>
              </w:rPr>
              <w:t>-</w:t>
            </w:r>
          </w:p>
        </w:tc>
      </w:tr>
      <w:tr w:rsidR="006B39A9" w:rsidRPr="003563EF" w:rsidTr="00637619">
        <w:tc>
          <w:tcPr>
            <w:tcW w:w="2943" w:type="dxa"/>
            <w:shd w:val="clear" w:color="auto" w:fill="FFFFCC"/>
            <w:vAlign w:val="center"/>
          </w:tcPr>
          <w:p w:rsidR="006B39A9" w:rsidRPr="003563EF" w:rsidRDefault="00B868B3" w:rsidP="00637619">
            <w:pPr>
              <w:spacing w:line="276" w:lineRule="auto"/>
              <w:rPr>
                <w:rFonts w:eastAsia="Calibri"/>
                <w:lang w:eastAsia="en-US"/>
              </w:rPr>
            </w:pPr>
            <w:r w:rsidRPr="00B868B3">
              <w:rPr>
                <w:rFonts w:eastAsia="Calibri"/>
                <w:lang w:eastAsia="en-US"/>
              </w:rPr>
              <w:t>Distribution in the environment</w:t>
            </w:r>
          </w:p>
        </w:tc>
        <w:tc>
          <w:tcPr>
            <w:tcW w:w="6413" w:type="dxa"/>
            <w:shd w:val="clear" w:color="auto" w:fill="auto"/>
            <w:vAlign w:val="center"/>
          </w:tcPr>
          <w:p w:rsidR="006B39A9" w:rsidRPr="003563EF" w:rsidRDefault="00B868B3" w:rsidP="00637619">
            <w:pPr>
              <w:spacing w:line="276" w:lineRule="auto"/>
              <w:rPr>
                <w:rFonts w:ascii="Times New Roman" w:eastAsia="Calibri" w:hAnsi="Times New Roman"/>
                <w:i/>
                <w:lang w:eastAsia="en-US"/>
              </w:rPr>
            </w:pPr>
            <w:r w:rsidRPr="00B868B3">
              <w:rPr>
                <w:rFonts w:ascii="Times New Roman" w:eastAsia="Calibri" w:hAnsi="Times New Roman"/>
                <w:i/>
                <w:lang w:eastAsia="en-US"/>
              </w:rPr>
              <w:t>-</w:t>
            </w:r>
          </w:p>
        </w:tc>
      </w:tr>
      <w:tr w:rsidR="006B39A9" w:rsidRPr="003563EF" w:rsidTr="00637619">
        <w:tc>
          <w:tcPr>
            <w:tcW w:w="2943" w:type="dxa"/>
            <w:shd w:val="clear" w:color="auto" w:fill="FFFFCC"/>
            <w:vAlign w:val="center"/>
          </w:tcPr>
          <w:p w:rsidR="006B39A9" w:rsidRPr="003563EF" w:rsidRDefault="00B868B3" w:rsidP="00637619">
            <w:pPr>
              <w:spacing w:line="276" w:lineRule="auto"/>
              <w:rPr>
                <w:rFonts w:eastAsia="Calibri"/>
                <w:lang w:eastAsia="en-US"/>
              </w:rPr>
            </w:pPr>
            <w:r w:rsidRPr="00B868B3">
              <w:rPr>
                <w:rFonts w:eastAsia="Calibri"/>
                <w:lang w:eastAsia="en-US"/>
              </w:rPr>
              <w:t>Groundwater simulation</w:t>
            </w:r>
          </w:p>
        </w:tc>
        <w:tc>
          <w:tcPr>
            <w:tcW w:w="6413" w:type="dxa"/>
            <w:shd w:val="clear" w:color="auto" w:fill="auto"/>
            <w:vAlign w:val="center"/>
          </w:tcPr>
          <w:p w:rsidR="006B39A9" w:rsidRPr="003563EF" w:rsidRDefault="00B868B3" w:rsidP="00637619">
            <w:pPr>
              <w:spacing w:line="276" w:lineRule="auto"/>
              <w:rPr>
                <w:rFonts w:ascii="Times New Roman" w:eastAsia="Calibri" w:hAnsi="Times New Roman"/>
                <w:i/>
                <w:color w:val="000000"/>
                <w:lang w:eastAsia="en-US"/>
              </w:rPr>
            </w:pPr>
            <w:r w:rsidRPr="00B868B3">
              <w:rPr>
                <w:rFonts w:ascii="Times New Roman" w:eastAsia="Calibri" w:hAnsi="Times New Roman"/>
                <w:i/>
                <w:lang w:eastAsia="en-US"/>
              </w:rPr>
              <w:t>-</w:t>
            </w:r>
          </w:p>
        </w:tc>
      </w:tr>
      <w:tr w:rsidR="006B39A9" w:rsidRPr="003563EF" w:rsidTr="00637619">
        <w:tc>
          <w:tcPr>
            <w:tcW w:w="2943" w:type="dxa"/>
            <w:shd w:val="clear" w:color="auto" w:fill="FFFFCC"/>
            <w:vAlign w:val="center"/>
          </w:tcPr>
          <w:p w:rsidR="006B39A9" w:rsidRPr="003563EF" w:rsidRDefault="00B868B3" w:rsidP="00637619">
            <w:pPr>
              <w:spacing w:line="276" w:lineRule="auto"/>
              <w:rPr>
                <w:rFonts w:eastAsia="Calibri"/>
                <w:lang w:eastAsia="en-US"/>
              </w:rPr>
            </w:pPr>
            <w:r w:rsidRPr="00B868B3">
              <w:rPr>
                <w:rFonts w:eastAsia="Calibri"/>
                <w:lang w:eastAsia="en-US"/>
              </w:rPr>
              <w:t>Confidential Annexes</w:t>
            </w:r>
          </w:p>
        </w:tc>
        <w:tc>
          <w:tcPr>
            <w:tcW w:w="6413" w:type="dxa"/>
            <w:shd w:val="clear" w:color="auto" w:fill="auto"/>
            <w:vAlign w:val="center"/>
          </w:tcPr>
          <w:p w:rsidR="006B39A9" w:rsidRPr="003563EF" w:rsidRDefault="00B868B3" w:rsidP="00637619">
            <w:pPr>
              <w:spacing w:line="276" w:lineRule="auto"/>
              <w:rPr>
                <w:rFonts w:ascii="Times New Roman" w:eastAsia="Calibri" w:hAnsi="Times New Roman"/>
                <w:b/>
                <w:i/>
                <w:lang w:eastAsia="en-US"/>
              </w:rPr>
            </w:pPr>
            <w:r w:rsidRPr="00B868B3">
              <w:rPr>
                <w:rFonts w:ascii="Times New Roman" w:eastAsia="Calibri" w:hAnsi="Times New Roman"/>
                <w:i/>
                <w:lang w:eastAsia="en-US"/>
              </w:rPr>
              <w:t xml:space="preserve">NO </w:t>
            </w:r>
          </w:p>
        </w:tc>
      </w:tr>
      <w:tr w:rsidR="006B39A9" w:rsidRPr="003563EF" w:rsidTr="00637619">
        <w:tc>
          <w:tcPr>
            <w:tcW w:w="2943" w:type="dxa"/>
            <w:shd w:val="clear" w:color="auto" w:fill="FFFFCC"/>
            <w:vAlign w:val="center"/>
          </w:tcPr>
          <w:p w:rsidR="006B39A9" w:rsidRPr="003563EF" w:rsidRDefault="00B868B3" w:rsidP="00637619">
            <w:pPr>
              <w:spacing w:line="276" w:lineRule="auto"/>
              <w:rPr>
                <w:rFonts w:eastAsia="Calibri"/>
                <w:lang w:eastAsia="en-US"/>
              </w:rPr>
            </w:pPr>
            <w:r w:rsidRPr="00B868B3">
              <w:rPr>
                <w:rFonts w:eastAsia="Calibri"/>
                <w:lang w:eastAsia="en-US"/>
              </w:rPr>
              <w:t>Life cycle steps assessed</w:t>
            </w:r>
          </w:p>
        </w:tc>
        <w:tc>
          <w:tcPr>
            <w:tcW w:w="6413" w:type="dxa"/>
            <w:shd w:val="clear" w:color="auto" w:fill="auto"/>
            <w:vAlign w:val="center"/>
          </w:tcPr>
          <w:p w:rsidR="006B39A9" w:rsidRPr="003563EF" w:rsidRDefault="00B868B3" w:rsidP="00637619">
            <w:pPr>
              <w:spacing w:before="60" w:after="60" w:line="276" w:lineRule="auto"/>
              <w:rPr>
                <w:rFonts w:ascii="Times New Roman" w:eastAsia="Calibri" w:hAnsi="Times New Roman"/>
                <w:i/>
                <w:color w:val="000000"/>
                <w:sz w:val="18"/>
                <w:szCs w:val="18"/>
                <w:lang w:eastAsia="en-US"/>
              </w:rPr>
            </w:pPr>
            <w:r>
              <w:rPr>
                <w:rFonts w:ascii="Times New Roman" w:eastAsia="Calibri" w:hAnsi="Times New Roman"/>
                <w:i/>
                <w:color w:val="000000"/>
                <w:sz w:val="18"/>
                <w:szCs w:val="18"/>
                <w:lang w:eastAsia="en-US"/>
              </w:rPr>
              <w:t>Scenario n:</w:t>
            </w:r>
          </w:p>
          <w:p w:rsidR="006B39A9" w:rsidRPr="003563EF" w:rsidRDefault="00B868B3" w:rsidP="00637619">
            <w:pPr>
              <w:spacing w:before="60" w:after="60" w:line="276" w:lineRule="auto"/>
              <w:rPr>
                <w:rFonts w:ascii="Times New Roman" w:eastAsia="Calibri" w:hAnsi="Times New Roman"/>
                <w:i/>
                <w:color w:val="000000"/>
                <w:sz w:val="18"/>
                <w:szCs w:val="18"/>
                <w:lang w:eastAsia="en-US"/>
              </w:rPr>
            </w:pPr>
            <w:r>
              <w:rPr>
                <w:rFonts w:ascii="Times New Roman" w:eastAsia="Calibri" w:hAnsi="Times New Roman"/>
                <w:i/>
                <w:color w:val="000000"/>
                <w:sz w:val="18"/>
                <w:szCs w:val="18"/>
                <w:lang w:eastAsia="en-US"/>
              </w:rPr>
              <w:t>Production: No</w:t>
            </w:r>
          </w:p>
          <w:p w:rsidR="006B39A9" w:rsidRPr="003563EF" w:rsidRDefault="00B868B3" w:rsidP="00637619">
            <w:pPr>
              <w:spacing w:before="60" w:after="60" w:line="276" w:lineRule="auto"/>
              <w:rPr>
                <w:rFonts w:ascii="Times New Roman" w:eastAsia="Calibri" w:hAnsi="Times New Roman"/>
                <w:i/>
                <w:color w:val="000000"/>
                <w:sz w:val="18"/>
                <w:szCs w:val="18"/>
                <w:lang w:eastAsia="en-US"/>
              </w:rPr>
            </w:pPr>
            <w:r>
              <w:rPr>
                <w:rFonts w:ascii="Times New Roman" w:eastAsia="Calibri" w:hAnsi="Times New Roman"/>
                <w:i/>
                <w:color w:val="000000"/>
                <w:sz w:val="18"/>
                <w:szCs w:val="18"/>
                <w:lang w:eastAsia="en-US"/>
              </w:rPr>
              <w:t>Formulation No</w:t>
            </w:r>
          </w:p>
          <w:p w:rsidR="006B39A9" w:rsidRPr="003563EF" w:rsidRDefault="00B868B3" w:rsidP="00637619">
            <w:pPr>
              <w:spacing w:before="60" w:after="60" w:line="276" w:lineRule="auto"/>
              <w:rPr>
                <w:rFonts w:ascii="Times New Roman" w:eastAsia="Calibri" w:hAnsi="Times New Roman"/>
                <w:i/>
                <w:color w:val="000000"/>
                <w:sz w:val="18"/>
                <w:szCs w:val="18"/>
                <w:lang w:eastAsia="en-US"/>
              </w:rPr>
            </w:pPr>
            <w:r>
              <w:rPr>
                <w:rFonts w:ascii="Times New Roman" w:eastAsia="Calibri" w:hAnsi="Times New Roman"/>
                <w:i/>
                <w:color w:val="000000"/>
                <w:sz w:val="18"/>
                <w:szCs w:val="18"/>
                <w:lang w:eastAsia="en-US"/>
              </w:rPr>
              <w:t>Use: No</w:t>
            </w:r>
          </w:p>
          <w:p w:rsidR="006B39A9" w:rsidRPr="003563EF" w:rsidRDefault="00B868B3" w:rsidP="00637619">
            <w:pPr>
              <w:spacing w:line="276" w:lineRule="auto"/>
              <w:rPr>
                <w:rFonts w:ascii="Times New Roman" w:eastAsia="Calibri" w:hAnsi="Times New Roman"/>
                <w:i/>
                <w:color w:val="FF0000"/>
                <w:lang w:eastAsia="en-US"/>
              </w:rPr>
            </w:pPr>
            <w:r>
              <w:rPr>
                <w:rFonts w:ascii="Times New Roman" w:eastAsia="Calibri" w:hAnsi="Times New Roman"/>
                <w:i/>
                <w:color w:val="000000"/>
                <w:sz w:val="18"/>
                <w:szCs w:val="18"/>
                <w:lang w:eastAsia="en-US"/>
              </w:rPr>
              <w:t>Service life: No</w:t>
            </w:r>
          </w:p>
        </w:tc>
      </w:tr>
      <w:tr w:rsidR="006B39A9" w:rsidRPr="003563EF" w:rsidTr="00637619">
        <w:tc>
          <w:tcPr>
            <w:tcW w:w="2943" w:type="dxa"/>
            <w:shd w:val="clear" w:color="auto" w:fill="FFFFCC"/>
            <w:vAlign w:val="center"/>
          </w:tcPr>
          <w:p w:rsidR="006B39A9" w:rsidRPr="003563EF" w:rsidRDefault="00B868B3" w:rsidP="00637619">
            <w:pPr>
              <w:spacing w:line="276" w:lineRule="auto"/>
              <w:rPr>
                <w:rFonts w:eastAsia="Calibri"/>
                <w:lang w:eastAsia="en-US"/>
              </w:rPr>
            </w:pPr>
            <w:r w:rsidRPr="00B868B3">
              <w:rPr>
                <w:rFonts w:eastAsia="Calibri"/>
                <w:lang w:eastAsia="en-US"/>
              </w:rPr>
              <w:t>Remarks</w:t>
            </w:r>
          </w:p>
        </w:tc>
        <w:tc>
          <w:tcPr>
            <w:tcW w:w="6413" w:type="dxa"/>
            <w:shd w:val="clear" w:color="auto" w:fill="auto"/>
            <w:vAlign w:val="center"/>
          </w:tcPr>
          <w:p w:rsidR="005D2F79" w:rsidRDefault="00B868B3">
            <w:pPr>
              <w:spacing w:line="276" w:lineRule="auto"/>
              <w:jc w:val="both"/>
              <w:rPr>
                <w:rFonts w:eastAsia="Calibri"/>
                <w:b/>
                <w:i/>
                <w:color w:val="000000"/>
                <w:sz w:val="22"/>
                <w:lang w:eastAsia="en-US"/>
              </w:rPr>
            </w:pPr>
            <w:r w:rsidRPr="00B868B3">
              <w:rPr>
                <w:rFonts w:eastAsia="Calibri"/>
                <w:bCs/>
                <w:lang w:eastAsia="en-US"/>
              </w:rPr>
              <w:t xml:space="preserve">Due to the intended use of the product, the environmental exposure </w:t>
            </w:r>
            <w:r w:rsidRPr="00B868B3">
              <w:rPr>
                <w:rFonts w:eastAsia="Calibri"/>
                <w:lang w:eastAsia="en-US"/>
              </w:rPr>
              <w:t>of the product is expected to be negligible according to the PT18 ESD guidance.</w:t>
            </w:r>
            <w:r w:rsidR="009A2F41">
              <w:rPr>
                <w:rFonts w:eastAsia="Calibri"/>
                <w:lang w:eastAsia="en-US"/>
              </w:rPr>
              <w:t xml:space="preserve"> </w:t>
            </w:r>
            <w:r w:rsidR="009A2F41">
              <w:rPr>
                <w:rFonts w:eastAsia="Calibri"/>
                <w:bCs/>
                <w:lang w:eastAsia="en-US"/>
              </w:rPr>
              <w:t xml:space="preserve">The similar assessment of the product can be found in the </w:t>
            </w:r>
            <w:r w:rsidR="005174D9">
              <w:rPr>
                <w:rFonts w:eastAsia="Calibri"/>
                <w:bCs/>
                <w:lang w:eastAsia="en-US"/>
              </w:rPr>
              <w:t>C</w:t>
            </w:r>
            <w:r w:rsidR="009A2F41">
              <w:rPr>
                <w:rFonts w:eastAsia="Calibri"/>
                <w:bCs/>
                <w:lang w:eastAsia="en-US"/>
              </w:rPr>
              <w:t>AR</w:t>
            </w:r>
            <w:r w:rsidR="005174D9">
              <w:rPr>
                <w:rFonts w:eastAsia="Calibri"/>
                <w:bCs/>
                <w:lang w:eastAsia="en-US"/>
              </w:rPr>
              <w:t xml:space="preserve"> of S-</w:t>
            </w:r>
            <w:proofErr w:type="spellStart"/>
            <w:r w:rsidR="005174D9">
              <w:rPr>
                <w:rFonts w:eastAsia="Calibri"/>
                <w:bCs/>
                <w:lang w:eastAsia="en-US"/>
              </w:rPr>
              <w:t>methoprene</w:t>
            </w:r>
            <w:proofErr w:type="spellEnd"/>
            <w:r w:rsidR="009A2F41">
              <w:rPr>
                <w:rFonts w:eastAsia="Calibri"/>
                <w:bCs/>
                <w:lang w:eastAsia="en-US"/>
              </w:rPr>
              <w:t>.</w:t>
            </w:r>
          </w:p>
        </w:tc>
      </w:tr>
    </w:tbl>
    <w:p w:rsidR="006B39A9" w:rsidRPr="003563EF" w:rsidRDefault="006B39A9" w:rsidP="006B39A9">
      <w:pPr>
        <w:spacing w:line="260" w:lineRule="atLeast"/>
        <w:rPr>
          <w:rFonts w:ascii="Times New Roman" w:eastAsia="Calibri" w:hAnsi="Times New Roman"/>
          <w:i/>
          <w:iCs/>
          <w:lang w:eastAsia="en-US"/>
        </w:rPr>
      </w:pPr>
    </w:p>
    <w:p w:rsidR="006B39A9" w:rsidRPr="003563EF" w:rsidRDefault="00B868B3" w:rsidP="006B39A9">
      <w:pPr>
        <w:rPr>
          <w:rFonts w:eastAsia="Calibri"/>
          <w:b/>
          <w:i/>
          <w:sz w:val="22"/>
          <w:szCs w:val="22"/>
          <w:lang w:eastAsia="en-US"/>
        </w:rPr>
      </w:pPr>
      <w:r>
        <w:rPr>
          <w:rFonts w:eastAsia="Calibri"/>
          <w:b/>
          <w:i/>
          <w:sz w:val="22"/>
          <w:szCs w:val="22"/>
          <w:lang w:eastAsia="en-US"/>
        </w:rPr>
        <w:t>Emission estimation</w:t>
      </w:r>
    </w:p>
    <w:p w:rsidR="006B39A9" w:rsidRPr="003563EF" w:rsidRDefault="00B868B3" w:rsidP="006B39A9">
      <w:pPr>
        <w:jc w:val="both"/>
        <w:rPr>
          <w:rFonts w:eastAsia="Calibri"/>
        </w:rPr>
      </w:pPr>
      <w:r w:rsidRPr="00B868B3">
        <w:rPr>
          <w:rFonts w:eastAsia="Calibri"/>
        </w:rPr>
        <w:t xml:space="preserve">The </w:t>
      </w:r>
      <w:r w:rsidR="00AF4688">
        <w:rPr>
          <w:rFonts w:eastAsia="Calibri"/>
        </w:rPr>
        <w:t xml:space="preserve">product </w:t>
      </w:r>
      <w:r w:rsidR="00637DA1" w:rsidRPr="00637DA1">
        <w:rPr>
          <w:rFonts w:eastAsia="Calibri"/>
        </w:rPr>
        <w:t>Protect</w:t>
      </w:r>
      <w:r w:rsidRPr="00B868B3">
        <w:rPr>
          <w:rFonts w:eastAsia="Calibri"/>
          <w:i/>
        </w:rPr>
        <w:t xml:space="preserve"> </w:t>
      </w:r>
      <w:proofErr w:type="spellStart"/>
      <w:r w:rsidR="00892487" w:rsidRPr="00892487">
        <w:rPr>
          <w:rFonts w:eastAsia="Calibri"/>
        </w:rPr>
        <w:t>fáraóhangya-irtó</w:t>
      </w:r>
      <w:proofErr w:type="spellEnd"/>
      <w:r w:rsidR="00892487" w:rsidRPr="00892487">
        <w:rPr>
          <w:rFonts w:eastAsia="Calibri"/>
        </w:rPr>
        <w:t xml:space="preserve"> </w:t>
      </w:r>
      <w:proofErr w:type="spellStart"/>
      <w:r w:rsidR="00892487" w:rsidRPr="00892487">
        <w:rPr>
          <w:rFonts w:eastAsia="Calibri"/>
        </w:rPr>
        <w:t>csalétek</w:t>
      </w:r>
      <w:proofErr w:type="spellEnd"/>
      <w:r w:rsidRPr="00B868B3">
        <w:rPr>
          <w:rFonts w:eastAsia="Calibri"/>
        </w:rPr>
        <w:t xml:space="preserve"> is intended to control Phar</w:t>
      </w:r>
      <w:r w:rsidR="00AF4688">
        <w:rPr>
          <w:rFonts w:eastAsia="Calibri"/>
        </w:rPr>
        <w:t>a</w:t>
      </w:r>
      <w:r w:rsidRPr="00B868B3">
        <w:rPr>
          <w:rFonts w:eastAsia="Calibri"/>
        </w:rPr>
        <w:t>oh ants by professional</w:t>
      </w:r>
      <w:r w:rsidR="006B24D7">
        <w:rPr>
          <w:rFonts w:eastAsia="Calibri"/>
        </w:rPr>
        <w:t>, trained professional</w:t>
      </w:r>
      <w:r w:rsidRPr="00B868B3">
        <w:rPr>
          <w:rFonts w:eastAsia="Calibri"/>
        </w:rPr>
        <w:t xml:space="preserve"> and non-professional users. The product is to be placed indoors </w:t>
      </w:r>
      <w:r w:rsidR="00AF4688">
        <w:rPr>
          <w:rFonts w:eastAsia="Calibri"/>
        </w:rPr>
        <w:t>as</w:t>
      </w:r>
      <w:r w:rsidR="00AF4688" w:rsidRPr="00B868B3">
        <w:rPr>
          <w:rFonts w:eastAsia="Calibri"/>
        </w:rPr>
        <w:t xml:space="preserve"> </w:t>
      </w:r>
      <w:r w:rsidRPr="00B868B3">
        <w:rPr>
          <w:rFonts w:eastAsia="Calibri"/>
        </w:rPr>
        <w:t>a ready to use granulated bait formulation, containing 0.5% S-</w:t>
      </w:r>
      <w:proofErr w:type="spellStart"/>
      <w:r w:rsidRPr="00B868B3">
        <w:rPr>
          <w:rFonts w:eastAsia="Calibri"/>
        </w:rPr>
        <w:t>methoprene</w:t>
      </w:r>
      <w:proofErr w:type="spellEnd"/>
      <w:r w:rsidRPr="00B868B3">
        <w:rPr>
          <w:rFonts w:eastAsia="Calibri"/>
        </w:rPr>
        <w:t>.</w:t>
      </w:r>
    </w:p>
    <w:p w:rsidR="006B39A9" w:rsidRPr="003563EF" w:rsidRDefault="00B868B3" w:rsidP="006B39A9">
      <w:pPr>
        <w:spacing w:line="260" w:lineRule="atLeast"/>
        <w:jc w:val="both"/>
        <w:rPr>
          <w:rFonts w:eastAsia="Calibri"/>
        </w:rPr>
      </w:pPr>
      <w:r w:rsidRPr="00B868B3">
        <w:rPr>
          <w:rFonts w:eastAsia="Calibri"/>
        </w:rPr>
        <w:t>According to the PT18 ESD, environmental exposure is expected to be negligible in consequence of the intended use.</w:t>
      </w:r>
    </w:p>
    <w:p w:rsidR="006B39A9" w:rsidRPr="003563EF" w:rsidRDefault="006B39A9" w:rsidP="006B39A9">
      <w:pPr>
        <w:spacing w:line="260" w:lineRule="atLeast"/>
        <w:rPr>
          <w:rFonts w:eastAsia="Calibri"/>
          <w:lang w:eastAsia="en-US"/>
        </w:rPr>
      </w:pPr>
    </w:p>
    <w:p w:rsidR="005D2F79" w:rsidRDefault="00B868B3">
      <w:pPr>
        <w:jc w:val="both"/>
        <w:rPr>
          <w:rFonts w:eastAsia="Calibri"/>
          <w:b/>
          <w:i/>
          <w:sz w:val="22"/>
          <w:szCs w:val="22"/>
          <w:lang w:eastAsia="en-US"/>
        </w:rPr>
      </w:pPr>
      <w:r>
        <w:rPr>
          <w:rFonts w:eastAsia="Calibri"/>
          <w:b/>
          <w:i/>
          <w:sz w:val="22"/>
          <w:szCs w:val="22"/>
          <w:lang w:eastAsia="en-US"/>
        </w:rPr>
        <w:t>Fate and distribution in exposed environmental compartments</w:t>
      </w:r>
    </w:p>
    <w:p w:rsidR="006B39A9" w:rsidRPr="003563EF" w:rsidRDefault="006B39A9" w:rsidP="006B39A9">
      <w:pPr>
        <w:spacing w:line="260" w:lineRule="atLeast"/>
        <w:rPr>
          <w:rFonts w:eastAsia="Calibri"/>
          <w:lang w:eastAsia="en-US"/>
        </w:rPr>
      </w:pPr>
    </w:p>
    <w:p w:rsidR="005D2F79" w:rsidRDefault="00B868B3">
      <w:pPr>
        <w:spacing w:line="260" w:lineRule="atLeast"/>
        <w:jc w:val="both"/>
        <w:rPr>
          <w:rFonts w:eastAsia="Calibri"/>
          <w:iCs/>
          <w:lang w:eastAsia="en-US"/>
        </w:rPr>
      </w:pPr>
      <w:r w:rsidRPr="00AF4688">
        <w:rPr>
          <w:rFonts w:eastAsia="Calibri"/>
          <w:iCs/>
          <w:lang w:eastAsia="en-US"/>
        </w:rPr>
        <w:t>The environmental exposure of the product is expected to be negligible.</w:t>
      </w:r>
    </w:p>
    <w:p w:rsidR="005D2F79" w:rsidRDefault="005D2F79">
      <w:pPr>
        <w:spacing w:line="260" w:lineRule="atLeast"/>
        <w:jc w:val="both"/>
        <w:rPr>
          <w:rFonts w:eastAsia="Calibri"/>
          <w:lang w:eastAsia="en-US"/>
        </w:rPr>
      </w:pPr>
    </w:p>
    <w:p w:rsidR="005D2F79" w:rsidRDefault="00B868B3">
      <w:pPr>
        <w:jc w:val="both"/>
        <w:rPr>
          <w:rFonts w:eastAsia="Calibri"/>
          <w:b/>
          <w:i/>
          <w:sz w:val="22"/>
          <w:szCs w:val="22"/>
          <w:lang w:eastAsia="en-US"/>
        </w:rPr>
      </w:pPr>
      <w:r>
        <w:rPr>
          <w:rFonts w:eastAsia="Calibri"/>
          <w:b/>
          <w:i/>
          <w:sz w:val="22"/>
          <w:szCs w:val="22"/>
          <w:lang w:eastAsia="en-US"/>
        </w:rPr>
        <w:t>Calculated PEC values</w:t>
      </w:r>
    </w:p>
    <w:p w:rsidR="005D2F79" w:rsidRDefault="005D2F79">
      <w:pPr>
        <w:jc w:val="both"/>
        <w:rPr>
          <w:rFonts w:eastAsia="Calibri"/>
          <w:b/>
          <w:i/>
          <w:sz w:val="22"/>
          <w:szCs w:val="22"/>
          <w:lang w:eastAsia="en-US"/>
        </w:rPr>
      </w:pPr>
    </w:p>
    <w:p w:rsidR="005D2F79" w:rsidRDefault="00B868B3">
      <w:pPr>
        <w:spacing w:line="260" w:lineRule="atLeast"/>
        <w:jc w:val="both"/>
        <w:rPr>
          <w:rFonts w:eastAsia="Calibri"/>
          <w:lang w:eastAsia="en-US"/>
        </w:rPr>
      </w:pPr>
      <w:r w:rsidRPr="00B868B3">
        <w:rPr>
          <w:rFonts w:eastAsia="Calibri"/>
          <w:lang w:eastAsia="en-US"/>
        </w:rPr>
        <w:t>There are not any PEC values calculated.</w:t>
      </w:r>
    </w:p>
    <w:p w:rsidR="005D2F79" w:rsidRDefault="005D2F79">
      <w:pPr>
        <w:spacing w:line="260" w:lineRule="atLeast"/>
        <w:jc w:val="both"/>
        <w:rPr>
          <w:rFonts w:eastAsia="Calibri"/>
          <w:lang w:eastAsia="en-US"/>
        </w:rPr>
      </w:pPr>
    </w:p>
    <w:p w:rsidR="005D2F79" w:rsidRDefault="00B868B3">
      <w:pPr>
        <w:jc w:val="both"/>
        <w:rPr>
          <w:rFonts w:eastAsia="Calibri"/>
          <w:b/>
          <w:i/>
          <w:sz w:val="22"/>
          <w:szCs w:val="22"/>
          <w:lang w:eastAsia="en-US"/>
        </w:rPr>
      </w:pPr>
      <w:r>
        <w:rPr>
          <w:rFonts w:eastAsia="Calibri"/>
          <w:b/>
          <w:i/>
          <w:sz w:val="22"/>
          <w:szCs w:val="22"/>
          <w:lang w:eastAsia="en-US"/>
        </w:rPr>
        <w:t>Primary and secondary poisoning</w:t>
      </w:r>
    </w:p>
    <w:p w:rsidR="005D2F79" w:rsidRDefault="005D2F79">
      <w:pPr>
        <w:spacing w:line="260" w:lineRule="atLeast"/>
        <w:jc w:val="both"/>
        <w:rPr>
          <w:rFonts w:eastAsia="Calibri"/>
          <w:lang w:eastAsia="en-US"/>
        </w:rPr>
      </w:pPr>
    </w:p>
    <w:p w:rsidR="005D2F79" w:rsidRDefault="00B868B3">
      <w:pPr>
        <w:spacing w:line="260" w:lineRule="atLeast"/>
        <w:jc w:val="both"/>
        <w:rPr>
          <w:rFonts w:eastAsia="Calibri"/>
          <w:lang w:eastAsia="en-US"/>
        </w:rPr>
      </w:pPr>
      <w:r w:rsidRPr="00B868B3">
        <w:rPr>
          <w:rFonts w:eastAsia="Calibri"/>
          <w:lang w:eastAsia="en-US"/>
        </w:rPr>
        <w:t>S-</w:t>
      </w:r>
      <w:proofErr w:type="spellStart"/>
      <w:r w:rsidRPr="00B868B3">
        <w:rPr>
          <w:rFonts w:eastAsia="Calibri"/>
          <w:lang w:eastAsia="en-US"/>
        </w:rPr>
        <w:t>methoprene</w:t>
      </w:r>
      <w:proofErr w:type="spellEnd"/>
      <w:r w:rsidRPr="00B868B3">
        <w:rPr>
          <w:rFonts w:eastAsia="Calibri"/>
          <w:lang w:eastAsia="en-US"/>
        </w:rPr>
        <w:t xml:space="preserve"> has a log </w:t>
      </w:r>
      <w:proofErr w:type="spellStart"/>
      <w:r w:rsidRPr="00B868B3">
        <w:rPr>
          <w:rFonts w:eastAsia="Calibri"/>
          <w:lang w:eastAsia="en-US"/>
        </w:rPr>
        <w:t>Kow</w:t>
      </w:r>
      <w:proofErr w:type="spellEnd"/>
      <w:r w:rsidRPr="00B868B3">
        <w:rPr>
          <w:rFonts w:eastAsia="Calibri"/>
          <w:lang w:eastAsia="en-US"/>
        </w:rPr>
        <w:t xml:space="preserve"> of 6.34. However, the indicated use of the product ensures that the primary and secondary poisoning are not expected.</w:t>
      </w:r>
    </w:p>
    <w:p w:rsidR="006B39A9" w:rsidRPr="003563EF" w:rsidRDefault="00E007BB" w:rsidP="00E007BB">
      <w:pPr>
        <w:pStyle w:val="Cmsor4"/>
      </w:pPr>
      <w:bookmarkStart w:id="1512" w:name="_Toc12957545"/>
      <w:r>
        <w:t>2.2.8.3</w:t>
      </w:r>
      <w:r>
        <w:tab/>
      </w:r>
      <w:proofErr w:type="spellStart"/>
      <w:r w:rsidR="00B868B3" w:rsidRPr="00B868B3">
        <w:t>Risk</w:t>
      </w:r>
      <w:proofErr w:type="spellEnd"/>
      <w:r w:rsidR="00B868B3" w:rsidRPr="00B868B3">
        <w:t xml:space="preserve"> </w:t>
      </w:r>
      <w:proofErr w:type="spellStart"/>
      <w:r w:rsidR="00B868B3" w:rsidRPr="00B868B3">
        <w:t>characterisation</w:t>
      </w:r>
      <w:bookmarkEnd w:id="1512"/>
      <w:proofErr w:type="spellEnd"/>
    </w:p>
    <w:p w:rsidR="00FE4A41" w:rsidRDefault="00FE4A41" w:rsidP="00FE4A41">
      <w:pPr>
        <w:jc w:val="both"/>
        <w:rPr>
          <w:lang w:eastAsia="en-US"/>
        </w:rPr>
      </w:pPr>
      <w:r w:rsidRPr="001A1F66">
        <w:rPr>
          <w:lang w:eastAsia="en-US"/>
        </w:rPr>
        <w:t xml:space="preserve">The biocidal product </w:t>
      </w:r>
      <w:r w:rsidR="00892487" w:rsidRPr="00892487">
        <w:rPr>
          <w:lang w:eastAsia="en-US"/>
        </w:rPr>
        <w:t xml:space="preserve">Protect </w:t>
      </w:r>
      <w:proofErr w:type="spellStart"/>
      <w:r w:rsidR="00892487" w:rsidRPr="00892487">
        <w:rPr>
          <w:lang w:eastAsia="en-US"/>
        </w:rPr>
        <w:t>fáraóhangya-irtó</w:t>
      </w:r>
      <w:proofErr w:type="spellEnd"/>
      <w:r w:rsidR="00892487" w:rsidRPr="00892487">
        <w:rPr>
          <w:lang w:eastAsia="en-US"/>
        </w:rPr>
        <w:t xml:space="preserve"> </w:t>
      </w:r>
      <w:proofErr w:type="spellStart"/>
      <w:r w:rsidR="00892487" w:rsidRPr="00892487">
        <w:rPr>
          <w:lang w:eastAsia="en-US"/>
        </w:rPr>
        <w:t>csalétek</w:t>
      </w:r>
      <w:proofErr w:type="spellEnd"/>
      <w:r w:rsidRPr="001A1F66">
        <w:rPr>
          <w:lang w:eastAsia="en-US"/>
        </w:rPr>
        <w:t xml:space="preserve"> is intended </w:t>
      </w:r>
      <w:r>
        <w:rPr>
          <w:lang w:eastAsia="en-US"/>
        </w:rPr>
        <w:t>for</w:t>
      </w:r>
      <w:r w:rsidRPr="001A1F66">
        <w:rPr>
          <w:lang w:eastAsia="en-US"/>
        </w:rPr>
        <w:t xml:space="preserve"> indoor</w:t>
      </w:r>
      <w:r>
        <w:rPr>
          <w:lang w:eastAsia="en-US"/>
        </w:rPr>
        <w:t xml:space="preserve"> use</w:t>
      </w:r>
      <w:r w:rsidRPr="001A1F66">
        <w:rPr>
          <w:lang w:eastAsia="en-US"/>
        </w:rPr>
        <w:t xml:space="preserve"> as a ready-to-use bait </w:t>
      </w:r>
      <w:r w:rsidRPr="001A1F66">
        <w:rPr>
          <w:lang w:val="sv-SE" w:eastAsia="en-US"/>
        </w:rPr>
        <w:t>formulation</w:t>
      </w:r>
      <w:r w:rsidRPr="001A1F66">
        <w:rPr>
          <w:lang w:eastAsia="en-US"/>
        </w:rPr>
        <w:t>. According to the ESD PT18, the emissions from the indoor use to the aquatic and terrestrial compartments are expected to be negligible. Thus, r</w:t>
      </w:r>
      <w:r w:rsidRPr="001A1F66">
        <w:rPr>
          <w:lang w:val="sv-SE" w:eastAsia="en-US"/>
        </w:rPr>
        <w:t xml:space="preserve">isks </w:t>
      </w:r>
      <w:r w:rsidRPr="001A1F66">
        <w:rPr>
          <w:lang w:eastAsia="en-US"/>
        </w:rPr>
        <w:t xml:space="preserve">to the environment </w:t>
      </w:r>
      <w:r w:rsidRPr="001A1F66">
        <w:rPr>
          <w:lang w:val="sv-SE" w:eastAsia="en-US"/>
        </w:rPr>
        <w:t xml:space="preserve">are acceptable for all the environmental compartments in case of indoor application of </w:t>
      </w:r>
      <w:r w:rsidRPr="001A1F66">
        <w:rPr>
          <w:lang w:eastAsia="en-US"/>
        </w:rPr>
        <w:t>the product.</w:t>
      </w:r>
    </w:p>
    <w:p w:rsidR="00FE4A41" w:rsidRDefault="00FE4A41" w:rsidP="00FE4A41">
      <w:pPr>
        <w:rPr>
          <w:rFonts w:eastAsia="Calibri"/>
          <w:lang w:eastAsia="en-US"/>
        </w:rPr>
      </w:pPr>
    </w:p>
    <w:p w:rsidR="00D60931" w:rsidRDefault="00D60931">
      <w:pPr>
        <w:rPr>
          <w:rFonts w:eastAsia="Calibri"/>
          <w:b/>
          <w:i/>
          <w:sz w:val="22"/>
          <w:szCs w:val="22"/>
          <w:lang w:eastAsia="en-US"/>
        </w:rPr>
      </w:pPr>
      <w:r>
        <w:rPr>
          <w:rFonts w:eastAsia="Calibri"/>
          <w:b/>
          <w:i/>
          <w:sz w:val="22"/>
          <w:szCs w:val="22"/>
          <w:lang w:eastAsia="en-US"/>
        </w:rPr>
        <w:br w:type="page"/>
      </w:r>
    </w:p>
    <w:p w:rsidR="005D2F79" w:rsidRDefault="00EE11D2">
      <w:pPr>
        <w:jc w:val="both"/>
        <w:rPr>
          <w:rFonts w:eastAsia="Calibri"/>
          <w:b/>
          <w:i/>
          <w:sz w:val="22"/>
          <w:szCs w:val="22"/>
          <w:lang w:eastAsia="en-US"/>
        </w:rPr>
      </w:pPr>
      <w:r w:rsidRPr="003563EF">
        <w:rPr>
          <w:rFonts w:eastAsia="Calibri"/>
          <w:b/>
          <w:i/>
          <w:sz w:val="22"/>
          <w:szCs w:val="22"/>
          <w:lang w:eastAsia="en-US"/>
        </w:rPr>
        <w:t>Atmosphere</w:t>
      </w:r>
    </w:p>
    <w:p w:rsidR="005D2F79" w:rsidRDefault="005D2F79">
      <w:pPr>
        <w:spacing w:line="260" w:lineRule="atLeast"/>
        <w:jc w:val="both"/>
        <w:rPr>
          <w:rFonts w:eastAsia="Calibri"/>
          <w:lang w:eastAsia="en-US"/>
        </w:rPr>
      </w:pPr>
    </w:p>
    <w:p w:rsidR="005D2F79" w:rsidRDefault="00B868B3">
      <w:pPr>
        <w:spacing w:before="60" w:line="276" w:lineRule="auto"/>
        <w:ind w:left="142"/>
        <w:jc w:val="both"/>
        <w:rPr>
          <w:rFonts w:ascii="Times New Roman" w:eastAsia="Calibri" w:hAnsi="Times New Roman"/>
          <w:i/>
          <w:lang w:eastAsia="en-US"/>
        </w:rPr>
      </w:pPr>
      <w:r w:rsidRPr="00B868B3">
        <w:rPr>
          <w:rFonts w:eastAsia="Calibri"/>
          <w:u w:val="single"/>
          <w:lang w:eastAsia="en-US"/>
        </w:rPr>
        <w:t>Conclusion</w:t>
      </w:r>
      <w:r w:rsidRPr="00B868B3">
        <w:rPr>
          <w:rFonts w:eastAsia="Calibri"/>
          <w:lang w:eastAsia="en-US"/>
        </w:rPr>
        <w:t>:</w:t>
      </w:r>
      <w:r w:rsidRPr="00FE4A41">
        <w:rPr>
          <w:rFonts w:eastAsia="Calibri"/>
          <w:lang w:eastAsia="en-US"/>
        </w:rPr>
        <w:t xml:space="preserve"> In the absence of environmental exposure no risk assessment is presented.</w:t>
      </w:r>
    </w:p>
    <w:p w:rsidR="005D2F79" w:rsidRDefault="005D2F79">
      <w:pPr>
        <w:spacing w:before="60" w:line="276" w:lineRule="auto"/>
        <w:ind w:left="142"/>
        <w:jc w:val="both"/>
        <w:rPr>
          <w:rFonts w:ascii="Times New Roman" w:eastAsia="Calibri" w:hAnsi="Times New Roman"/>
          <w:i/>
          <w:lang w:eastAsia="en-US"/>
        </w:rPr>
      </w:pPr>
    </w:p>
    <w:p w:rsidR="005D2F79" w:rsidRDefault="00B868B3">
      <w:pPr>
        <w:jc w:val="both"/>
        <w:rPr>
          <w:rFonts w:eastAsia="Calibri"/>
          <w:b/>
          <w:i/>
          <w:sz w:val="22"/>
          <w:szCs w:val="22"/>
          <w:lang w:eastAsia="en-US"/>
        </w:rPr>
      </w:pPr>
      <w:r>
        <w:rPr>
          <w:rFonts w:eastAsia="Calibri"/>
          <w:b/>
          <w:i/>
          <w:sz w:val="22"/>
          <w:szCs w:val="22"/>
          <w:lang w:eastAsia="en-US"/>
        </w:rPr>
        <w:t xml:space="preserve">Sewage treatment plant (STP) </w:t>
      </w:r>
    </w:p>
    <w:p w:rsidR="005D2F79" w:rsidRDefault="005D2F79">
      <w:pPr>
        <w:spacing w:line="260" w:lineRule="atLeast"/>
        <w:jc w:val="both"/>
        <w:rPr>
          <w:rFonts w:eastAsia="Calibri"/>
          <w:lang w:eastAsia="en-US"/>
        </w:rPr>
      </w:pPr>
    </w:p>
    <w:p w:rsidR="005D2F79" w:rsidRDefault="00B868B3">
      <w:pPr>
        <w:spacing w:before="60" w:line="276" w:lineRule="auto"/>
        <w:ind w:left="142"/>
        <w:jc w:val="both"/>
        <w:rPr>
          <w:rFonts w:ascii="Times New Roman" w:eastAsia="Calibri" w:hAnsi="Times New Roman"/>
          <w:i/>
          <w:lang w:eastAsia="en-US"/>
        </w:rPr>
      </w:pPr>
      <w:r w:rsidRPr="00B868B3">
        <w:rPr>
          <w:rFonts w:eastAsia="Calibri"/>
          <w:u w:val="single"/>
          <w:lang w:eastAsia="en-US"/>
        </w:rPr>
        <w:t>Conclusion</w:t>
      </w:r>
      <w:r w:rsidRPr="00B868B3">
        <w:rPr>
          <w:rFonts w:eastAsia="Calibri"/>
          <w:lang w:eastAsia="en-US"/>
        </w:rPr>
        <w:t xml:space="preserve">: </w:t>
      </w:r>
      <w:r w:rsidRPr="00FE4A41">
        <w:rPr>
          <w:rFonts w:eastAsia="Calibri"/>
          <w:lang w:eastAsia="en-US"/>
        </w:rPr>
        <w:t>In the absence of environmental exposure no risk assessment is presented.</w:t>
      </w:r>
    </w:p>
    <w:p w:rsidR="005D2F79" w:rsidRDefault="005D2F79">
      <w:pPr>
        <w:spacing w:line="260" w:lineRule="atLeast"/>
        <w:jc w:val="both"/>
        <w:rPr>
          <w:rFonts w:eastAsia="Calibri"/>
          <w:lang w:eastAsia="en-US"/>
        </w:rPr>
      </w:pPr>
    </w:p>
    <w:p w:rsidR="005D2F79" w:rsidRDefault="005D2F79">
      <w:pPr>
        <w:spacing w:line="260" w:lineRule="atLeast"/>
        <w:jc w:val="both"/>
        <w:rPr>
          <w:rFonts w:eastAsia="Calibri"/>
          <w:lang w:eastAsia="en-US"/>
        </w:rPr>
      </w:pPr>
    </w:p>
    <w:p w:rsidR="005D2F79" w:rsidRDefault="00B868B3">
      <w:pPr>
        <w:jc w:val="both"/>
        <w:rPr>
          <w:rFonts w:eastAsia="Calibri"/>
          <w:b/>
          <w:i/>
          <w:sz w:val="22"/>
          <w:szCs w:val="22"/>
          <w:lang w:eastAsia="en-US"/>
        </w:rPr>
      </w:pPr>
      <w:r>
        <w:rPr>
          <w:rFonts w:eastAsia="Calibri"/>
          <w:b/>
          <w:i/>
          <w:sz w:val="22"/>
          <w:szCs w:val="22"/>
          <w:lang w:eastAsia="en-US"/>
        </w:rPr>
        <w:t>Aquatic compartment</w:t>
      </w:r>
    </w:p>
    <w:p w:rsidR="005D2F79" w:rsidRDefault="005D2F79">
      <w:pPr>
        <w:spacing w:line="260" w:lineRule="atLeast"/>
        <w:jc w:val="both"/>
        <w:rPr>
          <w:rFonts w:eastAsia="Calibri"/>
          <w:lang w:eastAsia="en-US"/>
        </w:rPr>
      </w:pPr>
    </w:p>
    <w:p w:rsidR="005D2F79" w:rsidRDefault="00B868B3">
      <w:pPr>
        <w:spacing w:before="60" w:line="276" w:lineRule="auto"/>
        <w:ind w:left="142"/>
        <w:jc w:val="both"/>
        <w:rPr>
          <w:rFonts w:ascii="Times New Roman" w:eastAsia="Calibri" w:hAnsi="Times New Roman"/>
          <w:i/>
          <w:lang w:eastAsia="en-US"/>
        </w:rPr>
      </w:pPr>
      <w:r w:rsidRPr="00B868B3">
        <w:rPr>
          <w:rFonts w:eastAsia="Calibri"/>
          <w:u w:val="single"/>
          <w:lang w:eastAsia="en-US"/>
        </w:rPr>
        <w:t>Conclusion</w:t>
      </w:r>
      <w:r w:rsidRPr="00B868B3">
        <w:rPr>
          <w:rFonts w:eastAsia="Calibri"/>
          <w:lang w:eastAsia="en-US"/>
        </w:rPr>
        <w:t xml:space="preserve">: </w:t>
      </w:r>
      <w:r w:rsidRPr="00FE4A41">
        <w:rPr>
          <w:rFonts w:eastAsia="Calibri"/>
          <w:lang w:eastAsia="en-US"/>
        </w:rPr>
        <w:t>In the absence of environmental exposure no risk assessment is presented.</w:t>
      </w:r>
    </w:p>
    <w:p w:rsidR="005D2F79" w:rsidRDefault="005D2F79">
      <w:pPr>
        <w:spacing w:before="60" w:line="276" w:lineRule="auto"/>
        <w:ind w:left="142"/>
        <w:jc w:val="both"/>
        <w:rPr>
          <w:rFonts w:ascii="Times New Roman" w:eastAsia="Calibri" w:hAnsi="Times New Roman"/>
          <w:i/>
          <w:lang w:eastAsia="en-US"/>
        </w:rPr>
      </w:pPr>
    </w:p>
    <w:p w:rsidR="005D2F79" w:rsidRDefault="00B868B3">
      <w:pPr>
        <w:jc w:val="both"/>
        <w:rPr>
          <w:rFonts w:eastAsia="Calibri"/>
          <w:b/>
          <w:i/>
          <w:sz w:val="22"/>
          <w:szCs w:val="22"/>
          <w:lang w:eastAsia="en-US"/>
        </w:rPr>
      </w:pPr>
      <w:r>
        <w:rPr>
          <w:rFonts w:eastAsia="Calibri"/>
          <w:b/>
          <w:i/>
          <w:sz w:val="22"/>
          <w:szCs w:val="22"/>
          <w:lang w:eastAsia="en-US"/>
        </w:rPr>
        <w:t xml:space="preserve">Terrestrial compartment </w:t>
      </w:r>
    </w:p>
    <w:p w:rsidR="005D2F79" w:rsidRDefault="005D2F79">
      <w:pPr>
        <w:jc w:val="both"/>
        <w:rPr>
          <w:lang w:eastAsia="en-US"/>
        </w:rPr>
      </w:pPr>
    </w:p>
    <w:p w:rsidR="005D2F79" w:rsidRDefault="00B868B3">
      <w:pPr>
        <w:spacing w:before="60" w:line="276" w:lineRule="auto"/>
        <w:ind w:left="142"/>
        <w:jc w:val="both"/>
        <w:rPr>
          <w:rFonts w:eastAsia="Calibri"/>
          <w:lang w:eastAsia="en-US"/>
        </w:rPr>
      </w:pPr>
      <w:r w:rsidRPr="00B868B3">
        <w:rPr>
          <w:rFonts w:eastAsia="Calibri"/>
          <w:u w:val="single"/>
          <w:lang w:eastAsia="en-US"/>
        </w:rPr>
        <w:t>Conclusion</w:t>
      </w:r>
      <w:r w:rsidRPr="00B868B3">
        <w:rPr>
          <w:rFonts w:eastAsia="Calibri"/>
          <w:lang w:eastAsia="en-US"/>
        </w:rPr>
        <w:t>:</w:t>
      </w:r>
      <w:r w:rsidRPr="00B868B3">
        <w:rPr>
          <w:rFonts w:ascii="Times New Roman" w:eastAsia="Calibri" w:hAnsi="Times New Roman"/>
          <w:i/>
          <w:lang w:eastAsia="en-US"/>
        </w:rPr>
        <w:t xml:space="preserve"> </w:t>
      </w:r>
      <w:r w:rsidRPr="00FE4A41">
        <w:rPr>
          <w:rFonts w:eastAsia="Calibri"/>
          <w:lang w:eastAsia="en-US"/>
        </w:rPr>
        <w:t>In the absence of environmental exposure no risk assessment is presented.</w:t>
      </w:r>
    </w:p>
    <w:p w:rsidR="005D2F79" w:rsidRDefault="005D2F79">
      <w:pPr>
        <w:spacing w:before="60" w:line="276" w:lineRule="auto"/>
        <w:ind w:left="142"/>
        <w:jc w:val="both"/>
        <w:rPr>
          <w:rFonts w:ascii="Times New Roman" w:eastAsia="Calibri" w:hAnsi="Times New Roman"/>
          <w:i/>
          <w:lang w:eastAsia="en-US"/>
        </w:rPr>
      </w:pPr>
    </w:p>
    <w:p w:rsidR="005D2F79" w:rsidRDefault="00B868B3">
      <w:pPr>
        <w:jc w:val="both"/>
        <w:rPr>
          <w:rFonts w:eastAsia="Calibri"/>
          <w:b/>
          <w:i/>
          <w:sz w:val="22"/>
          <w:szCs w:val="22"/>
          <w:lang w:eastAsia="en-US"/>
        </w:rPr>
      </w:pPr>
      <w:r>
        <w:rPr>
          <w:rFonts w:eastAsia="Calibri"/>
          <w:b/>
          <w:i/>
          <w:sz w:val="22"/>
          <w:szCs w:val="22"/>
          <w:lang w:eastAsia="en-US"/>
        </w:rPr>
        <w:t>Groundwater</w:t>
      </w:r>
    </w:p>
    <w:p w:rsidR="005D2F79" w:rsidRDefault="005D2F79">
      <w:pPr>
        <w:spacing w:line="260" w:lineRule="atLeast"/>
        <w:jc w:val="both"/>
        <w:rPr>
          <w:rFonts w:eastAsia="Calibri"/>
          <w:lang w:eastAsia="en-US"/>
        </w:rPr>
      </w:pPr>
    </w:p>
    <w:p w:rsidR="006B39A9" w:rsidRPr="00FE4A41" w:rsidRDefault="00B868B3" w:rsidP="00B417EE">
      <w:pPr>
        <w:spacing w:before="120" w:after="120" w:line="260" w:lineRule="atLeast"/>
        <w:ind w:left="142"/>
        <w:jc w:val="both"/>
        <w:rPr>
          <w:rFonts w:eastAsia="Calibri"/>
          <w:lang w:eastAsia="en-GB"/>
        </w:rPr>
      </w:pPr>
      <w:r w:rsidRPr="00FE4A41">
        <w:rPr>
          <w:rFonts w:eastAsia="Calibri"/>
          <w:lang w:eastAsia="en-US"/>
        </w:rPr>
        <w:t>In the absence of environmental exposure no risk assessment is presented.</w:t>
      </w:r>
    </w:p>
    <w:p w:rsidR="005D2F79" w:rsidRDefault="005D2F79">
      <w:pPr>
        <w:jc w:val="both"/>
        <w:rPr>
          <w:rFonts w:eastAsia="Calibri"/>
          <w:b/>
          <w:i/>
          <w:sz w:val="22"/>
          <w:szCs w:val="22"/>
          <w:lang w:eastAsia="en-US"/>
        </w:rPr>
      </w:pPr>
    </w:p>
    <w:p w:rsidR="005D2F79" w:rsidRDefault="00B868B3">
      <w:pPr>
        <w:jc w:val="both"/>
        <w:rPr>
          <w:rFonts w:eastAsia="Calibri"/>
          <w:b/>
          <w:i/>
          <w:sz w:val="22"/>
          <w:szCs w:val="22"/>
          <w:lang w:eastAsia="en-US"/>
        </w:rPr>
      </w:pPr>
      <w:r>
        <w:rPr>
          <w:rFonts w:eastAsia="Calibri"/>
          <w:b/>
          <w:i/>
          <w:sz w:val="22"/>
          <w:szCs w:val="22"/>
          <w:lang w:eastAsia="en-US"/>
        </w:rPr>
        <w:t>Primary and secondary poisoning</w:t>
      </w:r>
    </w:p>
    <w:p w:rsidR="005D2F79" w:rsidRDefault="005D2F79">
      <w:pPr>
        <w:jc w:val="both"/>
        <w:rPr>
          <w:rFonts w:eastAsia="Calibri"/>
          <w:u w:val="single"/>
          <w:lang w:eastAsia="en-US"/>
        </w:rPr>
      </w:pPr>
    </w:p>
    <w:p w:rsidR="005D2F79" w:rsidRDefault="00B868B3">
      <w:pPr>
        <w:spacing w:before="60" w:line="276" w:lineRule="auto"/>
        <w:ind w:left="142"/>
        <w:jc w:val="both"/>
        <w:rPr>
          <w:rFonts w:eastAsia="Calibri"/>
          <w:lang w:eastAsia="en-US"/>
        </w:rPr>
      </w:pPr>
      <w:r w:rsidRPr="00B868B3">
        <w:rPr>
          <w:rFonts w:eastAsia="Calibri"/>
          <w:u w:val="single"/>
          <w:lang w:eastAsia="en-US"/>
        </w:rPr>
        <w:t>Conclusion</w:t>
      </w:r>
      <w:r w:rsidRPr="00B868B3">
        <w:rPr>
          <w:rFonts w:eastAsia="Calibri"/>
          <w:lang w:eastAsia="en-US"/>
        </w:rPr>
        <w:t xml:space="preserve">: </w:t>
      </w:r>
      <w:r w:rsidRPr="00FE4A41">
        <w:rPr>
          <w:rFonts w:eastAsia="Calibri"/>
          <w:lang w:eastAsia="en-US"/>
        </w:rPr>
        <w:t>In the absence of environmental exposure no risk assessment is presented.</w:t>
      </w:r>
    </w:p>
    <w:p w:rsidR="005D2F79" w:rsidRDefault="005D2F79">
      <w:pPr>
        <w:spacing w:line="260" w:lineRule="atLeast"/>
        <w:jc w:val="both"/>
        <w:rPr>
          <w:rFonts w:eastAsia="Calibri"/>
          <w:lang w:eastAsia="en-US"/>
        </w:rPr>
      </w:pPr>
    </w:p>
    <w:p w:rsidR="005D2F79" w:rsidRDefault="00B868B3">
      <w:pPr>
        <w:jc w:val="both"/>
        <w:rPr>
          <w:rFonts w:eastAsia="Calibri"/>
          <w:b/>
          <w:i/>
          <w:sz w:val="22"/>
          <w:szCs w:val="22"/>
          <w:lang w:eastAsia="en-US"/>
        </w:rPr>
      </w:pPr>
      <w:r>
        <w:rPr>
          <w:rFonts w:eastAsia="Calibri"/>
          <w:b/>
          <w:i/>
          <w:sz w:val="22"/>
          <w:szCs w:val="22"/>
          <w:lang w:eastAsia="en-US"/>
        </w:rPr>
        <w:t>Mixture toxicity</w:t>
      </w:r>
    </w:p>
    <w:p w:rsidR="005D2F79" w:rsidRDefault="005D2F79">
      <w:pPr>
        <w:spacing w:line="276" w:lineRule="auto"/>
        <w:jc w:val="both"/>
        <w:rPr>
          <w:rFonts w:eastAsia="Calibri"/>
          <w:lang w:eastAsia="en-US"/>
        </w:rPr>
      </w:pPr>
    </w:p>
    <w:p w:rsidR="005D2F79" w:rsidRDefault="00B868B3">
      <w:pPr>
        <w:spacing w:before="60" w:line="276" w:lineRule="auto"/>
        <w:ind w:left="142"/>
        <w:jc w:val="both"/>
        <w:rPr>
          <w:rFonts w:ascii="Times New Roman" w:eastAsia="Calibri" w:hAnsi="Times New Roman"/>
          <w:i/>
          <w:lang w:eastAsia="en-US"/>
        </w:rPr>
      </w:pPr>
      <w:r w:rsidRPr="00B868B3">
        <w:rPr>
          <w:rFonts w:eastAsia="Calibri"/>
          <w:u w:val="single"/>
          <w:lang w:eastAsia="en-US"/>
        </w:rPr>
        <w:t>Conclusion</w:t>
      </w:r>
      <w:r w:rsidRPr="00B868B3">
        <w:rPr>
          <w:rFonts w:eastAsia="Calibri"/>
          <w:lang w:eastAsia="en-US"/>
        </w:rPr>
        <w:t xml:space="preserve">: </w:t>
      </w:r>
      <w:r w:rsidRPr="00FE4A41">
        <w:rPr>
          <w:rFonts w:eastAsia="Calibri"/>
          <w:lang w:eastAsia="en-US"/>
        </w:rPr>
        <w:t>Not relevant.</w:t>
      </w:r>
    </w:p>
    <w:p w:rsidR="005D2F79" w:rsidRDefault="005D2F79">
      <w:pPr>
        <w:spacing w:line="260" w:lineRule="atLeast"/>
        <w:jc w:val="both"/>
        <w:rPr>
          <w:rFonts w:eastAsia="Calibri"/>
          <w:lang w:eastAsia="en-US"/>
        </w:rPr>
      </w:pPr>
    </w:p>
    <w:p w:rsidR="005D2F79" w:rsidRDefault="00B868B3">
      <w:pPr>
        <w:jc w:val="both"/>
        <w:rPr>
          <w:rFonts w:eastAsia="Calibri"/>
          <w:b/>
          <w:i/>
          <w:sz w:val="22"/>
          <w:szCs w:val="22"/>
          <w:lang w:eastAsia="en-US"/>
        </w:rPr>
      </w:pPr>
      <w:r>
        <w:rPr>
          <w:rFonts w:eastAsia="Calibri"/>
          <w:b/>
          <w:i/>
          <w:sz w:val="22"/>
          <w:szCs w:val="22"/>
          <w:lang w:eastAsia="en-US"/>
        </w:rPr>
        <w:t xml:space="preserve">Aggregated exposure (combined for relevant </w:t>
      </w:r>
      <w:proofErr w:type="spellStart"/>
      <w:r>
        <w:rPr>
          <w:rFonts w:eastAsia="Calibri"/>
          <w:b/>
          <w:i/>
          <w:sz w:val="22"/>
          <w:szCs w:val="22"/>
          <w:lang w:eastAsia="en-US"/>
        </w:rPr>
        <w:t>emmission</w:t>
      </w:r>
      <w:proofErr w:type="spellEnd"/>
      <w:r>
        <w:rPr>
          <w:rFonts w:eastAsia="Calibri"/>
          <w:b/>
          <w:i/>
          <w:sz w:val="22"/>
          <w:szCs w:val="22"/>
          <w:lang w:eastAsia="en-US"/>
        </w:rPr>
        <w:t xml:space="preserve"> sources)</w:t>
      </w:r>
    </w:p>
    <w:p w:rsidR="005D2F79" w:rsidRDefault="005D2F79">
      <w:pPr>
        <w:spacing w:before="60" w:line="276" w:lineRule="auto"/>
        <w:ind w:left="142"/>
        <w:jc w:val="both"/>
        <w:rPr>
          <w:rFonts w:ascii="Times New Roman" w:eastAsia="Calibri" w:hAnsi="Times New Roman"/>
          <w:i/>
          <w:lang w:eastAsia="en-US"/>
        </w:rPr>
      </w:pPr>
    </w:p>
    <w:p w:rsidR="006B39A9" w:rsidRPr="003563EF" w:rsidRDefault="00B868B3" w:rsidP="00B417EE">
      <w:pPr>
        <w:spacing w:before="60" w:line="276" w:lineRule="auto"/>
        <w:ind w:left="142"/>
        <w:jc w:val="both"/>
        <w:rPr>
          <w:rFonts w:ascii="Times New Roman" w:eastAsia="Calibri" w:hAnsi="Times New Roman"/>
          <w:i/>
          <w:lang w:eastAsia="en-US"/>
        </w:rPr>
      </w:pPr>
      <w:r w:rsidRPr="00B868B3">
        <w:rPr>
          <w:rFonts w:eastAsia="Calibri"/>
          <w:u w:val="single"/>
          <w:lang w:eastAsia="en-US"/>
        </w:rPr>
        <w:t>Conclusion</w:t>
      </w:r>
      <w:r w:rsidRPr="00B868B3">
        <w:rPr>
          <w:rFonts w:eastAsia="Calibri"/>
          <w:lang w:eastAsia="en-US"/>
        </w:rPr>
        <w:t xml:space="preserve">: </w:t>
      </w:r>
      <w:r w:rsidRPr="00FE4A41">
        <w:rPr>
          <w:rFonts w:eastAsia="Calibri"/>
          <w:lang w:eastAsia="en-US"/>
        </w:rPr>
        <w:t>Not relevant.</w:t>
      </w:r>
    </w:p>
    <w:p w:rsidR="006B39A9" w:rsidRPr="003563EF" w:rsidRDefault="006B39A9" w:rsidP="006B39A9">
      <w:pPr>
        <w:spacing w:before="60" w:line="276" w:lineRule="auto"/>
        <w:ind w:left="142"/>
        <w:jc w:val="both"/>
        <w:rPr>
          <w:rFonts w:ascii="Times New Roman" w:eastAsia="Calibri" w:hAnsi="Times New Roman"/>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0"/>
      </w:tblGrid>
      <w:tr w:rsidR="006B39A9" w:rsidRPr="003563EF" w:rsidTr="00637619">
        <w:trPr>
          <w:trHeight w:val="249"/>
        </w:trPr>
        <w:tc>
          <w:tcPr>
            <w:tcW w:w="5000" w:type="pct"/>
            <w:tcBorders>
              <w:top w:val="single" w:sz="4" w:space="0" w:color="auto"/>
              <w:left w:val="single" w:sz="4" w:space="0" w:color="auto"/>
              <w:bottom w:val="single" w:sz="4" w:space="0" w:color="auto"/>
            </w:tcBorders>
            <w:shd w:val="clear" w:color="auto" w:fill="FFFFCC"/>
            <w:vAlign w:val="center"/>
          </w:tcPr>
          <w:p w:rsidR="006B39A9" w:rsidRPr="00112FAB" w:rsidRDefault="00637DA1" w:rsidP="00637619">
            <w:pPr>
              <w:autoSpaceDE w:val="0"/>
              <w:autoSpaceDN w:val="0"/>
              <w:adjustRightInd w:val="0"/>
              <w:spacing w:before="60" w:after="60" w:line="260" w:lineRule="atLeast"/>
              <w:rPr>
                <w:rFonts w:eastAsia="Calibri" w:cs="Arial"/>
                <w:color w:val="000000"/>
                <w:lang w:eastAsia="en-GB"/>
              </w:rPr>
            </w:pPr>
            <w:r w:rsidRPr="00637DA1">
              <w:rPr>
                <w:rFonts w:eastAsia="Calibri"/>
                <w:b/>
                <w:lang w:eastAsia="en-US"/>
              </w:rPr>
              <w:t>Overall conclusion on the risk assessment for the environment of the product</w:t>
            </w:r>
          </w:p>
        </w:tc>
      </w:tr>
      <w:tr w:rsidR="006B39A9" w:rsidRPr="003563EF" w:rsidTr="00637619">
        <w:trPr>
          <w:trHeight w:val="249"/>
        </w:trPr>
        <w:tc>
          <w:tcPr>
            <w:tcW w:w="5000" w:type="pct"/>
            <w:tcBorders>
              <w:top w:val="single" w:sz="4" w:space="0" w:color="auto"/>
              <w:left w:val="single" w:sz="4" w:space="0" w:color="auto"/>
              <w:bottom w:val="single" w:sz="4" w:space="0" w:color="auto"/>
            </w:tcBorders>
            <w:shd w:val="clear" w:color="auto" w:fill="auto"/>
            <w:vAlign w:val="center"/>
          </w:tcPr>
          <w:p w:rsidR="006B39A9" w:rsidRPr="003563EF" w:rsidRDefault="00B868B3" w:rsidP="00DD6E34">
            <w:pPr>
              <w:autoSpaceDE w:val="0"/>
              <w:autoSpaceDN w:val="0"/>
              <w:adjustRightInd w:val="0"/>
              <w:spacing w:before="60" w:after="60" w:line="260" w:lineRule="atLeast"/>
              <w:jc w:val="both"/>
              <w:rPr>
                <w:rFonts w:eastAsia="Calibri" w:cs="Arial"/>
                <w:color w:val="000000"/>
                <w:sz w:val="18"/>
                <w:szCs w:val="18"/>
                <w:lang w:eastAsia="en-GB"/>
              </w:rPr>
            </w:pPr>
            <w:r w:rsidRPr="00B868B3">
              <w:rPr>
                <w:rFonts w:eastAsia="Calibri"/>
                <w:lang w:eastAsia="en-US"/>
              </w:rPr>
              <w:t>In the absence of environmental exposure no risk assessment is presented.</w:t>
            </w:r>
          </w:p>
        </w:tc>
      </w:tr>
    </w:tbl>
    <w:p w:rsidR="00FD2055" w:rsidRPr="003563EF" w:rsidRDefault="00FD2055" w:rsidP="00FD2055">
      <w:pPr>
        <w:spacing w:line="260" w:lineRule="atLeast"/>
        <w:rPr>
          <w:rFonts w:eastAsia="Calibri"/>
          <w:lang w:eastAsia="en-US"/>
        </w:rPr>
      </w:pPr>
      <w:bookmarkStart w:id="1513" w:name="_Toc388285334"/>
      <w:bookmarkStart w:id="1514" w:name="_Toc388374383"/>
      <w:bookmarkStart w:id="1515" w:name="_Toc388285335"/>
      <w:bookmarkStart w:id="1516" w:name="_Toc388374384"/>
      <w:bookmarkStart w:id="1517" w:name="_Toc387250869"/>
      <w:bookmarkStart w:id="1518" w:name="_Toc388374389"/>
      <w:bookmarkStart w:id="1519" w:name="_Toc388610091"/>
      <w:bookmarkStart w:id="1520" w:name="_Toc388625125"/>
      <w:bookmarkStart w:id="1521" w:name="_Toc388625379"/>
      <w:bookmarkStart w:id="1522" w:name="_Toc388633780"/>
      <w:bookmarkStart w:id="1523" w:name="_Toc389725272"/>
      <w:bookmarkStart w:id="1524" w:name="_Toc388285341"/>
      <w:bookmarkStart w:id="1525" w:name="_Toc388374391"/>
      <w:bookmarkStart w:id="1526" w:name="_Toc388285342"/>
      <w:bookmarkStart w:id="1527" w:name="_Toc388374392"/>
      <w:bookmarkStart w:id="1528" w:name="_Toc388374394"/>
      <w:bookmarkStart w:id="1529" w:name="_Toc387245239"/>
      <w:bookmarkStart w:id="1530" w:name="_Toc387245240"/>
      <w:bookmarkStart w:id="1531" w:name="_Toc387245241"/>
      <w:bookmarkStart w:id="1532" w:name="_Toc387245244"/>
      <w:bookmarkStart w:id="1533" w:name="_Toc387245253"/>
      <w:bookmarkStart w:id="1534" w:name="_Toc388285357"/>
      <w:bookmarkStart w:id="1535" w:name="_Toc388374408"/>
      <w:bookmarkStart w:id="1536" w:name="_Toc388610107"/>
      <w:bookmarkStart w:id="1537" w:name="_Toc388625141"/>
      <w:bookmarkStart w:id="1538" w:name="_Toc388625395"/>
      <w:bookmarkStart w:id="1539" w:name="_Toc388633796"/>
      <w:bookmarkStart w:id="1540" w:name="_Toc389725288"/>
      <w:bookmarkStart w:id="1541" w:name="_Toc389726280"/>
      <w:bookmarkStart w:id="1542" w:name="_Toc389727332"/>
      <w:bookmarkStart w:id="1543" w:name="_Toc389727690"/>
      <w:bookmarkStart w:id="1544" w:name="_Toc389728049"/>
      <w:bookmarkStart w:id="1545" w:name="_Toc389728408"/>
      <w:bookmarkStart w:id="1546" w:name="_Toc389728768"/>
      <w:bookmarkStart w:id="1547" w:name="_Toc389729126"/>
      <w:bookmarkStart w:id="1548" w:name="_Toc389729127"/>
      <w:bookmarkEnd w:id="1509"/>
      <w:bookmarkEnd w:id="1510"/>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rsidR="00FD2055" w:rsidRPr="003563EF" w:rsidRDefault="00FD2055" w:rsidP="00FD2055">
      <w:pPr>
        <w:spacing w:line="260" w:lineRule="atLeast"/>
        <w:rPr>
          <w:rFonts w:eastAsia="Calibri"/>
          <w:lang w:eastAsia="en-US"/>
        </w:rPr>
      </w:pPr>
    </w:p>
    <w:p w:rsidR="00D60931" w:rsidRDefault="00D60931">
      <w:pPr>
        <w:rPr>
          <w:rFonts w:eastAsia="Calibri"/>
          <w:lang w:eastAsia="en-US"/>
        </w:rPr>
      </w:pPr>
      <w:r>
        <w:rPr>
          <w:rFonts w:eastAsia="Calibri"/>
          <w:lang w:eastAsia="en-US"/>
        </w:rPr>
        <w:br w:type="page"/>
      </w:r>
    </w:p>
    <w:p w:rsidR="00FD2055" w:rsidRPr="003563EF" w:rsidRDefault="00E007BB" w:rsidP="00E007BB">
      <w:pPr>
        <w:pStyle w:val="Cmsor3"/>
      </w:pPr>
      <w:bookmarkStart w:id="1549" w:name="_Toc388285362"/>
      <w:bookmarkStart w:id="1550" w:name="_Toc389725293"/>
      <w:bookmarkStart w:id="1551" w:name="_Toc389726285"/>
      <w:bookmarkStart w:id="1552" w:name="_Toc389727337"/>
      <w:bookmarkStart w:id="1553" w:name="_Toc389727695"/>
      <w:bookmarkStart w:id="1554" w:name="_Toc389728054"/>
      <w:bookmarkStart w:id="1555" w:name="_Toc389728413"/>
      <w:bookmarkStart w:id="1556" w:name="_Toc389728773"/>
      <w:bookmarkStart w:id="1557" w:name="_Toc389729131"/>
      <w:bookmarkStart w:id="1558" w:name="_Toc388285363"/>
      <w:bookmarkStart w:id="1559" w:name="_Toc389725294"/>
      <w:bookmarkStart w:id="1560" w:name="_Toc389726286"/>
      <w:bookmarkStart w:id="1561" w:name="_Toc389727338"/>
      <w:bookmarkStart w:id="1562" w:name="_Toc389727696"/>
      <w:bookmarkStart w:id="1563" w:name="_Toc389728055"/>
      <w:bookmarkStart w:id="1564" w:name="_Toc389728414"/>
      <w:bookmarkStart w:id="1565" w:name="_Toc389728774"/>
      <w:bookmarkStart w:id="1566" w:name="_Toc389729132"/>
      <w:bookmarkStart w:id="1567" w:name="_Toc388285364"/>
      <w:bookmarkStart w:id="1568" w:name="_Toc389725295"/>
      <w:bookmarkStart w:id="1569" w:name="_Toc389726287"/>
      <w:bookmarkStart w:id="1570" w:name="_Toc389727339"/>
      <w:bookmarkStart w:id="1571" w:name="_Toc389727697"/>
      <w:bookmarkStart w:id="1572" w:name="_Toc389728056"/>
      <w:bookmarkStart w:id="1573" w:name="_Toc389728415"/>
      <w:bookmarkStart w:id="1574" w:name="_Toc389728775"/>
      <w:bookmarkStart w:id="1575" w:name="_Toc389729133"/>
      <w:bookmarkStart w:id="1576" w:name="_Toc388285365"/>
      <w:bookmarkStart w:id="1577" w:name="_Toc389725296"/>
      <w:bookmarkStart w:id="1578" w:name="_Toc389726288"/>
      <w:bookmarkStart w:id="1579" w:name="_Toc389727340"/>
      <w:bookmarkStart w:id="1580" w:name="_Toc389727698"/>
      <w:bookmarkStart w:id="1581" w:name="_Toc389728057"/>
      <w:bookmarkStart w:id="1582" w:name="_Toc389728416"/>
      <w:bookmarkStart w:id="1583" w:name="_Toc389728776"/>
      <w:bookmarkStart w:id="1584" w:name="_Toc389729134"/>
      <w:bookmarkStart w:id="1585" w:name="_Toc388285367"/>
      <w:bookmarkStart w:id="1586" w:name="_Toc389725298"/>
      <w:bookmarkStart w:id="1587" w:name="_Toc389726290"/>
      <w:bookmarkStart w:id="1588" w:name="_Toc389727342"/>
      <w:bookmarkStart w:id="1589" w:name="_Toc389727700"/>
      <w:bookmarkStart w:id="1590" w:name="_Toc389728059"/>
      <w:bookmarkStart w:id="1591" w:name="_Toc389728418"/>
      <w:bookmarkStart w:id="1592" w:name="_Toc389728778"/>
      <w:bookmarkStart w:id="1593" w:name="_Toc389729136"/>
      <w:bookmarkStart w:id="1594" w:name="_Toc389748771"/>
      <w:bookmarkStart w:id="1595" w:name="_Toc389750186"/>
      <w:bookmarkStart w:id="1596" w:name="_Toc389807368"/>
      <w:bookmarkStart w:id="1597" w:name="_Toc389807624"/>
      <w:bookmarkStart w:id="1598" w:name="_Toc389807990"/>
      <w:bookmarkStart w:id="1599" w:name="_Toc398109936"/>
      <w:bookmarkStart w:id="1600" w:name="_Toc398110122"/>
      <w:bookmarkStart w:id="1601" w:name="_Toc388285369"/>
      <w:bookmarkStart w:id="1602" w:name="_Toc389725300"/>
      <w:bookmarkStart w:id="1603" w:name="_Toc389726292"/>
      <w:bookmarkStart w:id="1604" w:name="_Toc389727344"/>
      <w:bookmarkStart w:id="1605" w:name="_Toc389727702"/>
      <w:bookmarkStart w:id="1606" w:name="_Toc389728061"/>
      <w:bookmarkStart w:id="1607" w:name="_Toc389728420"/>
      <w:bookmarkStart w:id="1608" w:name="_Toc389728780"/>
      <w:bookmarkStart w:id="1609" w:name="_Toc389729138"/>
      <w:bookmarkStart w:id="1610" w:name="_Toc389748773"/>
      <w:bookmarkStart w:id="1611" w:name="_Toc389750188"/>
      <w:bookmarkStart w:id="1612" w:name="_Toc389807370"/>
      <w:bookmarkStart w:id="1613" w:name="_Toc389807626"/>
      <w:bookmarkStart w:id="1614" w:name="_Toc389807992"/>
      <w:bookmarkStart w:id="1615" w:name="_Toc398109938"/>
      <w:bookmarkStart w:id="1616" w:name="_Toc398110124"/>
      <w:bookmarkStart w:id="1617" w:name="_Toc388285372"/>
      <w:bookmarkStart w:id="1618" w:name="_Toc389725303"/>
      <w:bookmarkStart w:id="1619" w:name="_Toc389726295"/>
      <w:bookmarkStart w:id="1620" w:name="_Toc389727347"/>
      <w:bookmarkStart w:id="1621" w:name="_Toc389727705"/>
      <w:bookmarkStart w:id="1622" w:name="_Toc389728064"/>
      <w:bookmarkStart w:id="1623" w:name="_Toc389728423"/>
      <w:bookmarkStart w:id="1624" w:name="_Toc389728783"/>
      <w:bookmarkStart w:id="1625" w:name="_Toc389729141"/>
      <w:bookmarkStart w:id="1626" w:name="_Toc389748776"/>
      <w:bookmarkStart w:id="1627" w:name="_Toc389750191"/>
      <w:bookmarkStart w:id="1628" w:name="_Toc389807373"/>
      <w:bookmarkStart w:id="1629" w:name="_Toc389807629"/>
      <w:bookmarkStart w:id="1630" w:name="_Toc389807995"/>
      <w:bookmarkStart w:id="1631" w:name="_Toc398109941"/>
      <w:bookmarkStart w:id="1632" w:name="_Toc398110127"/>
      <w:bookmarkStart w:id="1633" w:name="_Toc388285375"/>
      <w:bookmarkStart w:id="1634" w:name="_Toc389725305"/>
      <w:bookmarkStart w:id="1635" w:name="_Toc389726298"/>
      <w:bookmarkStart w:id="1636" w:name="_Toc389727350"/>
      <w:bookmarkStart w:id="1637" w:name="_Toc389727708"/>
      <w:bookmarkStart w:id="1638" w:name="_Toc389728067"/>
      <w:bookmarkStart w:id="1639" w:name="_Toc389728426"/>
      <w:bookmarkStart w:id="1640" w:name="_Toc389728786"/>
      <w:bookmarkStart w:id="1641" w:name="_Toc389729144"/>
      <w:bookmarkStart w:id="1642" w:name="_Toc389748778"/>
      <w:bookmarkStart w:id="1643" w:name="_Toc389750193"/>
      <w:bookmarkStart w:id="1644" w:name="_Toc389807375"/>
      <w:bookmarkStart w:id="1645" w:name="_Toc389807631"/>
      <w:bookmarkStart w:id="1646" w:name="_Toc389807997"/>
      <w:bookmarkStart w:id="1647" w:name="_Toc398109943"/>
      <w:bookmarkStart w:id="1648" w:name="_Toc398110129"/>
      <w:bookmarkStart w:id="1649" w:name="_Toc388285382"/>
      <w:bookmarkStart w:id="1650" w:name="_Toc389725311"/>
      <w:bookmarkStart w:id="1651" w:name="_Toc389726305"/>
      <w:bookmarkStart w:id="1652" w:name="_Toc389727357"/>
      <w:bookmarkStart w:id="1653" w:name="_Toc389727715"/>
      <w:bookmarkStart w:id="1654" w:name="_Toc389728074"/>
      <w:bookmarkStart w:id="1655" w:name="_Toc389728433"/>
      <w:bookmarkStart w:id="1656" w:name="_Toc389728793"/>
      <w:bookmarkStart w:id="1657" w:name="_Toc389729151"/>
      <w:bookmarkStart w:id="1658" w:name="_Toc389748784"/>
      <w:bookmarkStart w:id="1659" w:name="_Toc389750199"/>
      <w:bookmarkStart w:id="1660" w:name="_Toc389807381"/>
      <w:bookmarkStart w:id="1661" w:name="_Toc389807637"/>
      <w:bookmarkStart w:id="1662" w:name="_Toc389808003"/>
      <w:bookmarkStart w:id="1663" w:name="_Toc398109949"/>
      <w:bookmarkStart w:id="1664" w:name="_Toc398110135"/>
      <w:bookmarkStart w:id="1665" w:name="_Toc388285389"/>
      <w:bookmarkStart w:id="1666" w:name="_Toc389725317"/>
      <w:bookmarkStart w:id="1667" w:name="_Toc389726312"/>
      <w:bookmarkStart w:id="1668" w:name="_Toc389727364"/>
      <w:bookmarkStart w:id="1669" w:name="_Toc389727722"/>
      <w:bookmarkStart w:id="1670" w:name="_Toc389728081"/>
      <w:bookmarkStart w:id="1671" w:name="_Toc389728440"/>
      <w:bookmarkStart w:id="1672" w:name="_Toc389728800"/>
      <w:bookmarkStart w:id="1673" w:name="_Toc389729158"/>
      <w:bookmarkStart w:id="1674" w:name="_Toc389748790"/>
      <w:bookmarkStart w:id="1675" w:name="_Toc389750205"/>
      <w:bookmarkStart w:id="1676" w:name="_Toc389807387"/>
      <w:bookmarkStart w:id="1677" w:name="_Toc389807643"/>
      <w:bookmarkStart w:id="1678" w:name="_Toc389808009"/>
      <w:bookmarkStart w:id="1679" w:name="_Toc398109955"/>
      <w:bookmarkStart w:id="1680" w:name="_Toc398110141"/>
      <w:bookmarkStart w:id="1681" w:name="_Toc388285396"/>
      <w:bookmarkStart w:id="1682" w:name="_Toc389726319"/>
      <w:bookmarkStart w:id="1683" w:name="_Toc389727371"/>
      <w:bookmarkStart w:id="1684" w:name="_Toc389727729"/>
      <w:bookmarkStart w:id="1685" w:name="_Toc389728088"/>
      <w:bookmarkStart w:id="1686" w:name="_Toc389728447"/>
      <w:bookmarkStart w:id="1687" w:name="_Toc389728807"/>
      <w:bookmarkStart w:id="1688" w:name="_Toc389729165"/>
      <w:bookmarkStart w:id="1689" w:name="_Toc388285397"/>
      <w:bookmarkStart w:id="1690" w:name="_Toc389725324"/>
      <w:bookmarkStart w:id="1691" w:name="_Toc389726320"/>
      <w:bookmarkStart w:id="1692" w:name="_Toc389727372"/>
      <w:bookmarkStart w:id="1693" w:name="_Toc389727730"/>
      <w:bookmarkStart w:id="1694" w:name="_Toc389728089"/>
      <w:bookmarkStart w:id="1695" w:name="_Toc389728448"/>
      <w:bookmarkStart w:id="1696" w:name="_Toc389728808"/>
      <w:bookmarkStart w:id="1697" w:name="_Toc389729166"/>
      <w:bookmarkStart w:id="1698" w:name="_Toc389748797"/>
      <w:bookmarkStart w:id="1699" w:name="_Toc389750212"/>
      <w:bookmarkStart w:id="1700" w:name="_Toc389807394"/>
      <w:bookmarkStart w:id="1701" w:name="_Toc389807650"/>
      <w:bookmarkStart w:id="1702" w:name="_Toc389808016"/>
      <w:bookmarkStart w:id="1703" w:name="_Toc398109962"/>
      <w:bookmarkStart w:id="1704" w:name="_Toc398110148"/>
      <w:bookmarkStart w:id="1705" w:name="_Toc388285399"/>
      <w:bookmarkStart w:id="1706" w:name="_Toc389725326"/>
      <w:bookmarkStart w:id="1707" w:name="_Toc389726322"/>
      <w:bookmarkStart w:id="1708" w:name="_Toc389727374"/>
      <w:bookmarkStart w:id="1709" w:name="_Toc389727732"/>
      <w:bookmarkStart w:id="1710" w:name="_Toc389728091"/>
      <w:bookmarkStart w:id="1711" w:name="_Toc389728450"/>
      <w:bookmarkStart w:id="1712" w:name="_Toc389728810"/>
      <w:bookmarkStart w:id="1713" w:name="_Toc389729168"/>
      <w:bookmarkStart w:id="1714" w:name="_Toc389748799"/>
      <w:bookmarkStart w:id="1715" w:name="_Toc389750214"/>
      <w:bookmarkStart w:id="1716" w:name="_Toc389807396"/>
      <w:bookmarkStart w:id="1717" w:name="_Toc389807652"/>
      <w:bookmarkStart w:id="1718" w:name="_Toc389808018"/>
      <w:bookmarkStart w:id="1719" w:name="_Toc398109964"/>
      <w:bookmarkStart w:id="1720" w:name="_Toc398110150"/>
      <w:bookmarkStart w:id="1721" w:name="_Toc388285400"/>
      <w:bookmarkStart w:id="1722" w:name="_Toc389726323"/>
      <w:bookmarkStart w:id="1723" w:name="_Toc389727375"/>
      <w:bookmarkStart w:id="1724" w:name="_Toc389727733"/>
      <w:bookmarkStart w:id="1725" w:name="_Toc389728092"/>
      <w:bookmarkStart w:id="1726" w:name="_Toc389728451"/>
      <w:bookmarkStart w:id="1727" w:name="_Toc389728811"/>
      <w:bookmarkStart w:id="1728" w:name="_Toc389729169"/>
      <w:bookmarkStart w:id="1729" w:name="_Toc388285401"/>
      <w:bookmarkStart w:id="1730" w:name="_Toc389725328"/>
      <w:bookmarkStart w:id="1731" w:name="_Toc389726324"/>
      <w:bookmarkStart w:id="1732" w:name="_Toc389727376"/>
      <w:bookmarkStart w:id="1733" w:name="_Toc389727734"/>
      <w:bookmarkStart w:id="1734" w:name="_Toc389728093"/>
      <w:bookmarkStart w:id="1735" w:name="_Toc389728452"/>
      <w:bookmarkStart w:id="1736" w:name="_Toc389728812"/>
      <w:bookmarkStart w:id="1737" w:name="_Toc389729170"/>
      <w:bookmarkStart w:id="1738" w:name="_Toc388285402"/>
      <w:bookmarkStart w:id="1739" w:name="_Toc389725329"/>
      <w:bookmarkStart w:id="1740" w:name="_Toc389726325"/>
      <w:bookmarkStart w:id="1741" w:name="_Toc389727377"/>
      <w:bookmarkStart w:id="1742" w:name="_Toc389727735"/>
      <w:bookmarkStart w:id="1743" w:name="_Toc389728094"/>
      <w:bookmarkStart w:id="1744" w:name="_Toc389728453"/>
      <w:bookmarkStart w:id="1745" w:name="_Toc389728813"/>
      <w:bookmarkStart w:id="1746" w:name="_Toc389729171"/>
      <w:bookmarkStart w:id="1747" w:name="_Toc389729172"/>
      <w:bookmarkStart w:id="1748" w:name="_Toc403472811"/>
      <w:bookmarkStart w:id="1749" w:name="_Toc403566583"/>
      <w:bookmarkStart w:id="1750" w:name="_Toc12957546"/>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t>2.2.9</w:t>
      </w:r>
      <w:r>
        <w:tab/>
      </w:r>
      <w:proofErr w:type="spellStart"/>
      <w:r w:rsidR="00B868B3" w:rsidRPr="00B868B3">
        <w:t>Measures</w:t>
      </w:r>
      <w:proofErr w:type="spellEnd"/>
      <w:r w:rsidR="00B868B3" w:rsidRPr="00B868B3">
        <w:t xml:space="preserve"> </w:t>
      </w:r>
      <w:proofErr w:type="spellStart"/>
      <w:r w:rsidR="00B868B3" w:rsidRPr="00B868B3">
        <w:t>to</w:t>
      </w:r>
      <w:proofErr w:type="spellEnd"/>
      <w:r w:rsidR="00B868B3" w:rsidRPr="00B868B3">
        <w:t xml:space="preserve"> </w:t>
      </w:r>
      <w:proofErr w:type="spellStart"/>
      <w:r w:rsidR="00B868B3" w:rsidRPr="00B868B3">
        <w:t>protect</w:t>
      </w:r>
      <w:proofErr w:type="spellEnd"/>
      <w:r w:rsidR="00B868B3" w:rsidRPr="00B868B3">
        <w:t xml:space="preserve"> man, </w:t>
      </w:r>
      <w:proofErr w:type="spellStart"/>
      <w:r w:rsidR="00B868B3" w:rsidRPr="00B868B3">
        <w:t>animals</w:t>
      </w:r>
      <w:proofErr w:type="spellEnd"/>
      <w:r w:rsidR="00B868B3" w:rsidRPr="00B868B3">
        <w:t xml:space="preserve"> </w:t>
      </w:r>
      <w:proofErr w:type="spellStart"/>
      <w:r w:rsidR="00B868B3" w:rsidRPr="00B868B3">
        <w:t>and</w:t>
      </w:r>
      <w:proofErr w:type="spellEnd"/>
      <w:r w:rsidR="00B868B3" w:rsidRPr="00B868B3">
        <w:t xml:space="preserve"> </w:t>
      </w:r>
      <w:proofErr w:type="spellStart"/>
      <w:r w:rsidR="00B868B3" w:rsidRPr="00B868B3">
        <w:t>the</w:t>
      </w:r>
      <w:proofErr w:type="spellEnd"/>
      <w:r w:rsidR="00B868B3" w:rsidRPr="00B868B3">
        <w:t xml:space="preserve"> </w:t>
      </w:r>
      <w:proofErr w:type="spellStart"/>
      <w:r w:rsidR="00B868B3" w:rsidRPr="00B868B3">
        <w:t>environment</w:t>
      </w:r>
      <w:bookmarkEnd w:id="1747"/>
      <w:bookmarkEnd w:id="1748"/>
      <w:bookmarkEnd w:id="1749"/>
      <w:bookmarkEnd w:id="1750"/>
      <w:proofErr w:type="spellEnd"/>
    </w:p>
    <w:p w:rsidR="005D2F79" w:rsidRDefault="00B868B3">
      <w:pPr>
        <w:jc w:val="both"/>
        <w:rPr>
          <w:rFonts w:cs="Helvetica"/>
          <w:b/>
          <w:bCs/>
          <w:lang w:eastAsia="hu-HU"/>
        </w:rPr>
      </w:pPr>
      <w:r w:rsidRPr="00B868B3">
        <w:rPr>
          <w:rFonts w:cs="Helvetica"/>
          <w:b/>
          <w:bCs/>
          <w:lang w:eastAsia="hu-HU"/>
        </w:rPr>
        <w:t xml:space="preserve">Recommended methods and precautions concerning storage of biocidal product; shelf-life of biocidal product </w:t>
      </w:r>
    </w:p>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9332"/>
      </w:tblGrid>
      <w:tr w:rsidR="006B2EAD" w:rsidRPr="003563EF" w:rsidTr="00194073">
        <w:trPr>
          <w:tblCellSpacing w:w="7" w:type="dxa"/>
        </w:trPr>
        <w:tc>
          <w:tcPr>
            <w:tcW w:w="0" w:type="auto"/>
            <w:tcBorders>
              <w:top w:val="nil"/>
              <w:left w:val="nil"/>
              <w:bottom w:val="nil"/>
              <w:right w:val="nil"/>
            </w:tcBorders>
            <w:hideMark/>
          </w:tcPr>
          <w:p w:rsidR="005D2F79" w:rsidRDefault="00B868B3">
            <w:pPr>
              <w:jc w:val="both"/>
              <w:rPr>
                <w:lang w:eastAsia="hu-HU"/>
              </w:rPr>
            </w:pPr>
            <w:r w:rsidRPr="00B868B3">
              <w:rPr>
                <w:lang w:eastAsia="hu-HU"/>
              </w:rPr>
              <w:t>Shelf-life and storage</w:t>
            </w:r>
            <w:r w:rsidRPr="00B078FA">
              <w:rPr>
                <w:lang w:eastAsia="hu-HU"/>
              </w:rPr>
              <w:t xml:space="preserve">: </w:t>
            </w:r>
            <w:r w:rsidR="00CC7E4F">
              <w:rPr>
                <w:lang w:eastAsia="hu-HU"/>
              </w:rPr>
              <w:t>2</w:t>
            </w:r>
            <w:r w:rsidR="00CC7E4F" w:rsidRPr="00B868B3">
              <w:rPr>
                <w:lang w:eastAsia="hu-HU"/>
              </w:rPr>
              <w:t xml:space="preserve"> </w:t>
            </w:r>
            <w:r w:rsidRPr="00B868B3">
              <w:rPr>
                <w:lang w:eastAsia="hu-HU"/>
              </w:rPr>
              <w:t>years if stored in original unopened package in a dark, dry</w:t>
            </w:r>
            <w:r w:rsidR="000A48E3">
              <w:rPr>
                <w:lang w:eastAsia="hu-HU"/>
              </w:rPr>
              <w:t>,</w:t>
            </w:r>
            <w:r w:rsidRPr="00B868B3">
              <w:rPr>
                <w:lang w:eastAsia="hu-HU"/>
              </w:rPr>
              <w:t xml:space="preserve"> cool</w:t>
            </w:r>
            <w:r w:rsidR="000A48E3">
              <w:rPr>
                <w:lang w:eastAsia="hu-HU"/>
              </w:rPr>
              <w:t xml:space="preserve"> and frost-free</w:t>
            </w:r>
            <w:r w:rsidRPr="00B868B3">
              <w:rPr>
                <w:lang w:eastAsia="hu-HU"/>
              </w:rPr>
              <w:t xml:space="preserve"> place. Keep away from </w:t>
            </w:r>
            <w:r w:rsidR="000A48E3">
              <w:rPr>
                <w:lang w:eastAsia="hu-HU"/>
              </w:rPr>
              <w:t xml:space="preserve">feed and </w:t>
            </w:r>
            <w:r w:rsidRPr="00B868B3">
              <w:rPr>
                <w:lang w:eastAsia="hu-HU"/>
              </w:rPr>
              <w:t xml:space="preserve">foodstuffs, medicines. </w:t>
            </w:r>
            <w:r w:rsidR="00F76AAC">
              <w:rPr>
                <w:lang w:eastAsia="hu-HU"/>
              </w:rPr>
              <w:t>(Date of manufacture must be shown on the label.)</w:t>
            </w:r>
          </w:p>
          <w:p w:rsidR="006B2EAD" w:rsidRPr="003563EF" w:rsidRDefault="006B2EAD" w:rsidP="00194073">
            <w:pPr>
              <w:rPr>
                <w:lang w:eastAsia="hu-HU"/>
              </w:rPr>
            </w:pPr>
          </w:p>
        </w:tc>
      </w:tr>
    </w:tbl>
    <w:p w:rsidR="005D2F79" w:rsidRDefault="00B868B3">
      <w:pPr>
        <w:jc w:val="both"/>
        <w:rPr>
          <w:rFonts w:cs="Helvetica"/>
          <w:b/>
          <w:bCs/>
          <w:lang w:eastAsia="hu-HU"/>
        </w:rPr>
      </w:pPr>
      <w:r w:rsidRPr="00B868B3">
        <w:rPr>
          <w:rFonts w:cs="Helvetica"/>
          <w:b/>
          <w:bCs/>
          <w:lang w:eastAsia="hu-HU"/>
        </w:rPr>
        <w:t xml:space="preserve">Recommended methods and precautions concerning handling and transport </w:t>
      </w:r>
    </w:p>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9332"/>
      </w:tblGrid>
      <w:tr w:rsidR="006B2EAD" w:rsidRPr="003563EF" w:rsidTr="00194073">
        <w:trPr>
          <w:tblCellSpacing w:w="7" w:type="dxa"/>
        </w:trPr>
        <w:tc>
          <w:tcPr>
            <w:tcW w:w="0" w:type="auto"/>
            <w:tcBorders>
              <w:top w:val="nil"/>
              <w:left w:val="nil"/>
              <w:bottom w:val="nil"/>
              <w:right w:val="nil"/>
            </w:tcBorders>
            <w:hideMark/>
          </w:tcPr>
          <w:p w:rsidR="005D2F79" w:rsidRDefault="00B868B3">
            <w:pPr>
              <w:jc w:val="both"/>
              <w:rPr>
                <w:lang w:eastAsia="hu-HU"/>
              </w:rPr>
            </w:pPr>
            <w:r w:rsidRPr="00B868B3">
              <w:rPr>
                <w:lang w:eastAsia="hu-HU"/>
              </w:rPr>
              <w:t xml:space="preserve">Precaution: Keep out of the reach of </w:t>
            </w:r>
            <w:proofErr w:type="gramStart"/>
            <w:r w:rsidRPr="00B868B3">
              <w:rPr>
                <w:lang w:eastAsia="hu-HU"/>
              </w:rPr>
              <w:t>children,</w:t>
            </w:r>
            <w:proofErr w:type="gramEnd"/>
            <w:r w:rsidRPr="00B868B3">
              <w:rPr>
                <w:lang w:eastAsia="hu-HU"/>
              </w:rPr>
              <w:t xml:space="preserve"> do not allow use by children. The bait should be placed inaccessible to children or domestic animals. After handling, wash hands with plenty of water and soap</w:t>
            </w:r>
            <w:r w:rsidR="00112FAB">
              <w:rPr>
                <w:lang w:eastAsia="hu-HU"/>
              </w:rPr>
              <w:t>.</w:t>
            </w:r>
          </w:p>
          <w:p w:rsidR="005D2F79" w:rsidRDefault="00B868B3">
            <w:pPr>
              <w:jc w:val="both"/>
              <w:rPr>
                <w:lang w:eastAsia="hu-HU"/>
              </w:rPr>
            </w:pPr>
            <w:r w:rsidRPr="00B868B3">
              <w:rPr>
                <w:lang w:eastAsia="hu-HU"/>
              </w:rPr>
              <w:t>Safe handling: Keep away from heat, sources of ignition! Do not eat, drink or smoke during work. Wash hands after work.</w:t>
            </w:r>
          </w:p>
          <w:p w:rsidR="005D2F79" w:rsidRDefault="00E46B5F">
            <w:pPr>
              <w:jc w:val="both"/>
              <w:rPr>
                <w:lang w:eastAsia="hu-HU"/>
              </w:rPr>
            </w:pPr>
            <w:r w:rsidRPr="00B868B3">
              <w:rPr>
                <w:lang w:eastAsia="hu-HU"/>
              </w:rPr>
              <w:t>Transport</w:t>
            </w:r>
            <w:r>
              <w:rPr>
                <w:lang w:eastAsia="hu-HU"/>
              </w:rPr>
              <w:t xml:space="preserve"> information</w:t>
            </w:r>
            <w:r w:rsidR="00B868B3" w:rsidRPr="00B868B3">
              <w:rPr>
                <w:lang w:eastAsia="hu-HU"/>
              </w:rPr>
              <w:t>: Non-</w:t>
            </w:r>
            <w:r>
              <w:rPr>
                <w:lang w:eastAsia="hu-HU"/>
              </w:rPr>
              <w:t>danger</w:t>
            </w:r>
            <w:r w:rsidRPr="00B868B3">
              <w:rPr>
                <w:lang w:eastAsia="hu-HU"/>
              </w:rPr>
              <w:t xml:space="preserve">ous </w:t>
            </w:r>
            <w:r w:rsidR="00B868B3" w:rsidRPr="00B868B3">
              <w:rPr>
                <w:lang w:eastAsia="hu-HU"/>
              </w:rPr>
              <w:t xml:space="preserve">goods. </w:t>
            </w:r>
          </w:p>
          <w:p w:rsidR="006B2EAD" w:rsidRPr="003563EF" w:rsidRDefault="006B2EAD" w:rsidP="00194073">
            <w:pPr>
              <w:rPr>
                <w:lang w:eastAsia="hu-HU"/>
              </w:rPr>
            </w:pPr>
          </w:p>
        </w:tc>
      </w:tr>
    </w:tbl>
    <w:p w:rsidR="005D2F79" w:rsidRDefault="00B868B3">
      <w:pPr>
        <w:jc w:val="both"/>
        <w:rPr>
          <w:rFonts w:cs="Helvetica"/>
          <w:b/>
          <w:bCs/>
          <w:lang w:eastAsia="hu-HU"/>
        </w:rPr>
      </w:pPr>
      <w:proofErr w:type="gramStart"/>
      <w:r w:rsidRPr="00B868B3">
        <w:rPr>
          <w:rFonts w:cs="Helvetica"/>
          <w:b/>
          <w:bCs/>
          <w:lang w:eastAsia="hu-HU"/>
        </w:rPr>
        <w:t>Recommended methods and precautions concerning fire; in case of fire nature of reaction products, combustion gases e</w:t>
      </w:r>
      <w:r w:rsidR="00112FAB">
        <w:rPr>
          <w:rFonts w:cs="Helvetica"/>
          <w:b/>
          <w:bCs/>
          <w:lang w:eastAsia="hu-HU"/>
        </w:rPr>
        <w:t>tc</w:t>
      </w:r>
      <w:r w:rsidRPr="00B868B3">
        <w:rPr>
          <w:rFonts w:cs="Helvetica"/>
          <w:b/>
          <w:bCs/>
          <w:lang w:eastAsia="hu-HU"/>
        </w:rPr>
        <w:t>.</w:t>
      </w:r>
      <w:proofErr w:type="gramEnd"/>
      <w:r w:rsidRPr="00B868B3">
        <w:rPr>
          <w:rFonts w:cs="Helvetica"/>
          <w:b/>
          <w:bCs/>
          <w:lang w:eastAsia="hu-HU"/>
        </w:rPr>
        <w:t xml:space="preserve"> </w:t>
      </w:r>
    </w:p>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9332"/>
      </w:tblGrid>
      <w:tr w:rsidR="006B2EAD" w:rsidRPr="003563EF" w:rsidTr="00194073">
        <w:trPr>
          <w:tblCellSpacing w:w="7" w:type="dxa"/>
        </w:trPr>
        <w:tc>
          <w:tcPr>
            <w:tcW w:w="0" w:type="auto"/>
            <w:tcBorders>
              <w:top w:val="nil"/>
              <w:left w:val="nil"/>
              <w:bottom w:val="nil"/>
              <w:right w:val="nil"/>
            </w:tcBorders>
            <w:hideMark/>
          </w:tcPr>
          <w:p w:rsidR="005D2F79" w:rsidRDefault="00B868B3">
            <w:pPr>
              <w:jc w:val="both"/>
              <w:rPr>
                <w:lang w:eastAsia="hu-HU"/>
              </w:rPr>
            </w:pPr>
            <w:r w:rsidRPr="00B868B3">
              <w:rPr>
                <w:lang w:eastAsia="hu-HU"/>
              </w:rPr>
              <w:t xml:space="preserve">Extinguishing media: powder, </w:t>
            </w:r>
            <w:proofErr w:type="gramStart"/>
            <w:r w:rsidRPr="00B868B3">
              <w:rPr>
                <w:lang w:eastAsia="hu-HU"/>
              </w:rPr>
              <w:t>CO</w:t>
            </w:r>
            <w:r w:rsidRPr="00B868B3">
              <w:rPr>
                <w:vertAlign w:val="subscript"/>
                <w:lang w:eastAsia="hu-HU"/>
              </w:rPr>
              <w:t>2</w:t>
            </w:r>
            <w:r w:rsidRPr="00B868B3">
              <w:rPr>
                <w:lang w:eastAsia="hu-HU"/>
              </w:rPr>
              <w:t xml:space="preserve"> ,</w:t>
            </w:r>
            <w:proofErr w:type="gramEnd"/>
            <w:r w:rsidRPr="00B868B3">
              <w:rPr>
                <w:lang w:eastAsia="hu-HU"/>
              </w:rPr>
              <w:t xml:space="preserve"> </w:t>
            </w:r>
            <w:proofErr w:type="spellStart"/>
            <w:r w:rsidRPr="00B868B3">
              <w:rPr>
                <w:lang w:eastAsia="hu-HU"/>
              </w:rPr>
              <w:t>waterspray</w:t>
            </w:r>
            <w:proofErr w:type="spellEnd"/>
            <w:r w:rsidRPr="00B868B3">
              <w:rPr>
                <w:lang w:eastAsia="hu-HU"/>
              </w:rPr>
              <w:t>, foam</w:t>
            </w:r>
            <w:r w:rsidR="00112FAB">
              <w:rPr>
                <w:lang w:eastAsia="hu-HU"/>
              </w:rPr>
              <w:t>.</w:t>
            </w:r>
          </w:p>
          <w:p w:rsidR="005D2F79" w:rsidRDefault="00B868B3">
            <w:pPr>
              <w:jc w:val="both"/>
              <w:rPr>
                <w:lang w:eastAsia="hu-HU"/>
              </w:rPr>
            </w:pPr>
            <w:r w:rsidRPr="00B868B3">
              <w:rPr>
                <w:lang w:eastAsia="hu-HU"/>
              </w:rPr>
              <w:t>Hazards: toxic fumes may form (plastic containers)</w:t>
            </w:r>
            <w:r w:rsidR="00112FAB">
              <w:rPr>
                <w:lang w:eastAsia="hu-HU"/>
              </w:rPr>
              <w:t>.</w:t>
            </w:r>
          </w:p>
          <w:p w:rsidR="005D2F79" w:rsidRDefault="00B868B3">
            <w:pPr>
              <w:jc w:val="both"/>
              <w:rPr>
                <w:lang w:eastAsia="hu-HU"/>
              </w:rPr>
            </w:pPr>
            <w:r w:rsidRPr="00B868B3">
              <w:rPr>
                <w:lang w:eastAsia="hu-HU"/>
              </w:rPr>
              <w:t>Protective equipment: self-contained respiratory protective device and protective clothing</w:t>
            </w:r>
            <w:r w:rsidR="00112FAB">
              <w:rPr>
                <w:lang w:eastAsia="hu-HU"/>
              </w:rPr>
              <w:t>.</w:t>
            </w:r>
          </w:p>
          <w:p w:rsidR="005D2F79" w:rsidRDefault="00B868B3">
            <w:pPr>
              <w:jc w:val="both"/>
              <w:rPr>
                <w:lang w:eastAsia="hu-HU"/>
              </w:rPr>
            </w:pPr>
            <w:r w:rsidRPr="00B868B3">
              <w:rPr>
                <w:lang w:eastAsia="hu-HU"/>
              </w:rPr>
              <w:t>Special hazards: Toxic gases may form during combustion.</w:t>
            </w:r>
          </w:p>
          <w:p w:rsidR="005D2F79" w:rsidRDefault="00B868B3">
            <w:pPr>
              <w:jc w:val="both"/>
              <w:rPr>
                <w:lang w:eastAsia="hu-HU"/>
              </w:rPr>
            </w:pPr>
            <w:r w:rsidRPr="00B868B3">
              <w:rPr>
                <w:lang w:eastAsia="hu-HU"/>
              </w:rPr>
              <w:t>Advice for fire-fighters: wear self-contained breathing apparatus and usual protective clothes.</w:t>
            </w:r>
          </w:p>
          <w:p w:rsidR="005D2F79" w:rsidRDefault="00B868B3">
            <w:pPr>
              <w:jc w:val="both"/>
              <w:rPr>
                <w:lang w:eastAsia="hu-HU"/>
              </w:rPr>
            </w:pPr>
            <w:r w:rsidRPr="00B868B3">
              <w:rPr>
                <w:lang w:eastAsia="hu-HU"/>
              </w:rPr>
              <w:t xml:space="preserve"> </w:t>
            </w:r>
          </w:p>
        </w:tc>
      </w:tr>
    </w:tbl>
    <w:p w:rsidR="005D2F79" w:rsidRDefault="00B868B3">
      <w:pPr>
        <w:jc w:val="both"/>
        <w:rPr>
          <w:rFonts w:cs="Helvetica"/>
          <w:b/>
          <w:bCs/>
          <w:lang w:eastAsia="hu-HU"/>
        </w:rPr>
      </w:pPr>
      <w:r w:rsidRPr="00B868B3">
        <w:rPr>
          <w:rFonts w:cs="Helvetica"/>
          <w:b/>
          <w:bCs/>
          <w:lang w:eastAsia="hu-HU"/>
        </w:rPr>
        <w:t xml:space="preserve">Particulars of likely direct or indirect adverse effects </w:t>
      </w:r>
    </w:p>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9332"/>
      </w:tblGrid>
      <w:tr w:rsidR="006B2EAD" w:rsidRPr="003563EF" w:rsidTr="00194073">
        <w:trPr>
          <w:tblCellSpacing w:w="7" w:type="dxa"/>
        </w:trPr>
        <w:tc>
          <w:tcPr>
            <w:tcW w:w="0" w:type="auto"/>
            <w:tcBorders>
              <w:top w:val="nil"/>
              <w:left w:val="nil"/>
              <w:bottom w:val="nil"/>
              <w:right w:val="nil"/>
            </w:tcBorders>
            <w:hideMark/>
          </w:tcPr>
          <w:p w:rsidR="005D2F79" w:rsidRDefault="00B868B3">
            <w:pPr>
              <w:jc w:val="both"/>
              <w:rPr>
                <w:lang w:eastAsia="hu-HU"/>
              </w:rPr>
            </w:pPr>
            <w:r w:rsidRPr="00B868B3">
              <w:rPr>
                <w:lang w:eastAsia="hu-HU"/>
              </w:rPr>
              <w:t>No adverse effects are expected. The granules are in</w:t>
            </w:r>
            <w:r w:rsidR="00112FAB">
              <w:rPr>
                <w:lang w:eastAsia="hu-HU"/>
              </w:rPr>
              <w:t xml:space="preserve"> </w:t>
            </w:r>
            <w:r w:rsidRPr="00B868B3">
              <w:rPr>
                <w:lang w:eastAsia="hu-HU"/>
              </w:rPr>
              <w:t>bait station</w:t>
            </w:r>
            <w:r w:rsidR="00112FAB">
              <w:rPr>
                <w:lang w:eastAsia="hu-HU"/>
              </w:rPr>
              <w:t>s</w:t>
            </w:r>
            <w:r w:rsidRPr="00B868B3">
              <w:rPr>
                <w:lang w:eastAsia="hu-HU"/>
              </w:rPr>
              <w:t xml:space="preserve"> (blister</w:t>
            </w:r>
            <w:r w:rsidR="00112FAB">
              <w:rPr>
                <w:lang w:eastAsia="hu-HU"/>
              </w:rPr>
              <w:t>s</w:t>
            </w:r>
            <w:r w:rsidRPr="00B868B3">
              <w:rPr>
                <w:lang w:eastAsia="hu-HU"/>
              </w:rPr>
              <w:t xml:space="preserve">). The product contains an extremely bitter ingredient – </w:t>
            </w:r>
            <w:proofErr w:type="spellStart"/>
            <w:r w:rsidRPr="00B868B3">
              <w:rPr>
                <w:lang w:eastAsia="hu-HU"/>
              </w:rPr>
              <w:t>denatonium</w:t>
            </w:r>
            <w:proofErr w:type="spellEnd"/>
            <w:r w:rsidRPr="00B868B3">
              <w:rPr>
                <w:lang w:eastAsia="hu-HU"/>
              </w:rPr>
              <w:t xml:space="preserve"> benzoate – which helps prevent incidental human consumption.</w:t>
            </w:r>
          </w:p>
          <w:p w:rsidR="006B2EAD" w:rsidRPr="003563EF" w:rsidRDefault="00B868B3" w:rsidP="00194073">
            <w:pPr>
              <w:rPr>
                <w:lang w:eastAsia="hu-HU"/>
              </w:rPr>
            </w:pPr>
            <w:r w:rsidRPr="00B868B3">
              <w:rPr>
                <w:lang w:eastAsia="hu-HU"/>
              </w:rPr>
              <w:t xml:space="preserve"> </w:t>
            </w:r>
          </w:p>
        </w:tc>
      </w:tr>
    </w:tbl>
    <w:p w:rsidR="005D2F79" w:rsidRDefault="00B868B3">
      <w:pPr>
        <w:jc w:val="both"/>
        <w:rPr>
          <w:rFonts w:cs="Helvetica"/>
          <w:b/>
          <w:bCs/>
          <w:lang w:eastAsia="hu-HU"/>
        </w:rPr>
      </w:pPr>
      <w:r w:rsidRPr="00B868B3">
        <w:rPr>
          <w:rFonts w:cs="Helvetica"/>
          <w:b/>
          <w:bCs/>
          <w:lang w:eastAsia="hu-HU"/>
        </w:rPr>
        <w:t xml:space="preserve">First aid instructions, antidotes </w:t>
      </w:r>
    </w:p>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9332"/>
      </w:tblGrid>
      <w:tr w:rsidR="006B2EAD" w:rsidRPr="003563EF" w:rsidTr="00194073">
        <w:trPr>
          <w:tblCellSpacing w:w="7" w:type="dxa"/>
        </w:trPr>
        <w:tc>
          <w:tcPr>
            <w:tcW w:w="0" w:type="auto"/>
            <w:tcBorders>
              <w:top w:val="nil"/>
              <w:left w:val="nil"/>
              <w:bottom w:val="nil"/>
              <w:right w:val="nil"/>
            </w:tcBorders>
            <w:hideMark/>
          </w:tcPr>
          <w:p w:rsidR="0053097B" w:rsidRPr="004D56CB" w:rsidRDefault="0053097B" w:rsidP="0053097B">
            <w:pPr>
              <w:autoSpaceDE w:val="0"/>
              <w:autoSpaceDN w:val="0"/>
              <w:adjustRightInd w:val="0"/>
              <w:rPr>
                <w:rFonts w:cs="15ymi"/>
                <w:lang w:val="hu-HU" w:eastAsia="hu-HU"/>
              </w:rPr>
            </w:pPr>
            <w:proofErr w:type="spellStart"/>
            <w:r w:rsidRPr="004D56CB">
              <w:rPr>
                <w:rFonts w:cs="15ymi"/>
                <w:lang w:val="hu-HU" w:eastAsia="hu-HU"/>
              </w:rPr>
              <w:t>If</w:t>
            </w:r>
            <w:proofErr w:type="spellEnd"/>
            <w:r w:rsidRPr="004D56CB">
              <w:rPr>
                <w:rFonts w:cs="15ymi"/>
                <w:lang w:val="hu-HU" w:eastAsia="hu-HU"/>
              </w:rPr>
              <w:t xml:space="preserve"> </w:t>
            </w:r>
            <w:proofErr w:type="spellStart"/>
            <w:r w:rsidRPr="004D56CB">
              <w:rPr>
                <w:rFonts w:cs="15ymi"/>
                <w:lang w:val="hu-HU" w:eastAsia="hu-HU"/>
              </w:rPr>
              <w:t>inhaled</w:t>
            </w:r>
            <w:proofErr w:type="spellEnd"/>
            <w:r w:rsidRPr="004D56CB">
              <w:rPr>
                <w:rFonts w:cs="15ymi"/>
                <w:lang w:val="hu-HU" w:eastAsia="hu-HU"/>
              </w:rPr>
              <w:t xml:space="preserve">: </w:t>
            </w:r>
            <w:proofErr w:type="spellStart"/>
            <w:r w:rsidRPr="004D56CB">
              <w:rPr>
                <w:rFonts w:cs="15ymi"/>
                <w:lang w:val="hu-HU" w:eastAsia="hu-HU"/>
              </w:rPr>
              <w:t>Keep</w:t>
            </w:r>
            <w:proofErr w:type="spellEnd"/>
            <w:r w:rsidRPr="004D56CB">
              <w:rPr>
                <w:rFonts w:cs="15ymi"/>
                <w:lang w:val="hu-HU" w:eastAsia="hu-HU"/>
              </w:rPr>
              <w:t xml:space="preserve"> </w:t>
            </w:r>
            <w:proofErr w:type="spellStart"/>
            <w:r w:rsidRPr="004D56CB">
              <w:rPr>
                <w:rFonts w:cs="15ymi"/>
                <w:lang w:val="hu-HU" w:eastAsia="hu-HU"/>
              </w:rPr>
              <w:t>patient</w:t>
            </w:r>
            <w:proofErr w:type="spellEnd"/>
            <w:r w:rsidRPr="004D56CB">
              <w:rPr>
                <w:rFonts w:cs="15ymi"/>
                <w:lang w:val="hu-HU" w:eastAsia="hu-HU"/>
              </w:rPr>
              <w:t xml:space="preserve"> </w:t>
            </w:r>
            <w:proofErr w:type="spellStart"/>
            <w:r w:rsidRPr="004D56CB">
              <w:rPr>
                <w:rFonts w:cs="15ymi"/>
                <w:lang w:val="hu-HU" w:eastAsia="hu-HU"/>
              </w:rPr>
              <w:t>calm</w:t>
            </w:r>
            <w:proofErr w:type="spellEnd"/>
            <w:r w:rsidRPr="004D56CB">
              <w:rPr>
                <w:rFonts w:cs="15ymi"/>
                <w:lang w:val="hu-HU" w:eastAsia="hu-HU"/>
              </w:rPr>
              <w:t xml:space="preserve">, </w:t>
            </w:r>
            <w:proofErr w:type="spellStart"/>
            <w:r w:rsidRPr="004D56CB">
              <w:rPr>
                <w:rFonts w:cs="15ymi"/>
                <w:lang w:val="hu-HU" w:eastAsia="hu-HU"/>
              </w:rPr>
              <w:t>remove</w:t>
            </w:r>
            <w:proofErr w:type="spellEnd"/>
            <w:r w:rsidRPr="004D56CB">
              <w:rPr>
                <w:rFonts w:cs="15ymi"/>
                <w:lang w:val="hu-HU" w:eastAsia="hu-HU"/>
              </w:rPr>
              <w:t xml:space="preserve"> </w:t>
            </w:r>
            <w:proofErr w:type="spellStart"/>
            <w:r w:rsidRPr="004D56CB">
              <w:rPr>
                <w:rFonts w:cs="15ymi"/>
                <w:lang w:val="hu-HU" w:eastAsia="hu-HU"/>
              </w:rPr>
              <w:t>to</w:t>
            </w:r>
            <w:proofErr w:type="spellEnd"/>
            <w:r w:rsidRPr="004D56CB">
              <w:rPr>
                <w:rFonts w:cs="15ymi"/>
                <w:lang w:val="hu-HU" w:eastAsia="hu-HU"/>
              </w:rPr>
              <w:t xml:space="preserve"> </w:t>
            </w:r>
            <w:proofErr w:type="spellStart"/>
            <w:r w:rsidRPr="004D56CB">
              <w:rPr>
                <w:rFonts w:cs="15ymi"/>
                <w:lang w:val="hu-HU" w:eastAsia="hu-HU"/>
              </w:rPr>
              <w:t>fresh</w:t>
            </w:r>
            <w:proofErr w:type="spellEnd"/>
            <w:r w:rsidRPr="004D56CB">
              <w:rPr>
                <w:rFonts w:cs="15ymi"/>
                <w:lang w:val="hu-HU" w:eastAsia="hu-HU"/>
              </w:rPr>
              <w:t xml:space="preserve"> air. </w:t>
            </w:r>
            <w:proofErr w:type="spellStart"/>
            <w:r w:rsidRPr="004D56CB">
              <w:rPr>
                <w:rFonts w:cs="15ymi"/>
                <w:lang w:val="hu-HU" w:eastAsia="hu-HU"/>
              </w:rPr>
              <w:t>Seek</w:t>
            </w:r>
            <w:proofErr w:type="spellEnd"/>
            <w:r w:rsidRPr="004D56CB">
              <w:rPr>
                <w:rFonts w:cs="15ymi"/>
                <w:lang w:val="hu-HU" w:eastAsia="hu-HU"/>
              </w:rPr>
              <w:t xml:space="preserve"> </w:t>
            </w:r>
            <w:proofErr w:type="spellStart"/>
            <w:r w:rsidRPr="004D56CB">
              <w:rPr>
                <w:rFonts w:cs="15ymi"/>
                <w:lang w:val="hu-HU" w:eastAsia="hu-HU"/>
              </w:rPr>
              <w:t>medical</w:t>
            </w:r>
            <w:proofErr w:type="spellEnd"/>
            <w:r w:rsidRPr="004D56CB">
              <w:rPr>
                <w:rFonts w:cs="15ymi"/>
                <w:lang w:val="hu-HU" w:eastAsia="hu-HU"/>
              </w:rPr>
              <w:t xml:space="preserve"> </w:t>
            </w:r>
            <w:proofErr w:type="spellStart"/>
            <w:r w:rsidRPr="004D56CB">
              <w:rPr>
                <w:rFonts w:cs="15ymi"/>
                <w:lang w:val="hu-HU" w:eastAsia="hu-HU"/>
              </w:rPr>
              <w:t>advice</w:t>
            </w:r>
            <w:proofErr w:type="spellEnd"/>
            <w:r w:rsidRPr="004D56CB">
              <w:rPr>
                <w:rFonts w:cs="15ymi"/>
                <w:lang w:val="hu-HU" w:eastAsia="hu-HU"/>
              </w:rPr>
              <w:t>.</w:t>
            </w:r>
          </w:p>
          <w:p w:rsidR="0053097B" w:rsidRPr="004D56CB" w:rsidRDefault="0053097B" w:rsidP="0053097B">
            <w:pPr>
              <w:autoSpaceDE w:val="0"/>
              <w:autoSpaceDN w:val="0"/>
              <w:adjustRightInd w:val="0"/>
              <w:rPr>
                <w:rFonts w:cs="15ymi"/>
                <w:lang w:val="hu-HU" w:eastAsia="hu-HU"/>
              </w:rPr>
            </w:pPr>
            <w:proofErr w:type="spellStart"/>
            <w:r w:rsidRPr="004D56CB">
              <w:rPr>
                <w:rFonts w:cs="15ymi"/>
                <w:lang w:val="hu-HU" w:eastAsia="hu-HU"/>
              </w:rPr>
              <w:t>After</w:t>
            </w:r>
            <w:proofErr w:type="spellEnd"/>
            <w:r w:rsidRPr="004D56CB">
              <w:rPr>
                <w:rFonts w:cs="15ymi"/>
                <w:lang w:val="hu-HU" w:eastAsia="hu-HU"/>
              </w:rPr>
              <w:t xml:space="preserve"> </w:t>
            </w:r>
            <w:proofErr w:type="spellStart"/>
            <w:r w:rsidRPr="004D56CB">
              <w:rPr>
                <w:rFonts w:cs="15ymi"/>
                <w:lang w:val="hu-HU" w:eastAsia="hu-HU"/>
              </w:rPr>
              <w:t>contact</w:t>
            </w:r>
            <w:proofErr w:type="spellEnd"/>
            <w:r w:rsidRPr="004D56CB">
              <w:rPr>
                <w:rFonts w:cs="15ymi"/>
                <w:lang w:val="hu-HU" w:eastAsia="hu-HU"/>
              </w:rPr>
              <w:t xml:space="preserve"> </w:t>
            </w:r>
            <w:proofErr w:type="spellStart"/>
            <w:r w:rsidRPr="004D56CB">
              <w:rPr>
                <w:rFonts w:cs="15ymi"/>
                <w:lang w:val="hu-HU" w:eastAsia="hu-HU"/>
              </w:rPr>
              <w:t>with</w:t>
            </w:r>
            <w:proofErr w:type="spellEnd"/>
            <w:r w:rsidRPr="004D56CB">
              <w:rPr>
                <w:rFonts w:cs="15ymi"/>
                <w:lang w:val="hu-HU" w:eastAsia="hu-HU"/>
              </w:rPr>
              <w:t xml:space="preserve"> </w:t>
            </w:r>
            <w:proofErr w:type="spellStart"/>
            <w:r w:rsidRPr="004D56CB">
              <w:rPr>
                <w:rFonts w:cs="15ymi"/>
                <w:lang w:val="hu-HU" w:eastAsia="hu-HU"/>
              </w:rPr>
              <w:t>skin</w:t>
            </w:r>
            <w:proofErr w:type="spellEnd"/>
            <w:r w:rsidRPr="004D56CB">
              <w:rPr>
                <w:rFonts w:cs="15ymi"/>
                <w:lang w:val="hu-HU" w:eastAsia="hu-HU"/>
              </w:rPr>
              <w:t xml:space="preserve">: </w:t>
            </w:r>
            <w:proofErr w:type="spellStart"/>
            <w:r w:rsidRPr="004D56CB">
              <w:rPr>
                <w:rFonts w:cs="15ymi"/>
                <w:lang w:val="hu-HU" w:eastAsia="hu-HU"/>
              </w:rPr>
              <w:t>Wash</w:t>
            </w:r>
            <w:proofErr w:type="spellEnd"/>
            <w:r w:rsidRPr="004D56CB">
              <w:rPr>
                <w:rFonts w:cs="15ymi"/>
                <w:lang w:val="hu-HU" w:eastAsia="hu-HU"/>
              </w:rPr>
              <w:t xml:space="preserve"> </w:t>
            </w:r>
            <w:proofErr w:type="spellStart"/>
            <w:r w:rsidRPr="004D56CB">
              <w:rPr>
                <w:rFonts w:cs="15ymi"/>
                <w:lang w:val="hu-HU" w:eastAsia="hu-HU"/>
              </w:rPr>
              <w:t>thoroughly</w:t>
            </w:r>
            <w:proofErr w:type="spellEnd"/>
            <w:r w:rsidRPr="004D56CB">
              <w:rPr>
                <w:rFonts w:cs="15ymi"/>
                <w:lang w:val="hu-HU" w:eastAsia="hu-HU"/>
              </w:rPr>
              <w:t xml:space="preserve"> </w:t>
            </w:r>
            <w:proofErr w:type="spellStart"/>
            <w:r w:rsidRPr="004D56CB">
              <w:rPr>
                <w:rFonts w:cs="15ymi"/>
                <w:lang w:val="hu-HU" w:eastAsia="hu-HU"/>
              </w:rPr>
              <w:t>with</w:t>
            </w:r>
            <w:proofErr w:type="spellEnd"/>
            <w:r w:rsidRPr="004D56CB">
              <w:rPr>
                <w:rFonts w:cs="15ymi"/>
                <w:lang w:val="hu-HU" w:eastAsia="hu-HU"/>
              </w:rPr>
              <w:t xml:space="preserve"> </w:t>
            </w:r>
            <w:proofErr w:type="spellStart"/>
            <w:r w:rsidRPr="004D56CB">
              <w:rPr>
                <w:rFonts w:cs="15ymi"/>
                <w:lang w:val="hu-HU" w:eastAsia="hu-HU"/>
              </w:rPr>
              <w:t>soap</w:t>
            </w:r>
            <w:proofErr w:type="spellEnd"/>
            <w:r w:rsidRPr="004D56CB">
              <w:rPr>
                <w:rFonts w:cs="15ymi"/>
                <w:lang w:val="hu-HU" w:eastAsia="hu-HU"/>
              </w:rPr>
              <w:t xml:space="preserve"> and </w:t>
            </w:r>
            <w:proofErr w:type="spellStart"/>
            <w:r w:rsidRPr="004D56CB">
              <w:rPr>
                <w:rFonts w:cs="15ymi"/>
                <w:lang w:val="hu-HU" w:eastAsia="hu-HU"/>
              </w:rPr>
              <w:t>water</w:t>
            </w:r>
            <w:proofErr w:type="spellEnd"/>
            <w:r w:rsidRPr="004D56CB">
              <w:rPr>
                <w:rFonts w:cs="15ymi"/>
                <w:lang w:val="hu-HU" w:eastAsia="hu-HU"/>
              </w:rPr>
              <w:t>.</w:t>
            </w:r>
          </w:p>
          <w:p w:rsidR="0053097B" w:rsidRPr="004D305C" w:rsidRDefault="0053097B" w:rsidP="0053097B">
            <w:pPr>
              <w:jc w:val="both"/>
              <w:rPr>
                <w:lang w:eastAsia="hu-HU"/>
              </w:rPr>
            </w:pPr>
            <w:proofErr w:type="spellStart"/>
            <w:r w:rsidRPr="004D56CB">
              <w:rPr>
                <w:rFonts w:cs="15ymi"/>
                <w:lang w:val="hu-HU" w:eastAsia="hu-HU"/>
              </w:rPr>
              <w:t>After</w:t>
            </w:r>
            <w:proofErr w:type="spellEnd"/>
            <w:r w:rsidRPr="004D56CB">
              <w:rPr>
                <w:rFonts w:cs="15ymi"/>
                <w:lang w:val="hu-HU" w:eastAsia="hu-HU"/>
              </w:rPr>
              <w:t xml:space="preserve"> </w:t>
            </w:r>
            <w:proofErr w:type="spellStart"/>
            <w:r w:rsidRPr="004D56CB">
              <w:rPr>
                <w:rFonts w:cs="15ymi"/>
                <w:lang w:val="hu-HU" w:eastAsia="hu-HU"/>
              </w:rPr>
              <w:t>eye</w:t>
            </w:r>
            <w:proofErr w:type="spellEnd"/>
            <w:r w:rsidRPr="004D56CB">
              <w:rPr>
                <w:rFonts w:cs="15ymi"/>
                <w:lang w:val="hu-HU" w:eastAsia="hu-HU"/>
              </w:rPr>
              <w:t xml:space="preserve"> </w:t>
            </w:r>
            <w:proofErr w:type="spellStart"/>
            <w:r w:rsidRPr="004D56CB">
              <w:rPr>
                <w:rFonts w:cs="15ymi"/>
                <w:lang w:val="hu-HU" w:eastAsia="hu-HU"/>
              </w:rPr>
              <w:t>contact</w:t>
            </w:r>
            <w:proofErr w:type="spellEnd"/>
            <w:r w:rsidRPr="004D56CB">
              <w:rPr>
                <w:rFonts w:cs="15ymi"/>
                <w:lang w:val="hu-HU" w:eastAsia="hu-HU"/>
              </w:rPr>
              <w:t xml:space="preserve">: </w:t>
            </w:r>
            <w:proofErr w:type="spellStart"/>
            <w:r w:rsidRPr="004D56CB">
              <w:rPr>
                <w:rFonts w:cs="15ymi"/>
                <w:lang w:val="hu-HU" w:eastAsia="hu-HU"/>
              </w:rPr>
              <w:t>Rinse</w:t>
            </w:r>
            <w:proofErr w:type="spellEnd"/>
            <w:r w:rsidRPr="004D56CB">
              <w:rPr>
                <w:rFonts w:cs="15ymi"/>
                <w:lang w:val="hu-HU" w:eastAsia="hu-HU"/>
              </w:rPr>
              <w:t xml:space="preserve"> </w:t>
            </w:r>
            <w:proofErr w:type="spellStart"/>
            <w:r w:rsidRPr="004D56CB">
              <w:rPr>
                <w:rFonts w:cs="15ymi"/>
                <w:lang w:val="hu-HU" w:eastAsia="hu-HU"/>
              </w:rPr>
              <w:t>with</w:t>
            </w:r>
            <w:proofErr w:type="spellEnd"/>
            <w:r w:rsidRPr="004D56CB">
              <w:rPr>
                <w:rFonts w:cs="15ymi"/>
                <w:lang w:val="hu-HU" w:eastAsia="hu-HU"/>
              </w:rPr>
              <w:t xml:space="preserve"> </w:t>
            </w:r>
            <w:proofErr w:type="spellStart"/>
            <w:r w:rsidRPr="004D56CB">
              <w:rPr>
                <w:rFonts w:cs="15ymi"/>
                <w:lang w:val="hu-HU" w:eastAsia="hu-HU"/>
              </w:rPr>
              <w:t>plenty</w:t>
            </w:r>
            <w:proofErr w:type="spellEnd"/>
            <w:r w:rsidRPr="004D56CB">
              <w:rPr>
                <w:rFonts w:cs="15ymi"/>
                <w:lang w:val="hu-HU" w:eastAsia="hu-HU"/>
              </w:rPr>
              <w:t xml:space="preserve"> of </w:t>
            </w:r>
            <w:proofErr w:type="spellStart"/>
            <w:r w:rsidRPr="004D56CB">
              <w:rPr>
                <w:rFonts w:cs="15ymi"/>
                <w:lang w:val="hu-HU" w:eastAsia="hu-HU"/>
              </w:rPr>
              <w:t>water</w:t>
            </w:r>
            <w:proofErr w:type="spellEnd"/>
            <w:r w:rsidRPr="004D56CB">
              <w:rPr>
                <w:rFonts w:cs="15ymi"/>
                <w:lang w:val="hu-HU" w:eastAsia="hu-HU"/>
              </w:rPr>
              <w:t xml:space="preserve"> </w:t>
            </w:r>
            <w:proofErr w:type="spellStart"/>
            <w:r w:rsidRPr="004D56CB">
              <w:rPr>
                <w:rFonts w:cs="15ymi"/>
                <w:lang w:val="hu-HU" w:eastAsia="hu-HU"/>
              </w:rPr>
              <w:t>for</w:t>
            </w:r>
            <w:proofErr w:type="spellEnd"/>
            <w:r w:rsidRPr="004D56CB">
              <w:rPr>
                <w:rFonts w:cs="15ymi"/>
                <w:lang w:val="hu-HU" w:eastAsia="hu-HU"/>
              </w:rPr>
              <w:t xml:space="preserve"> </w:t>
            </w:r>
            <w:proofErr w:type="spellStart"/>
            <w:r w:rsidRPr="004D56CB">
              <w:rPr>
                <w:rFonts w:cs="15ymi"/>
                <w:lang w:val="hu-HU" w:eastAsia="hu-HU"/>
              </w:rPr>
              <w:t>several</w:t>
            </w:r>
            <w:proofErr w:type="spellEnd"/>
            <w:r w:rsidRPr="004D56CB">
              <w:rPr>
                <w:rFonts w:cs="15ymi"/>
                <w:lang w:val="hu-HU" w:eastAsia="hu-HU"/>
              </w:rPr>
              <w:t xml:space="preserve"> </w:t>
            </w:r>
            <w:proofErr w:type="spellStart"/>
            <w:r w:rsidRPr="004D56CB">
              <w:rPr>
                <w:rFonts w:cs="15ymi"/>
                <w:lang w:val="hu-HU" w:eastAsia="hu-HU"/>
              </w:rPr>
              <w:t>minutes</w:t>
            </w:r>
            <w:proofErr w:type="spellEnd"/>
            <w:r w:rsidRPr="004D56CB">
              <w:rPr>
                <w:rFonts w:cs="15ymi"/>
                <w:lang w:val="hu-HU" w:eastAsia="hu-HU"/>
              </w:rPr>
              <w:t xml:space="preserve">. </w:t>
            </w:r>
            <w:r w:rsidRPr="004D56CB">
              <w:rPr>
                <w:lang w:eastAsia="hu-HU"/>
              </w:rPr>
              <w:t>If irritation persists, seek medical attention.</w:t>
            </w:r>
          </w:p>
          <w:p w:rsidR="0053097B" w:rsidRPr="004D56CB" w:rsidRDefault="0053097B" w:rsidP="0053097B">
            <w:pPr>
              <w:rPr>
                <w:lang w:eastAsia="hu-HU"/>
              </w:rPr>
            </w:pPr>
            <w:proofErr w:type="spellStart"/>
            <w:r w:rsidRPr="004D56CB">
              <w:rPr>
                <w:rFonts w:cs="15ymi"/>
                <w:lang w:val="hu-HU" w:eastAsia="hu-HU"/>
              </w:rPr>
              <w:t>If</w:t>
            </w:r>
            <w:proofErr w:type="spellEnd"/>
            <w:r w:rsidRPr="004D56CB">
              <w:rPr>
                <w:rFonts w:cs="15ymi"/>
                <w:lang w:val="hu-HU" w:eastAsia="hu-HU"/>
              </w:rPr>
              <w:t xml:space="preserve"> </w:t>
            </w:r>
            <w:proofErr w:type="spellStart"/>
            <w:r w:rsidRPr="004D56CB">
              <w:rPr>
                <w:rFonts w:cs="15ymi"/>
                <w:lang w:val="hu-HU" w:eastAsia="hu-HU"/>
              </w:rPr>
              <w:t>swallowed</w:t>
            </w:r>
            <w:proofErr w:type="spellEnd"/>
            <w:r w:rsidRPr="004D56CB">
              <w:rPr>
                <w:rFonts w:cs="15ymi"/>
                <w:lang w:val="hu-HU" w:eastAsia="hu-HU"/>
              </w:rPr>
              <w:t xml:space="preserve">: </w:t>
            </w:r>
            <w:r w:rsidRPr="004D56CB">
              <w:rPr>
                <w:lang w:eastAsia="hu-HU"/>
              </w:rPr>
              <w:t>get medical attention if feeling unwell.</w:t>
            </w:r>
          </w:p>
          <w:p w:rsidR="00112FAB" w:rsidRDefault="00112FAB" w:rsidP="00194073">
            <w:pPr>
              <w:rPr>
                <w:lang w:eastAsia="hu-HU"/>
              </w:rPr>
            </w:pPr>
          </w:p>
          <w:p w:rsidR="005D2F79" w:rsidRDefault="00B868B3">
            <w:pPr>
              <w:jc w:val="both"/>
              <w:rPr>
                <w:lang w:eastAsia="hu-HU"/>
              </w:rPr>
            </w:pPr>
            <w:r w:rsidRPr="00B868B3">
              <w:rPr>
                <w:lang w:eastAsia="hu-HU"/>
              </w:rPr>
              <w:t>Most important symptoms and effects:</w:t>
            </w:r>
          </w:p>
          <w:p w:rsidR="005D2F79" w:rsidRDefault="00B868B3">
            <w:pPr>
              <w:jc w:val="both"/>
              <w:rPr>
                <w:lang w:eastAsia="hu-HU"/>
              </w:rPr>
            </w:pPr>
            <w:r w:rsidRPr="00B868B3">
              <w:rPr>
                <w:lang w:eastAsia="hu-HU"/>
              </w:rPr>
              <w:t>Inhalation: not known</w:t>
            </w:r>
          </w:p>
          <w:p w:rsidR="005D2F79" w:rsidRDefault="00B868B3">
            <w:pPr>
              <w:jc w:val="both"/>
              <w:rPr>
                <w:lang w:eastAsia="hu-HU"/>
              </w:rPr>
            </w:pPr>
            <w:r w:rsidRPr="00B868B3">
              <w:rPr>
                <w:lang w:eastAsia="hu-HU"/>
              </w:rPr>
              <w:t>Eye contact: slight irritation may occur</w:t>
            </w:r>
          </w:p>
          <w:p w:rsidR="005D2F79" w:rsidRDefault="00B868B3">
            <w:pPr>
              <w:jc w:val="both"/>
              <w:rPr>
                <w:lang w:eastAsia="hu-HU"/>
              </w:rPr>
            </w:pPr>
            <w:r w:rsidRPr="00B868B3">
              <w:rPr>
                <w:lang w:eastAsia="hu-HU"/>
              </w:rPr>
              <w:t xml:space="preserve">Ingestion: not relevant </w:t>
            </w:r>
          </w:p>
          <w:p w:rsidR="006B2EAD" w:rsidRPr="003563EF" w:rsidRDefault="006B2EAD" w:rsidP="00194073">
            <w:pPr>
              <w:rPr>
                <w:lang w:eastAsia="hu-HU"/>
              </w:rPr>
            </w:pPr>
          </w:p>
        </w:tc>
      </w:tr>
    </w:tbl>
    <w:p w:rsidR="005D2F79" w:rsidRDefault="00B868B3">
      <w:pPr>
        <w:jc w:val="both"/>
        <w:rPr>
          <w:rFonts w:cs="Helvetica"/>
          <w:b/>
          <w:bCs/>
          <w:lang w:eastAsia="hu-HU"/>
        </w:rPr>
      </w:pPr>
      <w:r w:rsidRPr="00B868B3">
        <w:rPr>
          <w:rFonts w:cs="Helvetica"/>
          <w:b/>
          <w:bCs/>
          <w:lang w:eastAsia="hu-HU"/>
        </w:rPr>
        <w:t xml:space="preserve">Emergency measures to protect environment in case of accident </w:t>
      </w:r>
    </w:p>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8167"/>
      </w:tblGrid>
      <w:tr w:rsidR="006B2EAD" w:rsidRPr="003563EF" w:rsidTr="00194073">
        <w:trPr>
          <w:tblCellSpacing w:w="7" w:type="dxa"/>
        </w:trPr>
        <w:tc>
          <w:tcPr>
            <w:tcW w:w="0" w:type="auto"/>
            <w:tcBorders>
              <w:top w:val="nil"/>
              <w:left w:val="nil"/>
              <w:bottom w:val="nil"/>
              <w:right w:val="nil"/>
            </w:tcBorders>
            <w:hideMark/>
          </w:tcPr>
          <w:p w:rsidR="005D2F79" w:rsidRDefault="0053097B">
            <w:pPr>
              <w:jc w:val="both"/>
              <w:rPr>
                <w:lang w:eastAsia="hu-HU"/>
              </w:rPr>
            </w:pPr>
            <w:r w:rsidRPr="005D5764">
              <w:rPr>
                <w:rFonts w:cs="Arial"/>
              </w:rPr>
              <w:t>Contain the spill, sweep spillage and transfer into waste containers for disposal</w:t>
            </w:r>
            <w:r w:rsidR="005174D9">
              <w:rPr>
                <w:rFonts w:cs="Arial"/>
              </w:rPr>
              <w:t>.</w:t>
            </w:r>
          </w:p>
        </w:tc>
      </w:tr>
      <w:tr w:rsidR="006B2EAD" w:rsidRPr="003563EF" w:rsidTr="00194073">
        <w:trPr>
          <w:tblCellSpacing w:w="7" w:type="dxa"/>
        </w:trPr>
        <w:tc>
          <w:tcPr>
            <w:tcW w:w="0" w:type="auto"/>
            <w:tcBorders>
              <w:top w:val="nil"/>
              <w:left w:val="nil"/>
              <w:bottom w:val="nil"/>
              <w:right w:val="nil"/>
            </w:tcBorders>
          </w:tcPr>
          <w:p w:rsidR="006B2EAD" w:rsidRPr="003563EF" w:rsidRDefault="006B2EAD" w:rsidP="00194073">
            <w:pPr>
              <w:rPr>
                <w:lang w:eastAsia="hu-HU"/>
              </w:rPr>
            </w:pPr>
          </w:p>
        </w:tc>
      </w:tr>
    </w:tbl>
    <w:p w:rsidR="006B2EAD" w:rsidRPr="003563EF" w:rsidRDefault="00B868B3" w:rsidP="00DD6E34">
      <w:pPr>
        <w:jc w:val="both"/>
        <w:rPr>
          <w:rFonts w:cs="Helvetica"/>
          <w:b/>
          <w:bCs/>
          <w:lang w:eastAsia="hu-HU"/>
        </w:rPr>
      </w:pPr>
      <w:r w:rsidRPr="00B868B3">
        <w:rPr>
          <w:rFonts w:cs="Helvetica"/>
          <w:b/>
          <w:bCs/>
          <w:lang w:eastAsia="hu-HU"/>
        </w:rPr>
        <w:t xml:space="preserve">Control measures of repellents or poison included in the biocidal product to prevent action against non-target organisms </w:t>
      </w:r>
    </w:p>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9332"/>
      </w:tblGrid>
      <w:tr w:rsidR="006B2EAD" w:rsidRPr="003563EF" w:rsidTr="00194073">
        <w:trPr>
          <w:tblCellSpacing w:w="7" w:type="dxa"/>
        </w:trPr>
        <w:tc>
          <w:tcPr>
            <w:tcW w:w="0" w:type="auto"/>
            <w:tcBorders>
              <w:top w:val="nil"/>
              <w:left w:val="nil"/>
              <w:bottom w:val="nil"/>
              <w:right w:val="nil"/>
            </w:tcBorders>
            <w:hideMark/>
          </w:tcPr>
          <w:p w:rsidR="005D2F79" w:rsidRDefault="00B868B3">
            <w:pPr>
              <w:jc w:val="both"/>
              <w:rPr>
                <w:lang w:eastAsia="hu-HU"/>
              </w:rPr>
            </w:pPr>
            <w:r w:rsidRPr="00B868B3">
              <w:rPr>
                <w:lang w:eastAsia="hu-HU"/>
              </w:rPr>
              <w:t>The granules are in</w:t>
            </w:r>
            <w:r w:rsidR="00112FAB">
              <w:rPr>
                <w:lang w:eastAsia="hu-HU"/>
              </w:rPr>
              <w:t xml:space="preserve"> </w:t>
            </w:r>
            <w:r w:rsidRPr="00B868B3">
              <w:rPr>
                <w:lang w:eastAsia="hu-HU"/>
              </w:rPr>
              <w:t>bait station</w:t>
            </w:r>
            <w:r w:rsidR="00112FAB">
              <w:rPr>
                <w:lang w:eastAsia="hu-HU"/>
              </w:rPr>
              <w:t>s</w:t>
            </w:r>
            <w:r w:rsidRPr="00B868B3">
              <w:rPr>
                <w:lang w:eastAsia="hu-HU"/>
              </w:rPr>
              <w:t xml:space="preserve"> (blister</w:t>
            </w:r>
            <w:r w:rsidR="00112FAB">
              <w:rPr>
                <w:lang w:eastAsia="hu-HU"/>
              </w:rPr>
              <w:t>s</w:t>
            </w:r>
            <w:r w:rsidRPr="00B868B3">
              <w:rPr>
                <w:lang w:eastAsia="hu-HU"/>
              </w:rPr>
              <w:t xml:space="preserve">). The product contains an extremely bitter ingredient – </w:t>
            </w:r>
            <w:proofErr w:type="spellStart"/>
            <w:r w:rsidRPr="00B868B3">
              <w:rPr>
                <w:lang w:eastAsia="hu-HU"/>
              </w:rPr>
              <w:t>denatonium</w:t>
            </w:r>
            <w:proofErr w:type="spellEnd"/>
            <w:r w:rsidRPr="00B868B3">
              <w:rPr>
                <w:lang w:eastAsia="hu-HU"/>
              </w:rPr>
              <w:t xml:space="preserve"> benzoate – which helps prevent incidental consumption by non-target animals. </w:t>
            </w:r>
          </w:p>
          <w:p w:rsidR="006B2EAD" w:rsidRPr="003563EF" w:rsidRDefault="006B2EAD" w:rsidP="00194073">
            <w:pPr>
              <w:rPr>
                <w:lang w:eastAsia="hu-HU"/>
              </w:rPr>
            </w:pPr>
          </w:p>
        </w:tc>
      </w:tr>
    </w:tbl>
    <w:p w:rsidR="005D2F79" w:rsidRDefault="00B868B3">
      <w:pPr>
        <w:jc w:val="both"/>
        <w:rPr>
          <w:rFonts w:cs="Helvetica"/>
          <w:b/>
          <w:bCs/>
          <w:lang w:eastAsia="hu-HU"/>
        </w:rPr>
      </w:pPr>
      <w:r w:rsidRPr="00B868B3">
        <w:rPr>
          <w:rFonts w:cs="Helvetica"/>
          <w:b/>
          <w:bCs/>
          <w:lang w:eastAsia="hu-HU"/>
        </w:rPr>
        <w:t xml:space="preserve">Possibility of destruction or decontamination following release in or on the following: </w:t>
      </w:r>
    </w:p>
    <w:p w:rsidR="005D2F79" w:rsidRDefault="00B868B3">
      <w:pPr>
        <w:spacing w:before="60"/>
        <w:rPr>
          <w:rFonts w:cs="Helvetica"/>
          <w:b/>
          <w:bCs/>
          <w:lang w:eastAsia="hu-HU"/>
        </w:rPr>
      </w:pPr>
      <w:r w:rsidRPr="00B868B3">
        <w:rPr>
          <w:rFonts w:cs="Helvetica"/>
          <w:b/>
          <w:bCs/>
          <w:lang w:eastAsia="hu-HU"/>
        </w:rPr>
        <w:t xml:space="preserve">Air </w:t>
      </w:r>
    </w:p>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9332"/>
      </w:tblGrid>
      <w:tr w:rsidR="006B2EAD" w:rsidRPr="003563EF" w:rsidTr="00194073">
        <w:trPr>
          <w:tblCellSpacing w:w="7" w:type="dxa"/>
        </w:trPr>
        <w:tc>
          <w:tcPr>
            <w:tcW w:w="0" w:type="auto"/>
            <w:tcBorders>
              <w:top w:val="nil"/>
              <w:left w:val="nil"/>
              <w:bottom w:val="nil"/>
              <w:right w:val="nil"/>
            </w:tcBorders>
            <w:hideMark/>
          </w:tcPr>
          <w:p w:rsidR="005D2F79" w:rsidRDefault="00B868B3">
            <w:pPr>
              <w:jc w:val="both"/>
              <w:rPr>
                <w:lang w:eastAsia="hu-HU"/>
              </w:rPr>
            </w:pPr>
            <w:r w:rsidRPr="00B868B3">
              <w:rPr>
                <w:lang w:eastAsia="hu-HU"/>
              </w:rPr>
              <w:t xml:space="preserve">The granules are in bait stations (blisters) </w:t>
            </w:r>
            <w:r w:rsidR="00FE4A41">
              <w:rPr>
                <w:lang w:val="hu-HU" w:eastAsia="hu-HU"/>
              </w:rPr>
              <w:t xml:space="preserve">and </w:t>
            </w:r>
            <w:proofErr w:type="spellStart"/>
            <w:r w:rsidR="00FE4A41">
              <w:rPr>
                <w:lang w:val="hu-HU" w:eastAsia="hu-HU"/>
              </w:rPr>
              <w:t>the</w:t>
            </w:r>
            <w:proofErr w:type="spellEnd"/>
            <w:r w:rsidR="00FE4A41">
              <w:rPr>
                <w:lang w:val="hu-HU" w:eastAsia="hu-HU"/>
              </w:rPr>
              <w:t xml:space="preserve"> </w:t>
            </w:r>
            <w:proofErr w:type="spellStart"/>
            <w:r w:rsidR="00FE4A41">
              <w:rPr>
                <w:lang w:val="hu-HU" w:eastAsia="hu-HU"/>
              </w:rPr>
              <w:t>active</w:t>
            </w:r>
            <w:proofErr w:type="spellEnd"/>
            <w:r w:rsidR="00FE4A41">
              <w:rPr>
                <w:lang w:val="hu-HU" w:eastAsia="hu-HU"/>
              </w:rPr>
              <w:t xml:space="preserve"> substance is </w:t>
            </w:r>
            <w:proofErr w:type="spellStart"/>
            <w:r w:rsidR="00FE4A41">
              <w:rPr>
                <w:lang w:val="hu-HU" w:eastAsia="hu-HU"/>
              </w:rPr>
              <w:t>non-volatile</w:t>
            </w:r>
            <w:proofErr w:type="spellEnd"/>
            <w:r w:rsidR="00FE4A41">
              <w:rPr>
                <w:lang w:val="hu-HU" w:eastAsia="hu-HU"/>
              </w:rPr>
              <w:t>,</w:t>
            </w:r>
            <w:r w:rsidR="00FE4A41" w:rsidRPr="008E120A">
              <w:rPr>
                <w:lang w:val="hu-HU" w:eastAsia="hu-HU"/>
              </w:rPr>
              <w:t xml:space="preserve"> </w:t>
            </w:r>
            <w:r w:rsidRPr="00B868B3">
              <w:rPr>
                <w:lang w:eastAsia="hu-HU"/>
              </w:rPr>
              <w:t xml:space="preserve">therefore release into the air is not expected. </w:t>
            </w:r>
          </w:p>
        </w:tc>
      </w:tr>
    </w:tbl>
    <w:p w:rsidR="005D2F79" w:rsidRDefault="00B868B3">
      <w:pPr>
        <w:jc w:val="both"/>
        <w:rPr>
          <w:rFonts w:cs="Helvetica"/>
          <w:b/>
          <w:bCs/>
          <w:lang w:eastAsia="hu-HU"/>
        </w:rPr>
      </w:pPr>
      <w:r w:rsidRPr="00B868B3">
        <w:rPr>
          <w:rFonts w:cs="Helvetica"/>
          <w:b/>
          <w:bCs/>
          <w:lang w:eastAsia="hu-HU"/>
        </w:rPr>
        <w:t xml:space="preserve">Water, including drinking water </w:t>
      </w:r>
    </w:p>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9332"/>
      </w:tblGrid>
      <w:tr w:rsidR="006B2EAD" w:rsidRPr="003563EF" w:rsidTr="00194073">
        <w:trPr>
          <w:tblCellSpacing w:w="7" w:type="dxa"/>
        </w:trPr>
        <w:tc>
          <w:tcPr>
            <w:tcW w:w="0" w:type="auto"/>
            <w:tcBorders>
              <w:top w:val="nil"/>
              <w:left w:val="nil"/>
              <w:bottom w:val="nil"/>
              <w:right w:val="nil"/>
            </w:tcBorders>
            <w:hideMark/>
          </w:tcPr>
          <w:p w:rsidR="005D2F79" w:rsidRDefault="00FE4A41">
            <w:pPr>
              <w:jc w:val="both"/>
              <w:rPr>
                <w:lang w:eastAsia="hu-HU"/>
              </w:rPr>
            </w:pPr>
            <w:r>
              <w:t>P</w:t>
            </w:r>
            <w:r w:rsidRPr="009F6BFD">
              <w:t>revent spillages from reaching surface waters or other water supplies. Contain the spill, sweep spillage and transfer into waste containers for disposal.</w:t>
            </w:r>
          </w:p>
        </w:tc>
      </w:tr>
    </w:tbl>
    <w:p w:rsidR="005D2F79" w:rsidRDefault="00B868B3">
      <w:pPr>
        <w:jc w:val="both"/>
        <w:rPr>
          <w:rFonts w:cs="Helvetica"/>
          <w:b/>
          <w:bCs/>
          <w:lang w:eastAsia="hu-HU"/>
        </w:rPr>
      </w:pPr>
      <w:r w:rsidRPr="00B868B3">
        <w:rPr>
          <w:rFonts w:cs="Helvetica"/>
          <w:b/>
          <w:bCs/>
          <w:lang w:eastAsia="hu-HU"/>
        </w:rPr>
        <w:t xml:space="preserve">Soil </w:t>
      </w:r>
    </w:p>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9332"/>
      </w:tblGrid>
      <w:tr w:rsidR="006B2EAD" w:rsidRPr="003563EF" w:rsidTr="00194073">
        <w:trPr>
          <w:tblCellSpacing w:w="7" w:type="dxa"/>
        </w:trPr>
        <w:tc>
          <w:tcPr>
            <w:tcW w:w="0" w:type="auto"/>
            <w:tcBorders>
              <w:top w:val="nil"/>
              <w:left w:val="nil"/>
              <w:bottom w:val="nil"/>
              <w:right w:val="nil"/>
            </w:tcBorders>
            <w:hideMark/>
          </w:tcPr>
          <w:p w:rsidR="005D2F79" w:rsidRDefault="00FE4A41">
            <w:pPr>
              <w:jc w:val="both"/>
              <w:rPr>
                <w:lang w:eastAsia="hu-HU"/>
              </w:rPr>
            </w:pPr>
            <w:r>
              <w:t>P</w:t>
            </w:r>
            <w:r w:rsidRPr="009F6BFD">
              <w:t xml:space="preserve">revent spillages from reaching surface waters or other water supplies. Contain the spill, sweep spillage and transfer into waste containers for disposal. </w:t>
            </w:r>
          </w:p>
        </w:tc>
      </w:tr>
    </w:tbl>
    <w:p w:rsidR="005D2F79" w:rsidRDefault="00B868B3">
      <w:pPr>
        <w:jc w:val="both"/>
        <w:rPr>
          <w:rFonts w:cs="Helvetica"/>
          <w:b/>
          <w:bCs/>
          <w:lang w:eastAsia="hu-HU"/>
        </w:rPr>
      </w:pPr>
      <w:r w:rsidRPr="00B868B3">
        <w:rPr>
          <w:rFonts w:cs="Helvetica"/>
          <w:b/>
          <w:bCs/>
          <w:lang w:eastAsia="hu-HU"/>
        </w:rPr>
        <w:t xml:space="preserve">Procedures for waste management of active substance/biocidal product and if appropriate, its packaging: </w:t>
      </w:r>
    </w:p>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9332"/>
      </w:tblGrid>
      <w:tr w:rsidR="006B2EAD" w:rsidRPr="003563EF" w:rsidTr="00194073">
        <w:trPr>
          <w:tblCellSpacing w:w="7" w:type="dxa"/>
        </w:trPr>
        <w:tc>
          <w:tcPr>
            <w:tcW w:w="0" w:type="auto"/>
            <w:tcBorders>
              <w:top w:val="nil"/>
              <w:left w:val="nil"/>
              <w:bottom w:val="nil"/>
              <w:right w:val="nil"/>
            </w:tcBorders>
            <w:hideMark/>
          </w:tcPr>
          <w:p w:rsidR="005D2F79" w:rsidRDefault="00FE4A41">
            <w:pPr>
              <w:jc w:val="both"/>
              <w:rPr>
                <w:lang w:val="hu-HU" w:eastAsia="hu-HU"/>
              </w:rPr>
            </w:pPr>
            <w:r>
              <w:rPr>
                <w:lang w:val="hu-HU" w:eastAsia="hu-HU"/>
              </w:rPr>
              <w:t xml:space="preserve">The </w:t>
            </w:r>
            <w:proofErr w:type="spellStart"/>
            <w:r>
              <w:rPr>
                <w:lang w:val="hu-HU" w:eastAsia="hu-HU"/>
              </w:rPr>
              <w:t>bait</w:t>
            </w:r>
            <w:proofErr w:type="spellEnd"/>
            <w:r>
              <w:rPr>
                <w:lang w:val="hu-HU" w:eastAsia="hu-HU"/>
              </w:rPr>
              <w:t xml:space="preserve"> </w:t>
            </w:r>
            <w:proofErr w:type="spellStart"/>
            <w:r>
              <w:rPr>
                <w:lang w:val="hu-HU" w:eastAsia="hu-HU"/>
              </w:rPr>
              <w:t>stations</w:t>
            </w:r>
            <w:proofErr w:type="spellEnd"/>
            <w:r w:rsidRPr="005E4FD8">
              <w:rPr>
                <w:lang w:val="hu-HU" w:eastAsia="hu-HU"/>
              </w:rPr>
              <w:t xml:space="preserve"> </w:t>
            </w:r>
            <w:proofErr w:type="spellStart"/>
            <w:r w:rsidRPr="005E4FD8">
              <w:rPr>
                <w:lang w:val="hu-HU" w:eastAsia="hu-HU"/>
              </w:rPr>
              <w:t>should</w:t>
            </w:r>
            <w:proofErr w:type="spellEnd"/>
            <w:r w:rsidRPr="005E4FD8">
              <w:rPr>
                <w:lang w:val="hu-HU" w:eastAsia="hu-HU"/>
              </w:rPr>
              <w:t xml:space="preserve"> </w:t>
            </w:r>
            <w:proofErr w:type="spellStart"/>
            <w:r w:rsidRPr="005E4FD8">
              <w:rPr>
                <w:lang w:val="hu-HU" w:eastAsia="hu-HU"/>
              </w:rPr>
              <w:t>not</w:t>
            </w:r>
            <w:proofErr w:type="spellEnd"/>
            <w:r w:rsidRPr="005E4FD8">
              <w:rPr>
                <w:lang w:val="hu-HU" w:eastAsia="hu-HU"/>
              </w:rPr>
              <w:t xml:space="preserve"> be </w:t>
            </w:r>
            <w:proofErr w:type="spellStart"/>
            <w:r w:rsidRPr="005E4FD8">
              <w:rPr>
                <w:lang w:val="hu-HU" w:eastAsia="hu-HU"/>
              </w:rPr>
              <w:t>washed</w:t>
            </w:r>
            <w:proofErr w:type="spellEnd"/>
            <w:r w:rsidRPr="005E4FD8">
              <w:rPr>
                <w:lang w:val="hu-HU" w:eastAsia="hu-HU"/>
              </w:rPr>
              <w:t xml:space="preserve"> </w:t>
            </w:r>
            <w:proofErr w:type="spellStart"/>
            <w:r w:rsidRPr="005E4FD8">
              <w:rPr>
                <w:lang w:val="hu-HU" w:eastAsia="hu-HU"/>
              </w:rPr>
              <w:t>or</w:t>
            </w:r>
            <w:proofErr w:type="spellEnd"/>
            <w:r w:rsidRPr="005E4FD8">
              <w:rPr>
                <w:lang w:val="hu-HU" w:eastAsia="hu-HU"/>
              </w:rPr>
              <w:t xml:space="preserve"> </w:t>
            </w:r>
            <w:proofErr w:type="spellStart"/>
            <w:r w:rsidRPr="005E4FD8">
              <w:rPr>
                <w:lang w:val="hu-HU" w:eastAsia="hu-HU"/>
              </w:rPr>
              <w:t>reused</w:t>
            </w:r>
            <w:proofErr w:type="spellEnd"/>
            <w:r w:rsidRPr="005E4FD8">
              <w:rPr>
                <w:lang w:val="hu-HU" w:eastAsia="hu-HU"/>
              </w:rPr>
              <w:t>.</w:t>
            </w:r>
          </w:p>
          <w:p w:rsidR="005D2F79" w:rsidRDefault="00FE4A41">
            <w:pPr>
              <w:jc w:val="both"/>
              <w:rPr>
                <w:lang w:eastAsia="hu-HU"/>
              </w:rPr>
            </w:pPr>
            <w:proofErr w:type="spellStart"/>
            <w:r w:rsidRPr="005E4FD8">
              <w:rPr>
                <w:lang w:val="hu-HU" w:eastAsia="hu-HU"/>
              </w:rPr>
              <w:t>Dispose</w:t>
            </w:r>
            <w:proofErr w:type="spellEnd"/>
            <w:r w:rsidRPr="005E4FD8">
              <w:rPr>
                <w:lang w:val="hu-HU" w:eastAsia="hu-HU"/>
              </w:rPr>
              <w:t xml:space="preserve"> of </w:t>
            </w:r>
            <w:proofErr w:type="spellStart"/>
            <w:r w:rsidRPr="005E4FD8">
              <w:rPr>
                <w:lang w:val="hu-HU" w:eastAsia="hu-HU"/>
              </w:rPr>
              <w:t>waste</w:t>
            </w:r>
            <w:proofErr w:type="spellEnd"/>
            <w:r w:rsidRPr="005E4FD8">
              <w:rPr>
                <w:lang w:val="hu-HU" w:eastAsia="hu-HU"/>
              </w:rPr>
              <w:t xml:space="preserve"> </w:t>
            </w:r>
            <w:proofErr w:type="spellStart"/>
            <w:r w:rsidRPr="005E4FD8">
              <w:rPr>
                <w:lang w:val="hu-HU" w:eastAsia="hu-HU"/>
              </w:rPr>
              <w:t>products</w:t>
            </w:r>
            <w:proofErr w:type="spellEnd"/>
            <w:r w:rsidRPr="005E4FD8">
              <w:rPr>
                <w:lang w:val="hu-HU" w:eastAsia="hu-HU"/>
              </w:rPr>
              <w:t xml:space="preserve"> and </w:t>
            </w:r>
            <w:proofErr w:type="spellStart"/>
            <w:r w:rsidRPr="005E4FD8">
              <w:rPr>
                <w:lang w:val="hu-HU" w:eastAsia="hu-HU"/>
              </w:rPr>
              <w:t>bait</w:t>
            </w:r>
            <w:proofErr w:type="spellEnd"/>
            <w:r w:rsidRPr="005E4FD8">
              <w:rPr>
                <w:lang w:val="hu-HU" w:eastAsia="hu-HU"/>
              </w:rPr>
              <w:t xml:space="preserve"> </w:t>
            </w:r>
            <w:proofErr w:type="spellStart"/>
            <w:r w:rsidRPr="005E4FD8">
              <w:rPr>
                <w:lang w:val="hu-HU" w:eastAsia="hu-HU"/>
              </w:rPr>
              <w:t>stations</w:t>
            </w:r>
            <w:proofErr w:type="spellEnd"/>
            <w:r w:rsidRPr="005E4FD8">
              <w:rPr>
                <w:lang w:val="hu-HU" w:eastAsia="hu-HU"/>
              </w:rPr>
              <w:t xml:space="preserve"> </w:t>
            </w:r>
            <w:proofErr w:type="spellStart"/>
            <w:r w:rsidRPr="005E4FD8">
              <w:rPr>
                <w:lang w:val="hu-HU" w:eastAsia="hu-HU"/>
              </w:rPr>
              <w:t>after</w:t>
            </w:r>
            <w:proofErr w:type="spellEnd"/>
            <w:r w:rsidRPr="005E4FD8">
              <w:rPr>
                <w:lang w:val="hu-HU" w:eastAsia="hu-HU"/>
              </w:rPr>
              <w:t xml:space="preserve"> </w:t>
            </w:r>
            <w:proofErr w:type="spellStart"/>
            <w:r w:rsidRPr="005E4FD8">
              <w:rPr>
                <w:lang w:val="hu-HU" w:eastAsia="hu-HU"/>
              </w:rPr>
              <w:t>treatment</w:t>
            </w:r>
            <w:proofErr w:type="spellEnd"/>
            <w:r w:rsidRPr="005E4FD8">
              <w:rPr>
                <w:lang w:val="hu-HU" w:eastAsia="hu-HU"/>
              </w:rPr>
              <w:t xml:space="preserve"> </w:t>
            </w:r>
            <w:proofErr w:type="spellStart"/>
            <w:r w:rsidRPr="005E4FD8">
              <w:rPr>
                <w:lang w:val="hu-HU" w:eastAsia="hu-HU"/>
              </w:rPr>
              <w:t>in</w:t>
            </w:r>
            <w:proofErr w:type="spellEnd"/>
            <w:r w:rsidRPr="005E4FD8">
              <w:rPr>
                <w:lang w:val="hu-HU" w:eastAsia="hu-HU"/>
              </w:rPr>
              <w:t xml:space="preserve"> </w:t>
            </w:r>
            <w:proofErr w:type="spellStart"/>
            <w:r w:rsidRPr="005E4FD8">
              <w:rPr>
                <w:lang w:val="hu-HU" w:eastAsia="hu-HU"/>
              </w:rPr>
              <w:t>accordance</w:t>
            </w:r>
            <w:proofErr w:type="spellEnd"/>
            <w:r w:rsidRPr="005E4FD8">
              <w:rPr>
                <w:lang w:val="hu-HU" w:eastAsia="hu-HU"/>
              </w:rPr>
              <w:t xml:space="preserve"> </w:t>
            </w:r>
            <w:proofErr w:type="spellStart"/>
            <w:r w:rsidRPr="005E4FD8">
              <w:rPr>
                <w:lang w:val="hu-HU" w:eastAsia="hu-HU"/>
              </w:rPr>
              <w:t>with</w:t>
            </w:r>
            <w:proofErr w:type="spellEnd"/>
            <w:r w:rsidRPr="005E4FD8">
              <w:rPr>
                <w:lang w:val="hu-HU" w:eastAsia="hu-HU"/>
              </w:rPr>
              <w:t xml:space="preserve"> local </w:t>
            </w:r>
            <w:proofErr w:type="spellStart"/>
            <w:r w:rsidRPr="005E4FD8">
              <w:rPr>
                <w:lang w:val="hu-HU" w:eastAsia="hu-HU"/>
              </w:rPr>
              <w:t>requirements</w:t>
            </w:r>
            <w:proofErr w:type="spellEnd"/>
            <w:r w:rsidRPr="005E4FD8">
              <w:rPr>
                <w:lang w:val="hu-HU" w:eastAsia="hu-HU"/>
              </w:rPr>
              <w:t xml:space="preserve">. </w:t>
            </w:r>
            <w:proofErr w:type="spellStart"/>
            <w:r w:rsidRPr="005E4FD8">
              <w:rPr>
                <w:lang w:val="hu-HU" w:eastAsia="hu-HU"/>
              </w:rPr>
              <w:t>If</w:t>
            </w:r>
            <w:proofErr w:type="spellEnd"/>
            <w:r w:rsidRPr="005E4FD8">
              <w:rPr>
                <w:lang w:val="hu-HU" w:eastAsia="hu-HU"/>
              </w:rPr>
              <w:t xml:space="preserve"> </w:t>
            </w:r>
            <w:proofErr w:type="spellStart"/>
            <w:r w:rsidRPr="005E4FD8">
              <w:rPr>
                <w:lang w:val="hu-HU" w:eastAsia="hu-HU"/>
              </w:rPr>
              <w:t>it</w:t>
            </w:r>
            <w:proofErr w:type="spellEnd"/>
            <w:r w:rsidRPr="005E4FD8">
              <w:rPr>
                <w:lang w:val="hu-HU" w:eastAsia="hu-HU"/>
              </w:rPr>
              <w:t xml:space="preserve"> is </w:t>
            </w:r>
            <w:proofErr w:type="spellStart"/>
            <w:r w:rsidRPr="005E4FD8">
              <w:rPr>
                <w:lang w:val="hu-HU" w:eastAsia="hu-HU"/>
              </w:rPr>
              <w:t>not</w:t>
            </w:r>
            <w:proofErr w:type="spellEnd"/>
            <w:r w:rsidRPr="005E4FD8">
              <w:rPr>
                <w:lang w:val="hu-HU" w:eastAsia="hu-HU"/>
              </w:rPr>
              <w:t xml:space="preserve"> </w:t>
            </w:r>
            <w:proofErr w:type="spellStart"/>
            <w:r w:rsidRPr="005E4FD8">
              <w:rPr>
                <w:lang w:val="hu-HU" w:eastAsia="hu-HU"/>
              </w:rPr>
              <w:t>contrary</w:t>
            </w:r>
            <w:proofErr w:type="spellEnd"/>
            <w:r w:rsidRPr="005E4FD8">
              <w:rPr>
                <w:lang w:val="hu-HU" w:eastAsia="hu-HU"/>
              </w:rPr>
              <w:t xml:space="preserve"> </w:t>
            </w:r>
            <w:proofErr w:type="spellStart"/>
            <w:r w:rsidRPr="005E4FD8">
              <w:rPr>
                <w:lang w:val="hu-HU" w:eastAsia="hu-HU"/>
              </w:rPr>
              <w:t>to</w:t>
            </w:r>
            <w:proofErr w:type="spellEnd"/>
            <w:r w:rsidRPr="005E4FD8">
              <w:rPr>
                <w:lang w:val="hu-HU" w:eastAsia="hu-HU"/>
              </w:rPr>
              <w:t xml:space="preserve"> </w:t>
            </w:r>
            <w:proofErr w:type="spellStart"/>
            <w:r w:rsidRPr="005E4FD8">
              <w:rPr>
                <w:lang w:val="hu-HU" w:eastAsia="hu-HU"/>
              </w:rPr>
              <w:t>official</w:t>
            </w:r>
            <w:proofErr w:type="spellEnd"/>
            <w:r w:rsidRPr="005E4FD8">
              <w:rPr>
                <w:lang w:val="hu-HU" w:eastAsia="hu-HU"/>
              </w:rPr>
              <w:t xml:space="preserve"> </w:t>
            </w:r>
            <w:proofErr w:type="spellStart"/>
            <w:r w:rsidRPr="005E4FD8">
              <w:rPr>
                <w:lang w:val="hu-HU" w:eastAsia="hu-HU"/>
              </w:rPr>
              <w:t>specifications</w:t>
            </w:r>
            <w:proofErr w:type="spellEnd"/>
            <w:r w:rsidRPr="005E4FD8">
              <w:rPr>
                <w:lang w:val="hu-HU" w:eastAsia="hu-HU"/>
              </w:rPr>
              <w:t xml:space="preserve">, </w:t>
            </w:r>
            <w:proofErr w:type="spellStart"/>
            <w:r w:rsidR="00F76AAC">
              <w:rPr>
                <w:lang w:val="hu-HU" w:eastAsia="hu-HU"/>
              </w:rPr>
              <w:t>the</w:t>
            </w:r>
            <w:proofErr w:type="spellEnd"/>
            <w:r w:rsidR="00F76AAC">
              <w:rPr>
                <w:lang w:val="hu-HU" w:eastAsia="hu-HU"/>
              </w:rPr>
              <w:t xml:space="preserve"> </w:t>
            </w:r>
            <w:proofErr w:type="spellStart"/>
            <w:r w:rsidRPr="005E4FD8">
              <w:rPr>
                <w:lang w:val="hu-HU" w:eastAsia="hu-HU"/>
              </w:rPr>
              <w:t>packaging</w:t>
            </w:r>
            <w:proofErr w:type="spellEnd"/>
            <w:r w:rsidRPr="005E4FD8">
              <w:rPr>
                <w:lang w:val="hu-HU" w:eastAsia="hu-HU"/>
              </w:rPr>
              <w:t xml:space="preserve"> </w:t>
            </w:r>
            <w:proofErr w:type="spellStart"/>
            <w:r w:rsidRPr="005E4FD8">
              <w:rPr>
                <w:lang w:val="hu-HU" w:eastAsia="hu-HU"/>
              </w:rPr>
              <w:t>may</w:t>
            </w:r>
            <w:proofErr w:type="spellEnd"/>
            <w:r w:rsidRPr="005E4FD8">
              <w:rPr>
                <w:lang w:val="hu-HU" w:eastAsia="hu-HU"/>
              </w:rPr>
              <w:t xml:space="preserve"> be </w:t>
            </w:r>
            <w:proofErr w:type="spellStart"/>
            <w:r w:rsidRPr="005E4FD8">
              <w:rPr>
                <w:lang w:val="hu-HU" w:eastAsia="hu-HU"/>
              </w:rPr>
              <w:t>treated</w:t>
            </w:r>
            <w:proofErr w:type="spellEnd"/>
            <w:r w:rsidRPr="005E4FD8">
              <w:rPr>
                <w:lang w:val="hu-HU" w:eastAsia="hu-HU"/>
              </w:rPr>
              <w:t xml:space="preserve"> </w:t>
            </w:r>
            <w:proofErr w:type="spellStart"/>
            <w:r w:rsidRPr="005E4FD8">
              <w:rPr>
                <w:lang w:val="hu-HU" w:eastAsia="hu-HU"/>
              </w:rPr>
              <w:t>like</w:t>
            </w:r>
            <w:proofErr w:type="spellEnd"/>
            <w:r w:rsidRPr="005E4FD8">
              <w:rPr>
                <w:lang w:val="hu-HU" w:eastAsia="hu-HU"/>
              </w:rPr>
              <w:t xml:space="preserve"> </w:t>
            </w:r>
            <w:proofErr w:type="spellStart"/>
            <w:r w:rsidRPr="005E4FD8">
              <w:rPr>
                <w:lang w:val="hu-HU" w:eastAsia="hu-HU"/>
              </w:rPr>
              <w:t>household</w:t>
            </w:r>
            <w:proofErr w:type="spellEnd"/>
            <w:r w:rsidRPr="005E4FD8">
              <w:rPr>
                <w:lang w:val="hu-HU" w:eastAsia="hu-HU"/>
              </w:rPr>
              <w:t xml:space="preserve"> </w:t>
            </w:r>
            <w:proofErr w:type="spellStart"/>
            <w:r w:rsidRPr="005E4FD8">
              <w:rPr>
                <w:lang w:val="hu-HU" w:eastAsia="hu-HU"/>
              </w:rPr>
              <w:t>waste</w:t>
            </w:r>
            <w:proofErr w:type="spellEnd"/>
            <w:r w:rsidRPr="005E4FD8">
              <w:rPr>
                <w:lang w:val="hu-HU" w:eastAsia="hu-HU"/>
              </w:rPr>
              <w:t>.</w:t>
            </w:r>
            <w:r w:rsidR="00F76AAC">
              <w:rPr>
                <w:lang w:val="hu-HU" w:eastAsia="hu-HU"/>
              </w:rPr>
              <w:t xml:space="preserve"> </w:t>
            </w:r>
            <w:proofErr w:type="spellStart"/>
            <w:r w:rsidR="00F76AAC">
              <w:rPr>
                <w:lang w:val="hu-HU" w:eastAsia="hu-HU"/>
              </w:rPr>
              <w:t>Prevent</w:t>
            </w:r>
            <w:proofErr w:type="spellEnd"/>
            <w:r w:rsidR="00F76AAC">
              <w:rPr>
                <w:lang w:val="hu-HU" w:eastAsia="hu-HU"/>
              </w:rPr>
              <w:t xml:space="preserve"> </w:t>
            </w:r>
            <w:proofErr w:type="spellStart"/>
            <w:r w:rsidR="00F76AAC">
              <w:rPr>
                <w:lang w:val="hu-HU" w:eastAsia="hu-HU"/>
              </w:rPr>
              <w:t>contamination</w:t>
            </w:r>
            <w:proofErr w:type="spellEnd"/>
            <w:r w:rsidR="00F76AAC">
              <w:rPr>
                <w:lang w:val="hu-HU" w:eastAsia="hu-HU"/>
              </w:rPr>
              <w:t xml:space="preserve"> of </w:t>
            </w:r>
            <w:proofErr w:type="spellStart"/>
            <w:r w:rsidR="00F76AAC">
              <w:rPr>
                <w:lang w:val="hu-HU" w:eastAsia="hu-HU"/>
              </w:rPr>
              <w:t>environment</w:t>
            </w:r>
            <w:proofErr w:type="spellEnd"/>
            <w:r w:rsidR="00F76AAC">
              <w:rPr>
                <w:lang w:val="hu-HU" w:eastAsia="hu-HU"/>
              </w:rPr>
              <w:t xml:space="preserve"> </w:t>
            </w:r>
            <w:proofErr w:type="spellStart"/>
            <w:r w:rsidR="00F76AAC">
              <w:rPr>
                <w:lang w:val="hu-HU" w:eastAsia="hu-HU"/>
              </w:rPr>
              <w:t>by</w:t>
            </w:r>
            <w:proofErr w:type="spellEnd"/>
            <w:r w:rsidR="00F76AAC">
              <w:rPr>
                <w:lang w:val="hu-HU" w:eastAsia="hu-HU"/>
              </w:rPr>
              <w:t xml:space="preserve"> </w:t>
            </w:r>
            <w:proofErr w:type="spellStart"/>
            <w:r w:rsidR="00F76AAC">
              <w:rPr>
                <w:lang w:val="hu-HU" w:eastAsia="hu-HU"/>
              </w:rPr>
              <w:t>wastes</w:t>
            </w:r>
            <w:proofErr w:type="spellEnd"/>
            <w:r w:rsidR="00F76AAC">
              <w:rPr>
                <w:lang w:val="hu-HU" w:eastAsia="hu-HU"/>
              </w:rPr>
              <w:t>.</w:t>
            </w:r>
            <w:r w:rsidR="00CD36FA">
              <w:rPr>
                <w:lang w:val="hu-HU" w:eastAsia="hu-HU"/>
              </w:rPr>
              <w:t xml:space="preserve"> </w:t>
            </w:r>
            <w:proofErr w:type="spellStart"/>
            <w:r w:rsidR="00CD36FA">
              <w:rPr>
                <w:lang w:val="hu-HU" w:eastAsia="hu-HU"/>
              </w:rPr>
              <w:t>Prevent</w:t>
            </w:r>
            <w:proofErr w:type="spellEnd"/>
            <w:r w:rsidR="00CD36FA">
              <w:rPr>
                <w:lang w:val="hu-HU" w:eastAsia="hu-HU"/>
              </w:rPr>
              <w:t xml:space="preserve"> </w:t>
            </w:r>
            <w:proofErr w:type="spellStart"/>
            <w:r w:rsidR="00CD36FA">
              <w:rPr>
                <w:lang w:val="hu-HU" w:eastAsia="hu-HU"/>
              </w:rPr>
              <w:t>the</w:t>
            </w:r>
            <w:proofErr w:type="spellEnd"/>
            <w:r w:rsidR="00CD36FA">
              <w:rPr>
                <w:lang w:val="hu-HU" w:eastAsia="hu-HU"/>
              </w:rPr>
              <w:t xml:space="preserve"> </w:t>
            </w:r>
            <w:proofErr w:type="spellStart"/>
            <w:r w:rsidR="00CD36FA">
              <w:rPr>
                <w:lang w:val="hu-HU" w:eastAsia="hu-HU"/>
              </w:rPr>
              <w:t>product</w:t>
            </w:r>
            <w:proofErr w:type="spellEnd"/>
            <w:r w:rsidR="00CD36FA">
              <w:rPr>
                <w:lang w:val="hu-HU" w:eastAsia="hu-HU"/>
              </w:rPr>
              <w:t xml:space="preserve"> </w:t>
            </w:r>
            <w:proofErr w:type="spellStart"/>
            <w:r w:rsidR="00CD36FA">
              <w:rPr>
                <w:lang w:val="hu-HU" w:eastAsia="hu-HU"/>
              </w:rPr>
              <w:t>residues</w:t>
            </w:r>
            <w:proofErr w:type="spellEnd"/>
            <w:r w:rsidR="00CD36FA">
              <w:rPr>
                <w:lang w:val="hu-HU" w:eastAsia="hu-HU"/>
              </w:rPr>
              <w:t xml:space="preserve"> </w:t>
            </w:r>
            <w:proofErr w:type="spellStart"/>
            <w:r w:rsidR="00CD36FA">
              <w:rPr>
                <w:lang w:val="hu-HU" w:eastAsia="hu-HU"/>
              </w:rPr>
              <w:t>or</w:t>
            </w:r>
            <w:proofErr w:type="spellEnd"/>
            <w:r w:rsidR="00CD36FA">
              <w:rPr>
                <w:lang w:val="hu-HU" w:eastAsia="hu-HU"/>
              </w:rPr>
              <w:t xml:space="preserve"> </w:t>
            </w:r>
            <w:proofErr w:type="spellStart"/>
            <w:r w:rsidR="00CD36FA">
              <w:rPr>
                <w:lang w:val="hu-HU" w:eastAsia="hu-HU"/>
              </w:rPr>
              <w:t>its</w:t>
            </w:r>
            <w:proofErr w:type="spellEnd"/>
            <w:r w:rsidR="00CD36FA">
              <w:rPr>
                <w:lang w:val="hu-HU" w:eastAsia="hu-HU"/>
              </w:rPr>
              <w:t xml:space="preserve"> </w:t>
            </w:r>
            <w:proofErr w:type="spellStart"/>
            <w:r w:rsidR="00CD36FA">
              <w:rPr>
                <w:lang w:val="hu-HU" w:eastAsia="hu-HU"/>
              </w:rPr>
              <w:t>container</w:t>
            </w:r>
            <w:proofErr w:type="spellEnd"/>
            <w:r w:rsidR="00CD36FA">
              <w:rPr>
                <w:lang w:val="hu-HU" w:eastAsia="hu-HU"/>
              </w:rPr>
              <w:t xml:space="preserve"> </w:t>
            </w:r>
            <w:proofErr w:type="spellStart"/>
            <w:r w:rsidR="00CD36FA">
              <w:rPr>
                <w:lang w:val="hu-HU" w:eastAsia="hu-HU"/>
              </w:rPr>
              <w:t>from</w:t>
            </w:r>
            <w:proofErr w:type="spellEnd"/>
            <w:r w:rsidR="00CD36FA">
              <w:rPr>
                <w:lang w:val="hu-HU" w:eastAsia="hu-HU"/>
              </w:rPr>
              <w:t xml:space="preserve"> entering </w:t>
            </w:r>
            <w:proofErr w:type="spellStart"/>
            <w:r w:rsidR="00CD36FA">
              <w:rPr>
                <w:lang w:val="hu-HU" w:eastAsia="hu-HU"/>
              </w:rPr>
              <w:t>drains</w:t>
            </w:r>
            <w:proofErr w:type="spellEnd"/>
            <w:r w:rsidR="00CD36FA">
              <w:rPr>
                <w:lang w:val="hu-HU" w:eastAsia="hu-HU"/>
              </w:rPr>
              <w:t xml:space="preserve"> </w:t>
            </w:r>
            <w:proofErr w:type="spellStart"/>
            <w:r w:rsidR="00CD36FA">
              <w:rPr>
                <w:lang w:val="hu-HU" w:eastAsia="hu-HU"/>
              </w:rPr>
              <w:t>or</w:t>
            </w:r>
            <w:proofErr w:type="spellEnd"/>
            <w:r w:rsidR="00CD36FA">
              <w:rPr>
                <w:lang w:val="hu-HU" w:eastAsia="hu-HU"/>
              </w:rPr>
              <w:t xml:space="preserve"> </w:t>
            </w:r>
            <w:proofErr w:type="spellStart"/>
            <w:r w:rsidR="00CD36FA">
              <w:rPr>
                <w:lang w:val="hu-HU" w:eastAsia="hu-HU"/>
              </w:rPr>
              <w:t>watercourses</w:t>
            </w:r>
            <w:proofErr w:type="spellEnd"/>
            <w:r w:rsidR="00CD36FA">
              <w:rPr>
                <w:lang w:val="hu-HU" w:eastAsia="hu-HU"/>
              </w:rPr>
              <w:t>.</w:t>
            </w:r>
          </w:p>
        </w:tc>
      </w:tr>
    </w:tbl>
    <w:p w:rsidR="00FD2055" w:rsidRPr="003563EF" w:rsidRDefault="00E007BB" w:rsidP="00E007BB">
      <w:pPr>
        <w:pStyle w:val="Cmsor3"/>
      </w:pPr>
      <w:bookmarkStart w:id="1751" w:name="_Toc377649077"/>
      <w:bookmarkStart w:id="1752" w:name="_Toc377650930"/>
      <w:bookmarkStart w:id="1753" w:name="_Toc377651057"/>
      <w:bookmarkStart w:id="1754" w:name="_Toc377653327"/>
      <w:bookmarkStart w:id="1755" w:name="_Toc378351636"/>
      <w:bookmarkStart w:id="1756" w:name="_Toc378681385"/>
      <w:bookmarkStart w:id="1757" w:name="_Toc378682305"/>
      <w:bookmarkStart w:id="1758" w:name="_Toc378683752"/>
      <w:bookmarkStart w:id="1759" w:name="_Toc378685440"/>
      <w:bookmarkStart w:id="1760" w:name="_Toc378685576"/>
      <w:bookmarkStart w:id="1761" w:name="_Toc378691786"/>
      <w:bookmarkStart w:id="1762" w:name="_Toc378692244"/>
      <w:bookmarkStart w:id="1763" w:name="_Toc378692381"/>
      <w:bookmarkStart w:id="1764" w:name="_Toc378692518"/>
      <w:bookmarkStart w:id="1765" w:name="_Toc378682321"/>
      <w:bookmarkStart w:id="1766" w:name="_Toc389729181"/>
      <w:bookmarkStart w:id="1767" w:name="_Toc403472819"/>
      <w:bookmarkStart w:id="1768" w:name="_Toc403566591"/>
      <w:bookmarkStart w:id="1769" w:name="_Toc12957547"/>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t>2.2.10</w:t>
      </w:r>
      <w:r>
        <w:tab/>
      </w:r>
      <w:r w:rsidR="00B868B3" w:rsidRPr="00B868B3">
        <w:t xml:space="preserve">Assessment </w:t>
      </w:r>
      <w:proofErr w:type="spellStart"/>
      <w:r w:rsidR="00B868B3" w:rsidRPr="00B868B3">
        <w:t>of</w:t>
      </w:r>
      <w:proofErr w:type="spellEnd"/>
      <w:r w:rsidR="00B868B3" w:rsidRPr="00B868B3">
        <w:t xml:space="preserve"> a </w:t>
      </w:r>
      <w:proofErr w:type="spellStart"/>
      <w:r w:rsidR="00B868B3" w:rsidRPr="00B868B3">
        <w:t>combination</w:t>
      </w:r>
      <w:proofErr w:type="spellEnd"/>
      <w:r w:rsidR="00B868B3" w:rsidRPr="00B868B3">
        <w:t xml:space="preserve"> </w:t>
      </w:r>
      <w:proofErr w:type="spellStart"/>
      <w:r w:rsidR="00B868B3" w:rsidRPr="00B868B3">
        <w:t>of</w:t>
      </w:r>
      <w:proofErr w:type="spellEnd"/>
      <w:r w:rsidR="00B868B3" w:rsidRPr="00B868B3">
        <w:t xml:space="preserve"> </w:t>
      </w:r>
      <w:proofErr w:type="spellStart"/>
      <w:r w:rsidR="00B868B3" w:rsidRPr="00B868B3">
        <w:t>biocidal</w:t>
      </w:r>
      <w:proofErr w:type="spellEnd"/>
      <w:r w:rsidR="00B868B3" w:rsidRPr="00B868B3">
        <w:t xml:space="preserve"> </w:t>
      </w:r>
      <w:proofErr w:type="spellStart"/>
      <w:r w:rsidR="00B868B3" w:rsidRPr="00B868B3">
        <w:t>products</w:t>
      </w:r>
      <w:bookmarkEnd w:id="1766"/>
      <w:bookmarkEnd w:id="1767"/>
      <w:bookmarkEnd w:id="1768"/>
      <w:bookmarkEnd w:id="1769"/>
      <w:proofErr w:type="spellEnd"/>
    </w:p>
    <w:p w:rsidR="006B2EAD" w:rsidRPr="003563EF" w:rsidRDefault="00B868B3" w:rsidP="006B2EAD">
      <w:pPr>
        <w:spacing w:line="260" w:lineRule="atLeast"/>
      </w:pPr>
      <w:r w:rsidRPr="00B868B3">
        <w:t xml:space="preserve">The product is not intended to be used with other biocidal products. </w:t>
      </w:r>
    </w:p>
    <w:p w:rsidR="00FD2055" w:rsidRPr="003563EF" w:rsidRDefault="008F6756" w:rsidP="00E007BB">
      <w:pPr>
        <w:pStyle w:val="Cmsor3"/>
      </w:pPr>
      <w:bookmarkStart w:id="1770" w:name="_Toc378683771"/>
      <w:bookmarkStart w:id="1771" w:name="_Toc460935301"/>
      <w:bookmarkStart w:id="1772" w:name="_Toc461953650"/>
      <w:bookmarkStart w:id="1773" w:name="_Toc462061070"/>
      <w:bookmarkStart w:id="1774" w:name="_Toc460935302"/>
      <w:bookmarkStart w:id="1775" w:name="_Toc461953651"/>
      <w:bookmarkStart w:id="1776" w:name="_Toc462061071"/>
      <w:bookmarkStart w:id="1777" w:name="_Toc460935303"/>
      <w:bookmarkStart w:id="1778" w:name="_Toc461862220"/>
      <w:bookmarkStart w:id="1779" w:name="_Toc461882619"/>
      <w:bookmarkStart w:id="1780" w:name="_Toc461923267"/>
      <w:bookmarkStart w:id="1781" w:name="_Toc461953652"/>
      <w:bookmarkStart w:id="1782" w:name="_Toc462061072"/>
      <w:bookmarkStart w:id="1783" w:name="_Toc378685456"/>
      <w:bookmarkStart w:id="1784" w:name="_Toc378685592"/>
      <w:bookmarkStart w:id="1785" w:name="_Toc378691801"/>
      <w:bookmarkStart w:id="1786" w:name="_Toc378692259"/>
      <w:bookmarkStart w:id="1787" w:name="_Toc378692396"/>
      <w:bookmarkStart w:id="1788" w:name="_Toc378692533"/>
      <w:bookmarkStart w:id="1789" w:name="_Toc389729182"/>
      <w:bookmarkStart w:id="1790" w:name="_Toc403472820"/>
      <w:bookmarkStart w:id="1791" w:name="_Toc403566592"/>
      <w:bookmarkStart w:id="1792" w:name="_Toc12957548"/>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r>
        <w:t>2.2.11</w:t>
      </w:r>
      <w:r>
        <w:tab/>
      </w:r>
      <w:proofErr w:type="spellStart"/>
      <w:r w:rsidR="00B868B3" w:rsidRPr="00B868B3">
        <w:t>Comparative</w:t>
      </w:r>
      <w:proofErr w:type="spellEnd"/>
      <w:r w:rsidR="00B868B3" w:rsidRPr="00B868B3">
        <w:t xml:space="preserve"> </w:t>
      </w:r>
      <w:proofErr w:type="spellStart"/>
      <w:r w:rsidR="00B868B3" w:rsidRPr="00B868B3">
        <w:t>assessment</w:t>
      </w:r>
      <w:bookmarkEnd w:id="1789"/>
      <w:bookmarkEnd w:id="1790"/>
      <w:bookmarkEnd w:id="1791"/>
      <w:bookmarkEnd w:id="1792"/>
      <w:proofErr w:type="spellEnd"/>
    </w:p>
    <w:p w:rsidR="0059666E" w:rsidRPr="003563EF" w:rsidRDefault="00127F01" w:rsidP="00FD2055">
      <w:pPr>
        <w:spacing w:line="260" w:lineRule="atLeast"/>
        <w:rPr>
          <w:lang w:eastAsia="hu-HU"/>
        </w:rPr>
      </w:pPr>
      <w:r w:rsidRPr="00127F01">
        <w:rPr>
          <w:lang w:eastAsia="hu-HU"/>
        </w:rPr>
        <w:t>Not relevant.</w:t>
      </w:r>
    </w:p>
    <w:p w:rsidR="00D60931" w:rsidRDefault="00D60931">
      <w:pPr>
        <w:rPr>
          <w:rFonts w:eastAsia="Calibri"/>
          <w:b/>
          <w:lang w:eastAsia="en-US"/>
        </w:rPr>
      </w:pPr>
      <w:r>
        <w:rPr>
          <w:rFonts w:eastAsia="Calibri"/>
          <w:b/>
          <w:lang w:eastAsia="en-US"/>
        </w:rPr>
        <w:br w:type="page"/>
      </w:r>
    </w:p>
    <w:p w:rsidR="00A53EE0" w:rsidRPr="003563EF" w:rsidRDefault="00B868B3" w:rsidP="006A564B">
      <w:pPr>
        <w:pStyle w:val="Cmsor1"/>
        <w:rPr>
          <w:rFonts w:eastAsia="Calibri"/>
          <w:lang w:val="en-GB"/>
        </w:rPr>
      </w:pPr>
      <w:bookmarkStart w:id="1793" w:name="_Toc12957549"/>
      <w:r w:rsidRPr="00B868B3">
        <w:rPr>
          <w:rFonts w:eastAsia="Calibri"/>
          <w:lang w:val="en-GB"/>
        </w:rPr>
        <w:t>Annexes</w:t>
      </w:r>
      <w:r w:rsidRPr="00B868B3">
        <w:rPr>
          <w:rFonts w:eastAsia="Calibri"/>
          <w:vertAlign w:val="superscript"/>
          <w:lang w:val="en-GB"/>
        </w:rPr>
        <w:footnoteReference w:id="1"/>
      </w:r>
      <w:bookmarkEnd w:id="1315"/>
      <w:bookmarkEnd w:id="1316"/>
      <w:bookmarkEnd w:id="1793"/>
    </w:p>
    <w:p w:rsidR="00A53EE0" w:rsidRPr="003563EF" w:rsidRDefault="00A53EE0" w:rsidP="00146863">
      <w:pPr>
        <w:pStyle w:val="Cmsor2"/>
        <w:rPr>
          <w:strike/>
        </w:rPr>
      </w:pPr>
      <w:bookmarkStart w:id="1794" w:name="_Toc389729189"/>
      <w:bookmarkStart w:id="1795" w:name="_Toc403472827"/>
      <w:bookmarkStart w:id="1796" w:name="_Toc12957550"/>
      <w:r w:rsidRPr="003563EF">
        <w:t>List of studies for the biocidal product</w:t>
      </w:r>
      <w:bookmarkEnd w:id="1794"/>
      <w:bookmarkEnd w:id="1795"/>
      <w:bookmarkEnd w:id="17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6"/>
        <w:gridCol w:w="849"/>
        <w:gridCol w:w="707"/>
        <w:gridCol w:w="1988"/>
        <w:gridCol w:w="990"/>
        <w:gridCol w:w="568"/>
        <w:gridCol w:w="568"/>
        <w:gridCol w:w="709"/>
        <w:gridCol w:w="534"/>
      </w:tblGrid>
      <w:tr w:rsidR="00717FB8" w:rsidRPr="003563EF" w:rsidTr="005A5438">
        <w:trPr>
          <w:trHeight w:val="233"/>
        </w:trPr>
        <w:tc>
          <w:tcPr>
            <w:tcW w:w="584" w:type="pct"/>
            <w:vMerge w:val="restart"/>
            <w:vAlign w:val="center"/>
          </w:tcPr>
          <w:p w:rsidR="007D3DC4" w:rsidRPr="003563EF" w:rsidRDefault="00B868B3" w:rsidP="000D4AE5">
            <w:pPr>
              <w:pStyle w:val="Absatz"/>
              <w:ind w:left="0"/>
              <w:rPr>
                <w:rFonts w:ascii="Verdana" w:hAnsi="Verdana"/>
                <w:b/>
                <w:sz w:val="16"/>
                <w:szCs w:val="16"/>
                <w:lang w:eastAsia="en-US"/>
              </w:rPr>
            </w:pPr>
            <w:r w:rsidRPr="00B868B3">
              <w:rPr>
                <w:rFonts w:ascii="Verdana" w:hAnsi="Verdana"/>
                <w:b/>
                <w:sz w:val="16"/>
                <w:szCs w:val="16"/>
                <w:lang w:eastAsia="en-US"/>
              </w:rPr>
              <w:t>Section number</w:t>
            </w:r>
          </w:p>
        </w:tc>
        <w:tc>
          <w:tcPr>
            <w:tcW w:w="751" w:type="pct"/>
            <w:vMerge w:val="restart"/>
            <w:vAlign w:val="center"/>
          </w:tcPr>
          <w:p w:rsidR="007D3DC4" w:rsidRPr="003563EF" w:rsidRDefault="00B868B3" w:rsidP="000D4AE5">
            <w:pPr>
              <w:pStyle w:val="Absatz"/>
              <w:ind w:left="0"/>
              <w:rPr>
                <w:rFonts w:ascii="Verdana" w:hAnsi="Verdana"/>
                <w:b/>
                <w:sz w:val="16"/>
                <w:szCs w:val="16"/>
                <w:lang w:eastAsia="en-US"/>
              </w:rPr>
            </w:pPr>
            <w:r w:rsidRPr="00B868B3">
              <w:rPr>
                <w:rFonts w:ascii="Verdana" w:hAnsi="Verdana"/>
                <w:b/>
                <w:sz w:val="16"/>
                <w:szCs w:val="16"/>
                <w:lang w:eastAsia="en-US"/>
              </w:rPr>
              <w:t>Reference number</w:t>
            </w:r>
          </w:p>
        </w:tc>
        <w:tc>
          <w:tcPr>
            <w:tcW w:w="450" w:type="pct"/>
            <w:vMerge w:val="restart"/>
            <w:vAlign w:val="center"/>
          </w:tcPr>
          <w:p w:rsidR="007D3DC4" w:rsidRPr="003563EF" w:rsidRDefault="00B868B3" w:rsidP="000D4AE5">
            <w:pPr>
              <w:pStyle w:val="Absatz"/>
              <w:ind w:left="0"/>
              <w:rPr>
                <w:rFonts w:ascii="Verdana" w:hAnsi="Verdana"/>
                <w:b/>
                <w:sz w:val="16"/>
                <w:szCs w:val="16"/>
                <w:lang w:eastAsia="en-US"/>
              </w:rPr>
            </w:pPr>
            <w:r w:rsidRPr="00B868B3">
              <w:rPr>
                <w:rFonts w:ascii="Verdana" w:hAnsi="Verdana"/>
                <w:b/>
                <w:sz w:val="16"/>
                <w:szCs w:val="16"/>
                <w:lang w:eastAsia="en-US"/>
              </w:rPr>
              <w:t>Author</w:t>
            </w:r>
          </w:p>
        </w:tc>
        <w:tc>
          <w:tcPr>
            <w:tcW w:w="375" w:type="pct"/>
            <w:vMerge w:val="restart"/>
            <w:vAlign w:val="center"/>
          </w:tcPr>
          <w:p w:rsidR="007D3DC4" w:rsidRPr="003563EF" w:rsidRDefault="00B868B3" w:rsidP="000D4AE5">
            <w:pPr>
              <w:pStyle w:val="Absatz"/>
              <w:ind w:left="0"/>
              <w:rPr>
                <w:rFonts w:ascii="Verdana" w:hAnsi="Verdana"/>
                <w:b/>
                <w:sz w:val="16"/>
                <w:szCs w:val="16"/>
                <w:lang w:eastAsia="en-US"/>
              </w:rPr>
            </w:pPr>
            <w:r w:rsidRPr="00B868B3">
              <w:rPr>
                <w:rFonts w:ascii="Verdana" w:hAnsi="Verdana"/>
                <w:b/>
                <w:sz w:val="16"/>
                <w:szCs w:val="16"/>
                <w:lang w:eastAsia="en-US"/>
              </w:rPr>
              <w:t>Year</w:t>
            </w:r>
          </w:p>
        </w:tc>
        <w:tc>
          <w:tcPr>
            <w:tcW w:w="1054" w:type="pct"/>
            <w:vMerge w:val="restart"/>
            <w:vAlign w:val="center"/>
          </w:tcPr>
          <w:p w:rsidR="007D3DC4" w:rsidRPr="003563EF" w:rsidRDefault="00B868B3" w:rsidP="000D4AE5">
            <w:pPr>
              <w:pStyle w:val="Absatz"/>
              <w:ind w:left="0"/>
              <w:rPr>
                <w:rFonts w:ascii="Verdana" w:hAnsi="Verdana"/>
                <w:b/>
                <w:sz w:val="16"/>
                <w:szCs w:val="16"/>
                <w:lang w:eastAsia="en-US"/>
              </w:rPr>
            </w:pPr>
            <w:r w:rsidRPr="00B868B3">
              <w:rPr>
                <w:rFonts w:ascii="Verdana" w:hAnsi="Verdana"/>
                <w:b/>
                <w:sz w:val="16"/>
                <w:szCs w:val="16"/>
                <w:lang w:eastAsia="en-US"/>
              </w:rPr>
              <w:t>Title</w:t>
            </w:r>
          </w:p>
        </w:tc>
        <w:tc>
          <w:tcPr>
            <w:tcW w:w="525" w:type="pct"/>
            <w:vMerge w:val="restart"/>
            <w:vAlign w:val="center"/>
          </w:tcPr>
          <w:p w:rsidR="007D3DC4" w:rsidRPr="003563EF" w:rsidRDefault="00B868B3" w:rsidP="000D4AE5">
            <w:pPr>
              <w:pStyle w:val="Absatz"/>
              <w:ind w:left="0"/>
              <w:rPr>
                <w:rFonts w:ascii="Verdana" w:hAnsi="Verdana"/>
                <w:b/>
                <w:sz w:val="16"/>
                <w:szCs w:val="16"/>
                <w:lang w:eastAsia="en-US"/>
              </w:rPr>
            </w:pPr>
            <w:r w:rsidRPr="00B868B3">
              <w:rPr>
                <w:rFonts w:ascii="Verdana" w:hAnsi="Verdana"/>
                <w:b/>
                <w:sz w:val="16"/>
                <w:szCs w:val="16"/>
                <w:lang w:eastAsia="en-US"/>
              </w:rPr>
              <w:t>Owner of data</w:t>
            </w:r>
          </w:p>
        </w:tc>
        <w:tc>
          <w:tcPr>
            <w:tcW w:w="602" w:type="pct"/>
            <w:gridSpan w:val="2"/>
            <w:vAlign w:val="center"/>
          </w:tcPr>
          <w:p w:rsidR="007D3DC4" w:rsidRPr="003563EF" w:rsidRDefault="00B868B3" w:rsidP="000D4AE5">
            <w:pPr>
              <w:pStyle w:val="Absatz"/>
              <w:ind w:left="0"/>
              <w:rPr>
                <w:rFonts w:ascii="Verdana" w:hAnsi="Verdana"/>
                <w:b/>
                <w:sz w:val="16"/>
                <w:szCs w:val="16"/>
                <w:lang w:eastAsia="en-US"/>
              </w:rPr>
            </w:pPr>
            <w:r w:rsidRPr="00B868B3">
              <w:rPr>
                <w:rFonts w:ascii="Verdana" w:hAnsi="Verdana"/>
                <w:b/>
                <w:sz w:val="16"/>
                <w:szCs w:val="16"/>
                <w:lang w:eastAsia="en-US"/>
              </w:rPr>
              <w:t>Letter of Access</w:t>
            </w:r>
          </w:p>
        </w:tc>
        <w:tc>
          <w:tcPr>
            <w:tcW w:w="659" w:type="pct"/>
            <w:gridSpan w:val="2"/>
            <w:vAlign w:val="center"/>
          </w:tcPr>
          <w:p w:rsidR="007D3DC4" w:rsidRPr="003563EF" w:rsidRDefault="00B868B3" w:rsidP="000D4AE5">
            <w:pPr>
              <w:pStyle w:val="Absatz"/>
              <w:ind w:left="0"/>
              <w:rPr>
                <w:rFonts w:ascii="Verdana" w:hAnsi="Verdana"/>
                <w:b/>
                <w:sz w:val="16"/>
                <w:szCs w:val="16"/>
                <w:lang w:eastAsia="en-US"/>
              </w:rPr>
            </w:pPr>
            <w:r w:rsidRPr="00B868B3">
              <w:rPr>
                <w:rFonts w:ascii="Verdana" w:hAnsi="Verdana"/>
                <w:b/>
                <w:sz w:val="16"/>
                <w:szCs w:val="16"/>
                <w:lang w:eastAsia="en-US"/>
              </w:rPr>
              <w:t>Data protection c</w:t>
            </w:r>
            <w:r w:rsidR="004328A6">
              <w:rPr>
                <w:rFonts w:ascii="Verdana" w:hAnsi="Verdana"/>
                <w:b/>
                <w:sz w:val="16"/>
                <w:szCs w:val="16"/>
                <w:lang w:eastAsia="en-US"/>
              </w:rPr>
              <w:t>la</w:t>
            </w:r>
            <w:r w:rsidRPr="00B868B3">
              <w:rPr>
                <w:rFonts w:ascii="Verdana" w:hAnsi="Verdana"/>
                <w:b/>
                <w:sz w:val="16"/>
                <w:szCs w:val="16"/>
                <w:lang w:eastAsia="en-US"/>
              </w:rPr>
              <w:t>imed</w:t>
            </w:r>
          </w:p>
        </w:tc>
      </w:tr>
      <w:tr w:rsidR="00717FB8" w:rsidRPr="003563EF" w:rsidTr="005A5438">
        <w:trPr>
          <w:trHeight w:val="232"/>
        </w:trPr>
        <w:tc>
          <w:tcPr>
            <w:tcW w:w="584" w:type="pct"/>
            <w:vMerge/>
          </w:tcPr>
          <w:p w:rsidR="007D3DC4" w:rsidRPr="003563EF" w:rsidRDefault="007D3DC4" w:rsidP="000D4AE5">
            <w:pPr>
              <w:pStyle w:val="Absatz"/>
              <w:ind w:left="0"/>
              <w:rPr>
                <w:rFonts w:ascii="Verdana" w:hAnsi="Verdana"/>
                <w:b/>
                <w:sz w:val="16"/>
                <w:szCs w:val="16"/>
                <w:lang w:eastAsia="en-US"/>
              </w:rPr>
            </w:pPr>
          </w:p>
        </w:tc>
        <w:tc>
          <w:tcPr>
            <w:tcW w:w="751" w:type="pct"/>
            <w:vMerge/>
          </w:tcPr>
          <w:p w:rsidR="007D3DC4" w:rsidRPr="003563EF" w:rsidRDefault="007D3DC4" w:rsidP="000D4AE5">
            <w:pPr>
              <w:pStyle w:val="Absatz"/>
              <w:ind w:left="0"/>
              <w:rPr>
                <w:rFonts w:ascii="Verdana" w:hAnsi="Verdana"/>
                <w:b/>
                <w:sz w:val="16"/>
                <w:szCs w:val="16"/>
                <w:lang w:eastAsia="en-US"/>
              </w:rPr>
            </w:pPr>
          </w:p>
        </w:tc>
        <w:tc>
          <w:tcPr>
            <w:tcW w:w="450" w:type="pct"/>
            <w:vMerge/>
          </w:tcPr>
          <w:p w:rsidR="007D3DC4" w:rsidRPr="003563EF" w:rsidRDefault="007D3DC4" w:rsidP="000D4AE5">
            <w:pPr>
              <w:pStyle w:val="Absatz"/>
              <w:ind w:left="0"/>
              <w:rPr>
                <w:rFonts w:ascii="Verdana" w:hAnsi="Verdana"/>
                <w:b/>
                <w:sz w:val="16"/>
                <w:szCs w:val="16"/>
                <w:lang w:eastAsia="en-US"/>
              </w:rPr>
            </w:pPr>
          </w:p>
        </w:tc>
        <w:tc>
          <w:tcPr>
            <w:tcW w:w="375" w:type="pct"/>
            <w:vMerge/>
          </w:tcPr>
          <w:p w:rsidR="007D3DC4" w:rsidRPr="003563EF" w:rsidRDefault="007D3DC4" w:rsidP="000D4AE5">
            <w:pPr>
              <w:pStyle w:val="Absatz"/>
              <w:ind w:left="0"/>
              <w:rPr>
                <w:rFonts w:ascii="Verdana" w:hAnsi="Verdana"/>
                <w:b/>
                <w:sz w:val="16"/>
                <w:szCs w:val="16"/>
                <w:lang w:eastAsia="en-US"/>
              </w:rPr>
            </w:pPr>
          </w:p>
        </w:tc>
        <w:tc>
          <w:tcPr>
            <w:tcW w:w="1054" w:type="pct"/>
            <w:vMerge/>
          </w:tcPr>
          <w:p w:rsidR="007D3DC4" w:rsidRPr="003563EF" w:rsidRDefault="007D3DC4" w:rsidP="000D4AE5">
            <w:pPr>
              <w:pStyle w:val="Absatz"/>
              <w:ind w:left="0"/>
              <w:rPr>
                <w:rFonts w:ascii="Verdana" w:hAnsi="Verdana"/>
                <w:b/>
                <w:sz w:val="16"/>
                <w:szCs w:val="16"/>
                <w:lang w:eastAsia="en-US"/>
              </w:rPr>
            </w:pPr>
          </w:p>
        </w:tc>
        <w:tc>
          <w:tcPr>
            <w:tcW w:w="525" w:type="pct"/>
            <w:vMerge/>
          </w:tcPr>
          <w:p w:rsidR="007D3DC4" w:rsidRPr="003563EF" w:rsidRDefault="007D3DC4" w:rsidP="000D4AE5">
            <w:pPr>
              <w:pStyle w:val="Absatz"/>
              <w:ind w:left="0"/>
              <w:rPr>
                <w:rFonts w:ascii="Verdana" w:hAnsi="Verdana"/>
                <w:b/>
                <w:sz w:val="16"/>
                <w:szCs w:val="16"/>
                <w:lang w:eastAsia="en-US"/>
              </w:rPr>
            </w:pPr>
          </w:p>
        </w:tc>
        <w:tc>
          <w:tcPr>
            <w:tcW w:w="301" w:type="pct"/>
          </w:tcPr>
          <w:p w:rsidR="007D3DC4"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Yes</w:t>
            </w:r>
          </w:p>
        </w:tc>
        <w:tc>
          <w:tcPr>
            <w:tcW w:w="301" w:type="pct"/>
          </w:tcPr>
          <w:p w:rsidR="007D3DC4"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No</w:t>
            </w:r>
          </w:p>
        </w:tc>
        <w:tc>
          <w:tcPr>
            <w:tcW w:w="376" w:type="pct"/>
          </w:tcPr>
          <w:p w:rsidR="007D3DC4"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Yes</w:t>
            </w:r>
          </w:p>
        </w:tc>
        <w:tc>
          <w:tcPr>
            <w:tcW w:w="283" w:type="pct"/>
          </w:tcPr>
          <w:p w:rsidR="007D3DC4"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No</w:t>
            </w:r>
          </w:p>
        </w:tc>
      </w:tr>
      <w:tr w:rsidR="00717FB8" w:rsidRPr="003563EF" w:rsidTr="005A5438">
        <w:tc>
          <w:tcPr>
            <w:tcW w:w="584" w:type="pct"/>
          </w:tcPr>
          <w:p w:rsidR="0030556C"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2.2.2.</w:t>
            </w:r>
          </w:p>
        </w:tc>
        <w:tc>
          <w:tcPr>
            <w:tcW w:w="751" w:type="pct"/>
          </w:tcPr>
          <w:p w:rsidR="0030556C" w:rsidRPr="003563EF" w:rsidRDefault="00EE11D2" w:rsidP="000D4AE5">
            <w:pPr>
              <w:pStyle w:val="Absatz"/>
              <w:ind w:left="0"/>
              <w:rPr>
                <w:rFonts w:ascii="Verdana" w:hAnsi="Verdana"/>
                <w:sz w:val="16"/>
                <w:szCs w:val="16"/>
                <w:lang w:eastAsia="en-US"/>
              </w:rPr>
            </w:pPr>
            <w:r w:rsidRPr="003563EF">
              <w:rPr>
                <w:rFonts w:ascii="Verdana" w:hAnsi="Verdana"/>
                <w:sz w:val="16"/>
                <w:szCs w:val="16"/>
                <w:lang w:eastAsia="en-US"/>
              </w:rPr>
              <w:t>Study Code: 06/228-357AN</w:t>
            </w:r>
          </w:p>
        </w:tc>
        <w:tc>
          <w:tcPr>
            <w:tcW w:w="450" w:type="pct"/>
          </w:tcPr>
          <w:p w:rsidR="0030556C"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V. Laky</w:t>
            </w:r>
          </w:p>
        </w:tc>
        <w:tc>
          <w:tcPr>
            <w:tcW w:w="375" w:type="pct"/>
          </w:tcPr>
          <w:p w:rsidR="0030556C"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2006</w:t>
            </w:r>
          </w:p>
        </w:tc>
        <w:tc>
          <w:tcPr>
            <w:tcW w:w="1054" w:type="pct"/>
          </w:tcPr>
          <w:p w:rsidR="0030556C" w:rsidRPr="003563EF" w:rsidRDefault="00B868B3" w:rsidP="006504CF">
            <w:pPr>
              <w:autoSpaceDE w:val="0"/>
              <w:autoSpaceDN w:val="0"/>
              <w:adjustRightInd w:val="0"/>
              <w:rPr>
                <w:rFonts w:cs="Helvetica"/>
                <w:sz w:val="16"/>
                <w:szCs w:val="16"/>
                <w:lang w:eastAsia="hu-HU"/>
              </w:rPr>
            </w:pPr>
            <w:r w:rsidRPr="00B868B3">
              <w:rPr>
                <w:rFonts w:cs="Helvetica"/>
                <w:sz w:val="16"/>
                <w:szCs w:val="16"/>
                <w:lang w:eastAsia="hu-HU"/>
              </w:rPr>
              <w:t xml:space="preserve">Determination of the physical state, colour and odour of </w:t>
            </w:r>
            <w:proofErr w:type="spellStart"/>
            <w:r w:rsidRPr="00B868B3">
              <w:rPr>
                <w:rFonts w:cs="Helvetica"/>
                <w:sz w:val="16"/>
                <w:szCs w:val="16"/>
                <w:lang w:eastAsia="hu-HU"/>
              </w:rPr>
              <w:t>Biopren</w:t>
            </w:r>
            <w:proofErr w:type="spellEnd"/>
            <w:r w:rsidRPr="00B868B3">
              <w:rPr>
                <w:rFonts w:cs="Helvetica"/>
                <w:sz w:val="16"/>
                <w:szCs w:val="16"/>
                <w:lang w:eastAsia="hu-HU"/>
              </w:rPr>
              <w:t xml:space="preserve"> Pharaoh’s Ant Colony Eliminator</w:t>
            </w:r>
          </w:p>
        </w:tc>
        <w:tc>
          <w:tcPr>
            <w:tcW w:w="525" w:type="pct"/>
          </w:tcPr>
          <w:p w:rsidR="0030556C" w:rsidRPr="003563EF" w:rsidRDefault="00B868B3"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 </w:t>
            </w:r>
          </w:p>
        </w:tc>
        <w:tc>
          <w:tcPr>
            <w:tcW w:w="301" w:type="pct"/>
          </w:tcPr>
          <w:p w:rsidR="0030556C" w:rsidRPr="003563EF" w:rsidRDefault="0030556C" w:rsidP="000D4AE5">
            <w:pPr>
              <w:pStyle w:val="Absatz"/>
              <w:ind w:left="0"/>
              <w:rPr>
                <w:rFonts w:ascii="Verdana" w:hAnsi="Verdana"/>
                <w:sz w:val="16"/>
                <w:szCs w:val="16"/>
                <w:lang w:eastAsia="en-US"/>
              </w:rPr>
            </w:pPr>
          </w:p>
        </w:tc>
        <w:tc>
          <w:tcPr>
            <w:tcW w:w="301" w:type="pct"/>
          </w:tcPr>
          <w:p w:rsidR="0030556C"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X</w:t>
            </w:r>
          </w:p>
        </w:tc>
        <w:tc>
          <w:tcPr>
            <w:tcW w:w="376" w:type="pct"/>
          </w:tcPr>
          <w:p w:rsidR="0030556C"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30556C" w:rsidRPr="003563EF" w:rsidRDefault="0030556C" w:rsidP="000D4AE5">
            <w:pPr>
              <w:pStyle w:val="Absatz"/>
              <w:ind w:left="0"/>
              <w:rPr>
                <w:rFonts w:ascii="Verdana" w:hAnsi="Verdana"/>
                <w:sz w:val="16"/>
                <w:szCs w:val="16"/>
                <w:lang w:eastAsia="en-US"/>
              </w:rPr>
            </w:pPr>
          </w:p>
        </w:tc>
      </w:tr>
      <w:tr w:rsidR="006504CF" w:rsidRPr="003563EF" w:rsidTr="005A5438">
        <w:tc>
          <w:tcPr>
            <w:tcW w:w="584" w:type="pct"/>
          </w:tcPr>
          <w:p w:rsidR="001C59A1"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2.2.2.</w:t>
            </w:r>
          </w:p>
        </w:tc>
        <w:tc>
          <w:tcPr>
            <w:tcW w:w="751" w:type="pct"/>
          </w:tcPr>
          <w:p w:rsidR="001C59A1" w:rsidRPr="003563EF" w:rsidRDefault="00EE11D2" w:rsidP="004C6479">
            <w:pPr>
              <w:pStyle w:val="Absatz"/>
              <w:ind w:left="0"/>
              <w:rPr>
                <w:rFonts w:ascii="Verdana" w:hAnsi="Verdana"/>
                <w:sz w:val="16"/>
                <w:szCs w:val="16"/>
                <w:lang w:eastAsia="en-US"/>
              </w:rPr>
            </w:pPr>
            <w:r w:rsidRPr="003563EF">
              <w:rPr>
                <w:rFonts w:ascii="Verdana" w:hAnsi="Verdana"/>
                <w:sz w:val="16"/>
                <w:szCs w:val="16"/>
                <w:lang w:eastAsia="en-US"/>
              </w:rPr>
              <w:t>Study Code: 06/228-338AN</w:t>
            </w:r>
          </w:p>
        </w:tc>
        <w:tc>
          <w:tcPr>
            <w:tcW w:w="450" w:type="pct"/>
          </w:tcPr>
          <w:p w:rsidR="001C59A1"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V. Laky</w:t>
            </w:r>
          </w:p>
        </w:tc>
        <w:tc>
          <w:tcPr>
            <w:tcW w:w="375" w:type="pct"/>
          </w:tcPr>
          <w:p w:rsidR="001C59A1"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2006</w:t>
            </w:r>
          </w:p>
        </w:tc>
        <w:tc>
          <w:tcPr>
            <w:tcW w:w="1054" w:type="pct"/>
          </w:tcPr>
          <w:p w:rsidR="001C59A1" w:rsidRPr="003563EF" w:rsidRDefault="00B868B3" w:rsidP="006504CF">
            <w:pPr>
              <w:autoSpaceDE w:val="0"/>
              <w:autoSpaceDN w:val="0"/>
              <w:adjustRightInd w:val="0"/>
              <w:rPr>
                <w:rFonts w:cs="Helvetica"/>
                <w:sz w:val="16"/>
                <w:szCs w:val="16"/>
                <w:lang w:eastAsia="hu-HU"/>
              </w:rPr>
            </w:pPr>
            <w:r w:rsidRPr="00B868B3">
              <w:rPr>
                <w:rFonts w:cs="Helvetica"/>
                <w:sz w:val="16"/>
                <w:szCs w:val="16"/>
                <w:lang w:eastAsia="hu-HU"/>
              </w:rPr>
              <w:t xml:space="preserve">Determination of the pH value of </w:t>
            </w:r>
            <w:proofErr w:type="spellStart"/>
            <w:r w:rsidRPr="00B868B3">
              <w:rPr>
                <w:rFonts w:cs="Helvetica"/>
                <w:sz w:val="16"/>
                <w:szCs w:val="16"/>
                <w:lang w:eastAsia="hu-HU"/>
              </w:rPr>
              <w:t>Biopren</w:t>
            </w:r>
            <w:proofErr w:type="spellEnd"/>
            <w:r w:rsidRPr="00B868B3">
              <w:rPr>
                <w:rFonts w:cs="Helvetica"/>
                <w:sz w:val="16"/>
                <w:szCs w:val="16"/>
                <w:lang w:eastAsia="hu-HU"/>
              </w:rPr>
              <w:t xml:space="preserve"> Pharaoh’s Ant Colony Eliminator</w:t>
            </w:r>
          </w:p>
        </w:tc>
        <w:tc>
          <w:tcPr>
            <w:tcW w:w="525" w:type="pct"/>
          </w:tcPr>
          <w:p w:rsidR="001C59A1" w:rsidRPr="003563EF" w:rsidRDefault="00B868B3" w:rsidP="004C6479">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 </w:t>
            </w:r>
          </w:p>
        </w:tc>
        <w:tc>
          <w:tcPr>
            <w:tcW w:w="301" w:type="pct"/>
          </w:tcPr>
          <w:p w:rsidR="001C59A1" w:rsidRPr="003563EF" w:rsidRDefault="001C59A1" w:rsidP="004C6479">
            <w:pPr>
              <w:pStyle w:val="Absatz"/>
              <w:ind w:left="0"/>
              <w:rPr>
                <w:rFonts w:ascii="Verdana" w:hAnsi="Verdana"/>
                <w:sz w:val="16"/>
                <w:szCs w:val="16"/>
                <w:lang w:eastAsia="en-US"/>
              </w:rPr>
            </w:pPr>
          </w:p>
        </w:tc>
        <w:tc>
          <w:tcPr>
            <w:tcW w:w="301" w:type="pct"/>
          </w:tcPr>
          <w:p w:rsidR="001C59A1"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376" w:type="pct"/>
          </w:tcPr>
          <w:p w:rsidR="001C59A1"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1C59A1" w:rsidRPr="003563EF" w:rsidRDefault="001C59A1" w:rsidP="004C6479">
            <w:pPr>
              <w:pStyle w:val="Absatz"/>
              <w:ind w:left="0"/>
              <w:rPr>
                <w:rFonts w:ascii="Verdana" w:hAnsi="Verdana"/>
                <w:sz w:val="16"/>
                <w:szCs w:val="16"/>
                <w:lang w:eastAsia="en-US"/>
              </w:rPr>
            </w:pPr>
          </w:p>
        </w:tc>
      </w:tr>
      <w:tr w:rsidR="006504CF" w:rsidRPr="003563EF" w:rsidTr="005A5438">
        <w:tc>
          <w:tcPr>
            <w:tcW w:w="584" w:type="pct"/>
          </w:tcPr>
          <w:p w:rsidR="001C59A1"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2.2.2.</w:t>
            </w:r>
          </w:p>
        </w:tc>
        <w:tc>
          <w:tcPr>
            <w:tcW w:w="751" w:type="pct"/>
          </w:tcPr>
          <w:p w:rsidR="001C59A1" w:rsidRPr="003563EF" w:rsidRDefault="00EE11D2" w:rsidP="001C59A1">
            <w:pPr>
              <w:pStyle w:val="Absatz"/>
              <w:ind w:left="0"/>
              <w:rPr>
                <w:rFonts w:ascii="Verdana" w:hAnsi="Verdana"/>
                <w:sz w:val="16"/>
                <w:szCs w:val="16"/>
                <w:lang w:eastAsia="en-US"/>
              </w:rPr>
            </w:pPr>
            <w:r w:rsidRPr="003563EF">
              <w:rPr>
                <w:rFonts w:ascii="Verdana" w:hAnsi="Verdana"/>
                <w:sz w:val="16"/>
                <w:szCs w:val="16"/>
                <w:lang w:eastAsia="en-US"/>
              </w:rPr>
              <w:t>Study Code: 06/228-361</w:t>
            </w:r>
            <w:r w:rsidR="00B868B3">
              <w:rPr>
                <w:rFonts w:ascii="Verdana" w:hAnsi="Verdana"/>
                <w:sz w:val="16"/>
                <w:szCs w:val="16"/>
                <w:lang w:eastAsia="en-US"/>
              </w:rPr>
              <w:t>AN</w:t>
            </w:r>
          </w:p>
        </w:tc>
        <w:tc>
          <w:tcPr>
            <w:tcW w:w="450" w:type="pct"/>
          </w:tcPr>
          <w:p w:rsidR="001C59A1"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V. Laky</w:t>
            </w:r>
          </w:p>
        </w:tc>
        <w:tc>
          <w:tcPr>
            <w:tcW w:w="375" w:type="pct"/>
          </w:tcPr>
          <w:p w:rsidR="001C59A1"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2006</w:t>
            </w:r>
          </w:p>
        </w:tc>
        <w:tc>
          <w:tcPr>
            <w:tcW w:w="1054" w:type="pct"/>
          </w:tcPr>
          <w:p w:rsidR="001C59A1" w:rsidRPr="003563EF" w:rsidRDefault="00B868B3" w:rsidP="006504CF">
            <w:pPr>
              <w:autoSpaceDE w:val="0"/>
              <w:autoSpaceDN w:val="0"/>
              <w:adjustRightInd w:val="0"/>
              <w:rPr>
                <w:rFonts w:cs="Helvetica"/>
                <w:sz w:val="16"/>
                <w:szCs w:val="16"/>
                <w:lang w:eastAsia="hu-HU"/>
              </w:rPr>
            </w:pPr>
            <w:r w:rsidRPr="00B868B3">
              <w:rPr>
                <w:rFonts w:cs="Helvetica"/>
                <w:sz w:val="16"/>
                <w:szCs w:val="16"/>
                <w:lang w:eastAsia="hu-HU"/>
              </w:rPr>
              <w:t xml:space="preserve">Determination of the free acidity of </w:t>
            </w:r>
            <w:proofErr w:type="spellStart"/>
            <w:r w:rsidRPr="00B868B3">
              <w:rPr>
                <w:rFonts w:cs="Helvetica"/>
                <w:sz w:val="16"/>
                <w:szCs w:val="16"/>
                <w:lang w:eastAsia="hu-HU"/>
              </w:rPr>
              <w:t>Biopren</w:t>
            </w:r>
            <w:proofErr w:type="spellEnd"/>
            <w:r w:rsidRPr="00B868B3">
              <w:rPr>
                <w:rFonts w:cs="Helvetica"/>
                <w:sz w:val="16"/>
                <w:szCs w:val="16"/>
                <w:lang w:eastAsia="hu-HU"/>
              </w:rPr>
              <w:t xml:space="preserve"> Pharaoh’s Ant Colony Eliminator </w:t>
            </w:r>
          </w:p>
        </w:tc>
        <w:tc>
          <w:tcPr>
            <w:tcW w:w="525" w:type="pct"/>
          </w:tcPr>
          <w:p w:rsidR="001C59A1" w:rsidRPr="003563EF" w:rsidRDefault="00B868B3" w:rsidP="004C6479">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 </w:t>
            </w:r>
          </w:p>
        </w:tc>
        <w:tc>
          <w:tcPr>
            <w:tcW w:w="301" w:type="pct"/>
          </w:tcPr>
          <w:p w:rsidR="001C59A1" w:rsidRPr="003563EF" w:rsidRDefault="001C59A1" w:rsidP="004C6479">
            <w:pPr>
              <w:pStyle w:val="Absatz"/>
              <w:ind w:left="0"/>
              <w:rPr>
                <w:rFonts w:ascii="Verdana" w:hAnsi="Verdana"/>
                <w:sz w:val="16"/>
                <w:szCs w:val="16"/>
                <w:lang w:eastAsia="en-US"/>
              </w:rPr>
            </w:pPr>
          </w:p>
        </w:tc>
        <w:tc>
          <w:tcPr>
            <w:tcW w:w="301" w:type="pct"/>
          </w:tcPr>
          <w:p w:rsidR="001C59A1"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376" w:type="pct"/>
          </w:tcPr>
          <w:p w:rsidR="001C59A1"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1C59A1" w:rsidRPr="003563EF" w:rsidRDefault="001C59A1" w:rsidP="004C6479">
            <w:pPr>
              <w:pStyle w:val="Absatz"/>
              <w:ind w:left="0"/>
              <w:rPr>
                <w:rFonts w:ascii="Verdana" w:hAnsi="Verdana"/>
                <w:sz w:val="16"/>
                <w:szCs w:val="16"/>
                <w:lang w:eastAsia="en-US"/>
              </w:rPr>
            </w:pPr>
          </w:p>
        </w:tc>
      </w:tr>
      <w:tr w:rsidR="00717FB8" w:rsidRPr="003563EF" w:rsidTr="005A5438">
        <w:tc>
          <w:tcPr>
            <w:tcW w:w="584" w:type="pct"/>
          </w:tcPr>
          <w:p w:rsidR="00717FB8"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2.2.2.</w:t>
            </w:r>
          </w:p>
        </w:tc>
        <w:tc>
          <w:tcPr>
            <w:tcW w:w="751" w:type="pct"/>
          </w:tcPr>
          <w:p w:rsidR="00717FB8" w:rsidRPr="003563EF" w:rsidRDefault="00EE11D2" w:rsidP="00717FB8">
            <w:pPr>
              <w:pStyle w:val="Absatz"/>
              <w:ind w:left="0"/>
              <w:rPr>
                <w:rFonts w:ascii="Verdana" w:hAnsi="Verdana"/>
                <w:sz w:val="16"/>
                <w:szCs w:val="16"/>
                <w:lang w:eastAsia="en-US"/>
              </w:rPr>
            </w:pPr>
            <w:r w:rsidRPr="003563EF">
              <w:rPr>
                <w:rFonts w:ascii="Verdana" w:hAnsi="Verdana"/>
                <w:sz w:val="16"/>
                <w:szCs w:val="16"/>
                <w:lang w:eastAsia="en-US"/>
              </w:rPr>
              <w:t>Study Code: 06/228-325</w:t>
            </w:r>
            <w:r w:rsidR="00B868B3">
              <w:rPr>
                <w:rFonts w:ascii="Verdana" w:hAnsi="Verdana"/>
                <w:sz w:val="16"/>
                <w:szCs w:val="16"/>
                <w:lang w:eastAsia="en-US"/>
              </w:rPr>
              <w:t>AN</w:t>
            </w:r>
          </w:p>
        </w:tc>
        <w:tc>
          <w:tcPr>
            <w:tcW w:w="450" w:type="pct"/>
          </w:tcPr>
          <w:p w:rsidR="00717FB8"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V. Laky</w:t>
            </w:r>
          </w:p>
        </w:tc>
        <w:tc>
          <w:tcPr>
            <w:tcW w:w="375" w:type="pct"/>
          </w:tcPr>
          <w:p w:rsidR="00717FB8"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2006</w:t>
            </w:r>
          </w:p>
        </w:tc>
        <w:tc>
          <w:tcPr>
            <w:tcW w:w="1054" w:type="pct"/>
          </w:tcPr>
          <w:p w:rsidR="00717FB8" w:rsidRPr="003563EF" w:rsidRDefault="00B868B3" w:rsidP="006504CF">
            <w:pPr>
              <w:autoSpaceDE w:val="0"/>
              <w:autoSpaceDN w:val="0"/>
              <w:adjustRightInd w:val="0"/>
              <w:rPr>
                <w:rFonts w:cs="Helvetica"/>
                <w:sz w:val="16"/>
                <w:szCs w:val="16"/>
                <w:lang w:eastAsia="hu-HU"/>
              </w:rPr>
            </w:pPr>
            <w:r w:rsidRPr="00B868B3">
              <w:rPr>
                <w:rFonts w:cs="Helvetica"/>
                <w:sz w:val="16"/>
                <w:szCs w:val="16"/>
                <w:lang w:eastAsia="hu-HU"/>
              </w:rPr>
              <w:t xml:space="preserve">Determination of the bulk </w:t>
            </w:r>
            <w:proofErr w:type="spellStart"/>
            <w:r w:rsidRPr="00B868B3">
              <w:rPr>
                <w:rFonts w:cs="Helvetica"/>
                <w:sz w:val="16"/>
                <w:szCs w:val="16"/>
                <w:lang w:eastAsia="hu-HU"/>
              </w:rPr>
              <w:t>densityof</w:t>
            </w:r>
            <w:proofErr w:type="spellEnd"/>
            <w:r w:rsidRPr="00B868B3">
              <w:rPr>
                <w:rFonts w:cs="Helvetica"/>
                <w:sz w:val="16"/>
                <w:szCs w:val="16"/>
                <w:lang w:eastAsia="hu-HU"/>
              </w:rPr>
              <w:t xml:space="preserve"> </w:t>
            </w:r>
            <w:proofErr w:type="spellStart"/>
            <w:r w:rsidRPr="00B868B3">
              <w:rPr>
                <w:rFonts w:cs="Helvetica"/>
                <w:sz w:val="16"/>
                <w:szCs w:val="16"/>
                <w:lang w:eastAsia="hu-HU"/>
              </w:rPr>
              <w:t>Biopren</w:t>
            </w:r>
            <w:proofErr w:type="spellEnd"/>
            <w:r w:rsidRPr="00B868B3">
              <w:rPr>
                <w:rFonts w:cs="Helvetica"/>
                <w:sz w:val="16"/>
                <w:szCs w:val="16"/>
                <w:lang w:eastAsia="hu-HU"/>
              </w:rPr>
              <w:t xml:space="preserve"> Pharaoh’s Ant Colony Eliminator </w:t>
            </w:r>
          </w:p>
        </w:tc>
        <w:tc>
          <w:tcPr>
            <w:tcW w:w="525" w:type="pct"/>
          </w:tcPr>
          <w:p w:rsidR="00717FB8" w:rsidRPr="003563EF" w:rsidRDefault="00B868B3" w:rsidP="004C6479">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 </w:t>
            </w:r>
          </w:p>
        </w:tc>
        <w:tc>
          <w:tcPr>
            <w:tcW w:w="301" w:type="pct"/>
          </w:tcPr>
          <w:p w:rsidR="00717FB8" w:rsidRPr="003563EF" w:rsidRDefault="00717FB8" w:rsidP="004C6479">
            <w:pPr>
              <w:pStyle w:val="Absatz"/>
              <w:ind w:left="0"/>
              <w:rPr>
                <w:rFonts w:ascii="Verdana" w:hAnsi="Verdana"/>
                <w:sz w:val="16"/>
                <w:szCs w:val="16"/>
                <w:lang w:eastAsia="en-US"/>
              </w:rPr>
            </w:pPr>
          </w:p>
        </w:tc>
        <w:tc>
          <w:tcPr>
            <w:tcW w:w="301" w:type="pct"/>
          </w:tcPr>
          <w:p w:rsidR="00717FB8"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376" w:type="pct"/>
          </w:tcPr>
          <w:p w:rsidR="00717FB8"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717FB8" w:rsidRPr="003563EF" w:rsidRDefault="00717FB8" w:rsidP="004C6479">
            <w:pPr>
              <w:pStyle w:val="Absatz"/>
              <w:ind w:left="0"/>
              <w:rPr>
                <w:rFonts w:ascii="Verdana" w:hAnsi="Verdana"/>
                <w:sz w:val="16"/>
                <w:szCs w:val="16"/>
                <w:lang w:eastAsia="en-US"/>
              </w:rPr>
            </w:pPr>
          </w:p>
        </w:tc>
      </w:tr>
      <w:tr w:rsidR="00A02233" w:rsidRPr="003563EF" w:rsidTr="005A5438">
        <w:tc>
          <w:tcPr>
            <w:tcW w:w="584" w:type="pct"/>
          </w:tcPr>
          <w:p w:rsidR="00A02233"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2.2.2.</w:t>
            </w:r>
          </w:p>
        </w:tc>
        <w:tc>
          <w:tcPr>
            <w:tcW w:w="751" w:type="pct"/>
          </w:tcPr>
          <w:p w:rsidR="00A02233" w:rsidRPr="003563EF" w:rsidRDefault="00EE11D2" w:rsidP="00A02233">
            <w:pPr>
              <w:pStyle w:val="Absatz"/>
              <w:ind w:left="0"/>
              <w:rPr>
                <w:rFonts w:ascii="Verdana" w:hAnsi="Verdana"/>
                <w:sz w:val="16"/>
                <w:szCs w:val="16"/>
                <w:lang w:eastAsia="en-US"/>
              </w:rPr>
            </w:pPr>
            <w:r w:rsidRPr="003563EF">
              <w:rPr>
                <w:rFonts w:ascii="Verdana" w:hAnsi="Verdana"/>
                <w:sz w:val="16"/>
                <w:szCs w:val="16"/>
                <w:lang w:eastAsia="en-US"/>
              </w:rPr>
              <w:t>Study Code: 06/228-356AN</w:t>
            </w:r>
          </w:p>
        </w:tc>
        <w:tc>
          <w:tcPr>
            <w:tcW w:w="450" w:type="pct"/>
          </w:tcPr>
          <w:p w:rsidR="00A02233"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V. Laky</w:t>
            </w:r>
          </w:p>
        </w:tc>
        <w:tc>
          <w:tcPr>
            <w:tcW w:w="375" w:type="pct"/>
          </w:tcPr>
          <w:p w:rsidR="00A02233"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2006</w:t>
            </w:r>
          </w:p>
        </w:tc>
        <w:tc>
          <w:tcPr>
            <w:tcW w:w="1054" w:type="pct"/>
          </w:tcPr>
          <w:p w:rsidR="00A02233" w:rsidRPr="003563EF" w:rsidRDefault="00B868B3" w:rsidP="006504CF">
            <w:pPr>
              <w:autoSpaceDE w:val="0"/>
              <w:autoSpaceDN w:val="0"/>
              <w:adjustRightInd w:val="0"/>
              <w:rPr>
                <w:rFonts w:cs="Helvetica"/>
                <w:sz w:val="16"/>
                <w:szCs w:val="16"/>
                <w:lang w:eastAsia="hu-HU"/>
              </w:rPr>
            </w:pPr>
            <w:r w:rsidRPr="00B868B3">
              <w:rPr>
                <w:rFonts w:cs="Helvetica"/>
                <w:sz w:val="16"/>
                <w:szCs w:val="16"/>
                <w:lang w:eastAsia="hu-HU"/>
              </w:rPr>
              <w:t xml:space="preserve">Determination of the </w:t>
            </w:r>
            <w:proofErr w:type="spellStart"/>
            <w:r w:rsidRPr="00B868B3">
              <w:rPr>
                <w:rFonts w:cs="Helvetica"/>
                <w:sz w:val="16"/>
                <w:szCs w:val="16"/>
                <w:lang w:eastAsia="hu-HU"/>
              </w:rPr>
              <w:t>flammabilityof</w:t>
            </w:r>
            <w:proofErr w:type="spellEnd"/>
            <w:r w:rsidRPr="00B868B3">
              <w:rPr>
                <w:rFonts w:cs="Helvetica"/>
                <w:sz w:val="16"/>
                <w:szCs w:val="16"/>
                <w:lang w:eastAsia="hu-HU"/>
              </w:rPr>
              <w:t xml:space="preserve"> </w:t>
            </w:r>
            <w:proofErr w:type="spellStart"/>
            <w:r w:rsidRPr="00B868B3">
              <w:rPr>
                <w:rFonts w:cs="Helvetica"/>
                <w:sz w:val="16"/>
                <w:szCs w:val="16"/>
                <w:lang w:eastAsia="hu-HU"/>
              </w:rPr>
              <w:t>Biopren</w:t>
            </w:r>
            <w:proofErr w:type="spellEnd"/>
            <w:r w:rsidRPr="00B868B3">
              <w:rPr>
                <w:rFonts w:cs="Helvetica"/>
                <w:sz w:val="16"/>
                <w:szCs w:val="16"/>
                <w:lang w:eastAsia="hu-HU"/>
              </w:rPr>
              <w:t xml:space="preserve"> Pharaoh’s Ant Colony Eliminator</w:t>
            </w:r>
          </w:p>
        </w:tc>
        <w:tc>
          <w:tcPr>
            <w:tcW w:w="525" w:type="pct"/>
          </w:tcPr>
          <w:p w:rsidR="00A02233" w:rsidRPr="003563EF" w:rsidRDefault="00B868B3" w:rsidP="004C6479">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 </w:t>
            </w:r>
          </w:p>
        </w:tc>
        <w:tc>
          <w:tcPr>
            <w:tcW w:w="301" w:type="pct"/>
          </w:tcPr>
          <w:p w:rsidR="00A02233" w:rsidRPr="003563EF" w:rsidRDefault="00A02233" w:rsidP="004C6479">
            <w:pPr>
              <w:pStyle w:val="Absatz"/>
              <w:ind w:left="0"/>
              <w:rPr>
                <w:rFonts w:ascii="Verdana" w:hAnsi="Verdana"/>
                <w:sz w:val="16"/>
                <w:szCs w:val="16"/>
                <w:lang w:eastAsia="en-US"/>
              </w:rPr>
            </w:pPr>
          </w:p>
        </w:tc>
        <w:tc>
          <w:tcPr>
            <w:tcW w:w="301" w:type="pct"/>
          </w:tcPr>
          <w:p w:rsidR="00A02233"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376" w:type="pct"/>
          </w:tcPr>
          <w:p w:rsidR="00A02233"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A02233" w:rsidRPr="003563EF" w:rsidRDefault="00A02233" w:rsidP="004C6479">
            <w:pPr>
              <w:pStyle w:val="Absatz"/>
              <w:ind w:left="0"/>
              <w:rPr>
                <w:rFonts w:ascii="Verdana" w:hAnsi="Verdana"/>
                <w:sz w:val="16"/>
                <w:szCs w:val="16"/>
                <w:lang w:eastAsia="en-US"/>
              </w:rPr>
            </w:pPr>
          </w:p>
        </w:tc>
      </w:tr>
      <w:tr w:rsidR="00D97955" w:rsidRPr="003563EF" w:rsidTr="005A5438">
        <w:tc>
          <w:tcPr>
            <w:tcW w:w="584" w:type="pct"/>
          </w:tcPr>
          <w:p w:rsidR="00A02233"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2.2.2.</w:t>
            </w:r>
          </w:p>
        </w:tc>
        <w:tc>
          <w:tcPr>
            <w:tcW w:w="751" w:type="pct"/>
          </w:tcPr>
          <w:p w:rsidR="00A02233" w:rsidRPr="003563EF" w:rsidRDefault="00EE11D2" w:rsidP="00A02233">
            <w:pPr>
              <w:pStyle w:val="Absatz"/>
              <w:ind w:left="0"/>
              <w:rPr>
                <w:rFonts w:ascii="Verdana" w:hAnsi="Verdana"/>
                <w:sz w:val="16"/>
                <w:szCs w:val="16"/>
                <w:lang w:eastAsia="en-US"/>
              </w:rPr>
            </w:pPr>
            <w:r w:rsidRPr="003563EF">
              <w:rPr>
                <w:rFonts w:ascii="Verdana" w:hAnsi="Verdana"/>
                <w:sz w:val="16"/>
                <w:szCs w:val="16"/>
                <w:lang w:eastAsia="en-US"/>
              </w:rPr>
              <w:t>Study Code: 06/228-355AN</w:t>
            </w:r>
          </w:p>
        </w:tc>
        <w:tc>
          <w:tcPr>
            <w:tcW w:w="450" w:type="pct"/>
          </w:tcPr>
          <w:p w:rsidR="00A02233"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V. Laky</w:t>
            </w:r>
          </w:p>
        </w:tc>
        <w:tc>
          <w:tcPr>
            <w:tcW w:w="375" w:type="pct"/>
          </w:tcPr>
          <w:p w:rsidR="00A02233"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2006</w:t>
            </w:r>
          </w:p>
        </w:tc>
        <w:tc>
          <w:tcPr>
            <w:tcW w:w="1054" w:type="pct"/>
          </w:tcPr>
          <w:p w:rsidR="00A02233" w:rsidRPr="003563EF" w:rsidRDefault="00B868B3" w:rsidP="00A02233">
            <w:pPr>
              <w:autoSpaceDE w:val="0"/>
              <w:autoSpaceDN w:val="0"/>
              <w:adjustRightInd w:val="0"/>
              <w:rPr>
                <w:rFonts w:cs="Helvetica"/>
                <w:sz w:val="16"/>
                <w:szCs w:val="16"/>
                <w:lang w:eastAsia="hu-HU"/>
              </w:rPr>
            </w:pPr>
            <w:r w:rsidRPr="00B868B3">
              <w:rPr>
                <w:rFonts w:cs="Helvetica"/>
                <w:sz w:val="16"/>
                <w:szCs w:val="16"/>
                <w:lang w:eastAsia="hu-HU"/>
              </w:rPr>
              <w:t>Determination of self-ignition temperature</w:t>
            </w:r>
          </w:p>
        </w:tc>
        <w:tc>
          <w:tcPr>
            <w:tcW w:w="525" w:type="pct"/>
          </w:tcPr>
          <w:p w:rsidR="00A02233" w:rsidRPr="003563EF" w:rsidRDefault="00B868B3" w:rsidP="004C6479">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 </w:t>
            </w:r>
          </w:p>
        </w:tc>
        <w:tc>
          <w:tcPr>
            <w:tcW w:w="301" w:type="pct"/>
          </w:tcPr>
          <w:p w:rsidR="00A02233" w:rsidRPr="003563EF" w:rsidRDefault="00A02233" w:rsidP="004C6479">
            <w:pPr>
              <w:pStyle w:val="Absatz"/>
              <w:ind w:left="0"/>
              <w:rPr>
                <w:rFonts w:ascii="Verdana" w:hAnsi="Verdana"/>
                <w:sz w:val="16"/>
                <w:szCs w:val="16"/>
                <w:lang w:eastAsia="en-US"/>
              </w:rPr>
            </w:pPr>
          </w:p>
        </w:tc>
        <w:tc>
          <w:tcPr>
            <w:tcW w:w="301" w:type="pct"/>
          </w:tcPr>
          <w:p w:rsidR="00A02233"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376" w:type="pct"/>
          </w:tcPr>
          <w:p w:rsidR="00A02233"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A02233" w:rsidRPr="003563EF" w:rsidRDefault="00A02233" w:rsidP="004C6479">
            <w:pPr>
              <w:pStyle w:val="Absatz"/>
              <w:ind w:left="0"/>
              <w:rPr>
                <w:rFonts w:ascii="Verdana" w:hAnsi="Verdana"/>
                <w:sz w:val="16"/>
                <w:szCs w:val="16"/>
                <w:lang w:eastAsia="en-US"/>
              </w:rPr>
            </w:pPr>
          </w:p>
        </w:tc>
      </w:tr>
      <w:tr w:rsidR="0059666E" w:rsidRPr="003563EF" w:rsidTr="005A5438">
        <w:tc>
          <w:tcPr>
            <w:tcW w:w="584"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2.2.2.</w:t>
            </w:r>
          </w:p>
        </w:tc>
        <w:tc>
          <w:tcPr>
            <w:tcW w:w="751" w:type="pct"/>
          </w:tcPr>
          <w:p w:rsidR="0059666E" w:rsidRPr="003563EF" w:rsidRDefault="00EE11D2" w:rsidP="00A02233">
            <w:pPr>
              <w:pStyle w:val="Absatz"/>
              <w:ind w:left="0"/>
              <w:rPr>
                <w:rFonts w:ascii="Verdana" w:hAnsi="Verdana"/>
                <w:sz w:val="16"/>
                <w:szCs w:val="16"/>
                <w:lang w:eastAsia="en-US"/>
              </w:rPr>
            </w:pPr>
            <w:r w:rsidRPr="003563EF">
              <w:rPr>
                <w:rFonts w:ascii="Verdana" w:hAnsi="Verdana"/>
                <w:sz w:val="16"/>
                <w:szCs w:val="16"/>
                <w:lang w:eastAsia="en-US"/>
              </w:rPr>
              <w:t>Study Code: 06/228-3</w:t>
            </w:r>
            <w:r w:rsidR="00B868B3">
              <w:rPr>
                <w:rFonts w:ascii="Verdana" w:hAnsi="Verdana"/>
                <w:sz w:val="16"/>
                <w:szCs w:val="16"/>
                <w:lang w:eastAsia="en-US"/>
              </w:rPr>
              <w:t>60AN</w:t>
            </w:r>
          </w:p>
        </w:tc>
        <w:tc>
          <w:tcPr>
            <w:tcW w:w="450"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V. Laky</w:t>
            </w:r>
          </w:p>
        </w:tc>
        <w:tc>
          <w:tcPr>
            <w:tcW w:w="375"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2006</w:t>
            </w:r>
          </w:p>
        </w:tc>
        <w:tc>
          <w:tcPr>
            <w:tcW w:w="1054" w:type="pct"/>
          </w:tcPr>
          <w:p w:rsidR="0059666E" w:rsidRPr="003563EF" w:rsidRDefault="00B868B3" w:rsidP="00717FB8">
            <w:pPr>
              <w:autoSpaceDE w:val="0"/>
              <w:autoSpaceDN w:val="0"/>
              <w:adjustRightInd w:val="0"/>
              <w:rPr>
                <w:rFonts w:cs="Helvetica"/>
                <w:sz w:val="16"/>
                <w:szCs w:val="16"/>
                <w:lang w:eastAsia="hu-HU"/>
              </w:rPr>
            </w:pPr>
            <w:r w:rsidRPr="00B868B3">
              <w:rPr>
                <w:rFonts w:cs="Helvetica"/>
                <w:sz w:val="16"/>
                <w:szCs w:val="16"/>
                <w:lang w:eastAsia="hu-HU"/>
              </w:rPr>
              <w:t xml:space="preserve">Determination of the </w:t>
            </w:r>
            <w:proofErr w:type="spellStart"/>
            <w:r w:rsidRPr="00B868B3">
              <w:rPr>
                <w:rFonts w:cs="Helvetica"/>
                <w:sz w:val="16"/>
                <w:szCs w:val="16"/>
                <w:lang w:eastAsia="hu-HU"/>
              </w:rPr>
              <w:t>flowability</w:t>
            </w:r>
            <w:proofErr w:type="spellEnd"/>
            <w:r w:rsidRPr="00B868B3">
              <w:rPr>
                <w:rFonts w:cs="Helvetica"/>
                <w:sz w:val="16"/>
                <w:szCs w:val="16"/>
                <w:lang w:eastAsia="hu-HU"/>
              </w:rPr>
              <w:t xml:space="preserve"> of </w:t>
            </w:r>
            <w:proofErr w:type="spellStart"/>
            <w:r w:rsidRPr="00B868B3">
              <w:rPr>
                <w:rFonts w:cs="Helvetica"/>
                <w:sz w:val="16"/>
                <w:szCs w:val="16"/>
                <w:lang w:eastAsia="hu-HU"/>
              </w:rPr>
              <w:t>Biopren</w:t>
            </w:r>
            <w:proofErr w:type="spellEnd"/>
            <w:r w:rsidRPr="00B868B3">
              <w:rPr>
                <w:rFonts w:cs="Helvetica"/>
                <w:sz w:val="16"/>
                <w:szCs w:val="16"/>
                <w:lang w:eastAsia="hu-HU"/>
              </w:rPr>
              <w:t xml:space="preserve"> Pharaoh’s Ant Colony Eliminator after heat test</w:t>
            </w:r>
          </w:p>
        </w:tc>
        <w:tc>
          <w:tcPr>
            <w:tcW w:w="525" w:type="pct"/>
          </w:tcPr>
          <w:p w:rsidR="0059666E" w:rsidRPr="003563EF" w:rsidRDefault="00B868B3" w:rsidP="004C6479">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 </w:t>
            </w:r>
          </w:p>
        </w:tc>
        <w:tc>
          <w:tcPr>
            <w:tcW w:w="301" w:type="pct"/>
          </w:tcPr>
          <w:p w:rsidR="0059666E" w:rsidRPr="003563EF" w:rsidRDefault="0059666E" w:rsidP="004C6479">
            <w:pPr>
              <w:pStyle w:val="Absatz"/>
              <w:ind w:left="0"/>
              <w:rPr>
                <w:rFonts w:ascii="Verdana" w:hAnsi="Verdana"/>
                <w:sz w:val="16"/>
                <w:szCs w:val="16"/>
                <w:lang w:eastAsia="en-US"/>
              </w:rPr>
            </w:pPr>
          </w:p>
        </w:tc>
        <w:tc>
          <w:tcPr>
            <w:tcW w:w="301"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376"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59666E" w:rsidRPr="003563EF" w:rsidRDefault="0059666E" w:rsidP="004C6479">
            <w:pPr>
              <w:pStyle w:val="Absatz"/>
              <w:ind w:left="0"/>
              <w:rPr>
                <w:rFonts w:ascii="Verdana" w:hAnsi="Verdana"/>
                <w:sz w:val="16"/>
                <w:szCs w:val="16"/>
                <w:lang w:eastAsia="en-US"/>
              </w:rPr>
            </w:pPr>
          </w:p>
        </w:tc>
      </w:tr>
      <w:tr w:rsidR="0059666E" w:rsidRPr="003563EF" w:rsidTr="005A5438">
        <w:tc>
          <w:tcPr>
            <w:tcW w:w="584"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2.2.2.</w:t>
            </w:r>
          </w:p>
        </w:tc>
        <w:tc>
          <w:tcPr>
            <w:tcW w:w="751"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Study Code:</w:t>
            </w:r>
          </w:p>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484-160-0415</w:t>
            </w:r>
          </w:p>
        </w:tc>
        <w:tc>
          <w:tcPr>
            <w:tcW w:w="450" w:type="pct"/>
          </w:tcPr>
          <w:p w:rsidR="0059666E" w:rsidRPr="003563EF" w:rsidRDefault="00B868B3"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Zs</w:t>
            </w:r>
            <w:proofErr w:type="spellEnd"/>
            <w:r w:rsidRPr="00B868B3">
              <w:rPr>
                <w:rFonts w:ascii="Verdana" w:hAnsi="Verdana"/>
                <w:sz w:val="16"/>
                <w:szCs w:val="16"/>
                <w:lang w:eastAsia="en-US"/>
              </w:rPr>
              <w:t xml:space="preserve">. </w:t>
            </w:r>
            <w:proofErr w:type="spellStart"/>
            <w:r w:rsidRPr="00B868B3">
              <w:rPr>
                <w:rFonts w:ascii="Verdana" w:hAnsi="Verdana"/>
                <w:sz w:val="16"/>
                <w:szCs w:val="16"/>
                <w:lang w:eastAsia="en-US"/>
              </w:rPr>
              <w:t>Gaál</w:t>
            </w:r>
            <w:proofErr w:type="spellEnd"/>
          </w:p>
        </w:tc>
        <w:tc>
          <w:tcPr>
            <w:tcW w:w="375"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2015</w:t>
            </w:r>
          </w:p>
        </w:tc>
        <w:tc>
          <w:tcPr>
            <w:tcW w:w="1054" w:type="pct"/>
          </w:tcPr>
          <w:p w:rsidR="0059666E" w:rsidRPr="003563EF" w:rsidRDefault="00B868B3" w:rsidP="006504CF">
            <w:pPr>
              <w:autoSpaceDE w:val="0"/>
              <w:autoSpaceDN w:val="0"/>
              <w:adjustRightInd w:val="0"/>
              <w:rPr>
                <w:rFonts w:cs="Helvetica"/>
                <w:sz w:val="16"/>
                <w:szCs w:val="16"/>
                <w:lang w:eastAsia="hu-HU"/>
              </w:rPr>
            </w:pPr>
            <w:r w:rsidRPr="00B868B3">
              <w:rPr>
                <w:rFonts w:cs="Helvetica"/>
                <w:sz w:val="16"/>
                <w:szCs w:val="16"/>
                <w:lang w:eastAsia="hu-HU"/>
              </w:rPr>
              <w:t xml:space="preserve">Determination of accelerated storage stability of </w:t>
            </w:r>
            <w:proofErr w:type="spellStart"/>
            <w:r w:rsidRPr="00B868B3">
              <w:rPr>
                <w:rFonts w:cs="Helvetica"/>
                <w:sz w:val="16"/>
                <w:szCs w:val="16"/>
                <w:lang w:eastAsia="hu-HU"/>
              </w:rPr>
              <w:t>Biopren</w:t>
            </w:r>
            <w:proofErr w:type="spellEnd"/>
            <w:r w:rsidRPr="00B868B3">
              <w:rPr>
                <w:rFonts w:cs="Helvetica"/>
                <w:sz w:val="16"/>
                <w:szCs w:val="16"/>
                <w:lang w:eastAsia="hu-HU"/>
              </w:rPr>
              <w:t xml:space="preserve"> Pharaoh’s Ant Colony Eliminator</w:t>
            </w:r>
          </w:p>
        </w:tc>
        <w:tc>
          <w:tcPr>
            <w:tcW w:w="525" w:type="pct"/>
          </w:tcPr>
          <w:p w:rsidR="0059666E" w:rsidRPr="003563EF" w:rsidRDefault="00B868B3"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 </w:t>
            </w:r>
          </w:p>
        </w:tc>
        <w:tc>
          <w:tcPr>
            <w:tcW w:w="301" w:type="pct"/>
          </w:tcPr>
          <w:p w:rsidR="0059666E" w:rsidRPr="003563EF" w:rsidRDefault="0059666E" w:rsidP="000D4AE5">
            <w:pPr>
              <w:pStyle w:val="Absatz"/>
              <w:ind w:left="0"/>
              <w:rPr>
                <w:rFonts w:ascii="Verdana" w:hAnsi="Verdana"/>
                <w:sz w:val="16"/>
                <w:szCs w:val="16"/>
                <w:lang w:eastAsia="en-US"/>
              </w:rPr>
            </w:pPr>
          </w:p>
        </w:tc>
        <w:tc>
          <w:tcPr>
            <w:tcW w:w="301"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X</w:t>
            </w:r>
          </w:p>
        </w:tc>
        <w:tc>
          <w:tcPr>
            <w:tcW w:w="376"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59666E" w:rsidRPr="003563EF" w:rsidRDefault="0059666E" w:rsidP="000D4AE5">
            <w:pPr>
              <w:pStyle w:val="Absatz"/>
              <w:ind w:left="0"/>
              <w:rPr>
                <w:rFonts w:ascii="Verdana" w:hAnsi="Verdana"/>
                <w:sz w:val="16"/>
                <w:szCs w:val="16"/>
                <w:lang w:eastAsia="en-US"/>
              </w:rPr>
            </w:pPr>
          </w:p>
        </w:tc>
      </w:tr>
      <w:tr w:rsidR="006504CF" w:rsidRPr="003563EF" w:rsidTr="005A5438">
        <w:tc>
          <w:tcPr>
            <w:tcW w:w="584"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2.2.2.</w:t>
            </w:r>
          </w:p>
        </w:tc>
        <w:tc>
          <w:tcPr>
            <w:tcW w:w="751"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Study Code:</w:t>
            </w:r>
          </w:p>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06/228-360AN</w:t>
            </w:r>
          </w:p>
        </w:tc>
        <w:tc>
          <w:tcPr>
            <w:tcW w:w="450"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V. Laky</w:t>
            </w:r>
          </w:p>
        </w:tc>
        <w:tc>
          <w:tcPr>
            <w:tcW w:w="375"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2006</w:t>
            </w:r>
          </w:p>
        </w:tc>
        <w:tc>
          <w:tcPr>
            <w:tcW w:w="1054" w:type="pct"/>
          </w:tcPr>
          <w:p w:rsidR="0059666E" w:rsidRPr="003563EF" w:rsidRDefault="00B868B3" w:rsidP="006504CF">
            <w:pPr>
              <w:autoSpaceDE w:val="0"/>
              <w:autoSpaceDN w:val="0"/>
              <w:adjustRightInd w:val="0"/>
              <w:rPr>
                <w:rFonts w:cs="Helvetica"/>
                <w:sz w:val="16"/>
                <w:szCs w:val="16"/>
                <w:lang w:eastAsia="hu-HU"/>
              </w:rPr>
            </w:pPr>
            <w:r w:rsidRPr="00B868B3">
              <w:rPr>
                <w:rFonts w:cs="Helvetica"/>
                <w:sz w:val="16"/>
                <w:szCs w:val="16"/>
                <w:lang w:eastAsia="hu-HU"/>
              </w:rPr>
              <w:t xml:space="preserve">Determination of </w:t>
            </w:r>
            <w:proofErr w:type="spellStart"/>
            <w:r w:rsidRPr="00B868B3">
              <w:rPr>
                <w:rFonts w:cs="Helvetica"/>
                <w:sz w:val="16"/>
                <w:szCs w:val="16"/>
                <w:lang w:eastAsia="hu-HU"/>
              </w:rPr>
              <w:t>flowabilityof</w:t>
            </w:r>
            <w:proofErr w:type="spellEnd"/>
            <w:r w:rsidRPr="00B868B3">
              <w:rPr>
                <w:rFonts w:cs="Helvetica"/>
                <w:sz w:val="16"/>
                <w:szCs w:val="16"/>
                <w:lang w:eastAsia="hu-HU"/>
              </w:rPr>
              <w:t xml:space="preserve"> </w:t>
            </w:r>
            <w:proofErr w:type="spellStart"/>
            <w:r w:rsidRPr="00B868B3">
              <w:rPr>
                <w:rFonts w:cs="Helvetica"/>
                <w:sz w:val="16"/>
                <w:szCs w:val="16"/>
                <w:lang w:eastAsia="hu-HU"/>
              </w:rPr>
              <w:t>Biopren</w:t>
            </w:r>
            <w:proofErr w:type="spellEnd"/>
            <w:r w:rsidRPr="00B868B3">
              <w:rPr>
                <w:rFonts w:cs="Helvetica"/>
                <w:sz w:val="16"/>
                <w:szCs w:val="16"/>
                <w:lang w:eastAsia="hu-HU"/>
              </w:rPr>
              <w:t xml:space="preserve"> Pharaoh’s Ant Colony Eliminator</w:t>
            </w:r>
          </w:p>
        </w:tc>
        <w:tc>
          <w:tcPr>
            <w:tcW w:w="525" w:type="pct"/>
          </w:tcPr>
          <w:p w:rsidR="0059666E" w:rsidRPr="003563EF" w:rsidRDefault="00B868B3" w:rsidP="004C6479">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 </w:t>
            </w:r>
          </w:p>
        </w:tc>
        <w:tc>
          <w:tcPr>
            <w:tcW w:w="301" w:type="pct"/>
          </w:tcPr>
          <w:p w:rsidR="0059666E" w:rsidRPr="003563EF" w:rsidRDefault="0059666E" w:rsidP="004C6479">
            <w:pPr>
              <w:pStyle w:val="Absatz"/>
              <w:ind w:left="0"/>
              <w:rPr>
                <w:rFonts w:ascii="Verdana" w:hAnsi="Verdana"/>
                <w:sz w:val="16"/>
                <w:szCs w:val="16"/>
                <w:lang w:eastAsia="en-US"/>
              </w:rPr>
            </w:pPr>
          </w:p>
        </w:tc>
        <w:tc>
          <w:tcPr>
            <w:tcW w:w="301"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376"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59666E" w:rsidRPr="003563EF" w:rsidRDefault="0059666E" w:rsidP="004C6479">
            <w:pPr>
              <w:pStyle w:val="Absatz"/>
              <w:ind w:left="0"/>
              <w:rPr>
                <w:rFonts w:ascii="Verdana" w:hAnsi="Verdana"/>
                <w:sz w:val="16"/>
                <w:szCs w:val="16"/>
                <w:lang w:eastAsia="en-US"/>
              </w:rPr>
            </w:pPr>
          </w:p>
        </w:tc>
      </w:tr>
      <w:tr w:rsidR="006504CF" w:rsidRPr="003563EF" w:rsidTr="005A5438">
        <w:tc>
          <w:tcPr>
            <w:tcW w:w="584" w:type="pct"/>
          </w:tcPr>
          <w:p w:rsidR="0059666E" w:rsidRPr="003563EF" w:rsidRDefault="00B078FA" w:rsidP="004C6479">
            <w:pPr>
              <w:pStyle w:val="Absatz"/>
              <w:ind w:left="0"/>
              <w:rPr>
                <w:rFonts w:ascii="Verdana" w:hAnsi="Verdana"/>
                <w:sz w:val="16"/>
                <w:szCs w:val="16"/>
                <w:lang w:eastAsia="en-US"/>
              </w:rPr>
            </w:pPr>
            <w:r>
              <w:rPr>
                <w:rFonts w:ascii="Verdana" w:hAnsi="Verdana"/>
                <w:sz w:val="16"/>
                <w:szCs w:val="16"/>
                <w:lang w:eastAsia="en-US"/>
              </w:rPr>
              <w:t>2.2.2.</w:t>
            </w:r>
          </w:p>
        </w:tc>
        <w:tc>
          <w:tcPr>
            <w:tcW w:w="751"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Study Code:</w:t>
            </w:r>
          </w:p>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484-178-0420</w:t>
            </w:r>
          </w:p>
        </w:tc>
        <w:tc>
          <w:tcPr>
            <w:tcW w:w="450"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V. Laky</w:t>
            </w:r>
          </w:p>
        </w:tc>
        <w:tc>
          <w:tcPr>
            <w:tcW w:w="375" w:type="pct"/>
          </w:tcPr>
          <w:p w:rsidR="0059666E" w:rsidRPr="003563EF" w:rsidRDefault="00B868B3" w:rsidP="00A02233">
            <w:pPr>
              <w:pStyle w:val="Absatz"/>
              <w:ind w:left="0"/>
              <w:rPr>
                <w:rFonts w:ascii="Verdana" w:hAnsi="Verdana"/>
                <w:sz w:val="16"/>
                <w:szCs w:val="16"/>
                <w:lang w:eastAsia="en-US"/>
              </w:rPr>
            </w:pPr>
            <w:r w:rsidRPr="00B868B3">
              <w:rPr>
                <w:rFonts w:ascii="Verdana" w:hAnsi="Verdana"/>
                <w:sz w:val="16"/>
                <w:szCs w:val="16"/>
                <w:lang w:eastAsia="en-US"/>
              </w:rPr>
              <w:t>2015</w:t>
            </w:r>
          </w:p>
        </w:tc>
        <w:tc>
          <w:tcPr>
            <w:tcW w:w="1054" w:type="pct"/>
          </w:tcPr>
          <w:p w:rsidR="0059666E" w:rsidRPr="003563EF" w:rsidRDefault="00B868B3" w:rsidP="006504CF">
            <w:pPr>
              <w:autoSpaceDE w:val="0"/>
              <w:autoSpaceDN w:val="0"/>
              <w:adjustRightInd w:val="0"/>
              <w:rPr>
                <w:rFonts w:cs="Helvetica"/>
                <w:sz w:val="16"/>
                <w:szCs w:val="16"/>
                <w:lang w:eastAsia="hu-HU"/>
              </w:rPr>
            </w:pPr>
            <w:r w:rsidRPr="00B868B3">
              <w:rPr>
                <w:rFonts w:cs="Helvetica"/>
                <w:sz w:val="16"/>
                <w:szCs w:val="16"/>
                <w:lang w:eastAsia="hu-HU"/>
              </w:rPr>
              <w:t xml:space="preserve">Determination of attrition resistance of </w:t>
            </w:r>
            <w:proofErr w:type="spellStart"/>
            <w:r w:rsidRPr="00B868B3">
              <w:rPr>
                <w:rFonts w:cs="Helvetica"/>
                <w:sz w:val="16"/>
                <w:szCs w:val="16"/>
                <w:lang w:eastAsia="hu-HU"/>
              </w:rPr>
              <w:t>Biopren</w:t>
            </w:r>
            <w:proofErr w:type="spellEnd"/>
            <w:r w:rsidRPr="00B868B3">
              <w:rPr>
                <w:rFonts w:cs="Helvetica"/>
                <w:sz w:val="16"/>
                <w:szCs w:val="16"/>
                <w:lang w:eastAsia="hu-HU"/>
              </w:rPr>
              <w:t xml:space="preserve"> Pharaoh’s Ant Colony Eliminator</w:t>
            </w:r>
          </w:p>
        </w:tc>
        <w:tc>
          <w:tcPr>
            <w:tcW w:w="525" w:type="pct"/>
          </w:tcPr>
          <w:p w:rsidR="0059666E" w:rsidRPr="003563EF" w:rsidRDefault="00B868B3" w:rsidP="004C6479">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w:t>
            </w:r>
          </w:p>
        </w:tc>
        <w:tc>
          <w:tcPr>
            <w:tcW w:w="301" w:type="pct"/>
          </w:tcPr>
          <w:p w:rsidR="0059666E" w:rsidRPr="003563EF" w:rsidRDefault="0059666E" w:rsidP="004C6479">
            <w:pPr>
              <w:pStyle w:val="Absatz"/>
              <w:ind w:left="0"/>
              <w:rPr>
                <w:rFonts w:ascii="Verdana" w:hAnsi="Verdana"/>
                <w:sz w:val="16"/>
                <w:szCs w:val="16"/>
                <w:lang w:eastAsia="en-US"/>
              </w:rPr>
            </w:pPr>
          </w:p>
        </w:tc>
        <w:tc>
          <w:tcPr>
            <w:tcW w:w="301" w:type="pct"/>
          </w:tcPr>
          <w:p w:rsidR="0059666E" w:rsidRPr="003563EF" w:rsidRDefault="00B078FA" w:rsidP="004C6479">
            <w:pPr>
              <w:pStyle w:val="Absatz"/>
              <w:ind w:left="0"/>
              <w:rPr>
                <w:rFonts w:ascii="Verdana" w:hAnsi="Verdana"/>
                <w:sz w:val="16"/>
                <w:szCs w:val="16"/>
                <w:lang w:eastAsia="en-US"/>
              </w:rPr>
            </w:pPr>
            <w:r>
              <w:rPr>
                <w:rFonts w:ascii="Verdana" w:hAnsi="Verdana"/>
                <w:sz w:val="16"/>
                <w:szCs w:val="16"/>
                <w:lang w:eastAsia="en-US"/>
              </w:rPr>
              <w:t>X</w:t>
            </w:r>
          </w:p>
        </w:tc>
        <w:tc>
          <w:tcPr>
            <w:tcW w:w="376" w:type="pct"/>
          </w:tcPr>
          <w:p w:rsidR="0059666E" w:rsidRPr="003563EF" w:rsidRDefault="00B078FA" w:rsidP="004C6479">
            <w:pPr>
              <w:pStyle w:val="Absatz"/>
              <w:ind w:left="0"/>
              <w:rPr>
                <w:rFonts w:ascii="Verdana" w:hAnsi="Verdana"/>
                <w:sz w:val="16"/>
                <w:szCs w:val="16"/>
                <w:lang w:eastAsia="en-US"/>
              </w:rPr>
            </w:pPr>
            <w:r>
              <w:rPr>
                <w:rFonts w:ascii="Verdana" w:hAnsi="Verdana"/>
                <w:sz w:val="16"/>
                <w:szCs w:val="16"/>
                <w:lang w:eastAsia="en-US"/>
              </w:rPr>
              <w:t>X</w:t>
            </w:r>
          </w:p>
        </w:tc>
        <w:tc>
          <w:tcPr>
            <w:tcW w:w="283" w:type="pct"/>
          </w:tcPr>
          <w:p w:rsidR="0059666E" w:rsidRPr="003563EF" w:rsidRDefault="0059666E" w:rsidP="004C6479">
            <w:pPr>
              <w:pStyle w:val="Absatz"/>
              <w:ind w:left="0"/>
              <w:rPr>
                <w:rFonts w:ascii="Verdana" w:hAnsi="Verdana"/>
                <w:sz w:val="16"/>
                <w:szCs w:val="16"/>
                <w:lang w:eastAsia="en-US"/>
              </w:rPr>
            </w:pPr>
          </w:p>
        </w:tc>
      </w:tr>
      <w:tr w:rsidR="0059666E" w:rsidRPr="003563EF" w:rsidTr="005A5438">
        <w:tc>
          <w:tcPr>
            <w:tcW w:w="584"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2.2.2.</w:t>
            </w:r>
          </w:p>
        </w:tc>
        <w:tc>
          <w:tcPr>
            <w:tcW w:w="751"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2694/002-D21499</w:t>
            </w:r>
          </w:p>
        </w:tc>
        <w:tc>
          <w:tcPr>
            <w:tcW w:w="450"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M.L. Bates, MPhil</w:t>
            </w:r>
          </w:p>
        </w:tc>
        <w:tc>
          <w:tcPr>
            <w:tcW w:w="375" w:type="pct"/>
          </w:tcPr>
          <w:p w:rsidR="0059666E" w:rsidRPr="003563EF" w:rsidRDefault="00B868B3" w:rsidP="00A02233">
            <w:pPr>
              <w:pStyle w:val="Absatz"/>
              <w:ind w:left="0"/>
              <w:rPr>
                <w:rFonts w:ascii="Verdana" w:hAnsi="Verdana"/>
                <w:sz w:val="16"/>
                <w:szCs w:val="16"/>
                <w:lang w:eastAsia="en-US"/>
              </w:rPr>
            </w:pPr>
            <w:r w:rsidRPr="00B868B3">
              <w:rPr>
                <w:rFonts w:ascii="Verdana" w:hAnsi="Verdana"/>
                <w:sz w:val="16"/>
                <w:szCs w:val="16"/>
                <w:lang w:eastAsia="en-US"/>
              </w:rPr>
              <w:t>2007</w:t>
            </w:r>
          </w:p>
        </w:tc>
        <w:tc>
          <w:tcPr>
            <w:tcW w:w="1054" w:type="pct"/>
          </w:tcPr>
          <w:p w:rsidR="0059666E" w:rsidRPr="003563EF" w:rsidRDefault="00B868B3" w:rsidP="00A02233">
            <w:pPr>
              <w:autoSpaceDE w:val="0"/>
              <w:autoSpaceDN w:val="0"/>
              <w:adjustRightInd w:val="0"/>
              <w:rPr>
                <w:rFonts w:cs="Helvetica"/>
                <w:sz w:val="16"/>
                <w:szCs w:val="16"/>
                <w:lang w:eastAsia="hu-HU"/>
              </w:rPr>
            </w:pPr>
            <w:proofErr w:type="spellStart"/>
            <w:r w:rsidRPr="00B868B3">
              <w:rPr>
                <w:rFonts w:cs="Helvetica"/>
                <w:sz w:val="16"/>
                <w:szCs w:val="16"/>
                <w:lang w:eastAsia="hu-HU"/>
              </w:rPr>
              <w:t>Biopren</w:t>
            </w:r>
            <w:proofErr w:type="spellEnd"/>
            <w:r w:rsidRPr="00B868B3">
              <w:rPr>
                <w:rFonts w:cs="Helvetica"/>
                <w:sz w:val="16"/>
                <w:szCs w:val="16"/>
                <w:lang w:eastAsia="hu-HU"/>
              </w:rPr>
              <w:t xml:space="preserve"> Pharaoh’s Ant </w:t>
            </w:r>
            <w:r w:rsidR="00AA7BB7">
              <w:rPr>
                <w:rFonts w:cs="Helvetica"/>
                <w:sz w:val="16"/>
                <w:szCs w:val="16"/>
                <w:lang w:eastAsia="hu-HU"/>
              </w:rPr>
              <w:t>C</w:t>
            </w:r>
            <w:r w:rsidRPr="00B868B3">
              <w:rPr>
                <w:rFonts w:cs="Helvetica"/>
                <w:sz w:val="16"/>
                <w:szCs w:val="16"/>
                <w:lang w:eastAsia="hu-HU"/>
              </w:rPr>
              <w:t>olony Eliminator: Evaluation of particle size Distribution</w:t>
            </w:r>
          </w:p>
        </w:tc>
        <w:tc>
          <w:tcPr>
            <w:tcW w:w="525" w:type="pct"/>
          </w:tcPr>
          <w:p w:rsidR="0059666E" w:rsidRPr="003563EF" w:rsidRDefault="00B868B3" w:rsidP="004C6479">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 </w:t>
            </w:r>
          </w:p>
        </w:tc>
        <w:tc>
          <w:tcPr>
            <w:tcW w:w="301" w:type="pct"/>
          </w:tcPr>
          <w:p w:rsidR="0059666E" w:rsidRPr="003563EF" w:rsidRDefault="0059666E" w:rsidP="004C6479">
            <w:pPr>
              <w:pStyle w:val="Absatz"/>
              <w:ind w:left="0"/>
              <w:rPr>
                <w:rFonts w:ascii="Verdana" w:hAnsi="Verdana"/>
                <w:sz w:val="16"/>
                <w:szCs w:val="16"/>
                <w:lang w:eastAsia="en-US"/>
              </w:rPr>
            </w:pPr>
          </w:p>
        </w:tc>
        <w:tc>
          <w:tcPr>
            <w:tcW w:w="301"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376"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59666E" w:rsidRPr="003563EF" w:rsidRDefault="0059666E" w:rsidP="004C6479">
            <w:pPr>
              <w:pStyle w:val="Absatz"/>
              <w:ind w:left="0"/>
              <w:rPr>
                <w:rFonts w:ascii="Verdana" w:hAnsi="Verdana"/>
                <w:sz w:val="16"/>
                <w:szCs w:val="16"/>
                <w:lang w:eastAsia="en-US"/>
              </w:rPr>
            </w:pPr>
          </w:p>
        </w:tc>
      </w:tr>
      <w:tr w:rsidR="006504CF" w:rsidRPr="003563EF" w:rsidTr="005A5438">
        <w:tc>
          <w:tcPr>
            <w:tcW w:w="584"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2.2.2.</w:t>
            </w:r>
          </w:p>
        </w:tc>
        <w:tc>
          <w:tcPr>
            <w:tcW w:w="751"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Study Code:</w:t>
            </w:r>
          </w:p>
          <w:p w:rsidR="0059666E" w:rsidRPr="003563EF" w:rsidRDefault="00B868B3" w:rsidP="00A02233">
            <w:pPr>
              <w:pStyle w:val="Absatz"/>
              <w:ind w:left="0"/>
              <w:rPr>
                <w:rFonts w:ascii="Verdana" w:hAnsi="Verdana"/>
                <w:sz w:val="16"/>
                <w:szCs w:val="16"/>
                <w:lang w:eastAsia="en-US"/>
              </w:rPr>
            </w:pPr>
            <w:r w:rsidRPr="00B868B3">
              <w:rPr>
                <w:rFonts w:ascii="Verdana" w:hAnsi="Verdana"/>
                <w:sz w:val="16"/>
                <w:szCs w:val="16"/>
                <w:lang w:eastAsia="en-US"/>
              </w:rPr>
              <w:t>06/228-326AN</w:t>
            </w:r>
          </w:p>
        </w:tc>
        <w:tc>
          <w:tcPr>
            <w:tcW w:w="450"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V. Laky</w:t>
            </w:r>
          </w:p>
        </w:tc>
        <w:tc>
          <w:tcPr>
            <w:tcW w:w="375"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2006</w:t>
            </w:r>
          </w:p>
        </w:tc>
        <w:tc>
          <w:tcPr>
            <w:tcW w:w="1054" w:type="pct"/>
          </w:tcPr>
          <w:p w:rsidR="0059666E" w:rsidRPr="003563EF" w:rsidRDefault="00B868B3" w:rsidP="006504CF">
            <w:pPr>
              <w:autoSpaceDE w:val="0"/>
              <w:autoSpaceDN w:val="0"/>
              <w:adjustRightInd w:val="0"/>
              <w:rPr>
                <w:rFonts w:cs="Helvetica"/>
                <w:sz w:val="16"/>
                <w:szCs w:val="16"/>
                <w:lang w:eastAsia="hu-HU"/>
              </w:rPr>
            </w:pPr>
            <w:r w:rsidRPr="00B868B3">
              <w:rPr>
                <w:rFonts w:cs="Helvetica"/>
                <w:sz w:val="16"/>
                <w:szCs w:val="16"/>
                <w:lang w:eastAsia="hu-HU"/>
              </w:rPr>
              <w:t xml:space="preserve">Determination of the surface tension of </w:t>
            </w:r>
            <w:proofErr w:type="spellStart"/>
            <w:r w:rsidRPr="00B868B3">
              <w:rPr>
                <w:rFonts w:cs="Helvetica"/>
                <w:sz w:val="16"/>
                <w:szCs w:val="16"/>
                <w:lang w:eastAsia="hu-HU"/>
              </w:rPr>
              <w:t>Biopren</w:t>
            </w:r>
            <w:proofErr w:type="spellEnd"/>
            <w:r w:rsidRPr="00B868B3">
              <w:rPr>
                <w:rFonts w:cs="Helvetica"/>
                <w:sz w:val="16"/>
                <w:szCs w:val="16"/>
                <w:lang w:eastAsia="hu-HU"/>
              </w:rPr>
              <w:t xml:space="preserve"> Pharaoh’s Ant Colony Eliminator</w:t>
            </w:r>
          </w:p>
        </w:tc>
        <w:tc>
          <w:tcPr>
            <w:tcW w:w="525" w:type="pct"/>
          </w:tcPr>
          <w:p w:rsidR="0059666E" w:rsidRPr="003563EF" w:rsidRDefault="00B868B3" w:rsidP="004C6479">
            <w:pPr>
              <w:pStyle w:val="Absatz"/>
              <w:tabs>
                <w:tab w:val="center" w:pos="4536"/>
                <w:tab w:val="right" w:pos="9072"/>
              </w:tabs>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 </w:t>
            </w:r>
          </w:p>
        </w:tc>
        <w:tc>
          <w:tcPr>
            <w:tcW w:w="301" w:type="pct"/>
          </w:tcPr>
          <w:p w:rsidR="0059666E" w:rsidRPr="003563EF" w:rsidRDefault="0059666E" w:rsidP="004C6479">
            <w:pPr>
              <w:pStyle w:val="Absatz"/>
              <w:ind w:left="0"/>
              <w:rPr>
                <w:rFonts w:ascii="Verdana" w:hAnsi="Verdana"/>
                <w:sz w:val="16"/>
                <w:szCs w:val="16"/>
                <w:lang w:eastAsia="en-US"/>
              </w:rPr>
            </w:pPr>
          </w:p>
        </w:tc>
        <w:tc>
          <w:tcPr>
            <w:tcW w:w="301"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376"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59666E" w:rsidRPr="003563EF" w:rsidRDefault="0059666E" w:rsidP="004C6479">
            <w:pPr>
              <w:pStyle w:val="Absatz"/>
              <w:ind w:left="0"/>
              <w:rPr>
                <w:rFonts w:ascii="Verdana" w:hAnsi="Verdana"/>
                <w:sz w:val="16"/>
                <w:szCs w:val="16"/>
                <w:lang w:eastAsia="en-US"/>
              </w:rPr>
            </w:pPr>
          </w:p>
        </w:tc>
      </w:tr>
      <w:tr w:rsidR="0059666E" w:rsidRPr="003563EF" w:rsidTr="005A5438">
        <w:tc>
          <w:tcPr>
            <w:tcW w:w="584"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2.2.2.</w:t>
            </w:r>
          </w:p>
        </w:tc>
        <w:tc>
          <w:tcPr>
            <w:tcW w:w="751" w:type="pct"/>
          </w:tcPr>
          <w:p w:rsidR="0059666E" w:rsidRPr="003563EF" w:rsidRDefault="00B868B3" w:rsidP="0059666E">
            <w:pPr>
              <w:pStyle w:val="Absatz"/>
              <w:ind w:left="0"/>
              <w:rPr>
                <w:rFonts w:ascii="Verdana" w:hAnsi="Verdana"/>
                <w:sz w:val="16"/>
                <w:szCs w:val="16"/>
                <w:lang w:eastAsia="en-US"/>
              </w:rPr>
            </w:pPr>
            <w:r w:rsidRPr="00B868B3">
              <w:rPr>
                <w:rFonts w:ascii="Verdana" w:hAnsi="Verdana"/>
                <w:sz w:val="16"/>
                <w:szCs w:val="16"/>
                <w:lang w:eastAsia="en-US"/>
              </w:rPr>
              <w:t>Study Code:</w:t>
            </w:r>
          </w:p>
          <w:p w:rsidR="0059666E" w:rsidRPr="003563EF" w:rsidRDefault="00B868B3" w:rsidP="0059666E">
            <w:pPr>
              <w:pStyle w:val="Absatz"/>
              <w:ind w:left="0"/>
              <w:rPr>
                <w:rFonts w:ascii="Verdana" w:hAnsi="Verdana"/>
                <w:sz w:val="16"/>
                <w:szCs w:val="16"/>
                <w:lang w:eastAsia="en-US"/>
              </w:rPr>
            </w:pPr>
            <w:r w:rsidRPr="00B868B3">
              <w:rPr>
                <w:rFonts w:ascii="Verdana" w:hAnsi="Verdana"/>
                <w:sz w:val="16"/>
                <w:szCs w:val="16"/>
                <w:lang w:eastAsia="en-US"/>
              </w:rPr>
              <w:t>484-170-0416</w:t>
            </w:r>
          </w:p>
        </w:tc>
        <w:tc>
          <w:tcPr>
            <w:tcW w:w="450" w:type="pct"/>
          </w:tcPr>
          <w:p w:rsidR="0059666E" w:rsidRPr="003563EF" w:rsidRDefault="00B868B3" w:rsidP="004C6479">
            <w:pPr>
              <w:pStyle w:val="Absatz"/>
              <w:ind w:left="0"/>
              <w:rPr>
                <w:rFonts w:ascii="Verdana" w:hAnsi="Verdana"/>
                <w:sz w:val="16"/>
                <w:szCs w:val="16"/>
                <w:lang w:eastAsia="en-US"/>
              </w:rPr>
            </w:pPr>
            <w:proofErr w:type="spellStart"/>
            <w:r w:rsidRPr="00B868B3">
              <w:rPr>
                <w:rFonts w:ascii="Verdana" w:hAnsi="Verdana"/>
                <w:sz w:val="16"/>
                <w:szCs w:val="16"/>
                <w:lang w:eastAsia="en-US"/>
              </w:rPr>
              <w:t>Zs</w:t>
            </w:r>
            <w:proofErr w:type="spellEnd"/>
            <w:r w:rsidRPr="00B868B3">
              <w:rPr>
                <w:rFonts w:ascii="Verdana" w:hAnsi="Verdana"/>
                <w:sz w:val="16"/>
                <w:szCs w:val="16"/>
                <w:lang w:eastAsia="en-US"/>
              </w:rPr>
              <w:t xml:space="preserve">. </w:t>
            </w:r>
            <w:proofErr w:type="spellStart"/>
            <w:r w:rsidRPr="00B868B3">
              <w:rPr>
                <w:rFonts w:ascii="Verdana" w:hAnsi="Verdana"/>
                <w:sz w:val="16"/>
                <w:szCs w:val="16"/>
                <w:lang w:eastAsia="en-US"/>
              </w:rPr>
              <w:t>Gaál</w:t>
            </w:r>
            <w:proofErr w:type="spellEnd"/>
          </w:p>
        </w:tc>
        <w:tc>
          <w:tcPr>
            <w:tcW w:w="375"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2016</w:t>
            </w:r>
          </w:p>
        </w:tc>
        <w:tc>
          <w:tcPr>
            <w:tcW w:w="1054" w:type="pct"/>
          </w:tcPr>
          <w:p w:rsidR="0059666E" w:rsidRPr="003563EF" w:rsidRDefault="00B868B3" w:rsidP="006504CF">
            <w:pPr>
              <w:autoSpaceDE w:val="0"/>
              <w:autoSpaceDN w:val="0"/>
              <w:adjustRightInd w:val="0"/>
              <w:rPr>
                <w:rFonts w:cs="Helvetica"/>
                <w:sz w:val="16"/>
                <w:szCs w:val="16"/>
                <w:lang w:eastAsia="hu-HU"/>
              </w:rPr>
            </w:pPr>
            <w:r w:rsidRPr="00B868B3">
              <w:rPr>
                <w:rFonts w:cs="Helvetica"/>
                <w:sz w:val="16"/>
                <w:szCs w:val="16"/>
                <w:lang w:eastAsia="hu-HU"/>
              </w:rPr>
              <w:t xml:space="preserve">Determination of long-term storage stability of </w:t>
            </w:r>
            <w:proofErr w:type="spellStart"/>
            <w:r w:rsidRPr="00B868B3">
              <w:rPr>
                <w:rFonts w:cs="Helvetica"/>
                <w:sz w:val="16"/>
                <w:szCs w:val="16"/>
                <w:lang w:eastAsia="hu-HU"/>
              </w:rPr>
              <w:t>Biopren</w:t>
            </w:r>
            <w:proofErr w:type="spellEnd"/>
            <w:r w:rsidRPr="00B868B3">
              <w:rPr>
                <w:rFonts w:cs="Helvetica"/>
                <w:sz w:val="16"/>
                <w:szCs w:val="16"/>
                <w:lang w:eastAsia="hu-HU"/>
              </w:rPr>
              <w:t xml:space="preserve"> Pharaoh’s Ant Colony Eliminator INTERIM</w:t>
            </w:r>
          </w:p>
        </w:tc>
        <w:tc>
          <w:tcPr>
            <w:tcW w:w="525" w:type="pct"/>
          </w:tcPr>
          <w:p w:rsidR="0059666E" w:rsidRPr="003563EF" w:rsidRDefault="00B868B3" w:rsidP="004C6479">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 </w:t>
            </w:r>
          </w:p>
        </w:tc>
        <w:tc>
          <w:tcPr>
            <w:tcW w:w="301" w:type="pct"/>
          </w:tcPr>
          <w:p w:rsidR="0059666E" w:rsidRPr="003563EF" w:rsidRDefault="0059666E" w:rsidP="004C6479">
            <w:pPr>
              <w:pStyle w:val="Absatz"/>
              <w:ind w:left="0"/>
              <w:rPr>
                <w:rFonts w:ascii="Verdana" w:hAnsi="Verdana"/>
                <w:sz w:val="16"/>
                <w:szCs w:val="16"/>
                <w:lang w:eastAsia="en-US"/>
              </w:rPr>
            </w:pPr>
          </w:p>
        </w:tc>
        <w:tc>
          <w:tcPr>
            <w:tcW w:w="301"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376"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59666E" w:rsidRPr="003563EF" w:rsidRDefault="0059666E" w:rsidP="004C6479">
            <w:pPr>
              <w:pStyle w:val="Absatz"/>
              <w:ind w:left="0"/>
              <w:rPr>
                <w:rFonts w:ascii="Verdana" w:hAnsi="Verdana"/>
                <w:sz w:val="16"/>
                <w:szCs w:val="16"/>
                <w:lang w:eastAsia="en-US"/>
              </w:rPr>
            </w:pPr>
          </w:p>
        </w:tc>
      </w:tr>
      <w:tr w:rsidR="0059666E" w:rsidRPr="003563EF" w:rsidTr="005A5438">
        <w:tc>
          <w:tcPr>
            <w:tcW w:w="584" w:type="pct"/>
          </w:tcPr>
          <w:p w:rsidR="0059666E" w:rsidRPr="003563EF" w:rsidRDefault="003D1AFD" w:rsidP="000D4AE5">
            <w:pPr>
              <w:pStyle w:val="Absatz"/>
              <w:ind w:left="0"/>
              <w:rPr>
                <w:rFonts w:ascii="Verdana" w:hAnsi="Verdana"/>
                <w:sz w:val="16"/>
                <w:szCs w:val="16"/>
                <w:lang w:eastAsia="en-US"/>
              </w:rPr>
            </w:pPr>
            <w:r w:rsidRPr="003563EF">
              <w:rPr>
                <w:rFonts w:ascii="Verdana" w:hAnsi="Verdana"/>
                <w:sz w:val="16"/>
                <w:szCs w:val="16"/>
                <w:lang w:eastAsia="en-US"/>
              </w:rPr>
              <w:t>2.3.</w:t>
            </w:r>
          </w:p>
        </w:tc>
        <w:tc>
          <w:tcPr>
            <w:tcW w:w="751" w:type="pct"/>
          </w:tcPr>
          <w:p w:rsidR="0059666E" w:rsidRPr="003563EF" w:rsidRDefault="00B868B3" w:rsidP="004C6479">
            <w:pPr>
              <w:pStyle w:val="Absatz"/>
              <w:ind w:left="0"/>
              <w:rPr>
                <w:rFonts w:ascii="Verdana" w:hAnsi="Verdana"/>
                <w:sz w:val="16"/>
                <w:szCs w:val="16"/>
                <w:lang w:eastAsia="en-US"/>
              </w:rPr>
            </w:pPr>
            <w:r w:rsidRPr="00B868B3">
              <w:rPr>
                <w:rFonts w:ascii="Verdana" w:hAnsi="Verdana"/>
                <w:sz w:val="16"/>
                <w:szCs w:val="16"/>
                <w:lang w:eastAsia="en-US"/>
              </w:rPr>
              <w:t>Study Code:</w:t>
            </w:r>
          </w:p>
          <w:p w:rsidR="0059666E" w:rsidRPr="003563EF" w:rsidRDefault="00B868B3" w:rsidP="00A02233">
            <w:pPr>
              <w:pStyle w:val="Absatz"/>
              <w:ind w:left="0"/>
              <w:rPr>
                <w:rFonts w:ascii="Verdana" w:hAnsi="Verdana"/>
                <w:sz w:val="16"/>
                <w:szCs w:val="16"/>
                <w:lang w:eastAsia="en-US"/>
              </w:rPr>
            </w:pPr>
            <w:r w:rsidRPr="00B868B3">
              <w:rPr>
                <w:rFonts w:ascii="Verdana" w:hAnsi="Verdana"/>
                <w:sz w:val="16"/>
                <w:szCs w:val="16"/>
                <w:lang w:eastAsia="en-US"/>
              </w:rPr>
              <w:t>484-100-0414</w:t>
            </w:r>
          </w:p>
        </w:tc>
        <w:tc>
          <w:tcPr>
            <w:tcW w:w="450" w:type="pct"/>
          </w:tcPr>
          <w:p w:rsidR="0059666E" w:rsidRPr="003563EF" w:rsidRDefault="00B868B3"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Zs</w:t>
            </w:r>
            <w:proofErr w:type="spellEnd"/>
            <w:r w:rsidRPr="00B868B3">
              <w:rPr>
                <w:rFonts w:ascii="Verdana" w:hAnsi="Verdana"/>
                <w:sz w:val="16"/>
                <w:szCs w:val="16"/>
                <w:lang w:eastAsia="en-US"/>
              </w:rPr>
              <w:t xml:space="preserve">. </w:t>
            </w:r>
            <w:proofErr w:type="spellStart"/>
            <w:r w:rsidRPr="00B868B3">
              <w:rPr>
                <w:rFonts w:ascii="Verdana" w:hAnsi="Verdana"/>
                <w:sz w:val="16"/>
                <w:szCs w:val="16"/>
                <w:lang w:eastAsia="en-US"/>
              </w:rPr>
              <w:t>Gaál</w:t>
            </w:r>
            <w:proofErr w:type="spellEnd"/>
          </w:p>
        </w:tc>
        <w:tc>
          <w:tcPr>
            <w:tcW w:w="375"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2015</w:t>
            </w:r>
          </w:p>
        </w:tc>
        <w:tc>
          <w:tcPr>
            <w:tcW w:w="1054" w:type="pct"/>
          </w:tcPr>
          <w:p w:rsidR="0059666E" w:rsidRPr="003563EF" w:rsidRDefault="00B868B3" w:rsidP="000D4AE5">
            <w:pPr>
              <w:autoSpaceDE w:val="0"/>
              <w:autoSpaceDN w:val="0"/>
              <w:adjustRightInd w:val="0"/>
              <w:rPr>
                <w:rFonts w:cs="Helvetica"/>
                <w:sz w:val="16"/>
                <w:szCs w:val="16"/>
                <w:lang w:eastAsia="hu-HU"/>
              </w:rPr>
            </w:pPr>
            <w:r w:rsidRPr="00B868B3">
              <w:rPr>
                <w:rFonts w:cs="Helvetica"/>
                <w:sz w:val="16"/>
                <w:szCs w:val="16"/>
                <w:lang w:eastAsia="hu-HU"/>
              </w:rPr>
              <w:t xml:space="preserve">Validation of the Analytical Method for determination </w:t>
            </w:r>
            <w:proofErr w:type="spellStart"/>
            <w:r w:rsidRPr="00B868B3">
              <w:rPr>
                <w:rFonts w:cs="Helvetica"/>
                <w:sz w:val="16"/>
                <w:szCs w:val="16"/>
                <w:lang w:eastAsia="hu-HU"/>
              </w:rPr>
              <w:t>os</w:t>
            </w:r>
            <w:proofErr w:type="spellEnd"/>
            <w:r w:rsidRPr="00B868B3">
              <w:rPr>
                <w:rFonts w:cs="Helvetica"/>
                <w:sz w:val="16"/>
                <w:szCs w:val="16"/>
                <w:lang w:eastAsia="hu-HU"/>
              </w:rPr>
              <w:t xml:space="preserve"> S-</w:t>
            </w:r>
            <w:proofErr w:type="spellStart"/>
            <w:r w:rsidRPr="00B868B3">
              <w:rPr>
                <w:rFonts w:cs="Helvetica"/>
                <w:sz w:val="16"/>
                <w:szCs w:val="16"/>
                <w:lang w:eastAsia="hu-HU"/>
              </w:rPr>
              <w:t>methoprén</w:t>
            </w:r>
            <w:proofErr w:type="spellEnd"/>
            <w:r w:rsidRPr="00B868B3">
              <w:rPr>
                <w:rFonts w:cs="Helvetica"/>
                <w:sz w:val="16"/>
                <w:szCs w:val="16"/>
                <w:lang w:eastAsia="hu-HU"/>
              </w:rPr>
              <w:t xml:space="preserve"> in </w:t>
            </w:r>
            <w:proofErr w:type="spellStart"/>
            <w:r w:rsidRPr="00B868B3">
              <w:rPr>
                <w:rFonts w:cs="Helvetica"/>
                <w:sz w:val="16"/>
                <w:szCs w:val="16"/>
                <w:lang w:eastAsia="hu-HU"/>
              </w:rPr>
              <w:t>Biopren</w:t>
            </w:r>
            <w:proofErr w:type="spellEnd"/>
            <w:r w:rsidRPr="00B868B3">
              <w:rPr>
                <w:rFonts w:cs="Helvetica"/>
                <w:sz w:val="16"/>
                <w:szCs w:val="16"/>
                <w:lang w:eastAsia="hu-HU"/>
              </w:rPr>
              <w:t xml:space="preserve"> Pharaoh’s Ant Colony Eliminator</w:t>
            </w:r>
          </w:p>
        </w:tc>
        <w:tc>
          <w:tcPr>
            <w:tcW w:w="525" w:type="pct"/>
          </w:tcPr>
          <w:p w:rsidR="0059666E" w:rsidRPr="003563EF" w:rsidRDefault="00B868B3"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 </w:t>
            </w:r>
          </w:p>
        </w:tc>
        <w:tc>
          <w:tcPr>
            <w:tcW w:w="301" w:type="pct"/>
          </w:tcPr>
          <w:p w:rsidR="0059666E" w:rsidRPr="003563EF" w:rsidRDefault="0059666E" w:rsidP="000D4AE5">
            <w:pPr>
              <w:pStyle w:val="Absatz"/>
              <w:ind w:left="0"/>
              <w:rPr>
                <w:rFonts w:ascii="Verdana" w:hAnsi="Verdana"/>
                <w:sz w:val="16"/>
                <w:szCs w:val="16"/>
                <w:lang w:eastAsia="en-US"/>
              </w:rPr>
            </w:pPr>
          </w:p>
        </w:tc>
        <w:tc>
          <w:tcPr>
            <w:tcW w:w="301"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X</w:t>
            </w:r>
          </w:p>
        </w:tc>
        <w:tc>
          <w:tcPr>
            <w:tcW w:w="376"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59666E" w:rsidRPr="003563EF" w:rsidRDefault="0059666E" w:rsidP="000D4AE5">
            <w:pPr>
              <w:pStyle w:val="Absatz"/>
              <w:ind w:left="0"/>
              <w:rPr>
                <w:rFonts w:ascii="Verdana" w:hAnsi="Verdana"/>
                <w:sz w:val="16"/>
                <w:szCs w:val="16"/>
                <w:lang w:eastAsia="en-US"/>
              </w:rPr>
            </w:pPr>
          </w:p>
        </w:tc>
      </w:tr>
      <w:tr w:rsidR="0059666E" w:rsidRPr="003563EF" w:rsidTr="005A5438">
        <w:tc>
          <w:tcPr>
            <w:tcW w:w="584" w:type="pct"/>
          </w:tcPr>
          <w:p w:rsidR="0059666E" w:rsidRPr="002267EC" w:rsidRDefault="00B078FA" w:rsidP="000D4AE5">
            <w:pPr>
              <w:pStyle w:val="Absatz"/>
              <w:ind w:left="0"/>
              <w:rPr>
                <w:rFonts w:ascii="Verdana" w:hAnsi="Verdana"/>
                <w:sz w:val="16"/>
                <w:szCs w:val="16"/>
                <w:lang w:val="hu-HU" w:eastAsia="en-US"/>
              </w:rPr>
            </w:pPr>
            <w:r>
              <w:rPr>
                <w:rFonts w:ascii="Verdana" w:hAnsi="Verdana"/>
                <w:sz w:val="16"/>
                <w:szCs w:val="16"/>
                <w:lang w:eastAsia="en-US"/>
              </w:rPr>
              <w:t>2.2.5.5.</w:t>
            </w:r>
          </w:p>
        </w:tc>
        <w:tc>
          <w:tcPr>
            <w:tcW w:w="751" w:type="pct"/>
          </w:tcPr>
          <w:p w:rsidR="0059666E" w:rsidRPr="002267EC" w:rsidRDefault="00B868B3" w:rsidP="000D4AE5">
            <w:pPr>
              <w:pStyle w:val="Absatz"/>
              <w:ind w:left="0"/>
              <w:rPr>
                <w:rFonts w:ascii="Verdana" w:hAnsi="Verdana"/>
                <w:sz w:val="16"/>
                <w:szCs w:val="16"/>
                <w:lang w:val="hu-HU" w:eastAsia="en-US"/>
              </w:rPr>
            </w:pPr>
            <w:r w:rsidRPr="002267EC">
              <w:rPr>
                <w:rFonts w:ascii="Verdana" w:hAnsi="Verdana"/>
                <w:sz w:val="16"/>
                <w:szCs w:val="16"/>
                <w:lang w:val="hu-HU" w:eastAsia="en-US"/>
              </w:rPr>
              <w:t>035.006</w:t>
            </w:r>
          </w:p>
        </w:tc>
        <w:tc>
          <w:tcPr>
            <w:tcW w:w="450" w:type="pct"/>
          </w:tcPr>
          <w:p w:rsidR="0059666E" w:rsidRPr="002267EC" w:rsidRDefault="00B868B3" w:rsidP="000D4AE5">
            <w:pPr>
              <w:pStyle w:val="Absatz"/>
              <w:ind w:left="0"/>
              <w:rPr>
                <w:rFonts w:ascii="Verdana" w:hAnsi="Verdana"/>
                <w:sz w:val="16"/>
                <w:szCs w:val="16"/>
                <w:lang w:val="hu-HU" w:eastAsia="en-US"/>
              </w:rPr>
            </w:pPr>
            <w:r w:rsidRPr="002267EC">
              <w:rPr>
                <w:rFonts w:ascii="Verdana" w:hAnsi="Verdana"/>
                <w:sz w:val="16"/>
                <w:szCs w:val="16"/>
                <w:lang w:val="hu-HU" w:eastAsia="en-US"/>
              </w:rPr>
              <w:t>Schmidt</w:t>
            </w:r>
            <w:r w:rsidR="00724C40">
              <w:rPr>
                <w:rFonts w:ascii="Verdana" w:hAnsi="Verdana"/>
                <w:sz w:val="16"/>
                <w:szCs w:val="16"/>
                <w:lang w:val="hu-HU" w:eastAsia="en-US"/>
              </w:rPr>
              <w:t>, J.</w:t>
            </w:r>
          </w:p>
        </w:tc>
        <w:tc>
          <w:tcPr>
            <w:tcW w:w="375" w:type="pct"/>
          </w:tcPr>
          <w:p w:rsidR="0059666E" w:rsidRPr="002267EC" w:rsidRDefault="00B868B3" w:rsidP="00441A44">
            <w:pPr>
              <w:pStyle w:val="Absatz"/>
              <w:ind w:left="0"/>
              <w:rPr>
                <w:rFonts w:ascii="Verdana" w:hAnsi="Verdana"/>
                <w:sz w:val="16"/>
                <w:szCs w:val="16"/>
                <w:lang w:val="hu-HU" w:eastAsia="en-US"/>
              </w:rPr>
            </w:pPr>
            <w:r w:rsidRPr="002267EC">
              <w:rPr>
                <w:rFonts w:ascii="Verdana" w:hAnsi="Verdana"/>
                <w:sz w:val="16"/>
                <w:szCs w:val="16"/>
                <w:lang w:val="hu-HU" w:eastAsia="en-US"/>
              </w:rPr>
              <w:t>2004.</w:t>
            </w:r>
          </w:p>
        </w:tc>
        <w:tc>
          <w:tcPr>
            <w:tcW w:w="1054" w:type="pct"/>
          </w:tcPr>
          <w:p w:rsidR="0059666E" w:rsidRPr="002267EC" w:rsidRDefault="00B868B3" w:rsidP="000D4AE5">
            <w:pPr>
              <w:autoSpaceDE w:val="0"/>
              <w:autoSpaceDN w:val="0"/>
              <w:adjustRightInd w:val="0"/>
              <w:rPr>
                <w:rFonts w:cs="Helvetica"/>
                <w:sz w:val="16"/>
                <w:szCs w:val="16"/>
                <w:lang w:val="hu-HU" w:eastAsia="hu-HU"/>
              </w:rPr>
            </w:pPr>
            <w:proofErr w:type="spellStart"/>
            <w:r w:rsidRPr="002267EC">
              <w:rPr>
                <w:rFonts w:cs="Helvetica"/>
                <w:sz w:val="16"/>
                <w:szCs w:val="16"/>
                <w:lang w:val="hu-HU" w:eastAsia="hu-HU"/>
              </w:rPr>
              <w:t>Report</w:t>
            </w:r>
            <w:proofErr w:type="spellEnd"/>
            <w:r w:rsidRPr="002267EC">
              <w:rPr>
                <w:rFonts w:cs="Helvetica"/>
                <w:sz w:val="16"/>
                <w:szCs w:val="16"/>
                <w:lang w:val="hu-HU" w:eastAsia="hu-HU"/>
              </w:rPr>
              <w:t xml:space="preserve"> </w:t>
            </w:r>
            <w:proofErr w:type="spellStart"/>
            <w:r w:rsidRPr="002267EC">
              <w:rPr>
                <w:rFonts w:cs="Helvetica"/>
                <w:sz w:val="16"/>
                <w:szCs w:val="16"/>
                <w:lang w:val="hu-HU" w:eastAsia="hu-HU"/>
              </w:rPr>
              <w:t>on</w:t>
            </w:r>
            <w:proofErr w:type="spellEnd"/>
            <w:r w:rsidRPr="002267EC">
              <w:rPr>
                <w:rFonts w:cs="Helvetica"/>
                <w:sz w:val="16"/>
                <w:szCs w:val="16"/>
                <w:lang w:val="hu-HU" w:eastAsia="hu-HU"/>
              </w:rPr>
              <w:t xml:space="preserve"> </w:t>
            </w:r>
            <w:proofErr w:type="spellStart"/>
            <w:r w:rsidRPr="002267EC">
              <w:rPr>
                <w:rFonts w:cs="Helvetica"/>
                <w:sz w:val="16"/>
                <w:szCs w:val="16"/>
                <w:lang w:val="hu-HU" w:eastAsia="hu-HU"/>
              </w:rPr>
              <w:t>biological</w:t>
            </w:r>
            <w:proofErr w:type="spellEnd"/>
            <w:r w:rsidRPr="002267EC">
              <w:rPr>
                <w:rFonts w:cs="Helvetica"/>
                <w:sz w:val="16"/>
                <w:szCs w:val="16"/>
                <w:lang w:val="hu-HU" w:eastAsia="hu-HU"/>
              </w:rPr>
              <w:t xml:space="preserve"> </w:t>
            </w:r>
            <w:proofErr w:type="spellStart"/>
            <w:r w:rsidRPr="002267EC">
              <w:rPr>
                <w:rFonts w:cs="Helvetica"/>
                <w:sz w:val="16"/>
                <w:szCs w:val="16"/>
                <w:lang w:val="hu-HU" w:eastAsia="hu-HU"/>
              </w:rPr>
              <w:t>efficacy</w:t>
            </w:r>
            <w:proofErr w:type="spellEnd"/>
          </w:p>
          <w:p w:rsidR="0059666E" w:rsidRPr="002267EC" w:rsidRDefault="00B868B3" w:rsidP="000D4AE5">
            <w:pPr>
              <w:autoSpaceDE w:val="0"/>
              <w:autoSpaceDN w:val="0"/>
              <w:adjustRightInd w:val="0"/>
              <w:rPr>
                <w:rFonts w:cs="Helvetica"/>
                <w:sz w:val="16"/>
                <w:szCs w:val="16"/>
                <w:lang w:val="hu-HU" w:eastAsia="hu-HU"/>
              </w:rPr>
            </w:pPr>
            <w:r w:rsidRPr="002267EC">
              <w:rPr>
                <w:rFonts w:cs="Helvetica"/>
                <w:sz w:val="16"/>
                <w:szCs w:val="16"/>
                <w:lang w:val="hu-HU" w:eastAsia="hu-HU"/>
              </w:rPr>
              <w:t>test of BIOPREN-BMS</w:t>
            </w:r>
          </w:p>
          <w:p w:rsidR="0059666E" w:rsidRPr="002267EC" w:rsidRDefault="00B868B3" w:rsidP="000D4AE5">
            <w:pPr>
              <w:autoSpaceDE w:val="0"/>
              <w:autoSpaceDN w:val="0"/>
              <w:adjustRightInd w:val="0"/>
              <w:rPr>
                <w:rFonts w:cs="Helvetica"/>
                <w:sz w:val="16"/>
                <w:szCs w:val="16"/>
                <w:lang w:val="hu-HU" w:eastAsia="hu-HU"/>
              </w:rPr>
            </w:pPr>
            <w:proofErr w:type="spellStart"/>
            <w:r w:rsidRPr="002267EC">
              <w:rPr>
                <w:rFonts w:cs="Helvetica"/>
                <w:sz w:val="16"/>
                <w:szCs w:val="16"/>
                <w:lang w:val="hu-HU" w:eastAsia="hu-HU"/>
              </w:rPr>
              <w:t>Pharaoh</w:t>
            </w:r>
            <w:proofErr w:type="spellEnd"/>
            <w:r w:rsidRPr="002267EC">
              <w:rPr>
                <w:rFonts w:cs="Helvetica"/>
                <w:sz w:val="16"/>
                <w:szCs w:val="16"/>
                <w:lang w:val="hu-HU" w:eastAsia="hu-HU"/>
              </w:rPr>
              <w:t xml:space="preserve"> </w:t>
            </w:r>
            <w:proofErr w:type="spellStart"/>
            <w:r w:rsidRPr="002267EC">
              <w:rPr>
                <w:rFonts w:cs="Helvetica"/>
                <w:sz w:val="16"/>
                <w:szCs w:val="16"/>
                <w:lang w:val="hu-HU" w:eastAsia="hu-HU"/>
              </w:rPr>
              <w:t>Ant</w:t>
            </w:r>
            <w:proofErr w:type="spellEnd"/>
            <w:r w:rsidRPr="002267EC">
              <w:rPr>
                <w:rFonts w:cs="Helvetica"/>
                <w:sz w:val="16"/>
                <w:szCs w:val="16"/>
                <w:lang w:val="hu-HU" w:eastAsia="hu-HU"/>
              </w:rPr>
              <w:t xml:space="preserve"> </w:t>
            </w:r>
            <w:proofErr w:type="spellStart"/>
            <w:r w:rsidRPr="002267EC">
              <w:rPr>
                <w:rFonts w:cs="Helvetica"/>
                <w:sz w:val="16"/>
                <w:szCs w:val="16"/>
                <w:lang w:val="hu-HU" w:eastAsia="hu-HU"/>
              </w:rPr>
              <w:t>Colony</w:t>
            </w:r>
            <w:proofErr w:type="spellEnd"/>
          </w:p>
          <w:p w:rsidR="0059666E" w:rsidRPr="002267EC" w:rsidRDefault="00B868B3" w:rsidP="000D4AE5">
            <w:pPr>
              <w:pStyle w:val="Absatz"/>
              <w:ind w:left="0"/>
              <w:rPr>
                <w:rFonts w:ascii="Verdana" w:hAnsi="Verdana"/>
                <w:sz w:val="16"/>
                <w:szCs w:val="16"/>
                <w:lang w:val="hu-HU" w:eastAsia="en-US"/>
              </w:rPr>
            </w:pPr>
            <w:proofErr w:type="spellStart"/>
            <w:r w:rsidRPr="002267EC">
              <w:rPr>
                <w:rFonts w:ascii="Verdana" w:hAnsi="Verdana" w:cs="Helvetica"/>
                <w:sz w:val="16"/>
                <w:szCs w:val="16"/>
                <w:lang w:val="hu-HU" w:eastAsia="hu-HU"/>
              </w:rPr>
              <w:t>Eliminator</w:t>
            </w:r>
            <w:proofErr w:type="spellEnd"/>
            <w:r w:rsidRPr="002267EC">
              <w:rPr>
                <w:rFonts w:ascii="Verdana" w:hAnsi="Verdana" w:cs="Helvetica"/>
                <w:sz w:val="16"/>
                <w:szCs w:val="16"/>
                <w:lang w:val="hu-HU" w:eastAsia="hu-HU"/>
              </w:rPr>
              <w:t xml:space="preserve"> </w:t>
            </w:r>
            <w:proofErr w:type="spellStart"/>
            <w:r w:rsidRPr="002267EC">
              <w:rPr>
                <w:rFonts w:ascii="Verdana" w:hAnsi="Verdana" w:cs="Helvetica"/>
                <w:sz w:val="16"/>
                <w:szCs w:val="16"/>
                <w:lang w:val="hu-HU" w:eastAsia="hu-HU"/>
              </w:rPr>
              <w:t>Bait</w:t>
            </w:r>
            <w:proofErr w:type="spellEnd"/>
            <w:r w:rsidRPr="002267EC">
              <w:rPr>
                <w:rFonts w:ascii="Verdana" w:hAnsi="Verdana" w:cs="Helvetica"/>
                <w:sz w:val="16"/>
                <w:szCs w:val="16"/>
                <w:lang w:val="hu-HU" w:eastAsia="hu-HU"/>
              </w:rPr>
              <w:t xml:space="preserve"> (</w:t>
            </w:r>
            <w:proofErr w:type="spellStart"/>
            <w:r w:rsidRPr="002267EC">
              <w:rPr>
                <w:rFonts w:ascii="Verdana" w:hAnsi="Verdana" w:cs="Helvetica"/>
                <w:sz w:val="16"/>
                <w:szCs w:val="16"/>
                <w:lang w:val="hu-HU" w:eastAsia="hu-HU"/>
              </w:rPr>
              <w:t>Unpublished</w:t>
            </w:r>
            <w:proofErr w:type="spellEnd"/>
            <w:r w:rsidRPr="002267EC">
              <w:rPr>
                <w:rFonts w:ascii="Verdana" w:hAnsi="Verdana" w:cs="Helvetica"/>
                <w:sz w:val="16"/>
                <w:szCs w:val="16"/>
                <w:lang w:val="hu-HU" w:eastAsia="hu-HU"/>
              </w:rPr>
              <w:t>)</w:t>
            </w:r>
          </w:p>
        </w:tc>
        <w:tc>
          <w:tcPr>
            <w:tcW w:w="525" w:type="pct"/>
          </w:tcPr>
          <w:p w:rsidR="0059666E" w:rsidRPr="002267EC" w:rsidRDefault="00B868B3" w:rsidP="000D4AE5">
            <w:pPr>
              <w:pStyle w:val="Absatz"/>
              <w:ind w:left="0"/>
              <w:rPr>
                <w:rFonts w:ascii="Verdana" w:hAnsi="Verdana"/>
                <w:sz w:val="16"/>
                <w:szCs w:val="16"/>
                <w:lang w:val="hu-HU" w:eastAsia="en-US"/>
              </w:rPr>
            </w:pPr>
            <w:r w:rsidRPr="002267EC">
              <w:rPr>
                <w:rFonts w:ascii="Verdana" w:hAnsi="Verdana"/>
                <w:sz w:val="16"/>
                <w:szCs w:val="16"/>
                <w:lang w:val="hu-HU" w:eastAsia="en-US"/>
              </w:rPr>
              <w:t xml:space="preserve">Bábolna </w:t>
            </w:r>
            <w:proofErr w:type="spellStart"/>
            <w:r w:rsidRPr="002267EC">
              <w:rPr>
                <w:rFonts w:ascii="Verdana" w:hAnsi="Verdana"/>
                <w:sz w:val="16"/>
                <w:szCs w:val="16"/>
                <w:lang w:val="hu-HU" w:eastAsia="en-US"/>
              </w:rPr>
              <w:t>Bio</w:t>
            </w:r>
            <w:proofErr w:type="spellEnd"/>
            <w:r w:rsidRPr="002267EC">
              <w:rPr>
                <w:rFonts w:ascii="Verdana" w:hAnsi="Verdana"/>
                <w:sz w:val="16"/>
                <w:szCs w:val="16"/>
                <w:lang w:val="hu-HU" w:eastAsia="en-US"/>
              </w:rPr>
              <w:t xml:space="preserve"> Ltd.</w:t>
            </w:r>
          </w:p>
        </w:tc>
        <w:tc>
          <w:tcPr>
            <w:tcW w:w="301" w:type="pct"/>
          </w:tcPr>
          <w:p w:rsidR="0059666E" w:rsidRPr="002267EC" w:rsidRDefault="0059666E" w:rsidP="000D4AE5">
            <w:pPr>
              <w:pStyle w:val="Absatz"/>
              <w:ind w:left="0"/>
              <w:rPr>
                <w:rFonts w:ascii="Verdana" w:hAnsi="Verdana"/>
                <w:sz w:val="16"/>
                <w:szCs w:val="16"/>
                <w:lang w:val="hu-HU" w:eastAsia="en-US"/>
              </w:rPr>
            </w:pPr>
          </w:p>
        </w:tc>
        <w:tc>
          <w:tcPr>
            <w:tcW w:w="301" w:type="pct"/>
          </w:tcPr>
          <w:p w:rsidR="0059666E" w:rsidRPr="002267EC" w:rsidRDefault="0059666E" w:rsidP="000D4AE5">
            <w:pPr>
              <w:pStyle w:val="Absatz"/>
              <w:ind w:left="0"/>
              <w:rPr>
                <w:rFonts w:ascii="Verdana" w:hAnsi="Verdana"/>
                <w:sz w:val="16"/>
                <w:szCs w:val="16"/>
                <w:lang w:val="hu-HU" w:eastAsia="en-US"/>
              </w:rPr>
            </w:pPr>
          </w:p>
        </w:tc>
        <w:tc>
          <w:tcPr>
            <w:tcW w:w="376" w:type="pct"/>
          </w:tcPr>
          <w:p w:rsidR="0059666E" w:rsidRPr="002267EC" w:rsidRDefault="00B868B3" w:rsidP="000D4AE5">
            <w:pPr>
              <w:pStyle w:val="Absatz"/>
              <w:ind w:left="0"/>
              <w:rPr>
                <w:rFonts w:ascii="Verdana" w:hAnsi="Verdana"/>
                <w:sz w:val="16"/>
                <w:szCs w:val="16"/>
                <w:lang w:val="hu-HU" w:eastAsia="en-US"/>
              </w:rPr>
            </w:pPr>
            <w:r w:rsidRPr="002267EC">
              <w:rPr>
                <w:rFonts w:ascii="Verdana" w:hAnsi="Verdana"/>
                <w:sz w:val="16"/>
                <w:szCs w:val="16"/>
                <w:lang w:val="hu-HU" w:eastAsia="en-US"/>
              </w:rPr>
              <w:t>x</w:t>
            </w:r>
          </w:p>
        </w:tc>
        <w:tc>
          <w:tcPr>
            <w:tcW w:w="283" w:type="pct"/>
          </w:tcPr>
          <w:p w:rsidR="0059666E" w:rsidRPr="002267EC" w:rsidRDefault="0059666E" w:rsidP="000D4AE5">
            <w:pPr>
              <w:pStyle w:val="Absatz"/>
              <w:ind w:left="0"/>
              <w:rPr>
                <w:rFonts w:ascii="Verdana" w:hAnsi="Verdana"/>
                <w:sz w:val="16"/>
                <w:szCs w:val="16"/>
                <w:lang w:val="hu-HU" w:eastAsia="en-US"/>
              </w:rPr>
            </w:pPr>
          </w:p>
        </w:tc>
      </w:tr>
      <w:tr w:rsidR="0059666E" w:rsidRPr="003563EF" w:rsidTr="005A5438">
        <w:tc>
          <w:tcPr>
            <w:tcW w:w="584" w:type="pct"/>
          </w:tcPr>
          <w:p w:rsidR="0059666E" w:rsidRPr="003563EF" w:rsidRDefault="00B078FA" w:rsidP="000D4AE5">
            <w:pPr>
              <w:pStyle w:val="Absatz"/>
              <w:ind w:left="0"/>
              <w:rPr>
                <w:rFonts w:ascii="Verdana" w:hAnsi="Verdana"/>
                <w:sz w:val="16"/>
                <w:szCs w:val="16"/>
                <w:lang w:eastAsia="en-US"/>
              </w:rPr>
            </w:pPr>
            <w:r>
              <w:rPr>
                <w:rFonts w:ascii="Verdana" w:hAnsi="Verdana"/>
                <w:sz w:val="16"/>
                <w:szCs w:val="16"/>
                <w:lang w:eastAsia="en-US"/>
              </w:rPr>
              <w:t>2.2.5.5.</w:t>
            </w:r>
          </w:p>
        </w:tc>
        <w:tc>
          <w:tcPr>
            <w:tcW w:w="751"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103/97</w:t>
            </w:r>
          </w:p>
        </w:tc>
        <w:tc>
          <w:tcPr>
            <w:tcW w:w="450" w:type="pct"/>
          </w:tcPr>
          <w:p w:rsidR="0059666E" w:rsidRPr="003563EF" w:rsidRDefault="00B868B3" w:rsidP="001131E4">
            <w:pPr>
              <w:autoSpaceDE w:val="0"/>
              <w:autoSpaceDN w:val="0"/>
              <w:adjustRightInd w:val="0"/>
              <w:rPr>
                <w:rFonts w:cs="Helvetica"/>
                <w:sz w:val="16"/>
                <w:szCs w:val="16"/>
                <w:lang w:eastAsia="hu-HU"/>
              </w:rPr>
            </w:pPr>
            <w:proofErr w:type="spellStart"/>
            <w:r w:rsidRPr="00B868B3">
              <w:rPr>
                <w:rFonts w:cs="Helvetica"/>
                <w:sz w:val="16"/>
                <w:szCs w:val="16"/>
                <w:lang w:eastAsia="hu-HU"/>
              </w:rPr>
              <w:t>Tajti</w:t>
            </w:r>
            <w:proofErr w:type="spellEnd"/>
            <w:r w:rsidRPr="00B868B3">
              <w:rPr>
                <w:rFonts w:cs="Helvetica"/>
                <w:sz w:val="16"/>
                <w:szCs w:val="16"/>
                <w:lang w:eastAsia="hu-HU"/>
              </w:rPr>
              <w:t>, L.</w:t>
            </w:r>
          </w:p>
          <w:p w:rsidR="0059666E" w:rsidRPr="003563EF" w:rsidRDefault="00B868B3" w:rsidP="001131E4">
            <w:pPr>
              <w:autoSpaceDE w:val="0"/>
              <w:autoSpaceDN w:val="0"/>
              <w:adjustRightInd w:val="0"/>
              <w:rPr>
                <w:rFonts w:cs="Helvetica"/>
                <w:sz w:val="16"/>
                <w:szCs w:val="16"/>
                <w:lang w:eastAsia="hu-HU"/>
              </w:rPr>
            </w:pPr>
            <w:r w:rsidRPr="00B868B3">
              <w:rPr>
                <w:rFonts w:cs="Helvetica"/>
                <w:sz w:val="16"/>
                <w:szCs w:val="16"/>
                <w:lang w:eastAsia="hu-HU"/>
              </w:rPr>
              <w:t>and</w:t>
            </w:r>
          </w:p>
          <w:p w:rsidR="0059666E" w:rsidRPr="003563EF" w:rsidRDefault="00B868B3" w:rsidP="001131E4">
            <w:pPr>
              <w:pStyle w:val="Absatz"/>
              <w:ind w:left="0"/>
              <w:rPr>
                <w:rFonts w:ascii="Verdana" w:hAnsi="Verdana"/>
                <w:sz w:val="16"/>
                <w:szCs w:val="16"/>
                <w:lang w:eastAsia="en-US"/>
              </w:rPr>
            </w:pPr>
            <w:proofErr w:type="spellStart"/>
            <w:r w:rsidRPr="00B868B3">
              <w:rPr>
                <w:rFonts w:ascii="Verdana" w:hAnsi="Verdana" w:cs="Helvetica"/>
                <w:sz w:val="16"/>
                <w:szCs w:val="16"/>
                <w:lang w:eastAsia="hu-HU"/>
              </w:rPr>
              <w:t>Dudas</w:t>
            </w:r>
            <w:proofErr w:type="spellEnd"/>
            <w:r w:rsidRPr="00B868B3">
              <w:rPr>
                <w:rFonts w:ascii="Verdana" w:hAnsi="Verdana" w:cs="Helvetica"/>
                <w:sz w:val="16"/>
                <w:szCs w:val="16"/>
                <w:lang w:eastAsia="hu-HU"/>
              </w:rPr>
              <w:t>, E.</w:t>
            </w:r>
          </w:p>
        </w:tc>
        <w:tc>
          <w:tcPr>
            <w:tcW w:w="375" w:type="pct"/>
          </w:tcPr>
          <w:p w:rsidR="0059666E" w:rsidRPr="003563EF" w:rsidRDefault="00B868B3" w:rsidP="00441A44">
            <w:pPr>
              <w:pStyle w:val="Absatz"/>
              <w:ind w:left="0"/>
              <w:rPr>
                <w:rFonts w:ascii="Verdana" w:hAnsi="Verdana"/>
                <w:sz w:val="16"/>
                <w:szCs w:val="16"/>
                <w:lang w:eastAsia="en-US"/>
              </w:rPr>
            </w:pPr>
            <w:r w:rsidRPr="00B868B3">
              <w:rPr>
                <w:rFonts w:ascii="Verdana" w:hAnsi="Verdana"/>
                <w:sz w:val="16"/>
                <w:szCs w:val="16"/>
                <w:lang w:eastAsia="en-US"/>
              </w:rPr>
              <w:t>1997.</w:t>
            </w:r>
          </w:p>
        </w:tc>
        <w:tc>
          <w:tcPr>
            <w:tcW w:w="1054" w:type="pct"/>
          </w:tcPr>
          <w:p w:rsidR="0059666E" w:rsidRPr="003563EF" w:rsidRDefault="00B868B3" w:rsidP="001131E4">
            <w:pPr>
              <w:autoSpaceDE w:val="0"/>
              <w:autoSpaceDN w:val="0"/>
              <w:adjustRightInd w:val="0"/>
              <w:rPr>
                <w:rFonts w:cs="Helvetica"/>
                <w:sz w:val="16"/>
                <w:szCs w:val="16"/>
                <w:lang w:eastAsia="hu-HU"/>
              </w:rPr>
            </w:pPr>
            <w:r w:rsidRPr="00B868B3">
              <w:rPr>
                <w:rFonts w:cs="Helvetica"/>
                <w:sz w:val="16"/>
                <w:szCs w:val="16"/>
                <w:lang w:eastAsia="hu-HU"/>
              </w:rPr>
              <w:t>Final report on field</w:t>
            </w:r>
          </w:p>
          <w:p w:rsidR="0059666E" w:rsidRPr="003563EF" w:rsidRDefault="00B868B3" w:rsidP="001131E4">
            <w:pPr>
              <w:autoSpaceDE w:val="0"/>
              <w:autoSpaceDN w:val="0"/>
              <w:adjustRightInd w:val="0"/>
              <w:rPr>
                <w:rFonts w:cs="Helvetica"/>
                <w:sz w:val="16"/>
                <w:szCs w:val="16"/>
                <w:lang w:eastAsia="hu-HU"/>
              </w:rPr>
            </w:pPr>
            <w:r w:rsidRPr="00B868B3">
              <w:rPr>
                <w:rFonts w:cs="Helvetica"/>
                <w:sz w:val="16"/>
                <w:szCs w:val="16"/>
                <w:lang w:eastAsia="hu-HU"/>
              </w:rPr>
              <w:t>experiment on</w:t>
            </w:r>
          </w:p>
          <w:p w:rsidR="0059666E" w:rsidRPr="003563EF" w:rsidRDefault="00B868B3" w:rsidP="001131E4">
            <w:pPr>
              <w:autoSpaceDE w:val="0"/>
              <w:autoSpaceDN w:val="0"/>
              <w:adjustRightInd w:val="0"/>
              <w:rPr>
                <w:rFonts w:cs="Helvetica"/>
                <w:sz w:val="16"/>
                <w:szCs w:val="16"/>
                <w:lang w:eastAsia="hu-HU"/>
              </w:rPr>
            </w:pPr>
            <w:r w:rsidRPr="00B868B3">
              <w:rPr>
                <w:rFonts w:cs="Helvetica"/>
                <w:sz w:val="16"/>
                <w:szCs w:val="16"/>
                <w:lang w:eastAsia="hu-HU"/>
              </w:rPr>
              <w:t>Protect-B Pharaoh ant</w:t>
            </w:r>
          </w:p>
          <w:p w:rsidR="0059666E" w:rsidRPr="003563EF" w:rsidRDefault="00B868B3" w:rsidP="001131E4">
            <w:pPr>
              <w:pStyle w:val="Absatz"/>
              <w:ind w:left="0"/>
              <w:rPr>
                <w:rFonts w:ascii="Verdana" w:hAnsi="Verdana"/>
                <w:sz w:val="16"/>
                <w:szCs w:val="16"/>
                <w:lang w:eastAsia="en-US"/>
              </w:rPr>
            </w:pPr>
            <w:r w:rsidRPr="00B868B3">
              <w:rPr>
                <w:rFonts w:ascii="Verdana" w:hAnsi="Verdana" w:cs="Helvetica"/>
                <w:sz w:val="16"/>
                <w:szCs w:val="16"/>
                <w:lang w:eastAsia="hu-HU"/>
              </w:rPr>
              <w:t>killer bait</w:t>
            </w:r>
          </w:p>
        </w:tc>
        <w:tc>
          <w:tcPr>
            <w:tcW w:w="525" w:type="pct"/>
          </w:tcPr>
          <w:p w:rsidR="0059666E" w:rsidRPr="003563EF" w:rsidRDefault="00B868B3"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w:t>
            </w:r>
          </w:p>
        </w:tc>
        <w:tc>
          <w:tcPr>
            <w:tcW w:w="301" w:type="pct"/>
          </w:tcPr>
          <w:p w:rsidR="0059666E" w:rsidRPr="003563EF" w:rsidRDefault="0059666E" w:rsidP="000D4AE5">
            <w:pPr>
              <w:pStyle w:val="Absatz"/>
              <w:ind w:left="0"/>
              <w:rPr>
                <w:rFonts w:ascii="Verdana" w:hAnsi="Verdana"/>
                <w:sz w:val="16"/>
                <w:szCs w:val="16"/>
                <w:lang w:eastAsia="en-US"/>
              </w:rPr>
            </w:pPr>
          </w:p>
        </w:tc>
        <w:tc>
          <w:tcPr>
            <w:tcW w:w="301" w:type="pct"/>
          </w:tcPr>
          <w:p w:rsidR="0059666E" w:rsidRPr="003563EF" w:rsidRDefault="0059666E" w:rsidP="000D4AE5">
            <w:pPr>
              <w:pStyle w:val="Absatz"/>
              <w:ind w:left="0"/>
              <w:rPr>
                <w:rFonts w:ascii="Verdana" w:hAnsi="Verdana"/>
                <w:sz w:val="16"/>
                <w:szCs w:val="16"/>
                <w:lang w:eastAsia="en-US"/>
              </w:rPr>
            </w:pPr>
          </w:p>
        </w:tc>
        <w:tc>
          <w:tcPr>
            <w:tcW w:w="376"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59666E" w:rsidRPr="003563EF" w:rsidRDefault="0059666E" w:rsidP="000D4AE5">
            <w:pPr>
              <w:pStyle w:val="Absatz"/>
              <w:ind w:left="0"/>
              <w:rPr>
                <w:rFonts w:ascii="Verdana" w:hAnsi="Verdana"/>
                <w:sz w:val="16"/>
                <w:szCs w:val="16"/>
                <w:lang w:eastAsia="en-US"/>
              </w:rPr>
            </w:pPr>
          </w:p>
        </w:tc>
      </w:tr>
      <w:tr w:rsidR="0059666E" w:rsidRPr="003563EF" w:rsidTr="005A5438">
        <w:tc>
          <w:tcPr>
            <w:tcW w:w="584" w:type="pct"/>
          </w:tcPr>
          <w:p w:rsidR="0059666E" w:rsidRPr="003563EF" w:rsidRDefault="00B078FA" w:rsidP="000D4AE5">
            <w:pPr>
              <w:pStyle w:val="Absatz"/>
              <w:ind w:left="0"/>
              <w:rPr>
                <w:rFonts w:ascii="Verdana" w:hAnsi="Verdana"/>
                <w:sz w:val="16"/>
                <w:szCs w:val="16"/>
                <w:lang w:eastAsia="en-US"/>
              </w:rPr>
            </w:pPr>
            <w:r>
              <w:rPr>
                <w:rFonts w:ascii="Verdana" w:hAnsi="Verdana"/>
                <w:sz w:val="16"/>
                <w:szCs w:val="16"/>
                <w:lang w:eastAsia="en-US"/>
              </w:rPr>
              <w:t>2.2.5.5.</w:t>
            </w:r>
          </w:p>
        </w:tc>
        <w:tc>
          <w:tcPr>
            <w:tcW w:w="751"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169.001-169-006</w:t>
            </w:r>
          </w:p>
        </w:tc>
        <w:tc>
          <w:tcPr>
            <w:tcW w:w="450" w:type="pct"/>
          </w:tcPr>
          <w:p w:rsidR="0059666E" w:rsidRPr="003563EF" w:rsidRDefault="002B1513" w:rsidP="000D4AE5">
            <w:pPr>
              <w:pStyle w:val="Absatz"/>
              <w:ind w:left="0"/>
              <w:rPr>
                <w:rFonts w:ascii="Verdana" w:hAnsi="Verdana"/>
                <w:sz w:val="16"/>
                <w:szCs w:val="16"/>
                <w:lang w:eastAsia="en-US"/>
              </w:rPr>
            </w:pPr>
            <w:r>
              <w:rPr>
                <w:rFonts w:ascii="Verdana" w:hAnsi="Verdana"/>
                <w:sz w:val="16"/>
                <w:szCs w:val="16"/>
                <w:lang w:eastAsia="en-US"/>
              </w:rPr>
              <w:t>S</w:t>
            </w:r>
            <w:r w:rsidR="00B868B3" w:rsidRPr="00B868B3">
              <w:rPr>
                <w:rFonts w:ascii="Verdana" w:hAnsi="Verdana"/>
                <w:sz w:val="16"/>
                <w:szCs w:val="16"/>
                <w:lang w:eastAsia="en-US"/>
              </w:rPr>
              <w:t>chmidt</w:t>
            </w:r>
            <w:r>
              <w:rPr>
                <w:rFonts w:ascii="Verdana" w:hAnsi="Verdana"/>
                <w:sz w:val="16"/>
                <w:szCs w:val="16"/>
                <w:lang w:eastAsia="en-US"/>
              </w:rPr>
              <w:t>, J.</w:t>
            </w:r>
          </w:p>
        </w:tc>
        <w:tc>
          <w:tcPr>
            <w:tcW w:w="375" w:type="pct"/>
          </w:tcPr>
          <w:p w:rsidR="0059666E" w:rsidRPr="003563EF" w:rsidRDefault="00B868B3" w:rsidP="00441A44">
            <w:pPr>
              <w:pStyle w:val="Absatz"/>
              <w:ind w:left="0"/>
              <w:rPr>
                <w:rFonts w:ascii="Verdana" w:hAnsi="Verdana"/>
                <w:sz w:val="16"/>
                <w:szCs w:val="16"/>
                <w:lang w:eastAsia="en-US"/>
              </w:rPr>
            </w:pPr>
            <w:r w:rsidRPr="00B868B3">
              <w:rPr>
                <w:rFonts w:ascii="Verdana" w:hAnsi="Verdana"/>
                <w:sz w:val="16"/>
                <w:szCs w:val="16"/>
                <w:lang w:eastAsia="en-US"/>
              </w:rPr>
              <w:t xml:space="preserve">2016. </w:t>
            </w:r>
          </w:p>
        </w:tc>
        <w:tc>
          <w:tcPr>
            <w:tcW w:w="1054"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 xml:space="preserve">Report on efficacy of Protect </w:t>
            </w:r>
            <w:proofErr w:type="spellStart"/>
            <w:r w:rsidRPr="00B868B3">
              <w:rPr>
                <w:rFonts w:ascii="Verdana" w:hAnsi="Verdana"/>
                <w:sz w:val="16"/>
                <w:szCs w:val="16"/>
                <w:lang w:eastAsia="en-US"/>
              </w:rPr>
              <w:t>fáraóhangya-irtó</w:t>
            </w:r>
            <w:proofErr w:type="spellEnd"/>
            <w:r w:rsidRPr="00B868B3">
              <w:rPr>
                <w:rFonts w:ascii="Verdana" w:hAnsi="Verdana"/>
                <w:sz w:val="16"/>
                <w:szCs w:val="16"/>
                <w:lang w:eastAsia="en-US"/>
              </w:rPr>
              <w:t xml:space="preserve"> </w:t>
            </w:r>
            <w:proofErr w:type="spellStart"/>
            <w:r w:rsidRPr="00B868B3">
              <w:rPr>
                <w:rFonts w:ascii="Verdana" w:hAnsi="Verdana"/>
                <w:sz w:val="16"/>
                <w:szCs w:val="16"/>
                <w:lang w:eastAsia="en-US"/>
              </w:rPr>
              <w:t>csalétek</w:t>
            </w:r>
            <w:proofErr w:type="spellEnd"/>
            <w:r w:rsidRPr="00B868B3">
              <w:rPr>
                <w:rFonts w:ascii="Verdana" w:hAnsi="Verdana"/>
                <w:sz w:val="16"/>
                <w:szCs w:val="16"/>
                <w:lang w:eastAsia="en-US"/>
              </w:rPr>
              <w:t xml:space="preserve"> after 3,5- 4 years of storage</w:t>
            </w:r>
          </w:p>
        </w:tc>
        <w:tc>
          <w:tcPr>
            <w:tcW w:w="525" w:type="pct"/>
          </w:tcPr>
          <w:p w:rsidR="0059666E" w:rsidRPr="003563EF" w:rsidRDefault="00B868B3"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w:t>
            </w:r>
          </w:p>
        </w:tc>
        <w:tc>
          <w:tcPr>
            <w:tcW w:w="301" w:type="pct"/>
          </w:tcPr>
          <w:p w:rsidR="0059666E" w:rsidRPr="003563EF" w:rsidRDefault="0059666E" w:rsidP="000D4AE5">
            <w:pPr>
              <w:pStyle w:val="Absatz"/>
              <w:ind w:left="0"/>
              <w:rPr>
                <w:rFonts w:ascii="Verdana" w:hAnsi="Verdana"/>
                <w:sz w:val="16"/>
                <w:szCs w:val="16"/>
                <w:lang w:eastAsia="en-US"/>
              </w:rPr>
            </w:pPr>
          </w:p>
        </w:tc>
        <w:tc>
          <w:tcPr>
            <w:tcW w:w="301" w:type="pct"/>
          </w:tcPr>
          <w:p w:rsidR="0059666E" w:rsidRPr="003563EF" w:rsidRDefault="0059666E" w:rsidP="000D4AE5">
            <w:pPr>
              <w:pStyle w:val="Absatz"/>
              <w:ind w:left="0"/>
              <w:rPr>
                <w:rFonts w:ascii="Verdana" w:hAnsi="Verdana"/>
                <w:sz w:val="16"/>
                <w:szCs w:val="16"/>
                <w:lang w:eastAsia="en-US"/>
              </w:rPr>
            </w:pPr>
          </w:p>
        </w:tc>
        <w:tc>
          <w:tcPr>
            <w:tcW w:w="376"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59666E" w:rsidRPr="003563EF" w:rsidRDefault="0059666E" w:rsidP="000D4AE5">
            <w:pPr>
              <w:pStyle w:val="Absatz"/>
              <w:ind w:left="0"/>
              <w:rPr>
                <w:rFonts w:ascii="Verdana" w:hAnsi="Verdana"/>
                <w:sz w:val="16"/>
                <w:szCs w:val="16"/>
                <w:lang w:eastAsia="en-US"/>
              </w:rPr>
            </w:pPr>
          </w:p>
        </w:tc>
      </w:tr>
      <w:tr w:rsidR="0059666E" w:rsidRPr="003563EF" w:rsidTr="005A5438">
        <w:tc>
          <w:tcPr>
            <w:tcW w:w="584" w:type="pct"/>
          </w:tcPr>
          <w:p w:rsidR="0059666E" w:rsidRPr="003563EF" w:rsidRDefault="00B078FA" w:rsidP="000D4AE5">
            <w:pPr>
              <w:pStyle w:val="Absatz"/>
              <w:ind w:left="0"/>
              <w:rPr>
                <w:rFonts w:ascii="Verdana" w:hAnsi="Verdana"/>
                <w:sz w:val="16"/>
                <w:szCs w:val="16"/>
                <w:lang w:eastAsia="en-US"/>
              </w:rPr>
            </w:pPr>
            <w:r>
              <w:rPr>
                <w:rFonts w:ascii="Verdana" w:hAnsi="Verdana"/>
                <w:sz w:val="16"/>
                <w:szCs w:val="16"/>
                <w:lang w:eastAsia="en-US"/>
              </w:rPr>
              <w:t>2.2.5.5.</w:t>
            </w:r>
          </w:p>
        </w:tc>
        <w:tc>
          <w:tcPr>
            <w:tcW w:w="751"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BB/001/</w:t>
            </w:r>
          </w:p>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2003</w:t>
            </w:r>
          </w:p>
        </w:tc>
        <w:tc>
          <w:tcPr>
            <w:tcW w:w="450"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Lee, C.Y.</w:t>
            </w:r>
          </w:p>
        </w:tc>
        <w:tc>
          <w:tcPr>
            <w:tcW w:w="375" w:type="pct"/>
          </w:tcPr>
          <w:p w:rsidR="0059666E" w:rsidRPr="003563EF" w:rsidRDefault="00B868B3" w:rsidP="00B078FA">
            <w:pPr>
              <w:pStyle w:val="Absatz"/>
              <w:ind w:left="0"/>
              <w:rPr>
                <w:rFonts w:ascii="Verdana" w:hAnsi="Verdana"/>
                <w:sz w:val="16"/>
                <w:szCs w:val="16"/>
                <w:lang w:eastAsia="en-US"/>
              </w:rPr>
            </w:pPr>
            <w:r w:rsidRPr="00B868B3">
              <w:rPr>
                <w:rFonts w:ascii="Verdana" w:hAnsi="Verdana"/>
                <w:sz w:val="16"/>
                <w:szCs w:val="16"/>
                <w:lang w:eastAsia="en-US"/>
              </w:rPr>
              <w:t>2003.</w:t>
            </w:r>
          </w:p>
        </w:tc>
        <w:tc>
          <w:tcPr>
            <w:tcW w:w="1054"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 xml:space="preserve">Evaluation of </w:t>
            </w:r>
            <w:proofErr w:type="spellStart"/>
            <w:r w:rsidRPr="00B868B3">
              <w:rPr>
                <w:rFonts w:ascii="Verdana" w:hAnsi="Verdana"/>
                <w:sz w:val="16"/>
                <w:szCs w:val="16"/>
                <w:lang w:eastAsia="en-US"/>
              </w:rPr>
              <w:t>methoprene</w:t>
            </w:r>
            <w:proofErr w:type="spellEnd"/>
            <w:r w:rsidRPr="00B868B3">
              <w:rPr>
                <w:rFonts w:ascii="Verdana" w:hAnsi="Verdana"/>
                <w:sz w:val="16"/>
                <w:szCs w:val="16"/>
                <w:lang w:eastAsia="en-US"/>
              </w:rPr>
              <w:t xml:space="preserve"> bait formulations against the Pharaoh’s ant</w:t>
            </w:r>
          </w:p>
        </w:tc>
        <w:tc>
          <w:tcPr>
            <w:tcW w:w="525" w:type="pct"/>
          </w:tcPr>
          <w:p w:rsidR="0059666E" w:rsidRPr="003563EF" w:rsidRDefault="00B868B3"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w:t>
            </w:r>
          </w:p>
        </w:tc>
        <w:tc>
          <w:tcPr>
            <w:tcW w:w="301" w:type="pct"/>
          </w:tcPr>
          <w:p w:rsidR="0059666E" w:rsidRPr="003563EF" w:rsidRDefault="0059666E" w:rsidP="000D4AE5">
            <w:pPr>
              <w:pStyle w:val="Absatz"/>
              <w:ind w:left="0"/>
              <w:rPr>
                <w:rFonts w:ascii="Verdana" w:hAnsi="Verdana"/>
                <w:sz w:val="16"/>
                <w:szCs w:val="16"/>
                <w:lang w:eastAsia="en-US"/>
              </w:rPr>
            </w:pPr>
          </w:p>
        </w:tc>
        <w:tc>
          <w:tcPr>
            <w:tcW w:w="301" w:type="pct"/>
          </w:tcPr>
          <w:p w:rsidR="0059666E" w:rsidRPr="003563EF" w:rsidRDefault="0059666E" w:rsidP="000D4AE5">
            <w:pPr>
              <w:pStyle w:val="Absatz"/>
              <w:ind w:left="0"/>
              <w:rPr>
                <w:rFonts w:ascii="Verdana" w:hAnsi="Verdana"/>
                <w:sz w:val="16"/>
                <w:szCs w:val="16"/>
                <w:lang w:eastAsia="en-US"/>
              </w:rPr>
            </w:pPr>
          </w:p>
        </w:tc>
        <w:tc>
          <w:tcPr>
            <w:tcW w:w="376" w:type="pct"/>
          </w:tcPr>
          <w:p w:rsidR="0059666E" w:rsidRPr="003563EF" w:rsidRDefault="00B868B3" w:rsidP="000D4AE5">
            <w:pPr>
              <w:pStyle w:val="Absatz"/>
              <w:ind w:left="0"/>
              <w:rPr>
                <w:rFonts w:ascii="Verdana" w:hAnsi="Verdana"/>
                <w:sz w:val="16"/>
                <w:szCs w:val="16"/>
                <w:lang w:eastAsia="en-US"/>
              </w:rPr>
            </w:pPr>
            <w:r w:rsidRPr="00B868B3">
              <w:rPr>
                <w:rFonts w:ascii="Verdana" w:hAnsi="Verdana"/>
                <w:sz w:val="16"/>
                <w:szCs w:val="16"/>
                <w:lang w:eastAsia="en-US"/>
              </w:rPr>
              <w:t>x</w:t>
            </w:r>
          </w:p>
        </w:tc>
        <w:tc>
          <w:tcPr>
            <w:tcW w:w="283" w:type="pct"/>
          </w:tcPr>
          <w:p w:rsidR="0059666E" w:rsidRPr="003563EF" w:rsidRDefault="0059666E" w:rsidP="000D4AE5">
            <w:pPr>
              <w:pStyle w:val="Absatz"/>
              <w:ind w:left="0"/>
              <w:rPr>
                <w:rFonts w:ascii="Verdana" w:hAnsi="Verdana"/>
                <w:sz w:val="16"/>
                <w:szCs w:val="16"/>
                <w:lang w:eastAsia="en-US"/>
              </w:rPr>
            </w:pPr>
          </w:p>
        </w:tc>
      </w:tr>
      <w:tr w:rsidR="005222D2" w:rsidRPr="003563EF" w:rsidTr="005A5438">
        <w:tc>
          <w:tcPr>
            <w:tcW w:w="584" w:type="pct"/>
          </w:tcPr>
          <w:p w:rsidR="005222D2" w:rsidRDefault="005222D2" w:rsidP="000D4AE5">
            <w:pPr>
              <w:pStyle w:val="Absatz"/>
              <w:ind w:left="0"/>
              <w:rPr>
                <w:rFonts w:ascii="Verdana" w:hAnsi="Verdana"/>
                <w:sz w:val="16"/>
                <w:szCs w:val="16"/>
                <w:lang w:eastAsia="en-US"/>
              </w:rPr>
            </w:pPr>
            <w:r>
              <w:rPr>
                <w:rFonts w:ascii="Verdana" w:hAnsi="Verdana"/>
                <w:sz w:val="16"/>
                <w:szCs w:val="16"/>
                <w:lang w:eastAsia="en-US"/>
              </w:rPr>
              <w:t>2.2.5.5.</w:t>
            </w:r>
          </w:p>
        </w:tc>
        <w:tc>
          <w:tcPr>
            <w:tcW w:w="751" w:type="pct"/>
          </w:tcPr>
          <w:p w:rsidR="005222D2" w:rsidRPr="00B868B3" w:rsidRDefault="005222D2" w:rsidP="000D4AE5">
            <w:pPr>
              <w:pStyle w:val="Absatz"/>
              <w:ind w:left="0"/>
              <w:rPr>
                <w:rFonts w:ascii="Verdana" w:hAnsi="Verdana"/>
                <w:sz w:val="16"/>
                <w:szCs w:val="16"/>
                <w:lang w:eastAsia="en-US"/>
              </w:rPr>
            </w:pPr>
          </w:p>
        </w:tc>
        <w:tc>
          <w:tcPr>
            <w:tcW w:w="450" w:type="pct"/>
          </w:tcPr>
          <w:p w:rsidR="005222D2" w:rsidRPr="00B868B3" w:rsidRDefault="005222D2" w:rsidP="000D4AE5">
            <w:pPr>
              <w:pStyle w:val="Absatz"/>
              <w:ind w:left="0"/>
              <w:rPr>
                <w:rFonts w:ascii="Verdana" w:hAnsi="Verdana"/>
                <w:sz w:val="16"/>
                <w:szCs w:val="16"/>
                <w:lang w:eastAsia="en-US"/>
              </w:rPr>
            </w:pPr>
            <w:proofErr w:type="spellStart"/>
            <w:r>
              <w:rPr>
                <w:rFonts w:ascii="Verdana" w:hAnsi="Verdana"/>
                <w:sz w:val="16"/>
                <w:szCs w:val="16"/>
                <w:lang w:eastAsia="en-US"/>
              </w:rPr>
              <w:t>Buijs</w:t>
            </w:r>
            <w:proofErr w:type="spellEnd"/>
            <w:r>
              <w:rPr>
                <w:rFonts w:ascii="Verdana" w:hAnsi="Verdana"/>
                <w:sz w:val="16"/>
                <w:szCs w:val="16"/>
                <w:lang w:eastAsia="en-US"/>
              </w:rPr>
              <w:t xml:space="preserve">, J. and </w:t>
            </w:r>
            <w:proofErr w:type="spellStart"/>
            <w:r>
              <w:rPr>
                <w:rFonts w:ascii="Verdana" w:hAnsi="Verdana"/>
                <w:sz w:val="16"/>
                <w:szCs w:val="16"/>
                <w:lang w:eastAsia="en-US"/>
              </w:rPr>
              <w:t>Rawart</w:t>
            </w:r>
            <w:proofErr w:type="spellEnd"/>
            <w:r>
              <w:rPr>
                <w:rFonts w:ascii="Verdana" w:hAnsi="Verdana"/>
                <w:sz w:val="16"/>
                <w:szCs w:val="16"/>
                <w:lang w:eastAsia="en-US"/>
              </w:rPr>
              <w:t>, V.</w:t>
            </w:r>
          </w:p>
        </w:tc>
        <w:tc>
          <w:tcPr>
            <w:tcW w:w="375" w:type="pct"/>
          </w:tcPr>
          <w:p w:rsidR="005222D2" w:rsidRPr="00B868B3" w:rsidRDefault="005222D2" w:rsidP="00B078FA">
            <w:pPr>
              <w:pStyle w:val="Absatz"/>
              <w:ind w:left="0"/>
              <w:rPr>
                <w:rFonts w:ascii="Verdana" w:hAnsi="Verdana"/>
                <w:sz w:val="16"/>
                <w:szCs w:val="16"/>
                <w:lang w:eastAsia="en-US"/>
              </w:rPr>
            </w:pPr>
            <w:r>
              <w:rPr>
                <w:rFonts w:ascii="Verdana" w:hAnsi="Verdana"/>
                <w:sz w:val="16"/>
                <w:szCs w:val="16"/>
                <w:lang w:eastAsia="en-US"/>
              </w:rPr>
              <w:t>2004</w:t>
            </w:r>
          </w:p>
        </w:tc>
        <w:tc>
          <w:tcPr>
            <w:tcW w:w="1054" w:type="pct"/>
          </w:tcPr>
          <w:p w:rsidR="005222D2" w:rsidRPr="00B868B3" w:rsidRDefault="005222D2" w:rsidP="005222D2">
            <w:pPr>
              <w:pStyle w:val="Absatz"/>
              <w:ind w:left="0"/>
              <w:rPr>
                <w:rFonts w:ascii="Verdana" w:hAnsi="Verdana"/>
                <w:sz w:val="16"/>
                <w:szCs w:val="16"/>
                <w:lang w:eastAsia="en-US"/>
              </w:rPr>
            </w:pPr>
            <w:r w:rsidRPr="005222D2">
              <w:rPr>
                <w:rFonts w:ascii="Verdana" w:hAnsi="Verdana"/>
                <w:sz w:val="16"/>
                <w:szCs w:val="16"/>
                <w:lang w:eastAsia="en-US"/>
              </w:rPr>
              <w:t>Pharaoh’s Ant Control with S-</w:t>
            </w:r>
            <w:proofErr w:type="spellStart"/>
            <w:r w:rsidRPr="005222D2">
              <w:rPr>
                <w:rFonts w:ascii="Verdana" w:hAnsi="Verdana"/>
                <w:sz w:val="16"/>
                <w:szCs w:val="16"/>
                <w:lang w:eastAsia="en-US"/>
              </w:rPr>
              <w:t>Methoprene</w:t>
            </w:r>
            <w:proofErr w:type="spellEnd"/>
            <w:r w:rsidRPr="005222D2">
              <w:rPr>
                <w:rFonts w:ascii="Verdana" w:hAnsi="Verdana"/>
                <w:sz w:val="16"/>
                <w:szCs w:val="16"/>
                <w:lang w:eastAsia="en-US"/>
              </w:rPr>
              <w:t xml:space="preserve"> – Dutch Field Testing</w:t>
            </w:r>
          </w:p>
        </w:tc>
        <w:tc>
          <w:tcPr>
            <w:tcW w:w="525" w:type="pct"/>
          </w:tcPr>
          <w:p w:rsidR="005222D2" w:rsidRPr="00B868B3" w:rsidRDefault="005222D2"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w:t>
            </w:r>
          </w:p>
        </w:tc>
        <w:tc>
          <w:tcPr>
            <w:tcW w:w="301" w:type="pct"/>
          </w:tcPr>
          <w:p w:rsidR="005222D2" w:rsidRPr="003563EF" w:rsidRDefault="005222D2" w:rsidP="000D4AE5">
            <w:pPr>
              <w:pStyle w:val="Absatz"/>
              <w:ind w:left="0"/>
              <w:rPr>
                <w:rFonts w:ascii="Verdana" w:hAnsi="Verdana"/>
                <w:sz w:val="16"/>
                <w:szCs w:val="16"/>
                <w:lang w:eastAsia="en-US"/>
              </w:rPr>
            </w:pPr>
          </w:p>
        </w:tc>
        <w:tc>
          <w:tcPr>
            <w:tcW w:w="301" w:type="pct"/>
          </w:tcPr>
          <w:p w:rsidR="005222D2" w:rsidRPr="003563EF" w:rsidRDefault="005222D2" w:rsidP="000D4AE5">
            <w:pPr>
              <w:pStyle w:val="Absatz"/>
              <w:ind w:left="0"/>
              <w:rPr>
                <w:rFonts w:ascii="Verdana" w:hAnsi="Verdana"/>
                <w:sz w:val="16"/>
                <w:szCs w:val="16"/>
                <w:lang w:eastAsia="en-US"/>
              </w:rPr>
            </w:pPr>
          </w:p>
        </w:tc>
        <w:tc>
          <w:tcPr>
            <w:tcW w:w="376" w:type="pct"/>
          </w:tcPr>
          <w:p w:rsidR="005222D2" w:rsidRPr="00B868B3" w:rsidRDefault="005222D2" w:rsidP="000D4AE5">
            <w:pPr>
              <w:pStyle w:val="Absatz"/>
              <w:ind w:left="0"/>
              <w:rPr>
                <w:rFonts w:ascii="Verdana" w:hAnsi="Verdana"/>
                <w:sz w:val="16"/>
                <w:szCs w:val="16"/>
                <w:lang w:eastAsia="en-US"/>
              </w:rPr>
            </w:pPr>
            <w:r>
              <w:rPr>
                <w:rFonts w:ascii="Verdana" w:hAnsi="Verdana"/>
                <w:sz w:val="16"/>
                <w:szCs w:val="16"/>
                <w:lang w:eastAsia="en-US"/>
              </w:rPr>
              <w:t>X</w:t>
            </w:r>
          </w:p>
        </w:tc>
        <w:tc>
          <w:tcPr>
            <w:tcW w:w="283" w:type="pct"/>
          </w:tcPr>
          <w:p w:rsidR="005222D2" w:rsidRPr="003563EF" w:rsidRDefault="005222D2" w:rsidP="000D4AE5">
            <w:pPr>
              <w:pStyle w:val="Absatz"/>
              <w:ind w:left="0"/>
              <w:rPr>
                <w:rFonts w:ascii="Verdana" w:hAnsi="Verdana"/>
                <w:sz w:val="16"/>
                <w:szCs w:val="16"/>
                <w:lang w:eastAsia="en-US"/>
              </w:rPr>
            </w:pPr>
          </w:p>
        </w:tc>
      </w:tr>
      <w:tr w:rsidR="002B1513" w:rsidRPr="003563EF" w:rsidTr="005A5438">
        <w:tc>
          <w:tcPr>
            <w:tcW w:w="584" w:type="pct"/>
          </w:tcPr>
          <w:p w:rsidR="00681D14" w:rsidRPr="00681D14" w:rsidRDefault="002B1513" w:rsidP="000D4AE5">
            <w:pPr>
              <w:pStyle w:val="Absatz"/>
              <w:ind w:left="0"/>
              <w:rPr>
                <w:rFonts w:ascii="Verdana" w:hAnsi="Verdana"/>
                <w:sz w:val="16"/>
                <w:szCs w:val="16"/>
                <w:lang w:eastAsia="en-US"/>
              </w:rPr>
            </w:pPr>
            <w:r w:rsidRPr="00681D14">
              <w:rPr>
                <w:rFonts w:ascii="Verdana" w:hAnsi="Verdana"/>
                <w:sz w:val="16"/>
                <w:szCs w:val="16"/>
                <w:lang w:eastAsia="en-US"/>
              </w:rPr>
              <w:t>2.2.5.10.</w:t>
            </w:r>
          </w:p>
          <w:p w:rsidR="0028314D" w:rsidRDefault="0028314D" w:rsidP="0028314D">
            <w:pPr>
              <w:rPr>
                <w:sz w:val="16"/>
                <w:szCs w:val="16"/>
                <w:lang w:eastAsia="en-US"/>
              </w:rPr>
            </w:pPr>
          </w:p>
        </w:tc>
        <w:tc>
          <w:tcPr>
            <w:tcW w:w="751" w:type="pct"/>
          </w:tcPr>
          <w:p w:rsidR="002B1513" w:rsidRPr="00681D14" w:rsidRDefault="0028314D" w:rsidP="000D4AE5">
            <w:pPr>
              <w:pStyle w:val="Absatz"/>
              <w:ind w:left="0"/>
              <w:rPr>
                <w:rFonts w:ascii="Verdana" w:hAnsi="Verdana"/>
                <w:sz w:val="16"/>
                <w:szCs w:val="16"/>
                <w:lang w:eastAsia="en-US"/>
              </w:rPr>
            </w:pPr>
            <w:r w:rsidRPr="0028314D">
              <w:rPr>
                <w:rFonts w:ascii="Verdana" w:hAnsi="Verdana"/>
                <w:sz w:val="16"/>
                <w:szCs w:val="16"/>
              </w:rPr>
              <w:t>Report no.: 4810-98,</w:t>
            </w:r>
          </w:p>
        </w:tc>
        <w:tc>
          <w:tcPr>
            <w:tcW w:w="450" w:type="pct"/>
          </w:tcPr>
          <w:p w:rsidR="002B1513" w:rsidRPr="00681D14" w:rsidRDefault="0028314D" w:rsidP="000D4AE5">
            <w:pPr>
              <w:pStyle w:val="Absatz"/>
              <w:ind w:left="0"/>
              <w:rPr>
                <w:rFonts w:ascii="Verdana" w:hAnsi="Verdana"/>
                <w:sz w:val="16"/>
                <w:szCs w:val="16"/>
                <w:lang w:eastAsia="en-US"/>
              </w:rPr>
            </w:pPr>
            <w:r w:rsidRPr="0028314D">
              <w:rPr>
                <w:rFonts w:ascii="Verdana" w:hAnsi="Verdana"/>
                <w:sz w:val="16"/>
                <w:szCs w:val="16"/>
              </w:rPr>
              <w:t xml:space="preserve">Kuhn, J. O. </w:t>
            </w:r>
          </w:p>
        </w:tc>
        <w:tc>
          <w:tcPr>
            <w:tcW w:w="375" w:type="pct"/>
          </w:tcPr>
          <w:p w:rsidR="002B1513" w:rsidRPr="00681D14" w:rsidRDefault="0028314D" w:rsidP="00B078FA">
            <w:pPr>
              <w:pStyle w:val="Absatz"/>
              <w:ind w:left="0"/>
              <w:rPr>
                <w:rFonts w:ascii="Verdana" w:hAnsi="Verdana"/>
                <w:sz w:val="16"/>
                <w:szCs w:val="16"/>
                <w:lang w:eastAsia="en-US"/>
              </w:rPr>
            </w:pPr>
            <w:r w:rsidRPr="0028314D">
              <w:rPr>
                <w:rFonts w:ascii="Verdana" w:hAnsi="Verdana"/>
                <w:sz w:val="16"/>
                <w:szCs w:val="16"/>
              </w:rPr>
              <w:t xml:space="preserve">1999a </w:t>
            </w:r>
          </w:p>
        </w:tc>
        <w:tc>
          <w:tcPr>
            <w:tcW w:w="1054" w:type="pct"/>
          </w:tcPr>
          <w:p w:rsidR="002B1513" w:rsidRPr="00681D14" w:rsidRDefault="0028314D" w:rsidP="00724C40">
            <w:pPr>
              <w:pStyle w:val="Default"/>
              <w:rPr>
                <w:rFonts w:ascii="Verdana" w:hAnsi="Verdana"/>
                <w:sz w:val="16"/>
                <w:szCs w:val="16"/>
              </w:rPr>
            </w:pPr>
            <w:r w:rsidRPr="0028314D">
              <w:rPr>
                <w:rFonts w:ascii="Verdana" w:hAnsi="Verdana"/>
                <w:sz w:val="16"/>
                <w:szCs w:val="16"/>
              </w:rPr>
              <w:t xml:space="preserve">Acute Oral Toxicity Study in Rats. </w:t>
            </w:r>
          </w:p>
          <w:p w:rsidR="002B1513" w:rsidRPr="00681D14" w:rsidRDefault="0028314D" w:rsidP="002B1513">
            <w:pPr>
              <w:pStyle w:val="Absatz"/>
              <w:ind w:left="0"/>
              <w:rPr>
                <w:rFonts w:ascii="Verdana" w:hAnsi="Verdana"/>
                <w:sz w:val="16"/>
                <w:szCs w:val="16"/>
                <w:lang w:eastAsia="en-US"/>
              </w:rPr>
            </w:pPr>
            <w:proofErr w:type="spellStart"/>
            <w:r w:rsidRPr="0028314D">
              <w:rPr>
                <w:rFonts w:ascii="Verdana" w:hAnsi="Verdana"/>
                <w:sz w:val="16"/>
                <w:szCs w:val="16"/>
              </w:rPr>
              <w:t>Stillmeadow</w:t>
            </w:r>
            <w:proofErr w:type="spellEnd"/>
            <w:r w:rsidRPr="0028314D">
              <w:rPr>
                <w:rFonts w:ascii="Verdana" w:hAnsi="Verdana"/>
                <w:sz w:val="16"/>
                <w:szCs w:val="16"/>
              </w:rPr>
              <w:t xml:space="preserve">, Inc., GLP (unpublished) </w:t>
            </w:r>
          </w:p>
        </w:tc>
        <w:tc>
          <w:tcPr>
            <w:tcW w:w="525" w:type="pct"/>
          </w:tcPr>
          <w:p w:rsidR="002B1513" w:rsidRPr="00B868B3" w:rsidRDefault="00681D14"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w:t>
            </w:r>
          </w:p>
        </w:tc>
        <w:tc>
          <w:tcPr>
            <w:tcW w:w="301" w:type="pct"/>
          </w:tcPr>
          <w:p w:rsidR="002B1513" w:rsidRPr="003563EF" w:rsidRDefault="002B1513" w:rsidP="000D4AE5">
            <w:pPr>
              <w:pStyle w:val="Absatz"/>
              <w:ind w:left="0"/>
              <w:rPr>
                <w:rFonts w:ascii="Verdana" w:hAnsi="Verdana"/>
                <w:sz w:val="16"/>
                <w:szCs w:val="16"/>
                <w:lang w:eastAsia="en-US"/>
              </w:rPr>
            </w:pPr>
          </w:p>
        </w:tc>
        <w:tc>
          <w:tcPr>
            <w:tcW w:w="301" w:type="pct"/>
          </w:tcPr>
          <w:p w:rsidR="002B1513" w:rsidRPr="003563EF" w:rsidRDefault="002B1513" w:rsidP="000D4AE5">
            <w:pPr>
              <w:pStyle w:val="Absatz"/>
              <w:ind w:left="0"/>
              <w:rPr>
                <w:rFonts w:ascii="Verdana" w:hAnsi="Verdana"/>
                <w:sz w:val="16"/>
                <w:szCs w:val="16"/>
                <w:lang w:eastAsia="en-US"/>
              </w:rPr>
            </w:pPr>
          </w:p>
        </w:tc>
        <w:tc>
          <w:tcPr>
            <w:tcW w:w="376" w:type="pct"/>
          </w:tcPr>
          <w:p w:rsidR="002B1513" w:rsidRPr="00B868B3" w:rsidRDefault="00681D14" w:rsidP="000D4AE5">
            <w:pPr>
              <w:pStyle w:val="Absatz"/>
              <w:ind w:left="0"/>
              <w:rPr>
                <w:rFonts w:ascii="Verdana" w:hAnsi="Verdana"/>
                <w:sz w:val="16"/>
                <w:szCs w:val="16"/>
                <w:lang w:eastAsia="en-US"/>
              </w:rPr>
            </w:pPr>
            <w:r>
              <w:rPr>
                <w:rFonts w:ascii="Verdana" w:hAnsi="Verdana"/>
                <w:sz w:val="16"/>
                <w:szCs w:val="16"/>
                <w:lang w:eastAsia="en-US"/>
              </w:rPr>
              <w:t>X</w:t>
            </w:r>
          </w:p>
        </w:tc>
        <w:tc>
          <w:tcPr>
            <w:tcW w:w="283" w:type="pct"/>
          </w:tcPr>
          <w:p w:rsidR="002B1513" w:rsidRPr="003563EF" w:rsidRDefault="002B1513" w:rsidP="000D4AE5">
            <w:pPr>
              <w:pStyle w:val="Absatz"/>
              <w:ind w:left="0"/>
              <w:rPr>
                <w:rFonts w:ascii="Verdana" w:hAnsi="Verdana"/>
                <w:sz w:val="16"/>
                <w:szCs w:val="16"/>
                <w:lang w:eastAsia="en-US"/>
              </w:rPr>
            </w:pPr>
          </w:p>
        </w:tc>
      </w:tr>
      <w:tr w:rsidR="002B1513" w:rsidRPr="003563EF" w:rsidTr="005A5438">
        <w:tc>
          <w:tcPr>
            <w:tcW w:w="584" w:type="pct"/>
          </w:tcPr>
          <w:p w:rsidR="002B1513" w:rsidRPr="00681D14" w:rsidRDefault="002B1513" w:rsidP="000D4AE5">
            <w:pPr>
              <w:pStyle w:val="Absatz"/>
              <w:ind w:left="0"/>
              <w:rPr>
                <w:rFonts w:ascii="Verdana" w:hAnsi="Verdana"/>
                <w:sz w:val="16"/>
                <w:szCs w:val="16"/>
                <w:lang w:eastAsia="en-US"/>
              </w:rPr>
            </w:pPr>
            <w:r w:rsidRPr="00681D14">
              <w:rPr>
                <w:rFonts w:ascii="Verdana" w:hAnsi="Verdana"/>
                <w:sz w:val="16"/>
                <w:szCs w:val="16"/>
                <w:lang w:eastAsia="en-US"/>
              </w:rPr>
              <w:t>2.2.5.10.</w:t>
            </w:r>
          </w:p>
        </w:tc>
        <w:tc>
          <w:tcPr>
            <w:tcW w:w="751" w:type="pct"/>
          </w:tcPr>
          <w:p w:rsidR="002B1513" w:rsidRPr="00681D14" w:rsidRDefault="0028314D" w:rsidP="000D4AE5">
            <w:pPr>
              <w:pStyle w:val="Absatz"/>
              <w:ind w:left="0"/>
              <w:rPr>
                <w:rFonts w:ascii="Verdana" w:hAnsi="Verdana"/>
                <w:sz w:val="16"/>
                <w:szCs w:val="16"/>
                <w:lang w:eastAsia="en-US"/>
              </w:rPr>
            </w:pPr>
            <w:r w:rsidRPr="0028314D">
              <w:rPr>
                <w:rFonts w:ascii="Verdana" w:hAnsi="Verdana"/>
                <w:sz w:val="16"/>
                <w:szCs w:val="16"/>
              </w:rPr>
              <w:t>Report no.: 4811-98,</w:t>
            </w:r>
          </w:p>
        </w:tc>
        <w:tc>
          <w:tcPr>
            <w:tcW w:w="450" w:type="pct"/>
          </w:tcPr>
          <w:p w:rsidR="002B1513" w:rsidRPr="00681D14" w:rsidRDefault="0028314D" w:rsidP="000D4AE5">
            <w:pPr>
              <w:pStyle w:val="Absatz"/>
              <w:ind w:left="0"/>
              <w:rPr>
                <w:rFonts w:ascii="Verdana" w:hAnsi="Verdana"/>
                <w:sz w:val="16"/>
                <w:szCs w:val="16"/>
              </w:rPr>
            </w:pPr>
            <w:r w:rsidRPr="0028314D">
              <w:rPr>
                <w:rFonts w:ascii="Verdana" w:hAnsi="Verdana"/>
                <w:sz w:val="16"/>
                <w:szCs w:val="16"/>
              </w:rPr>
              <w:t xml:space="preserve">Kuhn, J. O. </w:t>
            </w:r>
          </w:p>
        </w:tc>
        <w:tc>
          <w:tcPr>
            <w:tcW w:w="375" w:type="pct"/>
          </w:tcPr>
          <w:p w:rsidR="002B1513" w:rsidRPr="00681D14" w:rsidRDefault="0028314D" w:rsidP="00B078FA">
            <w:pPr>
              <w:pStyle w:val="Absatz"/>
              <w:ind w:left="0"/>
              <w:rPr>
                <w:rFonts w:ascii="Verdana" w:hAnsi="Verdana"/>
                <w:sz w:val="16"/>
                <w:szCs w:val="16"/>
                <w:lang w:eastAsia="en-US"/>
              </w:rPr>
            </w:pPr>
            <w:r w:rsidRPr="0028314D">
              <w:rPr>
                <w:rFonts w:ascii="Verdana" w:hAnsi="Verdana"/>
                <w:sz w:val="16"/>
                <w:szCs w:val="16"/>
              </w:rPr>
              <w:t xml:space="preserve">1999b </w:t>
            </w:r>
          </w:p>
        </w:tc>
        <w:tc>
          <w:tcPr>
            <w:tcW w:w="1054" w:type="pct"/>
          </w:tcPr>
          <w:p w:rsidR="002B1513" w:rsidRPr="00681D14" w:rsidRDefault="0028314D" w:rsidP="00724C40">
            <w:pPr>
              <w:pStyle w:val="Default"/>
              <w:rPr>
                <w:rFonts w:ascii="Verdana" w:hAnsi="Verdana"/>
                <w:sz w:val="16"/>
                <w:szCs w:val="16"/>
              </w:rPr>
            </w:pPr>
            <w:r w:rsidRPr="0028314D">
              <w:rPr>
                <w:rFonts w:ascii="Verdana" w:hAnsi="Verdana"/>
                <w:sz w:val="16"/>
                <w:szCs w:val="16"/>
              </w:rPr>
              <w:t xml:space="preserve">Acute Dermal Toxicity Study in Rabbits. </w:t>
            </w:r>
          </w:p>
          <w:p w:rsidR="002B1513" w:rsidRPr="00681D14" w:rsidRDefault="0028314D" w:rsidP="002B1513">
            <w:pPr>
              <w:pStyle w:val="Absatz"/>
              <w:ind w:left="0"/>
              <w:rPr>
                <w:rFonts w:ascii="Verdana" w:hAnsi="Verdana"/>
                <w:sz w:val="16"/>
                <w:szCs w:val="16"/>
                <w:lang w:eastAsia="en-US"/>
              </w:rPr>
            </w:pPr>
            <w:proofErr w:type="spellStart"/>
            <w:r w:rsidRPr="0028314D">
              <w:rPr>
                <w:rFonts w:ascii="Verdana" w:hAnsi="Verdana"/>
                <w:sz w:val="16"/>
                <w:szCs w:val="16"/>
              </w:rPr>
              <w:t>Stillmeadow</w:t>
            </w:r>
            <w:proofErr w:type="spellEnd"/>
            <w:r w:rsidRPr="0028314D">
              <w:rPr>
                <w:rFonts w:ascii="Verdana" w:hAnsi="Verdana"/>
                <w:sz w:val="16"/>
                <w:szCs w:val="16"/>
              </w:rPr>
              <w:t xml:space="preserve">, Inc., GLP (unpublished) </w:t>
            </w:r>
          </w:p>
        </w:tc>
        <w:tc>
          <w:tcPr>
            <w:tcW w:w="525" w:type="pct"/>
          </w:tcPr>
          <w:p w:rsidR="002B1513" w:rsidRPr="00B868B3" w:rsidRDefault="00681D14"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w:t>
            </w:r>
          </w:p>
        </w:tc>
        <w:tc>
          <w:tcPr>
            <w:tcW w:w="301" w:type="pct"/>
          </w:tcPr>
          <w:p w:rsidR="002B1513" w:rsidRPr="003563EF" w:rsidRDefault="002B1513" w:rsidP="000D4AE5">
            <w:pPr>
              <w:pStyle w:val="Absatz"/>
              <w:ind w:left="0"/>
              <w:rPr>
                <w:rFonts w:ascii="Verdana" w:hAnsi="Verdana"/>
                <w:sz w:val="16"/>
                <w:szCs w:val="16"/>
                <w:lang w:eastAsia="en-US"/>
              </w:rPr>
            </w:pPr>
          </w:p>
        </w:tc>
        <w:tc>
          <w:tcPr>
            <w:tcW w:w="301" w:type="pct"/>
          </w:tcPr>
          <w:p w:rsidR="002B1513" w:rsidRPr="003563EF" w:rsidRDefault="002B1513" w:rsidP="000D4AE5">
            <w:pPr>
              <w:pStyle w:val="Absatz"/>
              <w:ind w:left="0"/>
              <w:rPr>
                <w:rFonts w:ascii="Verdana" w:hAnsi="Verdana"/>
                <w:sz w:val="16"/>
                <w:szCs w:val="16"/>
                <w:lang w:eastAsia="en-US"/>
              </w:rPr>
            </w:pPr>
          </w:p>
        </w:tc>
        <w:tc>
          <w:tcPr>
            <w:tcW w:w="376" w:type="pct"/>
          </w:tcPr>
          <w:p w:rsidR="002B1513" w:rsidRPr="00B868B3" w:rsidRDefault="00681D14" w:rsidP="000D4AE5">
            <w:pPr>
              <w:pStyle w:val="Absatz"/>
              <w:ind w:left="0"/>
              <w:rPr>
                <w:rFonts w:ascii="Verdana" w:hAnsi="Verdana"/>
                <w:sz w:val="16"/>
                <w:szCs w:val="16"/>
                <w:lang w:eastAsia="en-US"/>
              </w:rPr>
            </w:pPr>
            <w:r>
              <w:rPr>
                <w:rFonts w:ascii="Verdana" w:hAnsi="Verdana"/>
                <w:sz w:val="16"/>
                <w:szCs w:val="16"/>
                <w:lang w:eastAsia="en-US"/>
              </w:rPr>
              <w:t>X</w:t>
            </w:r>
          </w:p>
        </w:tc>
        <w:tc>
          <w:tcPr>
            <w:tcW w:w="283" w:type="pct"/>
          </w:tcPr>
          <w:p w:rsidR="002B1513" w:rsidRPr="003563EF" w:rsidRDefault="002B1513" w:rsidP="000D4AE5">
            <w:pPr>
              <w:pStyle w:val="Absatz"/>
              <w:ind w:left="0"/>
              <w:rPr>
                <w:rFonts w:ascii="Verdana" w:hAnsi="Verdana"/>
                <w:sz w:val="16"/>
                <w:szCs w:val="16"/>
                <w:lang w:eastAsia="en-US"/>
              </w:rPr>
            </w:pPr>
          </w:p>
        </w:tc>
      </w:tr>
      <w:tr w:rsidR="002B1513" w:rsidRPr="003563EF" w:rsidTr="005A5438">
        <w:tc>
          <w:tcPr>
            <w:tcW w:w="584" w:type="pct"/>
          </w:tcPr>
          <w:p w:rsidR="002B1513" w:rsidRPr="00681D14" w:rsidRDefault="002B1513" w:rsidP="000D4AE5">
            <w:pPr>
              <w:pStyle w:val="Absatz"/>
              <w:ind w:left="0"/>
              <w:rPr>
                <w:rFonts w:ascii="Verdana" w:hAnsi="Verdana"/>
                <w:sz w:val="16"/>
                <w:szCs w:val="16"/>
                <w:lang w:eastAsia="en-US"/>
              </w:rPr>
            </w:pPr>
            <w:r w:rsidRPr="00681D14">
              <w:rPr>
                <w:rFonts w:ascii="Verdana" w:hAnsi="Verdana"/>
                <w:sz w:val="16"/>
                <w:szCs w:val="16"/>
                <w:lang w:eastAsia="en-US"/>
              </w:rPr>
              <w:t>2.2.5.10.</w:t>
            </w:r>
          </w:p>
        </w:tc>
        <w:tc>
          <w:tcPr>
            <w:tcW w:w="751" w:type="pct"/>
          </w:tcPr>
          <w:p w:rsidR="002B1513" w:rsidRPr="00681D14" w:rsidRDefault="0028314D" w:rsidP="000D4AE5">
            <w:pPr>
              <w:pStyle w:val="Absatz"/>
              <w:ind w:left="0"/>
              <w:rPr>
                <w:rFonts w:ascii="Verdana" w:hAnsi="Verdana"/>
                <w:sz w:val="16"/>
                <w:szCs w:val="16"/>
                <w:lang w:eastAsia="en-US"/>
              </w:rPr>
            </w:pPr>
            <w:r w:rsidRPr="0028314D">
              <w:rPr>
                <w:rFonts w:ascii="Verdana" w:hAnsi="Verdana"/>
                <w:sz w:val="16"/>
                <w:szCs w:val="16"/>
              </w:rPr>
              <w:t>report no.: 4812-98,</w:t>
            </w:r>
          </w:p>
        </w:tc>
        <w:tc>
          <w:tcPr>
            <w:tcW w:w="450" w:type="pct"/>
          </w:tcPr>
          <w:p w:rsidR="002B1513" w:rsidRPr="00681D14" w:rsidRDefault="0028314D" w:rsidP="000D4AE5">
            <w:pPr>
              <w:pStyle w:val="Absatz"/>
              <w:ind w:left="0"/>
              <w:rPr>
                <w:rFonts w:ascii="Verdana" w:hAnsi="Verdana"/>
                <w:sz w:val="16"/>
                <w:szCs w:val="16"/>
              </w:rPr>
            </w:pPr>
            <w:proofErr w:type="spellStart"/>
            <w:r w:rsidRPr="0028314D">
              <w:rPr>
                <w:rFonts w:ascii="Verdana" w:hAnsi="Verdana"/>
                <w:sz w:val="16"/>
                <w:szCs w:val="16"/>
              </w:rPr>
              <w:t>Bennick</w:t>
            </w:r>
            <w:proofErr w:type="spellEnd"/>
            <w:r w:rsidRPr="0028314D">
              <w:rPr>
                <w:rFonts w:ascii="Verdana" w:hAnsi="Verdana"/>
                <w:sz w:val="16"/>
                <w:szCs w:val="16"/>
              </w:rPr>
              <w:t xml:space="preserve">, J.E. </w:t>
            </w:r>
          </w:p>
        </w:tc>
        <w:tc>
          <w:tcPr>
            <w:tcW w:w="375" w:type="pct"/>
          </w:tcPr>
          <w:p w:rsidR="002B1513" w:rsidRPr="00681D14" w:rsidRDefault="0028314D" w:rsidP="00B078FA">
            <w:pPr>
              <w:pStyle w:val="Absatz"/>
              <w:ind w:left="0"/>
              <w:rPr>
                <w:rFonts w:ascii="Verdana" w:hAnsi="Verdana"/>
                <w:sz w:val="16"/>
                <w:szCs w:val="16"/>
                <w:lang w:eastAsia="en-US"/>
              </w:rPr>
            </w:pPr>
            <w:r w:rsidRPr="0028314D">
              <w:rPr>
                <w:rFonts w:ascii="Verdana" w:hAnsi="Verdana"/>
                <w:sz w:val="16"/>
                <w:szCs w:val="16"/>
              </w:rPr>
              <w:t xml:space="preserve">1999 </w:t>
            </w:r>
          </w:p>
        </w:tc>
        <w:tc>
          <w:tcPr>
            <w:tcW w:w="1054" w:type="pct"/>
          </w:tcPr>
          <w:p w:rsidR="002B1513" w:rsidRPr="00681D14" w:rsidRDefault="0028314D" w:rsidP="00724C40">
            <w:pPr>
              <w:pStyle w:val="Default"/>
              <w:rPr>
                <w:rFonts w:ascii="Verdana" w:hAnsi="Verdana"/>
                <w:sz w:val="16"/>
                <w:szCs w:val="16"/>
              </w:rPr>
            </w:pPr>
            <w:r w:rsidRPr="0028314D">
              <w:rPr>
                <w:rFonts w:ascii="Verdana" w:hAnsi="Verdana"/>
                <w:sz w:val="16"/>
                <w:szCs w:val="16"/>
              </w:rPr>
              <w:t xml:space="preserve">Acute Inhalation Toxicity Study in Rats. </w:t>
            </w:r>
          </w:p>
          <w:p w:rsidR="002B1513" w:rsidRPr="00681D14" w:rsidRDefault="0028314D" w:rsidP="002B1513">
            <w:pPr>
              <w:pStyle w:val="Absatz"/>
              <w:ind w:left="0"/>
              <w:rPr>
                <w:rFonts w:ascii="Verdana" w:hAnsi="Verdana"/>
                <w:sz w:val="16"/>
                <w:szCs w:val="16"/>
                <w:lang w:eastAsia="en-US"/>
              </w:rPr>
            </w:pPr>
            <w:proofErr w:type="spellStart"/>
            <w:r w:rsidRPr="0028314D">
              <w:rPr>
                <w:rFonts w:ascii="Verdana" w:hAnsi="Verdana"/>
                <w:sz w:val="16"/>
                <w:szCs w:val="16"/>
              </w:rPr>
              <w:t>Stillmeadow</w:t>
            </w:r>
            <w:proofErr w:type="spellEnd"/>
            <w:r w:rsidRPr="0028314D">
              <w:rPr>
                <w:rFonts w:ascii="Verdana" w:hAnsi="Verdana"/>
                <w:sz w:val="16"/>
                <w:szCs w:val="16"/>
              </w:rPr>
              <w:t xml:space="preserve">, Inc., GLP (unpublished) </w:t>
            </w:r>
          </w:p>
        </w:tc>
        <w:tc>
          <w:tcPr>
            <w:tcW w:w="525" w:type="pct"/>
          </w:tcPr>
          <w:p w:rsidR="002B1513" w:rsidRPr="00B868B3" w:rsidRDefault="00681D14"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w:t>
            </w:r>
          </w:p>
        </w:tc>
        <w:tc>
          <w:tcPr>
            <w:tcW w:w="301" w:type="pct"/>
          </w:tcPr>
          <w:p w:rsidR="002B1513" w:rsidRPr="003563EF" w:rsidRDefault="002B1513" w:rsidP="000D4AE5">
            <w:pPr>
              <w:pStyle w:val="Absatz"/>
              <w:ind w:left="0"/>
              <w:rPr>
                <w:rFonts w:ascii="Verdana" w:hAnsi="Verdana"/>
                <w:sz w:val="16"/>
                <w:szCs w:val="16"/>
                <w:lang w:eastAsia="en-US"/>
              </w:rPr>
            </w:pPr>
          </w:p>
        </w:tc>
        <w:tc>
          <w:tcPr>
            <w:tcW w:w="301" w:type="pct"/>
          </w:tcPr>
          <w:p w:rsidR="002B1513" w:rsidRPr="003563EF" w:rsidRDefault="002B1513" w:rsidP="000D4AE5">
            <w:pPr>
              <w:pStyle w:val="Absatz"/>
              <w:ind w:left="0"/>
              <w:rPr>
                <w:rFonts w:ascii="Verdana" w:hAnsi="Verdana"/>
                <w:sz w:val="16"/>
                <w:szCs w:val="16"/>
                <w:lang w:eastAsia="en-US"/>
              </w:rPr>
            </w:pPr>
          </w:p>
        </w:tc>
        <w:tc>
          <w:tcPr>
            <w:tcW w:w="376" w:type="pct"/>
          </w:tcPr>
          <w:p w:rsidR="002B1513" w:rsidRPr="00B868B3" w:rsidRDefault="00681D14" w:rsidP="000D4AE5">
            <w:pPr>
              <w:pStyle w:val="Absatz"/>
              <w:ind w:left="0"/>
              <w:rPr>
                <w:rFonts w:ascii="Verdana" w:hAnsi="Verdana"/>
                <w:sz w:val="16"/>
                <w:szCs w:val="16"/>
                <w:lang w:eastAsia="en-US"/>
              </w:rPr>
            </w:pPr>
            <w:r>
              <w:rPr>
                <w:rFonts w:ascii="Verdana" w:hAnsi="Verdana"/>
                <w:sz w:val="16"/>
                <w:szCs w:val="16"/>
                <w:lang w:eastAsia="en-US"/>
              </w:rPr>
              <w:t>X</w:t>
            </w:r>
          </w:p>
        </w:tc>
        <w:tc>
          <w:tcPr>
            <w:tcW w:w="283" w:type="pct"/>
          </w:tcPr>
          <w:p w:rsidR="002B1513" w:rsidRPr="003563EF" w:rsidRDefault="002B1513" w:rsidP="000D4AE5">
            <w:pPr>
              <w:pStyle w:val="Absatz"/>
              <w:ind w:left="0"/>
              <w:rPr>
                <w:rFonts w:ascii="Verdana" w:hAnsi="Verdana"/>
                <w:sz w:val="16"/>
                <w:szCs w:val="16"/>
                <w:lang w:eastAsia="en-US"/>
              </w:rPr>
            </w:pPr>
          </w:p>
        </w:tc>
      </w:tr>
      <w:tr w:rsidR="002B1513" w:rsidRPr="003563EF" w:rsidTr="005A5438">
        <w:tc>
          <w:tcPr>
            <w:tcW w:w="584" w:type="pct"/>
          </w:tcPr>
          <w:p w:rsidR="002B1513" w:rsidRPr="00681D14" w:rsidRDefault="002B1513" w:rsidP="000D4AE5">
            <w:pPr>
              <w:pStyle w:val="Absatz"/>
              <w:ind w:left="0"/>
              <w:rPr>
                <w:rFonts w:ascii="Verdana" w:hAnsi="Verdana"/>
                <w:sz w:val="16"/>
                <w:szCs w:val="16"/>
                <w:lang w:eastAsia="en-US"/>
              </w:rPr>
            </w:pPr>
            <w:r w:rsidRPr="00681D14">
              <w:rPr>
                <w:rFonts w:ascii="Verdana" w:hAnsi="Verdana"/>
                <w:sz w:val="16"/>
                <w:szCs w:val="16"/>
                <w:lang w:eastAsia="en-US"/>
              </w:rPr>
              <w:t>2.2.5.10.</w:t>
            </w:r>
          </w:p>
          <w:p w:rsidR="0028314D" w:rsidRDefault="0028314D" w:rsidP="0028314D">
            <w:pPr>
              <w:rPr>
                <w:sz w:val="16"/>
                <w:szCs w:val="16"/>
                <w:lang w:eastAsia="en-US"/>
              </w:rPr>
            </w:pPr>
          </w:p>
        </w:tc>
        <w:tc>
          <w:tcPr>
            <w:tcW w:w="751" w:type="pct"/>
          </w:tcPr>
          <w:p w:rsidR="002B1513" w:rsidRPr="00681D14" w:rsidRDefault="0028314D" w:rsidP="000D4AE5">
            <w:pPr>
              <w:pStyle w:val="Absatz"/>
              <w:ind w:left="0"/>
              <w:rPr>
                <w:rFonts w:ascii="Verdana" w:hAnsi="Verdana"/>
                <w:sz w:val="16"/>
                <w:szCs w:val="16"/>
                <w:lang w:eastAsia="en-US"/>
              </w:rPr>
            </w:pPr>
            <w:r w:rsidRPr="0028314D">
              <w:rPr>
                <w:rFonts w:ascii="Verdana" w:hAnsi="Verdana"/>
                <w:sz w:val="16"/>
                <w:szCs w:val="16"/>
              </w:rPr>
              <w:t>Report no.: 4813-98,</w:t>
            </w:r>
          </w:p>
        </w:tc>
        <w:tc>
          <w:tcPr>
            <w:tcW w:w="450" w:type="pct"/>
          </w:tcPr>
          <w:p w:rsidR="002B1513" w:rsidRPr="00681D14" w:rsidRDefault="0028314D" w:rsidP="000D4AE5">
            <w:pPr>
              <w:pStyle w:val="Absatz"/>
              <w:ind w:left="0"/>
              <w:rPr>
                <w:rFonts w:ascii="Verdana" w:hAnsi="Verdana"/>
                <w:sz w:val="16"/>
                <w:szCs w:val="16"/>
              </w:rPr>
            </w:pPr>
            <w:r w:rsidRPr="0028314D">
              <w:rPr>
                <w:rFonts w:ascii="Verdana" w:hAnsi="Verdana"/>
                <w:sz w:val="16"/>
                <w:szCs w:val="16"/>
              </w:rPr>
              <w:t xml:space="preserve">Kuhn, J.O. </w:t>
            </w:r>
          </w:p>
        </w:tc>
        <w:tc>
          <w:tcPr>
            <w:tcW w:w="375" w:type="pct"/>
          </w:tcPr>
          <w:p w:rsidR="002B1513" w:rsidRPr="00681D14" w:rsidRDefault="0028314D" w:rsidP="00B078FA">
            <w:pPr>
              <w:pStyle w:val="Absatz"/>
              <w:ind w:left="0"/>
              <w:rPr>
                <w:rFonts w:ascii="Verdana" w:hAnsi="Verdana"/>
                <w:sz w:val="16"/>
                <w:szCs w:val="16"/>
                <w:lang w:eastAsia="en-US"/>
              </w:rPr>
            </w:pPr>
            <w:r w:rsidRPr="0028314D">
              <w:rPr>
                <w:rFonts w:ascii="Verdana" w:hAnsi="Verdana"/>
                <w:sz w:val="16"/>
                <w:szCs w:val="16"/>
              </w:rPr>
              <w:t xml:space="preserve">1999c </w:t>
            </w:r>
          </w:p>
        </w:tc>
        <w:tc>
          <w:tcPr>
            <w:tcW w:w="1054" w:type="pct"/>
          </w:tcPr>
          <w:p w:rsidR="002B1513" w:rsidRPr="00681D14" w:rsidRDefault="0028314D" w:rsidP="00724C40">
            <w:pPr>
              <w:pStyle w:val="Default"/>
              <w:rPr>
                <w:rFonts w:ascii="Verdana" w:hAnsi="Verdana"/>
                <w:sz w:val="16"/>
                <w:szCs w:val="16"/>
              </w:rPr>
            </w:pPr>
            <w:r w:rsidRPr="0028314D">
              <w:rPr>
                <w:rFonts w:ascii="Verdana" w:hAnsi="Verdana"/>
                <w:sz w:val="16"/>
                <w:szCs w:val="16"/>
              </w:rPr>
              <w:t xml:space="preserve">Primary Eye Irritation Study in Rabbits. </w:t>
            </w:r>
          </w:p>
          <w:p w:rsidR="002B1513" w:rsidRPr="00681D14" w:rsidRDefault="0028314D" w:rsidP="002B1513">
            <w:pPr>
              <w:pStyle w:val="Absatz"/>
              <w:ind w:left="0"/>
              <w:rPr>
                <w:rFonts w:ascii="Verdana" w:hAnsi="Verdana"/>
                <w:sz w:val="16"/>
                <w:szCs w:val="16"/>
                <w:lang w:eastAsia="en-US"/>
              </w:rPr>
            </w:pPr>
            <w:proofErr w:type="spellStart"/>
            <w:r w:rsidRPr="0028314D">
              <w:rPr>
                <w:rFonts w:ascii="Verdana" w:hAnsi="Verdana"/>
                <w:sz w:val="16"/>
                <w:szCs w:val="16"/>
              </w:rPr>
              <w:t>Stillmeadow</w:t>
            </w:r>
            <w:proofErr w:type="spellEnd"/>
            <w:r w:rsidRPr="0028314D">
              <w:rPr>
                <w:rFonts w:ascii="Verdana" w:hAnsi="Verdana"/>
                <w:sz w:val="16"/>
                <w:szCs w:val="16"/>
              </w:rPr>
              <w:t xml:space="preserve">, Inc., GLP unpublished </w:t>
            </w:r>
          </w:p>
        </w:tc>
        <w:tc>
          <w:tcPr>
            <w:tcW w:w="525" w:type="pct"/>
          </w:tcPr>
          <w:p w:rsidR="002B1513" w:rsidRPr="00B868B3" w:rsidRDefault="00681D14"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w:t>
            </w:r>
          </w:p>
        </w:tc>
        <w:tc>
          <w:tcPr>
            <w:tcW w:w="301" w:type="pct"/>
          </w:tcPr>
          <w:p w:rsidR="002B1513" w:rsidRPr="003563EF" w:rsidRDefault="002B1513" w:rsidP="000D4AE5">
            <w:pPr>
              <w:pStyle w:val="Absatz"/>
              <w:ind w:left="0"/>
              <w:rPr>
                <w:rFonts w:ascii="Verdana" w:hAnsi="Verdana"/>
                <w:sz w:val="16"/>
                <w:szCs w:val="16"/>
                <w:lang w:eastAsia="en-US"/>
              </w:rPr>
            </w:pPr>
          </w:p>
        </w:tc>
        <w:tc>
          <w:tcPr>
            <w:tcW w:w="301" w:type="pct"/>
          </w:tcPr>
          <w:p w:rsidR="002B1513" w:rsidRPr="003563EF" w:rsidRDefault="002B1513" w:rsidP="000D4AE5">
            <w:pPr>
              <w:pStyle w:val="Absatz"/>
              <w:ind w:left="0"/>
              <w:rPr>
                <w:rFonts w:ascii="Verdana" w:hAnsi="Verdana"/>
                <w:sz w:val="16"/>
                <w:szCs w:val="16"/>
                <w:lang w:eastAsia="en-US"/>
              </w:rPr>
            </w:pPr>
          </w:p>
        </w:tc>
        <w:tc>
          <w:tcPr>
            <w:tcW w:w="376" w:type="pct"/>
          </w:tcPr>
          <w:p w:rsidR="002B1513" w:rsidRPr="00B868B3" w:rsidRDefault="00681D14" w:rsidP="000D4AE5">
            <w:pPr>
              <w:pStyle w:val="Absatz"/>
              <w:ind w:left="0"/>
              <w:rPr>
                <w:rFonts w:ascii="Verdana" w:hAnsi="Verdana"/>
                <w:sz w:val="16"/>
                <w:szCs w:val="16"/>
                <w:lang w:eastAsia="en-US"/>
              </w:rPr>
            </w:pPr>
            <w:r>
              <w:rPr>
                <w:rFonts w:ascii="Verdana" w:hAnsi="Verdana"/>
                <w:sz w:val="16"/>
                <w:szCs w:val="16"/>
                <w:lang w:eastAsia="en-US"/>
              </w:rPr>
              <w:t>X</w:t>
            </w:r>
          </w:p>
        </w:tc>
        <w:tc>
          <w:tcPr>
            <w:tcW w:w="283" w:type="pct"/>
          </w:tcPr>
          <w:p w:rsidR="002B1513" w:rsidRPr="003563EF" w:rsidRDefault="002B1513" w:rsidP="000D4AE5">
            <w:pPr>
              <w:pStyle w:val="Absatz"/>
              <w:ind w:left="0"/>
              <w:rPr>
                <w:rFonts w:ascii="Verdana" w:hAnsi="Verdana"/>
                <w:sz w:val="16"/>
                <w:szCs w:val="16"/>
                <w:lang w:eastAsia="en-US"/>
              </w:rPr>
            </w:pPr>
          </w:p>
        </w:tc>
      </w:tr>
      <w:tr w:rsidR="002B1513" w:rsidRPr="003563EF" w:rsidTr="005A5438">
        <w:tc>
          <w:tcPr>
            <w:tcW w:w="584" w:type="pct"/>
          </w:tcPr>
          <w:p w:rsidR="002B1513" w:rsidRPr="00681D14" w:rsidRDefault="002B1513" w:rsidP="000D4AE5">
            <w:pPr>
              <w:pStyle w:val="Absatz"/>
              <w:ind w:left="0"/>
              <w:rPr>
                <w:rFonts w:ascii="Verdana" w:hAnsi="Verdana"/>
                <w:sz w:val="16"/>
                <w:szCs w:val="16"/>
                <w:lang w:eastAsia="en-US"/>
              </w:rPr>
            </w:pPr>
            <w:r w:rsidRPr="00681D14">
              <w:rPr>
                <w:rFonts w:ascii="Verdana" w:hAnsi="Verdana"/>
                <w:sz w:val="16"/>
                <w:szCs w:val="16"/>
                <w:lang w:eastAsia="en-US"/>
              </w:rPr>
              <w:t>2.2.5.10.</w:t>
            </w:r>
          </w:p>
        </w:tc>
        <w:tc>
          <w:tcPr>
            <w:tcW w:w="751" w:type="pct"/>
          </w:tcPr>
          <w:p w:rsidR="002B1513" w:rsidRPr="00681D14" w:rsidRDefault="0028314D" w:rsidP="000D4AE5">
            <w:pPr>
              <w:pStyle w:val="Absatz"/>
              <w:ind w:left="0"/>
              <w:rPr>
                <w:rFonts w:ascii="Verdana" w:hAnsi="Verdana"/>
                <w:sz w:val="16"/>
                <w:szCs w:val="16"/>
                <w:lang w:eastAsia="en-US"/>
              </w:rPr>
            </w:pPr>
            <w:r w:rsidRPr="0028314D">
              <w:rPr>
                <w:rFonts w:ascii="Verdana" w:hAnsi="Verdana"/>
                <w:sz w:val="16"/>
                <w:szCs w:val="16"/>
              </w:rPr>
              <w:t>Report no.: 4814-98,</w:t>
            </w:r>
          </w:p>
        </w:tc>
        <w:tc>
          <w:tcPr>
            <w:tcW w:w="450" w:type="pct"/>
          </w:tcPr>
          <w:p w:rsidR="002B1513" w:rsidRPr="00681D14" w:rsidRDefault="0028314D" w:rsidP="000D4AE5">
            <w:pPr>
              <w:pStyle w:val="Absatz"/>
              <w:ind w:left="0"/>
              <w:rPr>
                <w:rFonts w:ascii="Verdana" w:hAnsi="Verdana"/>
                <w:sz w:val="16"/>
                <w:szCs w:val="16"/>
              </w:rPr>
            </w:pPr>
            <w:r w:rsidRPr="0028314D">
              <w:rPr>
                <w:rFonts w:ascii="Verdana" w:hAnsi="Verdana"/>
                <w:sz w:val="16"/>
                <w:szCs w:val="16"/>
              </w:rPr>
              <w:t xml:space="preserve">Kuhn, J.O. </w:t>
            </w:r>
          </w:p>
        </w:tc>
        <w:tc>
          <w:tcPr>
            <w:tcW w:w="375" w:type="pct"/>
          </w:tcPr>
          <w:p w:rsidR="002B1513" w:rsidRPr="00681D14" w:rsidRDefault="0028314D" w:rsidP="00B078FA">
            <w:pPr>
              <w:pStyle w:val="Absatz"/>
              <w:ind w:left="0"/>
              <w:rPr>
                <w:rFonts w:ascii="Verdana" w:hAnsi="Verdana"/>
                <w:sz w:val="16"/>
                <w:szCs w:val="16"/>
                <w:lang w:eastAsia="en-US"/>
              </w:rPr>
            </w:pPr>
            <w:r w:rsidRPr="0028314D">
              <w:rPr>
                <w:rFonts w:ascii="Verdana" w:hAnsi="Verdana"/>
                <w:sz w:val="16"/>
                <w:szCs w:val="16"/>
              </w:rPr>
              <w:t xml:space="preserve">1999d </w:t>
            </w:r>
          </w:p>
        </w:tc>
        <w:tc>
          <w:tcPr>
            <w:tcW w:w="1054" w:type="pct"/>
          </w:tcPr>
          <w:p w:rsidR="002B1513" w:rsidRPr="00681D14" w:rsidRDefault="0028314D" w:rsidP="00724C40">
            <w:pPr>
              <w:pStyle w:val="Default"/>
              <w:rPr>
                <w:rFonts w:ascii="Verdana" w:hAnsi="Verdana"/>
                <w:sz w:val="16"/>
                <w:szCs w:val="16"/>
              </w:rPr>
            </w:pPr>
            <w:r w:rsidRPr="0028314D">
              <w:rPr>
                <w:rFonts w:ascii="Verdana" w:hAnsi="Verdana"/>
                <w:sz w:val="16"/>
                <w:szCs w:val="16"/>
              </w:rPr>
              <w:t xml:space="preserve">Primary Dermal Irritation Study in Rabbits. </w:t>
            </w:r>
          </w:p>
          <w:p w:rsidR="002B1513" w:rsidRPr="00681D14" w:rsidRDefault="0028314D" w:rsidP="002B1513">
            <w:pPr>
              <w:pStyle w:val="Absatz"/>
              <w:ind w:left="0"/>
              <w:rPr>
                <w:rFonts w:ascii="Verdana" w:hAnsi="Verdana"/>
                <w:sz w:val="16"/>
                <w:szCs w:val="16"/>
                <w:lang w:eastAsia="en-US"/>
              </w:rPr>
            </w:pPr>
            <w:proofErr w:type="spellStart"/>
            <w:r w:rsidRPr="0028314D">
              <w:rPr>
                <w:rFonts w:ascii="Verdana" w:hAnsi="Verdana"/>
                <w:sz w:val="16"/>
                <w:szCs w:val="16"/>
              </w:rPr>
              <w:t>Stillmeadow</w:t>
            </w:r>
            <w:proofErr w:type="spellEnd"/>
            <w:r w:rsidRPr="0028314D">
              <w:rPr>
                <w:rFonts w:ascii="Verdana" w:hAnsi="Verdana"/>
                <w:sz w:val="16"/>
                <w:szCs w:val="16"/>
              </w:rPr>
              <w:t xml:space="preserve">, Inc., GLP (unpublished) </w:t>
            </w:r>
          </w:p>
        </w:tc>
        <w:tc>
          <w:tcPr>
            <w:tcW w:w="525" w:type="pct"/>
          </w:tcPr>
          <w:p w:rsidR="002B1513" w:rsidRPr="00B868B3" w:rsidRDefault="00681D14"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w:t>
            </w:r>
          </w:p>
        </w:tc>
        <w:tc>
          <w:tcPr>
            <w:tcW w:w="301" w:type="pct"/>
          </w:tcPr>
          <w:p w:rsidR="002B1513" w:rsidRPr="003563EF" w:rsidRDefault="002B1513" w:rsidP="000D4AE5">
            <w:pPr>
              <w:pStyle w:val="Absatz"/>
              <w:ind w:left="0"/>
              <w:rPr>
                <w:rFonts w:ascii="Verdana" w:hAnsi="Verdana"/>
                <w:sz w:val="16"/>
                <w:szCs w:val="16"/>
                <w:lang w:eastAsia="en-US"/>
              </w:rPr>
            </w:pPr>
          </w:p>
        </w:tc>
        <w:tc>
          <w:tcPr>
            <w:tcW w:w="301" w:type="pct"/>
          </w:tcPr>
          <w:p w:rsidR="002B1513" w:rsidRPr="003563EF" w:rsidRDefault="002B1513" w:rsidP="000D4AE5">
            <w:pPr>
              <w:pStyle w:val="Absatz"/>
              <w:ind w:left="0"/>
              <w:rPr>
                <w:rFonts w:ascii="Verdana" w:hAnsi="Verdana"/>
                <w:sz w:val="16"/>
                <w:szCs w:val="16"/>
                <w:lang w:eastAsia="en-US"/>
              </w:rPr>
            </w:pPr>
          </w:p>
        </w:tc>
        <w:tc>
          <w:tcPr>
            <w:tcW w:w="376" w:type="pct"/>
          </w:tcPr>
          <w:p w:rsidR="002B1513" w:rsidRPr="00B868B3" w:rsidRDefault="00681D14" w:rsidP="000D4AE5">
            <w:pPr>
              <w:pStyle w:val="Absatz"/>
              <w:ind w:left="0"/>
              <w:rPr>
                <w:rFonts w:ascii="Verdana" w:hAnsi="Verdana"/>
                <w:sz w:val="16"/>
                <w:szCs w:val="16"/>
                <w:lang w:eastAsia="en-US"/>
              </w:rPr>
            </w:pPr>
            <w:r>
              <w:rPr>
                <w:rFonts w:ascii="Verdana" w:hAnsi="Verdana"/>
                <w:sz w:val="16"/>
                <w:szCs w:val="16"/>
                <w:lang w:eastAsia="en-US"/>
              </w:rPr>
              <w:t>X</w:t>
            </w:r>
          </w:p>
        </w:tc>
        <w:tc>
          <w:tcPr>
            <w:tcW w:w="283" w:type="pct"/>
          </w:tcPr>
          <w:p w:rsidR="002B1513" w:rsidRPr="003563EF" w:rsidRDefault="002B1513" w:rsidP="000D4AE5">
            <w:pPr>
              <w:pStyle w:val="Absatz"/>
              <w:ind w:left="0"/>
              <w:rPr>
                <w:rFonts w:ascii="Verdana" w:hAnsi="Verdana"/>
                <w:sz w:val="16"/>
                <w:szCs w:val="16"/>
                <w:lang w:eastAsia="en-US"/>
              </w:rPr>
            </w:pPr>
          </w:p>
        </w:tc>
      </w:tr>
      <w:tr w:rsidR="002B1513" w:rsidRPr="003563EF" w:rsidTr="005A5438">
        <w:tc>
          <w:tcPr>
            <w:tcW w:w="584" w:type="pct"/>
          </w:tcPr>
          <w:p w:rsidR="002B1513" w:rsidRPr="00681D14" w:rsidRDefault="002B1513" w:rsidP="000D4AE5">
            <w:pPr>
              <w:pStyle w:val="Absatz"/>
              <w:ind w:left="0"/>
              <w:rPr>
                <w:rFonts w:ascii="Verdana" w:hAnsi="Verdana"/>
                <w:sz w:val="16"/>
                <w:szCs w:val="16"/>
                <w:lang w:eastAsia="en-US"/>
              </w:rPr>
            </w:pPr>
            <w:r w:rsidRPr="00681D14">
              <w:rPr>
                <w:rFonts w:ascii="Verdana" w:hAnsi="Verdana"/>
                <w:sz w:val="16"/>
                <w:szCs w:val="16"/>
                <w:lang w:eastAsia="en-US"/>
              </w:rPr>
              <w:t>2.2.5.10.</w:t>
            </w:r>
          </w:p>
        </w:tc>
        <w:tc>
          <w:tcPr>
            <w:tcW w:w="751" w:type="pct"/>
          </w:tcPr>
          <w:p w:rsidR="002B1513" w:rsidRPr="00681D14" w:rsidRDefault="0028314D" w:rsidP="000D4AE5">
            <w:pPr>
              <w:pStyle w:val="Absatz"/>
              <w:ind w:left="0"/>
              <w:rPr>
                <w:rFonts w:ascii="Verdana" w:hAnsi="Verdana"/>
                <w:sz w:val="16"/>
                <w:szCs w:val="16"/>
                <w:lang w:eastAsia="en-US"/>
              </w:rPr>
            </w:pPr>
            <w:r w:rsidRPr="0028314D">
              <w:rPr>
                <w:rFonts w:ascii="Verdana" w:hAnsi="Verdana"/>
                <w:sz w:val="16"/>
                <w:szCs w:val="16"/>
              </w:rPr>
              <w:t>Report no.: 4815-98,</w:t>
            </w:r>
          </w:p>
        </w:tc>
        <w:tc>
          <w:tcPr>
            <w:tcW w:w="450" w:type="pct"/>
          </w:tcPr>
          <w:p w:rsidR="002B1513" w:rsidRPr="00681D14" w:rsidRDefault="0028314D" w:rsidP="000D4AE5">
            <w:pPr>
              <w:pStyle w:val="Absatz"/>
              <w:ind w:left="0"/>
              <w:rPr>
                <w:rFonts w:ascii="Verdana" w:hAnsi="Verdana"/>
                <w:sz w:val="16"/>
                <w:szCs w:val="16"/>
              </w:rPr>
            </w:pPr>
            <w:r w:rsidRPr="0028314D">
              <w:rPr>
                <w:rFonts w:ascii="Verdana" w:hAnsi="Verdana"/>
                <w:sz w:val="16"/>
                <w:szCs w:val="16"/>
              </w:rPr>
              <w:t xml:space="preserve">Kuhn, J. O. </w:t>
            </w:r>
          </w:p>
        </w:tc>
        <w:tc>
          <w:tcPr>
            <w:tcW w:w="375" w:type="pct"/>
          </w:tcPr>
          <w:p w:rsidR="002B1513" w:rsidRPr="00681D14" w:rsidRDefault="0028314D" w:rsidP="00B078FA">
            <w:pPr>
              <w:pStyle w:val="Absatz"/>
              <w:ind w:left="0"/>
              <w:rPr>
                <w:rFonts w:ascii="Verdana" w:hAnsi="Verdana"/>
                <w:sz w:val="16"/>
                <w:szCs w:val="16"/>
                <w:lang w:eastAsia="en-US"/>
              </w:rPr>
            </w:pPr>
            <w:r w:rsidRPr="0028314D">
              <w:rPr>
                <w:rFonts w:ascii="Verdana" w:hAnsi="Verdana"/>
                <w:sz w:val="16"/>
                <w:szCs w:val="16"/>
              </w:rPr>
              <w:t xml:space="preserve">1999e </w:t>
            </w:r>
          </w:p>
        </w:tc>
        <w:tc>
          <w:tcPr>
            <w:tcW w:w="1054" w:type="pct"/>
          </w:tcPr>
          <w:p w:rsidR="002B1513" w:rsidRPr="00681D14" w:rsidRDefault="0028314D" w:rsidP="00724C40">
            <w:pPr>
              <w:pStyle w:val="Default"/>
              <w:rPr>
                <w:rFonts w:ascii="Verdana" w:hAnsi="Verdana"/>
                <w:sz w:val="16"/>
                <w:szCs w:val="16"/>
              </w:rPr>
            </w:pPr>
            <w:r w:rsidRPr="0028314D">
              <w:rPr>
                <w:rFonts w:ascii="Verdana" w:hAnsi="Verdana"/>
                <w:sz w:val="16"/>
                <w:szCs w:val="16"/>
              </w:rPr>
              <w:t xml:space="preserve">Dermal Sensitization Study in Guinea Pigs. </w:t>
            </w:r>
          </w:p>
          <w:p w:rsidR="002B1513" w:rsidRPr="00681D14" w:rsidRDefault="0028314D" w:rsidP="002B1513">
            <w:pPr>
              <w:pStyle w:val="Absatz"/>
              <w:ind w:left="0"/>
              <w:rPr>
                <w:rFonts w:ascii="Verdana" w:hAnsi="Verdana"/>
                <w:sz w:val="16"/>
                <w:szCs w:val="16"/>
                <w:lang w:eastAsia="en-US"/>
              </w:rPr>
            </w:pPr>
            <w:proofErr w:type="spellStart"/>
            <w:r w:rsidRPr="0028314D">
              <w:rPr>
                <w:rFonts w:ascii="Verdana" w:hAnsi="Verdana"/>
                <w:sz w:val="16"/>
                <w:szCs w:val="16"/>
              </w:rPr>
              <w:t>Stillmeadow</w:t>
            </w:r>
            <w:proofErr w:type="spellEnd"/>
            <w:r w:rsidRPr="0028314D">
              <w:rPr>
                <w:rFonts w:ascii="Verdana" w:hAnsi="Verdana"/>
                <w:sz w:val="16"/>
                <w:szCs w:val="16"/>
              </w:rPr>
              <w:t xml:space="preserve">, Inc., USA, GLP (unpublished) </w:t>
            </w:r>
          </w:p>
        </w:tc>
        <w:tc>
          <w:tcPr>
            <w:tcW w:w="525" w:type="pct"/>
          </w:tcPr>
          <w:p w:rsidR="002B1513" w:rsidRPr="00B868B3" w:rsidRDefault="00681D14"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w:t>
            </w:r>
          </w:p>
        </w:tc>
        <w:tc>
          <w:tcPr>
            <w:tcW w:w="301" w:type="pct"/>
          </w:tcPr>
          <w:p w:rsidR="002B1513" w:rsidRPr="003563EF" w:rsidRDefault="002B1513" w:rsidP="000D4AE5">
            <w:pPr>
              <w:pStyle w:val="Absatz"/>
              <w:ind w:left="0"/>
              <w:rPr>
                <w:rFonts w:ascii="Verdana" w:hAnsi="Verdana"/>
                <w:sz w:val="16"/>
                <w:szCs w:val="16"/>
                <w:lang w:eastAsia="en-US"/>
              </w:rPr>
            </w:pPr>
          </w:p>
        </w:tc>
        <w:tc>
          <w:tcPr>
            <w:tcW w:w="301" w:type="pct"/>
          </w:tcPr>
          <w:p w:rsidR="002B1513" w:rsidRPr="003563EF" w:rsidRDefault="002B1513" w:rsidP="000D4AE5">
            <w:pPr>
              <w:pStyle w:val="Absatz"/>
              <w:ind w:left="0"/>
              <w:rPr>
                <w:rFonts w:ascii="Verdana" w:hAnsi="Verdana"/>
                <w:sz w:val="16"/>
                <w:szCs w:val="16"/>
                <w:lang w:eastAsia="en-US"/>
              </w:rPr>
            </w:pPr>
          </w:p>
        </w:tc>
        <w:tc>
          <w:tcPr>
            <w:tcW w:w="376" w:type="pct"/>
          </w:tcPr>
          <w:p w:rsidR="002B1513" w:rsidRPr="00B868B3" w:rsidRDefault="00681D14" w:rsidP="000D4AE5">
            <w:pPr>
              <w:pStyle w:val="Absatz"/>
              <w:ind w:left="0"/>
              <w:rPr>
                <w:rFonts w:ascii="Verdana" w:hAnsi="Verdana"/>
                <w:sz w:val="16"/>
                <w:szCs w:val="16"/>
                <w:lang w:eastAsia="en-US"/>
              </w:rPr>
            </w:pPr>
            <w:r>
              <w:rPr>
                <w:rFonts w:ascii="Verdana" w:hAnsi="Verdana"/>
                <w:sz w:val="16"/>
                <w:szCs w:val="16"/>
                <w:lang w:eastAsia="en-US"/>
              </w:rPr>
              <w:t>X</w:t>
            </w:r>
          </w:p>
        </w:tc>
        <w:tc>
          <w:tcPr>
            <w:tcW w:w="283" w:type="pct"/>
          </w:tcPr>
          <w:p w:rsidR="002B1513" w:rsidRPr="003563EF" w:rsidRDefault="002B1513" w:rsidP="000D4AE5">
            <w:pPr>
              <w:pStyle w:val="Absatz"/>
              <w:ind w:left="0"/>
              <w:rPr>
                <w:rFonts w:ascii="Verdana" w:hAnsi="Verdana"/>
                <w:sz w:val="16"/>
                <w:szCs w:val="16"/>
                <w:lang w:eastAsia="en-US"/>
              </w:rPr>
            </w:pPr>
          </w:p>
        </w:tc>
      </w:tr>
      <w:tr w:rsidR="002B1513" w:rsidRPr="003563EF" w:rsidTr="005A5438">
        <w:tc>
          <w:tcPr>
            <w:tcW w:w="584" w:type="pct"/>
          </w:tcPr>
          <w:p w:rsidR="002B1513" w:rsidRPr="00681D14" w:rsidRDefault="00681D14" w:rsidP="000D4AE5">
            <w:pPr>
              <w:pStyle w:val="Absatz"/>
              <w:ind w:left="0"/>
              <w:rPr>
                <w:rFonts w:ascii="Verdana" w:hAnsi="Verdana"/>
                <w:sz w:val="16"/>
                <w:szCs w:val="16"/>
                <w:lang w:eastAsia="en-US"/>
              </w:rPr>
            </w:pPr>
            <w:r w:rsidRPr="00681D14">
              <w:rPr>
                <w:rFonts w:ascii="Verdana" w:hAnsi="Verdana"/>
                <w:sz w:val="16"/>
                <w:szCs w:val="16"/>
                <w:lang w:eastAsia="en-US"/>
              </w:rPr>
              <w:t>2.2.5.10.</w:t>
            </w:r>
          </w:p>
        </w:tc>
        <w:tc>
          <w:tcPr>
            <w:tcW w:w="751" w:type="pct"/>
          </w:tcPr>
          <w:p w:rsidR="002B1513" w:rsidRPr="00681D14" w:rsidRDefault="0028314D" w:rsidP="000D4AE5">
            <w:pPr>
              <w:pStyle w:val="Absatz"/>
              <w:ind w:left="0"/>
              <w:rPr>
                <w:rFonts w:ascii="Verdana" w:hAnsi="Verdana"/>
                <w:sz w:val="16"/>
                <w:szCs w:val="16"/>
              </w:rPr>
            </w:pPr>
            <w:r w:rsidRPr="0028314D">
              <w:rPr>
                <w:rFonts w:ascii="Verdana" w:hAnsi="Verdana"/>
                <w:sz w:val="16"/>
                <w:szCs w:val="16"/>
              </w:rPr>
              <w:t>Report no. 30885</w:t>
            </w:r>
          </w:p>
        </w:tc>
        <w:tc>
          <w:tcPr>
            <w:tcW w:w="450" w:type="pct"/>
          </w:tcPr>
          <w:p w:rsidR="002B1513" w:rsidRPr="00681D14" w:rsidRDefault="0028314D" w:rsidP="002B1513">
            <w:pPr>
              <w:pStyle w:val="Default"/>
              <w:rPr>
                <w:rFonts w:ascii="Verdana" w:hAnsi="Verdana"/>
                <w:sz w:val="16"/>
                <w:szCs w:val="16"/>
              </w:rPr>
            </w:pPr>
            <w:r w:rsidRPr="0028314D">
              <w:rPr>
                <w:rFonts w:ascii="Verdana" w:hAnsi="Verdana"/>
                <w:sz w:val="16"/>
                <w:szCs w:val="16"/>
              </w:rPr>
              <w:t xml:space="preserve">Toner, F </w:t>
            </w:r>
          </w:p>
          <w:p w:rsidR="002B1513" w:rsidRPr="00681D14" w:rsidRDefault="002B1513" w:rsidP="000D4AE5">
            <w:pPr>
              <w:pStyle w:val="Absatz"/>
              <w:ind w:left="0"/>
              <w:rPr>
                <w:rFonts w:ascii="Verdana" w:hAnsi="Verdana"/>
                <w:sz w:val="16"/>
                <w:szCs w:val="16"/>
              </w:rPr>
            </w:pPr>
          </w:p>
        </w:tc>
        <w:tc>
          <w:tcPr>
            <w:tcW w:w="375" w:type="pct"/>
          </w:tcPr>
          <w:p w:rsidR="002B1513" w:rsidRPr="00681D14" w:rsidRDefault="0028314D" w:rsidP="002B1513">
            <w:pPr>
              <w:pStyle w:val="Default"/>
              <w:rPr>
                <w:rFonts w:ascii="Verdana" w:hAnsi="Verdana"/>
                <w:sz w:val="16"/>
                <w:szCs w:val="16"/>
              </w:rPr>
            </w:pPr>
            <w:r w:rsidRPr="0028314D">
              <w:rPr>
                <w:rFonts w:ascii="Verdana" w:hAnsi="Verdana"/>
                <w:sz w:val="16"/>
                <w:szCs w:val="16"/>
              </w:rPr>
              <w:t xml:space="preserve">2009 </w:t>
            </w:r>
          </w:p>
          <w:p w:rsidR="002B1513" w:rsidRPr="00681D14" w:rsidRDefault="002B1513" w:rsidP="00B078FA">
            <w:pPr>
              <w:pStyle w:val="Absatz"/>
              <w:ind w:left="0"/>
              <w:rPr>
                <w:rFonts w:ascii="Verdana" w:hAnsi="Verdana"/>
                <w:sz w:val="16"/>
                <w:szCs w:val="16"/>
              </w:rPr>
            </w:pPr>
          </w:p>
        </w:tc>
        <w:tc>
          <w:tcPr>
            <w:tcW w:w="1054" w:type="pct"/>
          </w:tcPr>
          <w:p w:rsidR="002B1513" w:rsidRPr="00681D14" w:rsidRDefault="0028314D" w:rsidP="002B1513">
            <w:pPr>
              <w:pStyle w:val="Default"/>
              <w:rPr>
                <w:rFonts w:ascii="Verdana" w:hAnsi="Verdana"/>
                <w:sz w:val="16"/>
                <w:szCs w:val="16"/>
              </w:rPr>
            </w:pPr>
            <w:r w:rsidRPr="0028314D">
              <w:rPr>
                <w:rFonts w:ascii="Verdana" w:hAnsi="Verdana"/>
                <w:sz w:val="16"/>
                <w:szCs w:val="16"/>
              </w:rPr>
              <w:t>The In Vitro Percutaneous Absorption of Radiolabelled S-</w:t>
            </w:r>
            <w:proofErr w:type="spellStart"/>
            <w:r w:rsidRPr="0028314D">
              <w:rPr>
                <w:rFonts w:ascii="Verdana" w:hAnsi="Verdana"/>
                <w:sz w:val="16"/>
                <w:szCs w:val="16"/>
              </w:rPr>
              <w:t>Methoprene</w:t>
            </w:r>
            <w:proofErr w:type="spellEnd"/>
            <w:r w:rsidRPr="0028314D">
              <w:rPr>
                <w:rFonts w:ascii="Verdana" w:hAnsi="Verdana"/>
                <w:sz w:val="16"/>
                <w:szCs w:val="16"/>
              </w:rPr>
              <w:t xml:space="preserve"> Through Human Skin. </w:t>
            </w:r>
          </w:p>
          <w:p w:rsidR="002B1513" w:rsidRPr="00681D14" w:rsidRDefault="0028314D" w:rsidP="002B1513">
            <w:pPr>
              <w:pStyle w:val="Default"/>
              <w:rPr>
                <w:rFonts w:ascii="Verdana" w:hAnsi="Verdana"/>
                <w:sz w:val="16"/>
                <w:szCs w:val="16"/>
              </w:rPr>
            </w:pPr>
            <w:r w:rsidRPr="0028314D">
              <w:rPr>
                <w:rFonts w:ascii="Verdana" w:hAnsi="Verdana"/>
                <w:sz w:val="16"/>
                <w:szCs w:val="16"/>
              </w:rPr>
              <w:t xml:space="preserve">Charles River, (Unpublished) </w:t>
            </w:r>
          </w:p>
        </w:tc>
        <w:tc>
          <w:tcPr>
            <w:tcW w:w="525" w:type="pct"/>
          </w:tcPr>
          <w:p w:rsidR="002B1513" w:rsidRPr="00B868B3" w:rsidRDefault="00681D14" w:rsidP="000D4AE5">
            <w:pPr>
              <w:pStyle w:val="Absatz"/>
              <w:ind w:left="0"/>
              <w:rPr>
                <w:rFonts w:ascii="Verdana" w:hAnsi="Verdana"/>
                <w:sz w:val="16"/>
                <w:szCs w:val="16"/>
                <w:lang w:eastAsia="en-US"/>
              </w:rPr>
            </w:pPr>
            <w:proofErr w:type="spellStart"/>
            <w:r w:rsidRPr="00B868B3">
              <w:rPr>
                <w:rFonts w:ascii="Verdana" w:hAnsi="Verdana"/>
                <w:sz w:val="16"/>
                <w:szCs w:val="16"/>
                <w:lang w:eastAsia="en-US"/>
              </w:rPr>
              <w:t>Bábolna</w:t>
            </w:r>
            <w:proofErr w:type="spellEnd"/>
            <w:r w:rsidRPr="00B868B3">
              <w:rPr>
                <w:rFonts w:ascii="Verdana" w:hAnsi="Verdana"/>
                <w:sz w:val="16"/>
                <w:szCs w:val="16"/>
                <w:lang w:eastAsia="en-US"/>
              </w:rPr>
              <w:t xml:space="preserve"> Bio Ltd</w:t>
            </w:r>
          </w:p>
        </w:tc>
        <w:tc>
          <w:tcPr>
            <w:tcW w:w="301" w:type="pct"/>
          </w:tcPr>
          <w:p w:rsidR="002B1513" w:rsidRPr="003563EF" w:rsidRDefault="002B1513" w:rsidP="000D4AE5">
            <w:pPr>
              <w:pStyle w:val="Absatz"/>
              <w:ind w:left="0"/>
              <w:rPr>
                <w:rFonts w:ascii="Verdana" w:hAnsi="Verdana"/>
                <w:sz w:val="16"/>
                <w:szCs w:val="16"/>
                <w:lang w:eastAsia="en-US"/>
              </w:rPr>
            </w:pPr>
          </w:p>
        </w:tc>
        <w:tc>
          <w:tcPr>
            <w:tcW w:w="301" w:type="pct"/>
          </w:tcPr>
          <w:p w:rsidR="002B1513" w:rsidRPr="003563EF" w:rsidRDefault="002B1513" w:rsidP="000D4AE5">
            <w:pPr>
              <w:pStyle w:val="Absatz"/>
              <w:ind w:left="0"/>
              <w:rPr>
                <w:rFonts w:ascii="Verdana" w:hAnsi="Verdana"/>
                <w:sz w:val="16"/>
                <w:szCs w:val="16"/>
                <w:lang w:eastAsia="en-US"/>
              </w:rPr>
            </w:pPr>
          </w:p>
        </w:tc>
        <w:tc>
          <w:tcPr>
            <w:tcW w:w="376" w:type="pct"/>
          </w:tcPr>
          <w:p w:rsidR="002B1513" w:rsidRPr="00B868B3" w:rsidRDefault="00681D14" w:rsidP="000D4AE5">
            <w:pPr>
              <w:pStyle w:val="Absatz"/>
              <w:ind w:left="0"/>
              <w:rPr>
                <w:rFonts w:ascii="Verdana" w:hAnsi="Verdana"/>
                <w:sz w:val="16"/>
                <w:szCs w:val="16"/>
                <w:lang w:eastAsia="en-US"/>
              </w:rPr>
            </w:pPr>
            <w:r>
              <w:rPr>
                <w:rFonts w:ascii="Verdana" w:hAnsi="Verdana"/>
                <w:sz w:val="16"/>
                <w:szCs w:val="16"/>
                <w:lang w:eastAsia="en-US"/>
              </w:rPr>
              <w:t>X</w:t>
            </w:r>
          </w:p>
        </w:tc>
        <w:tc>
          <w:tcPr>
            <w:tcW w:w="283" w:type="pct"/>
          </w:tcPr>
          <w:p w:rsidR="002B1513" w:rsidRPr="003563EF" w:rsidRDefault="002B1513" w:rsidP="000D4AE5">
            <w:pPr>
              <w:pStyle w:val="Absatz"/>
              <w:ind w:left="0"/>
              <w:rPr>
                <w:rFonts w:ascii="Verdana" w:hAnsi="Verdana"/>
                <w:sz w:val="16"/>
                <w:szCs w:val="16"/>
                <w:lang w:eastAsia="en-US"/>
              </w:rPr>
            </w:pPr>
          </w:p>
        </w:tc>
      </w:tr>
    </w:tbl>
    <w:p w:rsidR="007D3DC4" w:rsidRPr="003563EF" w:rsidRDefault="007D3DC4" w:rsidP="007D3DC4">
      <w:pPr>
        <w:pStyle w:val="Absatz"/>
        <w:rPr>
          <w:lang w:eastAsia="en-US"/>
        </w:rPr>
      </w:pPr>
    </w:p>
    <w:p w:rsidR="00293220" w:rsidRPr="003563EF" w:rsidRDefault="00293220" w:rsidP="00293220">
      <w:pPr>
        <w:rPr>
          <w:rFonts w:eastAsia="Calibri"/>
          <w:b/>
          <w:caps/>
          <w:sz w:val="28"/>
          <w:szCs w:val="28"/>
          <w:lang w:eastAsia="en-US"/>
        </w:rPr>
      </w:pPr>
    </w:p>
    <w:p w:rsidR="00A53EE0" w:rsidRDefault="00A53EE0" w:rsidP="00146863">
      <w:pPr>
        <w:pStyle w:val="Cmsor2"/>
      </w:pPr>
      <w:bookmarkStart w:id="1797" w:name="_Toc389729190"/>
      <w:bookmarkStart w:id="1798" w:name="_Toc403472828"/>
      <w:bookmarkStart w:id="1799" w:name="_Toc12957551"/>
      <w:r w:rsidRPr="003563EF">
        <w:t>Output tables from exposure assessment tools</w:t>
      </w:r>
      <w:bookmarkEnd w:id="1797"/>
      <w:bookmarkEnd w:id="1798"/>
      <w:bookmarkEnd w:id="1799"/>
    </w:p>
    <w:p w:rsidR="00721DFC" w:rsidRPr="00765335" w:rsidRDefault="00721DFC" w:rsidP="00721DFC">
      <w:pPr>
        <w:rPr>
          <w:sz w:val="22"/>
          <w:szCs w:val="22"/>
          <w:lang w:eastAsia="en-US"/>
        </w:rPr>
      </w:pPr>
      <w:r w:rsidRPr="00765335">
        <w:rPr>
          <w:sz w:val="22"/>
          <w:szCs w:val="22"/>
          <w:lang w:eastAsia="en-US"/>
        </w:rPr>
        <w:t>Calculations for human exposure assessment</w:t>
      </w:r>
      <w:r>
        <w:rPr>
          <w:sz w:val="22"/>
          <w:szCs w:val="22"/>
          <w:lang w:eastAsia="en-US"/>
        </w:rPr>
        <w:t>:</w:t>
      </w:r>
    </w:p>
    <w:p w:rsidR="00FF7155" w:rsidRDefault="00FF7155">
      <w:pPr>
        <w:pStyle w:val="Absatz"/>
      </w:pPr>
    </w:p>
    <w:tbl>
      <w:tblPr>
        <w:tblStyle w:val="Rcsostblzat"/>
        <w:tblW w:w="0" w:type="auto"/>
        <w:tblLook w:val="01E0" w:firstRow="1" w:lastRow="1" w:firstColumn="1" w:lastColumn="1" w:noHBand="0" w:noVBand="0"/>
      </w:tblPr>
      <w:tblGrid>
        <w:gridCol w:w="4893"/>
        <w:gridCol w:w="4537"/>
      </w:tblGrid>
      <w:tr w:rsidR="00721DFC" w:rsidTr="00B34FFB">
        <w:trPr>
          <w:trHeight w:val="96"/>
        </w:trPr>
        <w:tc>
          <w:tcPr>
            <w:tcW w:w="9354" w:type="dxa"/>
            <w:gridSpan w:val="2"/>
          </w:tcPr>
          <w:p w:rsidR="00721DFC" w:rsidRPr="005A5438" w:rsidRDefault="00637DA1" w:rsidP="00B34FFB">
            <w:pPr>
              <w:rPr>
                <w:rFonts w:cs="Tahoma"/>
                <w:b/>
                <w:lang w:eastAsia="en-US"/>
              </w:rPr>
            </w:pPr>
            <w:r w:rsidRPr="00637DA1">
              <w:rPr>
                <w:rFonts w:cs="Tahoma"/>
                <w:b/>
                <w:lang w:eastAsia="en-US"/>
              </w:rPr>
              <w:t>Scenario 1 – Professional exposure</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2163F9">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5A5438">
        <w:tc>
          <w:tcPr>
            <w:tcW w:w="4677" w:type="dxa"/>
            <w:tcBorders>
              <w:bottom w:val="single" w:sz="4" w:space="0" w:color="auto"/>
            </w:tcBorders>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Borders>
              <w:bottom w:val="single" w:sz="4" w:space="0" w:color="auto"/>
            </w:tcBorders>
          </w:tcPr>
          <w:p w:rsidR="00721DFC" w:rsidRPr="00DC4B84" w:rsidRDefault="002F1A2C" w:rsidP="000C2675">
            <w:pPr>
              <w:spacing w:line="260" w:lineRule="atLeast"/>
              <w:rPr>
                <w:lang w:eastAsia="en-US"/>
              </w:rPr>
            </w:pPr>
            <w:r w:rsidRPr="00DC4B84">
              <w:rPr>
                <w:rFonts w:ascii="Arial" w:hAnsi="Arial" w:cs="Arial"/>
                <w:lang w:eastAsia="en-US"/>
              </w:rPr>
              <w:t>██████████████████████</w:t>
            </w:r>
          </w:p>
        </w:tc>
      </w:tr>
      <w:tr w:rsidR="00721DFC" w:rsidTr="005A5438">
        <w:tc>
          <w:tcPr>
            <w:tcW w:w="9354" w:type="dxa"/>
            <w:gridSpan w:val="2"/>
            <w:tcBorders>
              <w:left w:val="nil"/>
              <w:right w:val="nil"/>
            </w:tcBorders>
          </w:tcPr>
          <w:p w:rsidR="00721DFC" w:rsidRDefault="00721DFC" w:rsidP="00B34FFB">
            <w:pPr>
              <w:spacing w:line="260" w:lineRule="atLeast"/>
              <w:rPr>
                <w:lang w:eastAsia="en-US"/>
              </w:rPr>
            </w:pPr>
          </w:p>
        </w:tc>
      </w:tr>
      <w:tr w:rsidR="00721DFC" w:rsidTr="00B34FFB">
        <w:tc>
          <w:tcPr>
            <w:tcW w:w="9354" w:type="dxa"/>
            <w:gridSpan w:val="2"/>
          </w:tcPr>
          <w:p w:rsidR="00721DFC" w:rsidRPr="005A5438" w:rsidRDefault="00637DA1" w:rsidP="00B34FFB">
            <w:pPr>
              <w:spacing w:line="260" w:lineRule="atLeast"/>
              <w:rPr>
                <w:b/>
                <w:lang w:eastAsia="en-US"/>
              </w:rPr>
            </w:pPr>
            <w:r w:rsidRPr="00637DA1">
              <w:rPr>
                <w:b/>
                <w:lang w:eastAsia="en-US"/>
              </w:rPr>
              <w:t>Scenario 2 – Non-professional exposure</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2163F9">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5A5438">
        <w:tc>
          <w:tcPr>
            <w:tcW w:w="4677" w:type="dxa"/>
            <w:tcBorders>
              <w:bottom w:val="single" w:sz="4" w:space="0" w:color="auto"/>
            </w:tcBorders>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Borders>
              <w:bottom w:val="single" w:sz="4" w:space="0" w:color="auto"/>
            </w:tcBorders>
          </w:tcPr>
          <w:p w:rsidR="00721DFC" w:rsidRPr="00DC4B84" w:rsidRDefault="002F1A2C" w:rsidP="002163F9">
            <w:pPr>
              <w:spacing w:line="260" w:lineRule="atLeast"/>
              <w:rPr>
                <w:lang w:eastAsia="en-US"/>
              </w:rPr>
            </w:pPr>
            <w:r w:rsidRPr="00DC4B84">
              <w:rPr>
                <w:rFonts w:ascii="Arial" w:hAnsi="Arial" w:cs="Arial"/>
                <w:lang w:eastAsia="en-US"/>
              </w:rPr>
              <w:t>██████████████████████</w:t>
            </w:r>
          </w:p>
        </w:tc>
      </w:tr>
      <w:tr w:rsidR="00721DFC" w:rsidTr="005A5438">
        <w:tc>
          <w:tcPr>
            <w:tcW w:w="9354" w:type="dxa"/>
            <w:gridSpan w:val="2"/>
            <w:tcBorders>
              <w:left w:val="nil"/>
              <w:right w:val="nil"/>
            </w:tcBorders>
          </w:tcPr>
          <w:p w:rsidR="00721DFC" w:rsidRPr="008734C1" w:rsidRDefault="00721DFC" w:rsidP="00B34FFB">
            <w:pPr>
              <w:spacing w:line="260" w:lineRule="atLeast"/>
              <w:rPr>
                <w:lang w:eastAsia="en-US"/>
              </w:rPr>
            </w:pPr>
          </w:p>
        </w:tc>
      </w:tr>
      <w:tr w:rsidR="00721DFC" w:rsidTr="00B34FFB">
        <w:tc>
          <w:tcPr>
            <w:tcW w:w="9354" w:type="dxa"/>
            <w:gridSpan w:val="2"/>
          </w:tcPr>
          <w:p w:rsidR="00721DFC" w:rsidRPr="008734C1" w:rsidRDefault="00637DA1" w:rsidP="004F39C9">
            <w:pPr>
              <w:spacing w:line="260" w:lineRule="atLeast"/>
              <w:rPr>
                <w:b/>
                <w:lang w:eastAsia="en-US"/>
              </w:rPr>
            </w:pPr>
            <w:r w:rsidRPr="008734C1">
              <w:rPr>
                <w:b/>
                <w:lang w:eastAsia="en-US"/>
              </w:rPr>
              <w:t xml:space="preserve">Scenario 3 – </w:t>
            </w:r>
            <w:r w:rsidR="004F39C9" w:rsidRPr="008734C1">
              <w:rPr>
                <w:b/>
                <w:lang w:eastAsia="en-US"/>
              </w:rPr>
              <w:t xml:space="preserve">Toddler </w:t>
            </w:r>
            <w:r w:rsidRPr="008734C1">
              <w:rPr>
                <w:b/>
                <w:lang w:eastAsia="en-US"/>
              </w:rPr>
              <w:t xml:space="preserve">touches the content of a bait station </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0C2675">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5A5438">
        <w:tc>
          <w:tcPr>
            <w:tcW w:w="4677" w:type="dxa"/>
            <w:tcBorders>
              <w:bottom w:val="single" w:sz="4" w:space="0" w:color="auto"/>
            </w:tcBorders>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Borders>
              <w:bottom w:val="single" w:sz="4" w:space="0" w:color="auto"/>
            </w:tcBorders>
          </w:tcPr>
          <w:p w:rsidR="00721DFC" w:rsidRPr="00DC4B84" w:rsidRDefault="002F1A2C" w:rsidP="000C2675">
            <w:pPr>
              <w:spacing w:line="260" w:lineRule="atLeast"/>
              <w:rPr>
                <w:lang w:eastAsia="en-US"/>
              </w:rPr>
            </w:pPr>
            <w:r w:rsidRPr="00DC4B84">
              <w:rPr>
                <w:rFonts w:ascii="Arial" w:hAnsi="Arial" w:cs="Arial"/>
                <w:lang w:eastAsia="en-US"/>
              </w:rPr>
              <w:t>███████████████████</w:t>
            </w:r>
          </w:p>
        </w:tc>
      </w:tr>
      <w:tr w:rsidR="00721DFC" w:rsidTr="005A5438">
        <w:tc>
          <w:tcPr>
            <w:tcW w:w="4677" w:type="dxa"/>
            <w:tcBorders>
              <w:left w:val="nil"/>
              <w:right w:val="nil"/>
            </w:tcBorders>
          </w:tcPr>
          <w:p w:rsidR="00721DFC" w:rsidRPr="008734C1" w:rsidRDefault="00721DFC" w:rsidP="00B34FFB">
            <w:pPr>
              <w:spacing w:line="260" w:lineRule="atLeast"/>
              <w:rPr>
                <w:lang w:eastAsia="en-US"/>
              </w:rPr>
            </w:pPr>
          </w:p>
        </w:tc>
        <w:tc>
          <w:tcPr>
            <w:tcW w:w="4677" w:type="dxa"/>
            <w:tcBorders>
              <w:left w:val="nil"/>
              <w:right w:val="nil"/>
            </w:tcBorders>
          </w:tcPr>
          <w:p w:rsidR="00721DFC" w:rsidRPr="008734C1" w:rsidRDefault="00721DFC" w:rsidP="00B34FFB">
            <w:pPr>
              <w:spacing w:line="260" w:lineRule="atLeast"/>
              <w:rPr>
                <w:lang w:eastAsia="en-US"/>
              </w:rPr>
            </w:pPr>
          </w:p>
        </w:tc>
      </w:tr>
      <w:tr w:rsidR="00721DFC" w:rsidTr="00B34FFB">
        <w:tc>
          <w:tcPr>
            <w:tcW w:w="9354" w:type="dxa"/>
            <w:gridSpan w:val="2"/>
          </w:tcPr>
          <w:p w:rsidR="00721DFC" w:rsidRPr="008734C1" w:rsidRDefault="00637DA1" w:rsidP="004F39C9">
            <w:pPr>
              <w:spacing w:line="260" w:lineRule="atLeast"/>
              <w:rPr>
                <w:b/>
                <w:lang w:eastAsia="en-US"/>
              </w:rPr>
            </w:pPr>
            <w:r w:rsidRPr="008734C1">
              <w:rPr>
                <w:b/>
                <w:lang w:eastAsia="en-US"/>
              </w:rPr>
              <w:t xml:space="preserve">Scenario 4 – </w:t>
            </w:r>
            <w:r w:rsidR="004F39C9" w:rsidRPr="008734C1">
              <w:rPr>
                <w:b/>
                <w:lang w:eastAsia="en-US"/>
              </w:rPr>
              <w:t xml:space="preserve">Toddler </w:t>
            </w:r>
            <w:r w:rsidRPr="008734C1">
              <w:rPr>
                <w:b/>
                <w:lang w:eastAsia="en-US"/>
              </w:rPr>
              <w:t>puts the content of a bait station in its mouth</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2163F9">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2163F9">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5A5438">
        <w:tc>
          <w:tcPr>
            <w:tcW w:w="4677" w:type="dxa"/>
            <w:tcBorders>
              <w:bottom w:val="single" w:sz="4" w:space="0" w:color="auto"/>
            </w:tcBorders>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Borders>
              <w:bottom w:val="single" w:sz="4" w:space="0" w:color="auto"/>
            </w:tcBorders>
          </w:tcPr>
          <w:p w:rsidR="00721DFC" w:rsidRPr="00DC4B84" w:rsidRDefault="002F1A2C" w:rsidP="002163F9">
            <w:pPr>
              <w:spacing w:line="260" w:lineRule="atLeast"/>
              <w:rPr>
                <w:lang w:eastAsia="en-US"/>
              </w:rPr>
            </w:pPr>
            <w:r w:rsidRPr="00DC4B84">
              <w:rPr>
                <w:rFonts w:ascii="Arial" w:hAnsi="Arial" w:cs="Arial"/>
                <w:lang w:eastAsia="en-US"/>
              </w:rPr>
              <w:t>███████████████████</w:t>
            </w:r>
          </w:p>
        </w:tc>
      </w:tr>
      <w:tr w:rsidR="00721DFC" w:rsidTr="005A5438">
        <w:tc>
          <w:tcPr>
            <w:tcW w:w="4677" w:type="dxa"/>
            <w:tcBorders>
              <w:left w:val="nil"/>
              <w:right w:val="nil"/>
            </w:tcBorders>
          </w:tcPr>
          <w:p w:rsidR="00721DFC" w:rsidRDefault="00721DFC" w:rsidP="00B34FFB">
            <w:pPr>
              <w:spacing w:line="260" w:lineRule="atLeast"/>
              <w:rPr>
                <w:lang w:eastAsia="en-US"/>
              </w:rPr>
            </w:pPr>
          </w:p>
        </w:tc>
        <w:tc>
          <w:tcPr>
            <w:tcW w:w="4677" w:type="dxa"/>
            <w:tcBorders>
              <w:left w:val="nil"/>
              <w:right w:val="nil"/>
            </w:tcBorders>
          </w:tcPr>
          <w:p w:rsidR="00721DFC" w:rsidRDefault="00721DFC" w:rsidP="00B34FFB">
            <w:pPr>
              <w:spacing w:line="260" w:lineRule="atLeast"/>
              <w:rPr>
                <w:lang w:eastAsia="en-US"/>
              </w:rPr>
            </w:pPr>
          </w:p>
        </w:tc>
      </w:tr>
      <w:tr w:rsidR="00721DFC" w:rsidTr="00B34FFB">
        <w:tc>
          <w:tcPr>
            <w:tcW w:w="9354" w:type="dxa"/>
            <w:gridSpan w:val="2"/>
          </w:tcPr>
          <w:p w:rsidR="00721DFC" w:rsidRPr="008734C1" w:rsidRDefault="00637DA1" w:rsidP="004F39C9">
            <w:pPr>
              <w:spacing w:line="260" w:lineRule="atLeast"/>
              <w:rPr>
                <w:b/>
                <w:lang w:eastAsia="en-US"/>
              </w:rPr>
            </w:pPr>
            <w:r w:rsidRPr="008734C1">
              <w:rPr>
                <w:b/>
                <w:lang w:eastAsia="en-US"/>
              </w:rPr>
              <w:t>Scenario 5 –</w:t>
            </w:r>
            <w:r w:rsidR="004F39C9" w:rsidRPr="008734C1">
              <w:rPr>
                <w:b/>
                <w:lang w:eastAsia="en-US"/>
              </w:rPr>
              <w:t xml:space="preserve"> Toddler </w:t>
            </w:r>
            <w:r w:rsidRPr="008734C1">
              <w:rPr>
                <w:b/>
                <w:lang w:eastAsia="en-US"/>
              </w:rPr>
              <w:t>eats the content of a bait station</w:t>
            </w:r>
          </w:p>
        </w:tc>
      </w:tr>
      <w:tr w:rsidR="00721DFC" w:rsidTr="00B34FFB">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c>
          <w:tcPr>
            <w:tcW w:w="4677" w:type="dxa"/>
          </w:tcPr>
          <w:p w:rsidR="00721DFC" w:rsidRPr="00DC4B84" w:rsidRDefault="002F1A2C" w:rsidP="00B34FFB">
            <w:pPr>
              <w:spacing w:line="260" w:lineRule="atLeast"/>
              <w:rPr>
                <w:lang w:eastAsia="en-US"/>
              </w:rPr>
            </w:pPr>
            <w:r w:rsidRPr="00DC4B84">
              <w:rPr>
                <w:rFonts w:ascii="Arial" w:hAnsi="Arial" w:cs="Arial"/>
                <w:lang w:eastAsia="en-US"/>
              </w:rPr>
              <w:t>█████</w:t>
            </w:r>
          </w:p>
        </w:tc>
      </w:tr>
      <w:tr w:rsidR="00721DFC" w:rsidTr="00B34FFB">
        <w:tc>
          <w:tcPr>
            <w:tcW w:w="4677" w:type="dxa"/>
          </w:tcPr>
          <w:p w:rsidR="00721DFC" w:rsidRPr="00D5352B" w:rsidRDefault="00D5352B" w:rsidP="00B34FFB">
            <w:pPr>
              <w:spacing w:line="260" w:lineRule="atLeast"/>
              <w:rPr>
                <w:lang w:eastAsia="en-US"/>
              </w:rPr>
            </w:pPr>
            <w:r w:rsidRPr="00D5352B">
              <w:rPr>
                <w:rFonts w:ascii="Arial" w:hAnsi="Arial" w:cs="Arial"/>
                <w:lang w:eastAsia="en-US"/>
              </w:rPr>
              <w:t>█████████████████████████████</w:t>
            </w:r>
          </w:p>
        </w:tc>
        <w:tc>
          <w:tcPr>
            <w:tcW w:w="4677" w:type="dxa"/>
          </w:tcPr>
          <w:p w:rsidR="00721DFC" w:rsidRPr="00D5352B" w:rsidRDefault="00D5352B" w:rsidP="00B34FFB">
            <w:pPr>
              <w:spacing w:line="260" w:lineRule="atLeast"/>
              <w:rPr>
                <w:lang w:eastAsia="en-US"/>
              </w:rPr>
            </w:pPr>
            <w:r w:rsidRPr="00D5352B">
              <w:rPr>
                <w:rFonts w:ascii="Arial" w:hAnsi="Arial" w:cs="Arial"/>
                <w:lang w:eastAsia="en-US"/>
              </w:rPr>
              <w:t>████</w:t>
            </w:r>
          </w:p>
        </w:tc>
      </w:tr>
      <w:tr w:rsidR="00721DFC" w:rsidTr="00B34FFB">
        <w:tc>
          <w:tcPr>
            <w:tcW w:w="4677" w:type="dxa"/>
          </w:tcPr>
          <w:p w:rsidR="00721DFC" w:rsidRPr="00D5352B" w:rsidRDefault="00D5352B" w:rsidP="00B34FFB">
            <w:pPr>
              <w:spacing w:line="260" w:lineRule="atLeast"/>
              <w:rPr>
                <w:lang w:eastAsia="en-US"/>
              </w:rPr>
            </w:pPr>
            <w:r w:rsidRPr="00D5352B">
              <w:rPr>
                <w:rFonts w:ascii="Arial" w:hAnsi="Arial" w:cs="Arial"/>
                <w:lang w:eastAsia="en-US"/>
              </w:rPr>
              <w:t>█████████████████████████</w:t>
            </w:r>
          </w:p>
        </w:tc>
        <w:tc>
          <w:tcPr>
            <w:tcW w:w="4677" w:type="dxa"/>
          </w:tcPr>
          <w:p w:rsidR="00721DFC" w:rsidRPr="00D5352B" w:rsidRDefault="00D5352B" w:rsidP="00B34FFB">
            <w:pPr>
              <w:spacing w:line="260" w:lineRule="atLeast"/>
              <w:rPr>
                <w:lang w:eastAsia="en-US"/>
              </w:rPr>
            </w:pPr>
            <w:r w:rsidRPr="00D5352B">
              <w:rPr>
                <w:rFonts w:ascii="Arial" w:hAnsi="Arial" w:cs="Arial"/>
                <w:lang w:eastAsia="en-US"/>
              </w:rPr>
              <w:t>███████</w:t>
            </w:r>
          </w:p>
        </w:tc>
      </w:tr>
      <w:tr w:rsidR="00721DFC" w:rsidTr="00B34FFB">
        <w:tc>
          <w:tcPr>
            <w:tcW w:w="4677" w:type="dxa"/>
          </w:tcPr>
          <w:p w:rsidR="00721DFC" w:rsidRPr="00D5352B" w:rsidRDefault="00D5352B" w:rsidP="00B34FFB">
            <w:pPr>
              <w:spacing w:line="260" w:lineRule="atLeast"/>
              <w:rPr>
                <w:lang w:eastAsia="en-US"/>
              </w:rPr>
            </w:pPr>
            <w:r w:rsidRPr="00D5352B">
              <w:rPr>
                <w:rFonts w:ascii="Arial" w:hAnsi="Arial" w:cs="Arial"/>
                <w:lang w:eastAsia="en-US"/>
              </w:rPr>
              <w:t>███████████████████████████████</w:t>
            </w:r>
          </w:p>
        </w:tc>
        <w:tc>
          <w:tcPr>
            <w:tcW w:w="4677" w:type="dxa"/>
          </w:tcPr>
          <w:p w:rsidR="00721DFC" w:rsidRPr="00D5352B" w:rsidRDefault="00D5352B" w:rsidP="00B34FFB">
            <w:pPr>
              <w:spacing w:line="260" w:lineRule="atLeast"/>
              <w:rPr>
                <w:lang w:eastAsia="en-US"/>
              </w:rPr>
            </w:pPr>
            <w:r w:rsidRPr="00D5352B">
              <w:rPr>
                <w:rFonts w:ascii="Arial" w:hAnsi="Arial" w:cs="Arial"/>
                <w:lang w:eastAsia="en-US"/>
              </w:rPr>
              <w:t>███</w:t>
            </w:r>
          </w:p>
        </w:tc>
      </w:tr>
      <w:tr w:rsidR="00721DFC" w:rsidTr="00B34FFB">
        <w:tc>
          <w:tcPr>
            <w:tcW w:w="4677" w:type="dxa"/>
          </w:tcPr>
          <w:p w:rsidR="00721DFC" w:rsidRPr="00D5352B" w:rsidRDefault="00D5352B" w:rsidP="00B34FFB">
            <w:pPr>
              <w:spacing w:line="260" w:lineRule="atLeast"/>
              <w:rPr>
                <w:lang w:eastAsia="en-US"/>
              </w:rPr>
            </w:pPr>
            <w:r w:rsidRPr="00D5352B">
              <w:rPr>
                <w:rFonts w:ascii="Arial" w:hAnsi="Arial" w:cs="Arial"/>
                <w:lang w:eastAsia="en-US"/>
              </w:rPr>
              <w:t>█████████████████</w:t>
            </w:r>
          </w:p>
        </w:tc>
        <w:tc>
          <w:tcPr>
            <w:tcW w:w="4677" w:type="dxa"/>
          </w:tcPr>
          <w:p w:rsidR="00721DFC" w:rsidRPr="00D5352B" w:rsidRDefault="00D5352B" w:rsidP="00B34FFB">
            <w:pPr>
              <w:spacing w:line="260" w:lineRule="atLeast"/>
              <w:rPr>
                <w:lang w:eastAsia="en-US"/>
              </w:rPr>
            </w:pPr>
            <w:r w:rsidRPr="00D5352B">
              <w:rPr>
                <w:rFonts w:ascii="Arial" w:hAnsi="Arial" w:cs="Arial"/>
                <w:lang w:eastAsia="en-US"/>
              </w:rPr>
              <w:t>████████</w:t>
            </w:r>
          </w:p>
        </w:tc>
      </w:tr>
      <w:tr w:rsidR="00721DFC" w:rsidTr="00B34FFB">
        <w:tc>
          <w:tcPr>
            <w:tcW w:w="4677" w:type="dxa"/>
          </w:tcPr>
          <w:p w:rsidR="00721DFC" w:rsidRPr="00D5352B" w:rsidRDefault="00D5352B" w:rsidP="00B34FFB">
            <w:pPr>
              <w:spacing w:line="260" w:lineRule="atLeast"/>
              <w:rPr>
                <w:lang w:eastAsia="en-US"/>
              </w:rPr>
            </w:pPr>
            <w:r w:rsidRPr="00D5352B">
              <w:rPr>
                <w:rFonts w:ascii="Arial" w:hAnsi="Arial" w:cs="Arial"/>
                <w:lang w:eastAsia="en-US"/>
              </w:rPr>
              <w:t>███████████</w:t>
            </w:r>
          </w:p>
        </w:tc>
        <w:tc>
          <w:tcPr>
            <w:tcW w:w="4677" w:type="dxa"/>
          </w:tcPr>
          <w:p w:rsidR="00721DFC" w:rsidRPr="00D5352B" w:rsidRDefault="00D5352B" w:rsidP="00B34FFB">
            <w:pPr>
              <w:spacing w:line="260" w:lineRule="atLeast"/>
              <w:rPr>
                <w:lang w:eastAsia="en-US"/>
              </w:rPr>
            </w:pPr>
            <w:r w:rsidRPr="00D5352B">
              <w:rPr>
                <w:rFonts w:ascii="Arial" w:hAnsi="Arial" w:cs="Arial"/>
                <w:lang w:eastAsia="en-US"/>
              </w:rPr>
              <w:t>█████</w:t>
            </w:r>
          </w:p>
        </w:tc>
      </w:tr>
      <w:tr w:rsidR="00721DFC" w:rsidTr="00B34FFB">
        <w:tc>
          <w:tcPr>
            <w:tcW w:w="4677" w:type="dxa"/>
          </w:tcPr>
          <w:p w:rsidR="00721DFC" w:rsidRPr="00D5352B" w:rsidRDefault="00D5352B" w:rsidP="00B34FFB">
            <w:pPr>
              <w:spacing w:line="260" w:lineRule="atLeast"/>
              <w:rPr>
                <w:lang w:eastAsia="en-US"/>
              </w:rPr>
            </w:pPr>
            <w:r w:rsidRPr="00D5352B">
              <w:rPr>
                <w:rFonts w:ascii="Arial" w:hAnsi="Arial" w:cs="Arial"/>
                <w:lang w:eastAsia="en-US"/>
              </w:rPr>
              <w:t>██████████████</w:t>
            </w:r>
          </w:p>
        </w:tc>
        <w:tc>
          <w:tcPr>
            <w:tcW w:w="4677" w:type="dxa"/>
          </w:tcPr>
          <w:p w:rsidR="00721DFC" w:rsidRPr="00D5352B" w:rsidRDefault="00D5352B" w:rsidP="00B34FFB">
            <w:pPr>
              <w:spacing w:line="260" w:lineRule="atLeast"/>
              <w:rPr>
                <w:lang w:eastAsia="en-US"/>
              </w:rPr>
            </w:pPr>
            <w:r w:rsidRPr="00D5352B">
              <w:rPr>
                <w:rFonts w:ascii="Arial" w:hAnsi="Arial" w:cs="Arial"/>
                <w:lang w:eastAsia="en-US"/>
              </w:rPr>
              <w:t>███████████████████</w:t>
            </w:r>
          </w:p>
        </w:tc>
      </w:tr>
    </w:tbl>
    <w:p w:rsidR="00FF7155" w:rsidRDefault="00FF7155">
      <w:pPr>
        <w:pStyle w:val="Absatz"/>
      </w:pPr>
    </w:p>
    <w:p w:rsidR="00A53EE0" w:rsidRPr="003563EF" w:rsidRDefault="00A53EE0" w:rsidP="00146863">
      <w:pPr>
        <w:pStyle w:val="Cmsor2"/>
      </w:pPr>
      <w:bookmarkStart w:id="1800" w:name="_Toc389729191"/>
      <w:bookmarkStart w:id="1801" w:name="_Toc403472829"/>
      <w:bookmarkStart w:id="1802" w:name="_Toc12957552"/>
      <w:r w:rsidRPr="003563EF">
        <w:t>New information on the active substance</w:t>
      </w:r>
      <w:bookmarkEnd w:id="1800"/>
      <w:bookmarkEnd w:id="1801"/>
      <w:bookmarkEnd w:id="1802"/>
    </w:p>
    <w:p w:rsidR="005D2F79" w:rsidRDefault="00721DFC">
      <w:pPr>
        <w:jc w:val="both"/>
        <w:rPr>
          <w:lang w:eastAsia="en-US"/>
        </w:rPr>
      </w:pPr>
      <w:r>
        <w:rPr>
          <w:lang w:eastAsia="en-US"/>
        </w:rPr>
        <w:t xml:space="preserve">III.A, 7.2.2.1, </w:t>
      </w:r>
      <w:proofErr w:type="spellStart"/>
      <w:r>
        <w:rPr>
          <w:lang w:eastAsia="en-US"/>
        </w:rPr>
        <w:t>Feldmann</w:t>
      </w:r>
      <w:proofErr w:type="spellEnd"/>
      <w:r>
        <w:rPr>
          <w:lang w:eastAsia="en-US"/>
        </w:rPr>
        <w:t>, S. (2015), S-</w:t>
      </w:r>
      <w:proofErr w:type="spellStart"/>
      <w:r>
        <w:rPr>
          <w:lang w:eastAsia="en-US"/>
        </w:rPr>
        <w:t>methoprene</w:t>
      </w:r>
      <w:proofErr w:type="spellEnd"/>
      <w:r>
        <w:rPr>
          <w:lang w:eastAsia="en-US"/>
        </w:rPr>
        <w:t>: Degradation and Metabolism in Four Soils of [</w:t>
      </w:r>
      <w:r>
        <w:rPr>
          <w:vertAlign w:val="superscript"/>
          <w:lang w:eastAsia="en-US"/>
        </w:rPr>
        <w:t>14</w:t>
      </w:r>
      <w:r>
        <w:rPr>
          <w:lang w:eastAsia="en-US"/>
        </w:rPr>
        <w:t>C</w:t>
      </w:r>
      <w:proofErr w:type="gramStart"/>
      <w:r>
        <w:rPr>
          <w:lang w:eastAsia="en-US"/>
        </w:rPr>
        <w:t>]S</w:t>
      </w:r>
      <w:proofErr w:type="gramEnd"/>
      <w:r>
        <w:rPr>
          <w:lang w:eastAsia="en-US"/>
        </w:rPr>
        <w:t>-</w:t>
      </w:r>
      <w:proofErr w:type="spellStart"/>
      <w:r>
        <w:rPr>
          <w:lang w:eastAsia="en-US"/>
        </w:rPr>
        <w:t>methoprene</w:t>
      </w:r>
      <w:proofErr w:type="spellEnd"/>
      <w:r>
        <w:rPr>
          <w:lang w:eastAsia="en-US"/>
        </w:rPr>
        <w:t xml:space="preserve"> Incubated under Aerobic Conditions. Harlan Laboratories Ltd., </w:t>
      </w:r>
      <w:proofErr w:type="spellStart"/>
      <w:r>
        <w:rPr>
          <w:lang w:eastAsia="en-US"/>
        </w:rPr>
        <w:t>Zelgliweg</w:t>
      </w:r>
      <w:proofErr w:type="spellEnd"/>
      <w:r>
        <w:rPr>
          <w:lang w:eastAsia="en-US"/>
        </w:rPr>
        <w:t xml:space="preserve"> 1, 4452 </w:t>
      </w:r>
      <w:proofErr w:type="spellStart"/>
      <w:r>
        <w:rPr>
          <w:lang w:eastAsia="en-US"/>
        </w:rPr>
        <w:t>Itigen</w:t>
      </w:r>
      <w:proofErr w:type="spellEnd"/>
      <w:r>
        <w:rPr>
          <w:lang w:eastAsia="en-US"/>
        </w:rPr>
        <w:t xml:space="preserve"> / Switzerland, unpublished report no.: D93717, Owner of data: </w:t>
      </w:r>
      <w:proofErr w:type="spellStart"/>
      <w:r>
        <w:rPr>
          <w:lang w:eastAsia="en-US"/>
        </w:rPr>
        <w:t>Bábolna</w:t>
      </w:r>
      <w:proofErr w:type="spellEnd"/>
      <w:r>
        <w:rPr>
          <w:lang w:eastAsia="en-US"/>
        </w:rPr>
        <w:t xml:space="preserve"> Bio. Ltd., Letter of Access: No, Data protection claimed: Yes</w:t>
      </w:r>
    </w:p>
    <w:p w:rsidR="005D2F79" w:rsidRDefault="00721DFC">
      <w:pPr>
        <w:spacing w:before="120"/>
        <w:jc w:val="both"/>
        <w:rPr>
          <w:caps/>
          <w:lang w:eastAsia="en-US"/>
        </w:rPr>
      </w:pPr>
      <w:r>
        <w:rPr>
          <w:lang w:eastAsia="en-US"/>
        </w:rPr>
        <w:t xml:space="preserve">III.A, 7.1.2.2.2, </w:t>
      </w:r>
      <w:proofErr w:type="spellStart"/>
      <w:r>
        <w:rPr>
          <w:lang w:eastAsia="en-US"/>
        </w:rPr>
        <w:t>Gassen</w:t>
      </w:r>
      <w:proofErr w:type="spellEnd"/>
      <w:r>
        <w:rPr>
          <w:lang w:eastAsia="en-US"/>
        </w:rPr>
        <w:t>, M. (2015), S-</w:t>
      </w:r>
      <w:proofErr w:type="spellStart"/>
      <w:r>
        <w:rPr>
          <w:lang w:eastAsia="en-US"/>
        </w:rPr>
        <w:t>Methoprene</w:t>
      </w:r>
      <w:proofErr w:type="spellEnd"/>
      <w:r>
        <w:rPr>
          <w:lang w:eastAsia="en-US"/>
        </w:rPr>
        <w:t>: Route and Rate of Degradation of [</w:t>
      </w:r>
      <w:r>
        <w:rPr>
          <w:vertAlign w:val="superscript"/>
          <w:lang w:eastAsia="en-US"/>
        </w:rPr>
        <w:t>14</w:t>
      </w:r>
      <w:r>
        <w:rPr>
          <w:lang w:eastAsia="en-US"/>
        </w:rPr>
        <w:t>C</w:t>
      </w:r>
      <w:proofErr w:type="gramStart"/>
      <w:r>
        <w:rPr>
          <w:lang w:eastAsia="en-US"/>
        </w:rPr>
        <w:t>]S</w:t>
      </w:r>
      <w:proofErr w:type="gramEnd"/>
      <w:r>
        <w:rPr>
          <w:lang w:eastAsia="en-US"/>
        </w:rPr>
        <w:t>-</w:t>
      </w:r>
      <w:proofErr w:type="spellStart"/>
      <w:r>
        <w:rPr>
          <w:lang w:eastAsia="en-US"/>
        </w:rPr>
        <w:t>Methoprene</w:t>
      </w:r>
      <w:proofErr w:type="spellEnd"/>
      <w:r>
        <w:rPr>
          <w:lang w:eastAsia="en-US"/>
        </w:rPr>
        <w:t xml:space="preserve"> in Aerobic Aquatic Sediment Systems. Harlan Laboratories Ltd., </w:t>
      </w:r>
      <w:proofErr w:type="spellStart"/>
      <w:r>
        <w:rPr>
          <w:lang w:eastAsia="en-US"/>
        </w:rPr>
        <w:t>Zelgliweg</w:t>
      </w:r>
      <w:proofErr w:type="spellEnd"/>
      <w:r>
        <w:rPr>
          <w:lang w:eastAsia="en-US"/>
        </w:rPr>
        <w:t xml:space="preserve"> 1, 4452 </w:t>
      </w:r>
      <w:proofErr w:type="spellStart"/>
      <w:r>
        <w:rPr>
          <w:lang w:eastAsia="en-US"/>
        </w:rPr>
        <w:t>Itingen</w:t>
      </w:r>
      <w:proofErr w:type="spellEnd"/>
      <w:r>
        <w:rPr>
          <w:lang w:eastAsia="en-US"/>
        </w:rPr>
        <w:t xml:space="preserve"> / Switzerland, unpublished report no.: D93728, Owner of data: </w:t>
      </w:r>
      <w:proofErr w:type="spellStart"/>
      <w:r>
        <w:rPr>
          <w:lang w:eastAsia="en-US"/>
        </w:rPr>
        <w:t>Bábolna</w:t>
      </w:r>
      <w:proofErr w:type="spellEnd"/>
      <w:r>
        <w:rPr>
          <w:lang w:eastAsia="en-US"/>
        </w:rPr>
        <w:t xml:space="preserve"> Bio. Ltd., Letter of Access: No, Data protection claimed: Yes</w:t>
      </w:r>
    </w:p>
    <w:p w:rsidR="00A53EE0" w:rsidRPr="003563EF" w:rsidRDefault="00A53EE0" w:rsidP="00146863">
      <w:pPr>
        <w:pStyle w:val="Cmsor2"/>
      </w:pPr>
      <w:bookmarkStart w:id="1803" w:name="_Toc462916220"/>
      <w:bookmarkStart w:id="1804" w:name="_Toc462916221"/>
      <w:bookmarkStart w:id="1805" w:name="_Toc389729192"/>
      <w:bookmarkStart w:id="1806" w:name="_Toc403472830"/>
      <w:bookmarkStart w:id="1807" w:name="_Toc12957553"/>
      <w:bookmarkEnd w:id="1803"/>
      <w:bookmarkEnd w:id="1804"/>
      <w:r w:rsidRPr="003563EF">
        <w:t xml:space="preserve">Residue </w:t>
      </w:r>
      <w:proofErr w:type="spellStart"/>
      <w:r w:rsidRPr="003563EF">
        <w:t>behaviour</w:t>
      </w:r>
      <w:bookmarkEnd w:id="1805"/>
      <w:bookmarkEnd w:id="1806"/>
      <w:bookmarkEnd w:id="1807"/>
      <w:proofErr w:type="spellEnd"/>
    </w:p>
    <w:p w:rsidR="00293220" w:rsidRPr="003563EF" w:rsidRDefault="00B868B3" w:rsidP="00293220">
      <w:pPr>
        <w:rPr>
          <w:rFonts w:eastAsia="Calibri"/>
          <w:b/>
          <w:caps/>
          <w:sz w:val="28"/>
          <w:szCs w:val="28"/>
          <w:lang w:eastAsia="en-US"/>
        </w:rPr>
      </w:pPr>
      <w:r w:rsidRPr="00B868B3">
        <w:rPr>
          <w:rFonts w:eastAsia="Calibri"/>
          <w:b/>
          <w:caps/>
          <w:sz w:val="28"/>
          <w:szCs w:val="28"/>
          <w:lang w:eastAsia="en-US"/>
        </w:rPr>
        <w:t>-</w:t>
      </w:r>
    </w:p>
    <w:p w:rsidR="00A53EE0" w:rsidRPr="003563EF" w:rsidRDefault="00A53EE0" w:rsidP="00146863">
      <w:pPr>
        <w:pStyle w:val="Cmsor2"/>
      </w:pPr>
      <w:bookmarkStart w:id="1808" w:name="_Toc389729193"/>
      <w:bookmarkStart w:id="1809" w:name="_Toc403472831"/>
      <w:bookmarkStart w:id="1810" w:name="_Toc12957554"/>
      <w:r w:rsidRPr="003563EF">
        <w:t>Summaries of the efficacy studies (B.5.10.1-xx)</w:t>
      </w:r>
      <w:bookmarkEnd w:id="1808"/>
      <w:bookmarkEnd w:id="1809"/>
      <w:r w:rsidR="00CD78C0" w:rsidRPr="003563EF">
        <w:rPr>
          <w:rStyle w:val="Lbjegyzet-hivatkozs"/>
          <w:lang w:val="en-GB"/>
        </w:rPr>
        <w:footnoteReference w:id="2"/>
      </w:r>
      <w:bookmarkEnd w:id="1810"/>
    </w:p>
    <w:p w:rsidR="005D2F79" w:rsidRDefault="00B868B3">
      <w:pPr>
        <w:pStyle w:val="Absatz"/>
        <w:ind w:left="0"/>
        <w:jc w:val="both"/>
        <w:rPr>
          <w:rFonts w:ascii="Verdana" w:eastAsia="Calibri" w:hAnsi="Verdana"/>
          <w:lang w:eastAsia="en-US"/>
        </w:rPr>
      </w:pPr>
      <w:r w:rsidRPr="000A48E3">
        <w:rPr>
          <w:rFonts w:ascii="Verdana" w:eastAsia="Calibri" w:hAnsi="Verdana"/>
          <w:lang w:eastAsia="en-US"/>
        </w:rPr>
        <w:t>Summaries of the efficacy studies are listed in the respective IUCLID file.</w:t>
      </w:r>
    </w:p>
    <w:p w:rsidR="005D2F79" w:rsidRDefault="00B868B3">
      <w:pPr>
        <w:pStyle w:val="Absatz"/>
        <w:ind w:left="0"/>
        <w:jc w:val="both"/>
        <w:rPr>
          <w:lang w:eastAsia="en-US"/>
        </w:rPr>
      </w:pPr>
      <w:r w:rsidRPr="000A48E3">
        <w:rPr>
          <w:rFonts w:ascii="Verdana" w:eastAsia="Calibri" w:hAnsi="Verdana"/>
          <w:lang w:eastAsia="en-US"/>
        </w:rPr>
        <w:t>References can be found in Annex 3.1.</w:t>
      </w:r>
    </w:p>
    <w:p w:rsidR="00293220" w:rsidRPr="003563EF" w:rsidRDefault="00293220" w:rsidP="00293220">
      <w:pPr>
        <w:rPr>
          <w:rFonts w:eastAsia="Calibri"/>
          <w:b/>
          <w:caps/>
          <w:sz w:val="28"/>
          <w:szCs w:val="28"/>
          <w:lang w:eastAsia="en-US"/>
        </w:rPr>
      </w:pPr>
    </w:p>
    <w:p w:rsidR="00A53EE0" w:rsidRPr="003563EF" w:rsidRDefault="00A53EE0" w:rsidP="00146863">
      <w:pPr>
        <w:pStyle w:val="Cmsor2"/>
      </w:pPr>
      <w:bookmarkStart w:id="1811" w:name="_Toc389729199"/>
      <w:bookmarkStart w:id="1812" w:name="_Toc403472832"/>
      <w:bookmarkStart w:id="1813" w:name="_Toc12957555"/>
      <w:r w:rsidRPr="003563EF">
        <w:t>Confidential annex</w:t>
      </w:r>
      <w:bookmarkEnd w:id="1811"/>
      <w:bookmarkEnd w:id="1812"/>
      <w:bookmarkEnd w:id="1813"/>
      <w:r w:rsidRPr="003563EF">
        <w:t xml:space="preserve"> </w:t>
      </w:r>
    </w:p>
    <w:p w:rsidR="00A53EE0" w:rsidRPr="00640D47" w:rsidRDefault="00127F01" w:rsidP="006A2FE9">
      <w:pPr>
        <w:rPr>
          <w:b/>
          <w:sz w:val="24"/>
          <w:szCs w:val="24"/>
        </w:rPr>
      </w:pPr>
      <w:bookmarkStart w:id="1814" w:name="_Toc389729201"/>
      <w:r w:rsidRPr="00127F01">
        <w:rPr>
          <w:sz w:val="24"/>
          <w:szCs w:val="24"/>
        </w:rPr>
        <w:t>Confidential annex</w:t>
      </w:r>
      <w:bookmarkEnd w:id="1814"/>
      <w:r w:rsidRPr="00127F01">
        <w:rPr>
          <w:b/>
          <w:sz w:val="24"/>
          <w:szCs w:val="24"/>
        </w:rPr>
        <w:t xml:space="preserve"> </w:t>
      </w:r>
    </w:p>
    <w:p w:rsidR="00293220" w:rsidRPr="003563EF" w:rsidRDefault="00293220" w:rsidP="00293220">
      <w:pPr>
        <w:rPr>
          <w:rFonts w:eastAsia="Calibri"/>
          <w:b/>
          <w:caps/>
          <w:sz w:val="28"/>
          <w:szCs w:val="28"/>
          <w:lang w:eastAsia="en-US"/>
        </w:rPr>
      </w:pPr>
    </w:p>
    <w:p w:rsidR="00F86953" w:rsidRDefault="00F86953" w:rsidP="00F86953">
      <w:pPr>
        <w:spacing w:after="360" w:line="260" w:lineRule="atLeast"/>
        <w:jc w:val="center"/>
      </w:pPr>
      <w:bookmarkStart w:id="1815" w:name="_Toc418867395"/>
      <w:bookmarkStart w:id="1816" w:name="_Toc418867596"/>
      <w:bookmarkStart w:id="1817" w:name="_Toc418868211"/>
      <w:bookmarkStart w:id="1818" w:name="_Toc418867396"/>
      <w:bookmarkStart w:id="1819" w:name="_Toc418867597"/>
      <w:bookmarkStart w:id="1820" w:name="_Toc418868212"/>
      <w:bookmarkEnd w:id="1815"/>
      <w:bookmarkEnd w:id="1816"/>
      <w:bookmarkEnd w:id="1817"/>
      <w:bookmarkEnd w:id="1818"/>
      <w:bookmarkEnd w:id="1819"/>
      <w:bookmarkEnd w:id="1820"/>
      <w:r>
        <w:rPr>
          <w:b/>
        </w:rPr>
        <w:t xml:space="preserve"> </w:t>
      </w:r>
    </w:p>
    <w:tbl>
      <w:tblPr>
        <w:tblpPr w:leftFromText="141" w:rightFromText="141" w:vertAnchor="page" w:horzAnchor="margin" w:tblpY="278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38"/>
        <w:gridCol w:w="1985"/>
        <w:gridCol w:w="1417"/>
        <w:gridCol w:w="1418"/>
        <w:gridCol w:w="1417"/>
        <w:gridCol w:w="1134"/>
      </w:tblGrid>
      <w:tr w:rsidR="00F86953" w:rsidRPr="003563EF" w:rsidTr="002024B9">
        <w:trPr>
          <w:tblHeader/>
        </w:trPr>
        <w:tc>
          <w:tcPr>
            <w:tcW w:w="1838" w:type="dxa"/>
            <w:shd w:val="pct10" w:color="auto" w:fill="auto"/>
            <w:tcMar>
              <w:top w:w="40" w:type="dxa"/>
              <w:left w:w="40" w:type="dxa"/>
              <w:bottom w:w="40" w:type="dxa"/>
              <w:right w:w="40" w:type="dxa"/>
            </w:tcMar>
            <w:vAlign w:val="center"/>
          </w:tcPr>
          <w:p w:rsidR="00F86953" w:rsidRPr="00F86953" w:rsidRDefault="00F86953" w:rsidP="002024B9">
            <w:pPr>
              <w:jc w:val="center"/>
              <w:rPr>
                <w:highlight w:val="yellow"/>
              </w:rPr>
            </w:pPr>
            <w:r w:rsidRPr="00F86953">
              <w:rPr>
                <w:rFonts w:ascii="Arial" w:hAnsi="Arial" w:cs="Arial"/>
                <w:b/>
                <w:bCs/>
                <w:color w:val="000000"/>
                <w:szCs w:val="24"/>
                <w:highlight w:val="yellow"/>
                <w:lang w:eastAsia="en-GB"/>
              </w:rPr>
              <w:t>███████████</w:t>
            </w:r>
          </w:p>
        </w:tc>
        <w:tc>
          <w:tcPr>
            <w:tcW w:w="1985" w:type="dxa"/>
            <w:shd w:val="pct10" w:color="auto" w:fill="auto"/>
            <w:tcMar>
              <w:top w:w="40" w:type="dxa"/>
              <w:left w:w="40" w:type="dxa"/>
              <w:bottom w:w="40" w:type="dxa"/>
              <w:right w:w="40" w:type="dxa"/>
            </w:tcMar>
            <w:vAlign w:val="center"/>
          </w:tcPr>
          <w:p w:rsidR="00F86953" w:rsidRPr="00F86953" w:rsidRDefault="00F86953" w:rsidP="002024B9">
            <w:pPr>
              <w:jc w:val="center"/>
              <w:rPr>
                <w:highlight w:val="yellow"/>
              </w:rPr>
            </w:pPr>
            <w:r w:rsidRPr="00F86953">
              <w:rPr>
                <w:rFonts w:ascii="Arial" w:hAnsi="Arial" w:cs="Arial"/>
                <w:b/>
                <w:bCs/>
                <w:color w:val="000000"/>
                <w:szCs w:val="24"/>
                <w:highlight w:val="yellow"/>
                <w:lang w:eastAsia="en-GB"/>
              </w:rPr>
              <w:t>██████████</w:t>
            </w:r>
          </w:p>
        </w:tc>
        <w:tc>
          <w:tcPr>
            <w:tcW w:w="1417" w:type="dxa"/>
            <w:shd w:val="pct10" w:color="auto" w:fill="auto"/>
            <w:tcMar>
              <w:top w:w="40" w:type="dxa"/>
              <w:left w:w="40" w:type="dxa"/>
              <w:bottom w:w="40" w:type="dxa"/>
              <w:right w:w="40" w:type="dxa"/>
            </w:tcMar>
            <w:vAlign w:val="center"/>
          </w:tcPr>
          <w:p w:rsidR="00F86953" w:rsidRPr="00F86953" w:rsidRDefault="00F86953" w:rsidP="002024B9">
            <w:pPr>
              <w:jc w:val="center"/>
              <w:rPr>
                <w:highlight w:val="yellow"/>
              </w:rPr>
            </w:pPr>
            <w:r w:rsidRPr="00F86953">
              <w:rPr>
                <w:rFonts w:ascii="Arial" w:hAnsi="Arial" w:cs="Arial"/>
                <w:b/>
                <w:bCs/>
                <w:color w:val="000000"/>
                <w:szCs w:val="24"/>
                <w:highlight w:val="yellow"/>
                <w:lang w:eastAsia="en-GB"/>
              </w:rPr>
              <w:t>████████</w:t>
            </w:r>
          </w:p>
        </w:tc>
        <w:tc>
          <w:tcPr>
            <w:tcW w:w="1418" w:type="dxa"/>
            <w:shd w:val="pct10" w:color="auto" w:fill="auto"/>
            <w:tcMar>
              <w:top w:w="40" w:type="dxa"/>
              <w:left w:w="40" w:type="dxa"/>
              <w:bottom w:w="40" w:type="dxa"/>
              <w:right w:w="40" w:type="dxa"/>
            </w:tcMar>
            <w:vAlign w:val="center"/>
          </w:tcPr>
          <w:p w:rsidR="00F86953" w:rsidRPr="00F86953" w:rsidRDefault="00F86953" w:rsidP="002024B9">
            <w:pPr>
              <w:jc w:val="center"/>
              <w:rPr>
                <w:highlight w:val="yellow"/>
              </w:rPr>
            </w:pPr>
            <w:r w:rsidRPr="00F86953">
              <w:rPr>
                <w:rFonts w:ascii="Arial" w:hAnsi="Arial" w:cs="Arial"/>
                <w:b/>
                <w:bCs/>
                <w:color w:val="000000"/>
                <w:szCs w:val="24"/>
                <w:highlight w:val="yellow"/>
                <w:lang w:eastAsia="en-GB"/>
              </w:rPr>
              <w:t>██████████</w:t>
            </w:r>
          </w:p>
        </w:tc>
        <w:tc>
          <w:tcPr>
            <w:tcW w:w="1417" w:type="dxa"/>
            <w:shd w:val="pct10" w:color="auto" w:fill="auto"/>
            <w:tcMar>
              <w:top w:w="40" w:type="dxa"/>
              <w:left w:w="40" w:type="dxa"/>
              <w:bottom w:w="40" w:type="dxa"/>
              <w:right w:w="40" w:type="dxa"/>
            </w:tcMar>
            <w:vAlign w:val="center"/>
          </w:tcPr>
          <w:p w:rsidR="00F86953" w:rsidRPr="00F86953" w:rsidRDefault="00F86953" w:rsidP="002024B9">
            <w:pPr>
              <w:jc w:val="center"/>
              <w:rPr>
                <w:highlight w:val="yellow"/>
              </w:rPr>
            </w:pPr>
            <w:r w:rsidRPr="00F86953">
              <w:rPr>
                <w:rFonts w:ascii="Arial" w:hAnsi="Arial" w:cs="Arial"/>
                <w:b/>
                <w:bCs/>
                <w:color w:val="000000"/>
                <w:szCs w:val="24"/>
                <w:highlight w:val="yellow"/>
                <w:lang w:eastAsia="en-GB"/>
              </w:rPr>
              <w:t>█████████</w:t>
            </w:r>
          </w:p>
        </w:tc>
        <w:tc>
          <w:tcPr>
            <w:tcW w:w="1134" w:type="dxa"/>
            <w:shd w:val="pct10" w:color="auto" w:fill="auto"/>
            <w:tcMar>
              <w:top w:w="40" w:type="dxa"/>
              <w:left w:w="40" w:type="dxa"/>
              <w:bottom w:w="40" w:type="dxa"/>
              <w:right w:w="40" w:type="dxa"/>
            </w:tcMar>
            <w:vAlign w:val="center"/>
          </w:tcPr>
          <w:p w:rsidR="00F86953" w:rsidRPr="00F86953" w:rsidRDefault="00F86953" w:rsidP="002024B9">
            <w:pPr>
              <w:jc w:val="center"/>
              <w:rPr>
                <w:highlight w:val="yellow"/>
              </w:rPr>
            </w:pPr>
            <w:r w:rsidRPr="00F86953">
              <w:rPr>
                <w:rFonts w:ascii="Arial" w:hAnsi="Arial" w:cs="Arial"/>
                <w:b/>
                <w:bCs/>
                <w:color w:val="000000"/>
                <w:szCs w:val="24"/>
                <w:highlight w:val="yellow"/>
                <w:lang w:eastAsia="en-GB"/>
              </w:rPr>
              <w:t>██████████████</w:t>
            </w:r>
          </w:p>
        </w:tc>
      </w:tr>
      <w:tr w:rsidR="00F86953" w:rsidRPr="003563EF" w:rsidTr="002024B9">
        <w:tc>
          <w:tcPr>
            <w:tcW w:w="1838" w:type="dxa"/>
            <w:tcMar>
              <w:top w:w="40" w:type="dxa"/>
              <w:left w:w="40" w:type="dxa"/>
              <w:bottom w:w="40" w:type="dxa"/>
              <w:right w:w="40" w:type="dxa"/>
            </w:tcMar>
          </w:tcPr>
          <w:p w:rsidR="00F86953" w:rsidRPr="00F86953" w:rsidRDefault="00F86953" w:rsidP="002024B9">
            <w:pPr>
              <w:jc w:val="center"/>
              <w:rPr>
                <w:b/>
                <w:highlight w:val="yellow"/>
              </w:rPr>
            </w:pPr>
            <w:r w:rsidRPr="00F86953">
              <w:rPr>
                <w:rFonts w:ascii="Arial" w:hAnsi="Arial" w:cs="Arial"/>
                <w:b/>
                <w:highlight w:val="yellow"/>
              </w:rPr>
              <w:t>████████████</w:t>
            </w:r>
          </w:p>
        </w:tc>
        <w:tc>
          <w:tcPr>
            <w:tcW w:w="1985" w:type="dxa"/>
            <w:tcMar>
              <w:top w:w="40" w:type="dxa"/>
              <w:left w:w="40" w:type="dxa"/>
              <w:bottom w:w="40" w:type="dxa"/>
              <w:right w:w="40" w:type="dxa"/>
            </w:tcMar>
          </w:tcPr>
          <w:p w:rsidR="00F86953" w:rsidRPr="00F86953" w:rsidRDefault="00F86953" w:rsidP="002024B9">
            <w:pPr>
              <w:jc w:val="center"/>
              <w:rPr>
                <w:b/>
                <w:highlight w:val="yellow"/>
              </w:rPr>
            </w:pPr>
            <w:r w:rsidRPr="00F86953">
              <w:rPr>
                <w:rFonts w:ascii="Arial" w:eastAsia="Calibri" w:hAnsi="Arial" w:cs="Arial"/>
                <w:b/>
                <w:highlight w:val="yellow"/>
                <w:lang w:eastAsia="en-US"/>
              </w:rPr>
              <w:t>█████████████████████████████████████████████████████████████████████</w:t>
            </w:r>
          </w:p>
        </w:tc>
        <w:tc>
          <w:tcPr>
            <w:tcW w:w="1417" w:type="dxa"/>
            <w:tcMar>
              <w:top w:w="40" w:type="dxa"/>
              <w:left w:w="40" w:type="dxa"/>
              <w:bottom w:w="40" w:type="dxa"/>
              <w:right w:w="40" w:type="dxa"/>
            </w:tcMar>
          </w:tcPr>
          <w:p w:rsidR="00F86953" w:rsidRPr="00F86953" w:rsidRDefault="00F86953" w:rsidP="002024B9">
            <w:pPr>
              <w:jc w:val="center"/>
              <w:rPr>
                <w:b/>
                <w:highlight w:val="yellow"/>
              </w:rPr>
            </w:pPr>
            <w:r w:rsidRPr="00F86953">
              <w:rPr>
                <w:rFonts w:ascii="Arial" w:hAnsi="Arial" w:cs="Arial"/>
                <w:b/>
                <w:highlight w:val="yellow"/>
              </w:rPr>
              <w:t>████████████████</w:t>
            </w:r>
          </w:p>
        </w:tc>
        <w:tc>
          <w:tcPr>
            <w:tcW w:w="1418" w:type="dxa"/>
            <w:tcMar>
              <w:top w:w="40" w:type="dxa"/>
              <w:left w:w="40" w:type="dxa"/>
              <w:bottom w:w="40" w:type="dxa"/>
              <w:right w:w="40" w:type="dxa"/>
            </w:tcMar>
          </w:tcPr>
          <w:p w:rsidR="00F86953" w:rsidRPr="00F86953" w:rsidRDefault="00F86953" w:rsidP="002024B9">
            <w:pPr>
              <w:jc w:val="center"/>
              <w:rPr>
                <w:b/>
                <w:highlight w:val="yellow"/>
              </w:rPr>
            </w:pPr>
            <w:r w:rsidRPr="00F86953">
              <w:rPr>
                <w:rFonts w:ascii="Arial" w:hAnsi="Arial" w:cs="Arial"/>
                <w:b/>
                <w:highlight w:val="yellow"/>
              </w:rPr>
              <w:t>██████████</w:t>
            </w:r>
          </w:p>
        </w:tc>
        <w:tc>
          <w:tcPr>
            <w:tcW w:w="1417" w:type="dxa"/>
            <w:tcMar>
              <w:top w:w="40" w:type="dxa"/>
              <w:left w:w="40" w:type="dxa"/>
              <w:bottom w:w="40" w:type="dxa"/>
              <w:right w:w="40" w:type="dxa"/>
            </w:tcMar>
          </w:tcPr>
          <w:p w:rsidR="00F86953" w:rsidRPr="00F86953" w:rsidRDefault="00F86953" w:rsidP="002024B9">
            <w:pPr>
              <w:jc w:val="center"/>
              <w:rPr>
                <w:b/>
                <w:highlight w:val="yellow"/>
              </w:rPr>
            </w:pPr>
            <w:r w:rsidRPr="00F86953">
              <w:rPr>
                <w:rFonts w:ascii="Arial" w:hAnsi="Arial" w:cs="Arial"/>
                <w:b/>
                <w:highlight w:val="yellow"/>
              </w:rPr>
              <w:t>█████████</w:t>
            </w:r>
          </w:p>
        </w:tc>
        <w:tc>
          <w:tcPr>
            <w:tcW w:w="1134" w:type="dxa"/>
            <w:tcMar>
              <w:top w:w="40" w:type="dxa"/>
              <w:left w:w="40" w:type="dxa"/>
              <w:bottom w:w="40" w:type="dxa"/>
              <w:right w:w="40" w:type="dxa"/>
            </w:tcMar>
          </w:tcPr>
          <w:p w:rsidR="00F86953" w:rsidRPr="00F86953" w:rsidRDefault="00F86953" w:rsidP="002024B9">
            <w:pPr>
              <w:jc w:val="center"/>
              <w:rPr>
                <w:b/>
                <w:highlight w:val="yellow"/>
              </w:rPr>
            </w:pPr>
            <w:r w:rsidRPr="00F86953">
              <w:rPr>
                <w:rFonts w:ascii="Arial" w:hAnsi="Arial" w:cs="Arial"/>
                <w:b/>
                <w:highlight w:val="yellow"/>
              </w:rPr>
              <w:t>█████</w:t>
            </w:r>
          </w:p>
        </w:tc>
      </w:tr>
      <w:tr w:rsidR="00F86953" w:rsidRPr="003563EF" w:rsidTr="002024B9">
        <w:tc>
          <w:tcPr>
            <w:tcW w:w="1838" w:type="dxa"/>
            <w:tcMar>
              <w:top w:w="40" w:type="dxa"/>
              <w:left w:w="40" w:type="dxa"/>
              <w:bottom w:w="40" w:type="dxa"/>
              <w:right w:w="40" w:type="dxa"/>
            </w:tcMar>
          </w:tcPr>
          <w:p w:rsidR="00F86953" w:rsidRPr="00F86953" w:rsidRDefault="00F86953" w:rsidP="002024B9">
            <w:pPr>
              <w:tabs>
                <w:tab w:val="center" w:pos="4536"/>
                <w:tab w:val="right" w:pos="9072"/>
              </w:tabs>
              <w:rPr>
                <w:highlight w:val="yellow"/>
              </w:rPr>
            </w:pPr>
            <w:r w:rsidRPr="00F86953">
              <w:rPr>
                <w:rFonts w:ascii="Arial" w:hAnsi="Arial" w:cs="Arial"/>
                <w:highlight w:val="yellow"/>
              </w:rPr>
              <w:t>███████████████████</w:t>
            </w:r>
          </w:p>
        </w:tc>
        <w:tc>
          <w:tcPr>
            <w:tcW w:w="1985"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7"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8"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7"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eastAsia="Calibri" w:hAnsi="Arial" w:cs="Arial"/>
                <w:highlight w:val="yellow"/>
                <w:lang w:eastAsia="en-US"/>
              </w:rPr>
              <w:t>█████████</w:t>
            </w:r>
          </w:p>
        </w:tc>
        <w:tc>
          <w:tcPr>
            <w:tcW w:w="1134"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r>
      <w:tr w:rsidR="00F86953" w:rsidRPr="003563EF" w:rsidTr="002024B9">
        <w:tc>
          <w:tcPr>
            <w:tcW w:w="1838" w:type="dxa"/>
            <w:tcMar>
              <w:top w:w="40" w:type="dxa"/>
              <w:left w:w="40" w:type="dxa"/>
              <w:bottom w:w="40" w:type="dxa"/>
              <w:right w:w="40" w:type="dxa"/>
            </w:tcMar>
          </w:tcPr>
          <w:p w:rsidR="00F86953" w:rsidRPr="00F86953" w:rsidRDefault="00F86953" w:rsidP="002024B9">
            <w:pPr>
              <w:rPr>
                <w:highlight w:val="yellow"/>
              </w:rPr>
            </w:pPr>
            <w:r w:rsidRPr="00F86953">
              <w:rPr>
                <w:rFonts w:ascii="Arial" w:hAnsi="Arial" w:cs="Arial"/>
                <w:highlight w:val="yellow"/>
              </w:rPr>
              <w:t>████████████████</w:t>
            </w:r>
          </w:p>
        </w:tc>
        <w:tc>
          <w:tcPr>
            <w:tcW w:w="1985"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7"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8"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7" w:type="dxa"/>
            <w:tcMar>
              <w:top w:w="40" w:type="dxa"/>
              <w:left w:w="40" w:type="dxa"/>
              <w:bottom w:w="40" w:type="dxa"/>
              <w:right w:w="40" w:type="dxa"/>
            </w:tcMar>
          </w:tcPr>
          <w:p w:rsidR="00F86953" w:rsidRPr="00F86953" w:rsidRDefault="00F86953" w:rsidP="002024B9">
            <w:pPr>
              <w:jc w:val="center"/>
              <w:rPr>
                <w:rFonts w:eastAsia="Calibri"/>
                <w:highlight w:val="yellow"/>
                <w:lang w:eastAsia="en-US"/>
              </w:rPr>
            </w:pPr>
            <w:r w:rsidRPr="00F86953">
              <w:rPr>
                <w:rFonts w:ascii="Arial" w:eastAsia="Calibri" w:hAnsi="Arial" w:cs="Arial"/>
                <w:highlight w:val="yellow"/>
                <w:lang w:eastAsia="en-US"/>
              </w:rPr>
              <w:t>█████████</w:t>
            </w:r>
          </w:p>
        </w:tc>
        <w:tc>
          <w:tcPr>
            <w:tcW w:w="1134"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r>
      <w:tr w:rsidR="00F86953" w:rsidRPr="003563EF" w:rsidTr="002024B9">
        <w:tc>
          <w:tcPr>
            <w:tcW w:w="1838" w:type="dxa"/>
            <w:tcMar>
              <w:top w:w="40" w:type="dxa"/>
              <w:left w:w="40" w:type="dxa"/>
              <w:bottom w:w="40" w:type="dxa"/>
              <w:right w:w="40" w:type="dxa"/>
            </w:tcMar>
          </w:tcPr>
          <w:p w:rsidR="00F86953" w:rsidRPr="00F86953" w:rsidRDefault="00F86953" w:rsidP="002024B9">
            <w:pPr>
              <w:rPr>
                <w:highlight w:val="yellow"/>
              </w:rPr>
            </w:pPr>
            <w:r w:rsidRPr="00F86953">
              <w:rPr>
                <w:rFonts w:ascii="Arial" w:hAnsi="Arial" w:cs="Arial"/>
                <w:highlight w:val="yellow"/>
              </w:rPr>
              <w:t>██████████████████████████</w:t>
            </w:r>
          </w:p>
        </w:tc>
        <w:tc>
          <w:tcPr>
            <w:tcW w:w="1985"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7" w:type="dxa"/>
            <w:tcMar>
              <w:top w:w="40" w:type="dxa"/>
              <w:left w:w="40" w:type="dxa"/>
              <w:bottom w:w="40" w:type="dxa"/>
              <w:right w:w="40" w:type="dxa"/>
            </w:tcMar>
          </w:tcPr>
          <w:p w:rsidR="00F86953" w:rsidRPr="00F86953" w:rsidDel="00363183" w:rsidRDefault="00F86953" w:rsidP="002024B9">
            <w:pPr>
              <w:jc w:val="center"/>
              <w:rPr>
                <w:highlight w:val="yellow"/>
              </w:rPr>
            </w:pPr>
            <w:r w:rsidRPr="00F86953">
              <w:rPr>
                <w:rFonts w:ascii="Arial" w:hAnsi="Arial" w:cs="Arial"/>
                <w:highlight w:val="yellow"/>
              </w:rPr>
              <w:t>███████████</w:t>
            </w:r>
          </w:p>
        </w:tc>
        <w:tc>
          <w:tcPr>
            <w:tcW w:w="1418"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7"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eastAsia="Calibri" w:hAnsi="Arial" w:cs="Arial"/>
                <w:highlight w:val="yellow"/>
                <w:lang w:eastAsia="en-US"/>
              </w:rPr>
              <w:t>█████████</w:t>
            </w:r>
          </w:p>
        </w:tc>
        <w:tc>
          <w:tcPr>
            <w:tcW w:w="1134"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r>
      <w:tr w:rsidR="00F86953" w:rsidRPr="003563EF" w:rsidTr="002024B9">
        <w:tc>
          <w:tcPr>
            <w:tcW w:w="1838" w:type="dxa"/>
            <w:tcMar>
              <w:top w:w="40" w:type="dxa"/>
              <w:left w:w="40" w:type="dxa"/>
              <w:bottom w:w="40" w:type="dxa"/>
              <w:right w:w="40" w:type="dxa"/>
            </w:tcMar>
          </w:tcPr>
          <w:p w:rsidR="00F86953" w:rsidRPr="00F86953" w:rsidRDefault="00F86953" w:rsidP="002024B9">
            <w:pPr>
              <w:rPr>
                <w:highlight w:val="yellow"/>
              </w:rPr>
            </w:pPr>
            <w:r w:rsidRPr="00F86953">
              <w:rPr>
                <w:rFonts w:ascii="Arial" w:hAnsi="Arial" w:cs="Arial"/>
                <w:highlight w:val="yellow"/>
              </w:rPr>
              <w:t>█████████████</w:t>
            </w:r>
          </w:p>
        </w:tc>
        <w:tc>
          <w:tcPr>
            <w:tcW w:w="1985"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7" w:type="dxa"/>
            <w:tcMar>
              <w:top w:w="40" w:type="dxa"/>
              <w:left w:w="40" w:type="dxa"/>
              <w:bottom w:w="40" w:type="dxa"/>
              <w:right w:w="40" w:type="dxa"/>
            </w:tcMar>
          </w:tcPr>
          <w:p w:rsidR="00F86953" w:rsidRPr="00F86953" w:rsidDel="00363183" w:rsidRDefault="00F86953" w:rsidP="002024B9">
            <w:pPr>
              <w:jc w:val="center"/>
              <w:rPr>
                <w:highlight w:val="yellow"/>
              </w:rPr>
            </w:pPr>
            <w:r w:rsidRPr="00F86953">
              <w:rPr>
                <w:rFonts w:ascii="Arial" w:hAnsi="Arial" w:cs="Arial"/>
                <w:highlight w:val="yellow"/>
              </w:rPr>
              <w:t>███████</w:t>
            </w:r>
          </w:p>
        </w:tc>
        <w:tc>
          <w:tcPr>
            <w:tcW w:w="1418"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eastAsia="Calibri" w:hAnsi="Arial" w:cs="Arial"/>
                <w:highlight w:val="yellow"/>
                <w:lang w:eastAsia="en-US"/>
              </w:rPr>
              <w:t>█████████</w:t>
            </w:r>
          </w:p>
        </w:tc>
        <w:tc>
          <w:tcPr>
            <w:tcW w:w="1417" w:type="dxa"/>
            <w:tcMar>
              <w:top w:w="40" w:type="dxa"/>
              <w:left w:w="40" w:type="dxa"/>
              <w:bottom w:w="40" w:type="dxa"/>
              <w:right w:w="40" w:type="dxa"/>
            </w:tcMar>
            <w:vAlign w:val="center"/>
          </w:tcPr>
          <w:p w:rsidR="00F86953" w:rsidRPr="00F86953" w:rsidRDefault="00F86953" w:rsidP="002024B9">
            <w:pPr>
              <w:jc w:val="center"/>
              <w:rPr>
                <w:highlight w:val="yellow"/>
              </w:rPr>
            </w:pPr>
            <w:r w:rsidRPr="00F86953">
              <w:rPr>
                <w:rFonts w:ascii="Arial" w:hAnsi="Arial" w:cs="Arial"/>
                <w:highlight w:val="yellow"/>
              </w:rPr>
              <w:t>█████████</w:t>
            </w:r>
          </w:p>
        </w:tc>
        <w:tc>
          <w:tcPr>
            <w:tcW w:w="1134"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r>
      <w:tr w:rsidR="00F86953" w:rsidRPr="003563EF" w:rsidTr="002024B9">
        <w:tc>
          <w:tcPr>
            <w:tcW w:w="1838" w:type="dxa"/>
            <w:tcMar>
              <w:top w:w="40" w:type="dxa"/>
              <w:left w:w="40" w:type="dxa"/>
              <w:bottom w:w="40" w:type="dxa"/>
              <w:right w:w="40" w:type="dxa"/>
            </w:tcMar>
          </w:tcPr>
          <w:p w:rsidR="00F86953" w:rsidRPr="00F86953" w:rsidRDefault="00F86953" w:rsidP="002024B9">
            <w:pPr>
              <w:rPr>
                <w:highlight w:val="yellow"/>
              </w:rPr>
            </w:pPr>
            <w:r w:rsidRPr="00F86953">
              <w:rPr>
                <w:rFonts w:ascii="Arial" w:hAnsi="Arial" w:cs="Arial"/>
                <w:highlight w:val="yellow"/>
              </w:rPr>
              <w:t>███████████</w:t>
            </w:r>
          </w:p>
        </w:tc>
        <w:tc>
          <w:tcPr>
            <w:tcW w:w="1985"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7" w:type="dxa"/>
            <w:tcMar>
              <w:top w:w="40" w:type="dxa"/>
              <w:left w:w="40" w:type="dxa"/>
              <w:bottom w:w="40" w:type="dxa"/>
              <w:right w:w="40" w:type="dxa"/>
            </w:tcMar>
          </w:tcPr>
          <w:p w:rsidR="00F86953" w:rsidRPr="00F86953" w:rsidDel="00363183" w:rsidRDefault="00F86953" w:rsidP="002024B9">
            <w:pPr>
              <w:jc w:val="center"/>
              <w:rPr>
                <w:highlight w:val="yellow"/>
              </w:rPr>
            </w:pPr>
            <w:r w:rsidRPr="00F86953">
              <w:rPr>
                <w:rFonts w:ascii="Arial" w:hAnsi="Arial" w:cs="Arial"/>
                <w:highlight w:val="yellow"/>
              </w:rPr>
              <w:t>████████████</w:t>
            </w:r>
          </w:p>
        </w:tc>
        <w:tc>
          <w:tcPr>
            <w:tcW w:w="1418"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7"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eastAsia="Calibri" w:hAnsi="Arial" w:cs="Arial"/>
                <w:highlight w:val="yellow"/>
                <w:lang w:eastAsia="en-US"/>
              </w:rPr>
              <w:t>█████████</w:t>
            </w:r>
          </w:p>
        </w:tc>
        <w:tc>
          <w:tcPr>
            <w:tcW w:w="1134"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r>
      <w:tr w:rsidR="00F86953" w:rsidRPr="003563EF" w:rsidTr="002024B9">
        <w:tc>
          <w:tcPr>
            <w:tcW w:w="1838" w:type="dxa"/>
            <w:tcMar>
              <w:top w:w="40" w:type="dxa"/>
              <w:left w:w="40" w:type="dxa"/>
              <w:bottom w:w="40" w:type="dxa"/>
              <w:right w:w="40" w:type="dxa"/>
            </w:tcMar>
          </w:tcPr>
          <w:p w:rsidR="00F86953" w:rsidRPr="00F86953" w:rsidRDefault="00F86953" w:rsidP="002024B9">
            <w:pPr>
              <w:rPr>
                <w:highlight w:val="yellow"/>
              </w:rPr>
            </w:pPr>
            <w:r w:rsidRPr="00F86953">
              <w:rPr>
                <w:rFonts w:ascii="Arial" w:hAnsi="Arial" w:cs="Arial"/>
                <w:highlight w:val="yellow"/>
              </w:rPr>
              <w:t>█████</w:t>
            </w:r>
          </w:p>
        </w:tc>
        <w:tc>
          <w:tcPr>
            <w:tcW w:w="1985"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7" w:type="dxa"/>
            <w:tcMar>
              <w:top w:w="40" w:type="dxa"/>
              <w:left w:w="40" w:type="dxa"/>
              <w:bottom w:w="40" w:type="dxa"/>
              <w:right w:w="40" w:type="dxa"/>
            </w:tcMar>
          </w:tcPr>
          <w:p w:rsidR="00F86953" w:rsidRPr="00F86953" w:rsidDel="00363183" w:rsidRDefault="00F86953" w:rsidP="002024B9">
            <w:pPr>
              <w:jc w:val="center"/>
              <w:rPr>
                <w:highlight w:val="yellow"/>
              </w:rPr>
            </w:pPr>
            <w:r w:rsidRPr="00F86953">
              <w:rPr>
                <w:rFonts w:ascii="Arial" w:hAnsi="Arial" w:cs="Arial"/>
                <w:highlight w:val="yellow"/>
              </w:rPr>
              <w:t>████████</w:t>
            </w:r>
          </w:p>
        </w:tc>
        <w:tc>
          <w:tcPr>
            <w:tcW w:w="1418"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eastAsia="Calibri" w:hAnsi="Arial" w:cs="Arial"/>
                <w:highlight w:val="yellow"/>
                <w:lang w:eastAsia="en-US"/>
              </w:rPr>
              <w:t>███████</w:t>
            </w:r>
            <w:r w:rsidRPr="00F86953">
              <w:rPr>
                <w:rFonts w:ascii="Arial" w:hAnsi="Arial" w:cs="Arial"/>
                <w:highlight w:val="yellow"/>
              </w:rPr>
              <w:t>█</w:t>
            </w:r>
          </w:p>
        </w:tc>
        <w:tc>
          <w:tcPr>
            <w:tcW w:w="1417"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134"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r>
      <w:tr w:rsidR="00F86953" w:rsidRPr="003563EF" w:rsidTr="002024B9">
        <w:tc>
          <w:tcPr>
            <w:tcW w:w="1838" w:type="dxa"/>
            <w:tcMar>
              <w:top w:w="40" w:type="dxa"/>
              <w:left w:w="40" w:type="dxa"/>
              <w:bottom w:w="40" w:type="dxa"/>
              <w:right w:w="40" w:type="dxa"/>
            </w:tcMar>
          </w:tcPr>
          <w:p w:rsidR="00F86953" w:rsidRPr="00F86953" w:rsidRDefault="00F86953" w:rsidP="002024B9">
            <w:pPr>
              <w:rPr>
                <w:highlight w:val="yellow"/>
              </w:rPr>
            </w:pPr>
            <w:r w:rsidRPr="00F86953">
              <w:rPr>
                <w:rFonts w:ascii="Arial" w:hAnsi="Arial" w:cs="Arial"/>
                <w:highlight w:val="yellow"/>
              </w:rPr>
              <w:t>██████████████████</w:t>
            </w:r>
          </w:p>
        </w:tc>
        <w:tc>
          <w:tcPr>
            <w:tcW w:w="1985"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7"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8"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7"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134" w:type="dxa"/>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r>
      <w:tr w:rsidR="00F86953" w:rsidRPr="003563EF" w:rsidTr="002024B9">
        <w:tc>
          <w:tcPr>
            <w:tcW w:w="1838" w:type="dxa"/>
            <w:tcBorders>
              <w:bottom w:val="triple" w:sz="4" w:space="0" w:color="auto"/>
            </w:tcBorders>
            <w:tcMar>
              <w:top w:w="40" w:type="dxa"/>
              <w:left w:w="40" w:type="dxa"/>
              <w:bottom w:w="40" w:type="dxa"/>
              <w:right w:w="40" w:type="dxa"/>
            </w:tcMar>
          </w:tcPr>
          <w:p w:rsidR="00F86953" w:rsidRPr="00F86953" w:rsidRDefault="00F86953" w:rsidP="002024B9">
            <w:pPr>
              <w:rPr>
                <w:highlight w:val="yellow"/>
              </w:rPr>
            </w:pPr>
            <w:r w:rsidRPr="00F86953">
              <w:rPr>
                <w:rFonts w:ascii="Arial" w:hAnsi="Arial" w:cs="Arial"/>
                <w:highlight w:val="yellow"/>
              </w:rPr>
              <w:t>██████████████</w:t>
            </w:r>
          </w:p>
        </w:tc>
        <w:tc>
          <w:tcPr>
            <w:tcW w:w="1985" w:type="dxa"/>
            <w:tcBorders>
              <w:bottom w:val="triple" w:sz="4" w:space="0" w:color="auto"/>
            </w:tcBorders>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7" w:type="dxa"/>
            <w:tcBorders>
              <w:bottom w:val="triple" w:sz="4" w:space="0" w:color="auto"/>
            </w:tcBorders>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8" w:type="dxa"/>
            <w:tcBorders>
              <w:bottom w:val="triple" w:sz="4" w:space="0" w:color="auto"/>
            </w:tcBorders>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417" w:type="dxa"/>
            <w:tcBorders>
              <w:bottom w:val="triple" w:sz="4" w:space="0" w:color="auto"/>
            </w:tcBorders>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c>
          <w:tcPr>
            <w:tcW w:w="1134" w:type="dxa"/>
            <w:tcBorders>
              <w:bottom w:val="triple" w:sz="4" w:space="0" w:color="auto"/>
            </w:tcBorders>
            <w:tcMar>
              <w:top w:w="40" w:type="dxa"/>
              <w:left w:w="40" w:type="dxa"/>
              <w:bottom w:w="40" w:type="dxa"/>
              <w:right w:w="40" w:type="dxa"/>
            </w:tcMar>
          </w:tcPr>
          <w:p w:rsidR="00F86953" w:rsidRPr="00F86953" w:rsidRDefault="00F86953" w:rsidP="002024B9">
            <w:pPr>
              <w:jc w:val="center"/>
              <w:rPr>
                <w:highlight w:val="yellow"/>
              </w:rPr>
            </w:pPr>
            <w:r w:rsidRPr="00F86953">
              <w:rPr>
                <w:rFonts w:ascii="Arial" w:hAnsi="Arial" w:cs="Arial"/>
                <w:highlight w:val="yellow"/>
              </w:rPr>
              <w:t>██████</w:t>
            </w:r>
          </w:p>
        </w:tc>
      </w:tr>
      <w:tr w:rsidR="00F86953" w:rsidRPr="003563EF" w:rsidTr="002024B9">
        <w:trPr>
          <w:trHeight w:val="395"/>
        </w:trPr>
        <w:tc>
          <w:tcPr>
            <w:tcW w:w="1838" w:type="dxa"/>
            <w:tcBorders>
              <w:top w:val="triple" w:sz="4" w:space="0" w:color="auto"/>
            </w:tcBorders>
            <w:tcMar>
              <w:top w:w="40" w:type="dxa"/>
              <w:left w:w="40" w:type="dxa"/>
              <w:bottom w:w="40" w:type="dxa"/>
              <w:right w:w="40" w:type="dxa"/>
            </w:tcMar>
            <w:vAlign w:val="center"/>
          </w:tcPr>
          <w:p w:rsidR="00F86953" w:rsidRPr="00F86953" w:rsidRDefault="00F86953" w:rsidP="002024B9">
            <w:pPr>
              <w:jc w:val="center"/>
              <w:rPr>
                <w:b/>
                <w:highlight w:val="yellow"/>
              </w:rPr>
            </w:pPr>
            <w:r w:rsidRPr="00F86953">
              <w:rPr>
                <w:rFonts w:ascii="Arial" w:hAnsi="Arial" w:cs="Arial"/>
                <w:b/>
                <w:highlight w:val="yellow"/>
              </w:rPr>
              <w:t>█████</w:t>
            </w:r>
          </w:p>
        </w:tc>
        <w:tc>
          <w:tcPr>
            <w:tcW w:w="6237" w:type="dxa"/>
            <w:gridSpan w:val="4"/>
            <w:tcBorders>
              <w:top w:val="triple" w:sz="4" w:space="0" w:color="auto"/>
            </w:tcBorders>
            <w:tcMar>
              <w:top w:w="40" w:type="dxa"/>
              <w:left w:w="40" w:type="dxa"/>
              <w:bottom w:w="40" w:type="dxa"/>
              <w:right w:w="40" w:type="dxa"/>
            </w:tcMar>
            <w:vAlign w:val="center"/>
          </w:tcPr>
          <w:p w:rsidR="00F86953" w:rsidRPr="00F86953" w:rsidRDefault="00F86953" w:rsidP="002024B9">
            <w:pPr>
              <w:keepNext/>
              <w:spacing w:after="360"/>
              <w:jc w:val="center"/>
              <w:outlineLvl w:val="0"/>
              <w:rPr>
                <w:highlight w:val="yellow"/>
              </w:rPr>
            </w:pPr>
          </w:p>
        </w:tc>
        <w:tc>
          <w:tcPr>
            <w:tcW w:w="1134" w:type="dxa"/>
            <w:tcBorders>
              <w:top w:val="triple" w:sz="4" w:space="0" w:color="auto"/>
            </w:tcBorders>
            <w:tcMar>
              <w:top w:w="40" w:type="dxa"/>
              <w:left w:w="40" w:type="dxa"/>
              <w:bottom w:w="40" w:type="dxa"/>
              <w:right w:w="40" w:type="dxa"/>
            </w:tcMar>
            <w:vAlign w:val="center"/>
          </w:tcPr>
          <w:p w:rsidR="00F86953" w:rsidRPr="00F86953" w:rsidRDefault="00F86953" w:rsidP="002024B9">
            <w:pPr>
              <w:jc w:val="center"/>
              <w:rPr>
                <w:highlight w:val="yellow"/>
              </w:rPr>
            </w:pPr>
            <w:r w:rsidRPr="00F86953">
              <w:rPr>
                <w:rFonts w:ascii="Arial" w:hAnsi="Arial" w:cs="Arial"/>
                <w:highlight w:val="yellow"/>
              </w:rPr>
              <w:t>███</w:t>
            </w:r>
          </w:p>
        </w:tc>
      </w:tr>
    </w:tbl>
    <w:p w:rsidR="00F86953" w:rsidRDefault="00F86953" w:rsidP="00F86953">
      <w:pPr>
        <w:jc w:val="center"/>
        <w:rPr>
          <w:rFonts w:eastAsia="Calibri"/>
          <w:lang w:eastAsia="en-US"/>
        </w:rPr>
      </w:pPr>
      <w:r w:rsidRPr="00B868B3">
        <w:rPr>
          <w:rFonts w:eastAsia="Calibri"/>
          <w:lang w:eastAsia="en-US"/>
        </w:rPr>
        <w:t>NB: This information is confidential and should not be disclosed to third parties</w:t>
      </w:r>
    </w:p>
    <w:p w:rsidR="00586837" w:rsidRPr="003563EF" w:rsidRDefault="00F86953" w:rsidP="00F86953">
      <w:pPr>
        <w:jc w:val="center"/>
        <w:rPr>
          <w:rFonts w:eastAsia="Calibri"/>
        </w:rPr>
      </w:pPr>
      <w:r w:rsidRPr="00D66574">
        <w:rPr>
          <w:b/>
        </w:rPr>
        <w:t xml:space="preserve">Qualitative and quantitative information on the composition of Protect </w:t>
      </w:r>
      <w:proofErr w:type="spellStart"/>
      <w:r>
        <w:rPr>
          <w:b/>
        </w:rPr>
        <w:t>fáraóhangya-irtó</w:t>
      </w:r>
      <w:proofErr w:type="spellEnd"/>
      <w:r>
        <w:rPr>
          <w:b/>
        </w:rPr>
        <w:t xml:space="preserve"> </w:t>
      </w:r>
      <w:proofErr w:type="spellStart"/>
      <w:r>
        <w:rPr>
          <w:b/>
        </w:rPr>
        <w:t>csalétek</w:t>
      </w:r>
      <w:proofErr w:type="spellEnd"/>
    </w:p>
    <w:sectPr w:rsidR="00586837" w:rsidRPr="003563EF" w:rsidSect="001338DA">
      <w:endnotePr>
        <w:numFmt w:val="decimal"/>
      </w:endnotePr>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2C" w:rsidRDefault="002F1A2C">
      <w:pPr>
        <w:spacing w:before="510"/>
        <w:rPr>
          <w:color w:val="FFFFFF"/>
        </w:rPr>
      </w:pPr>
      <w:r>
        <w:rPr>
          <w:color w:val="FFFFFF"/>
        </w:rPr>
        <w:separator/>
      </w:r>
    </w:p>
  </w:endnote>
  <w:endnote w:type="continuationSeparator" w:id="0">
    <w:p w:rsidR="002F1A2C" w:rsidRDefault="002F1A2C">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15ym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2C" w:rsidRPr="004E5875" w:rsidRDefault="002F1A2C">
    <w:pPr>
      <w:pStyle w:val="llb"/>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sidR="00E80441">
      <w:rPr>
        <w:rFonts w:ascii="Verdana" w:hAnsi="Verdana"/>
        <w:noProof/>
        <w:sz w:val="18"/>
      </w:rPr>
      <w:t>2</w:t>
    </w:r>
    <w:r w:rsidRPr="004E5875">
      <w:rPr>
        <w:rFonts w:ascii="Verdana" w:hAnsi="Verdana"/>
        <w:noProof/>
        <w:sz w:val="18"/>
      </w:rPr>
      <w:fldChar w:fldCharType="end"/>
    </w:r>
  </w:p>
  <w:p w:rsidR="002F1A2C" w:rsidRDefault="002F1A2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2C" w:rsidRDefault="002F1A2C">
      <w:pPr>
        <w:spacing w:before="510"/>
        <w:rPr>
          <w:color w:val="FFFFFF"/>
        </w:rPr>
      </w:pPr>
      <w:r>
        <w:separator/>
      </w:r>
    </w:p>
  </w:footnote>
  <w:footnote w:type="continuationSeparator" w:id="0">
    <w:p w:rsidR="002F1A2C" w:rsidRDefault="002F1A2C">
      <w:pPr>
        <w:spacing w:before="510"/>
        <w:rPr>
          <w:color w:val="FFFFFF"/>
        </w:rPr>
      </w:pPr>
      <w:r>
        <w:rPr>
          <w:color w:val="FFFFFF"/>
        </w:rPr>
        <w:separator/>
      </w:r>
    </w:p>
  </w:footnote>
  <w:footnote w:id="1">
    <w:p w:rsidR="002F1A2C" w:rsidRPr="000A21F7" w:rsidRDefault="002F1A2C" w:rsidP="00F950F1">
      <w:pPr>
        <w:pStyle w:val="Lbjegyzetszveg"/>
        <w:jc w:val="both"/>
        <w:rPr>
          <w:sz w:val="16"/>
          <w:szCs w:val="16"/>
        </w:rPr>
      </w:pPr>
      <w:r w:rsidRPr="000A21F7">
        <w:rPr>
          <w:rStyle w:val="Lbjegyzet-hivatkozs"/>
          <w:szCs w:val="16"/>
        </w:rPr>
        <w:footnoteRef/>
      </w:r>
      <w:r w:rsidRPr="000A21F7">
        <w:rPr>
          <w:sz w:val="16"/>
          <w:szCs w:val="16"/>
        </w:rPr>
        <w:t xml:space="preserve"> </w:t>
      </w:r>
      <w:proofErr w:type="spellStart"/>
      <w:r w:rsidRPr="000A21F7">
        <w:rPr>
          <w:sz w:val="16"/>
          <w:szCs w:val="16"/>
        </w:rPr>
        <w:t>When</w:t>
      </w:r>
      <w:proofErr w:type="spellEnd"/>
      <w:r w:rsidRPr="000A21F7">
        <w:rPr>
          <w:sz w:val="16"/>
          <w:szCs w:val="16"/>
        </w:rPr>
        <w:t xml:space="preserve"> an </w:t>
      </w:r>
      <w:proofErr w:type="spellStart"/>
      <w:r w:rsidRPr="000A21F7">
        <w:rPr>
          <w:sz w:val="16"/>
          <w:szCs w:val="16"/>
        </w:rPr>
        <w:t>annex</w:t>
      </w:r>
      <w:proofErr w:type="spellEnd"/>
      <w:r w:rsidRPr="000A21F7">
        <w:rPr>
          <w:sz w:val="16"/>
          <w:szCs w:val="16"/>
        </w:rPr>
        <w:t xml:space="preserve"> in </w:t>
      </w:r>
      <w:proofErr w:type="spellStart"/>
      <w:r w:rsidRPr="000A21F7">
        <w:rPr>
          <w:sz w:val="16"/>
          <w:szCs w:val="16"/>
        </w:rPr>
        <w:t>not</w:t>
      </w:r>
      <w:proofErr w:type="spellEnd"/>
      <w:r w:rsidRPr="000A21F7">
        <w:rPr>
          <w:sz w:val="16"/>
          <w:szCs w:val="16"/>
        </w:rPr>
        <w:t xml:space="preserve"> relevant, </w:t>
      </w:r>
      <w:proofErr w:type="spellStart"/>
      <w:r w:rsidRPr="000A21F7">
        <w:rPr>
          <w:sz w:val="16"/>
          <w:szCs w:val="16"/>
        </w:rPr>
        <w:t>please</w:t>
      </w:r>
      <w:proofErr w:type="spellEnd"/>
      <w:r w:rsidRPr="000A21F7">
        <w:rPr>
          <w:sz w:val="16"/>
          <w:szCs w:val="16"/>
        </w:rPr>
        <w:t xml:space="preserve"> do not </w:t>
      </w:r>
      <w:proofErr w:type="spellStart"/>
      <w:r w:rsidRPr="000A21F7">
        <w:rPr>
          <w:sz w:val="16"/>
          <w:szCs w:val="16"/>
        </w:rPr>
        <w:t>delete</w:t>
      </w:r>
      <w:proofErr w:type="spellEnd"/>
      <w:r w:rsidRPr="000A21F7">
        <w:rPr>
          <w:sz w:val="16"/>
          <w:szCs w:val="16"/>
        </w:rPr>
        <w:t xml:space="preserve"> </w:t>
      </w:r>
      <w:proofErr w:type="spellStart"/>
      <w:r w:rsidRPr="000A21F7">
        <w:rPr>
          <w:sz w:val="16"/>
          <w:szCs w:val="16"/>
        </w:rPr>
        <w:t>the</w:t>
      </w:r>
      <w:proofErr w:type="spellEnd"/>
      <w:r w:rsidRPr="000A21F7">
        <w:rPr>
          <w:sz w:val="16"/>
          <w:szCs w:val="16"/>
        </w:rPr>
        <w:t xml:space="preserve"> title, but </w:t>
      </w:r>
      <w:proofErr w:type="spellStart"/>
      <w:r w:rsidRPr="000A21F7">
        <w:rPr>
          <w:sz w:val="16"/>
          <w:szCs w:val="16"/>
        </w:rPr>
        <w:t>indicate</w:t>
      </w:r>
      <w:proofErr w:type="spellEnd"/>
      <w:r w:rsidRPr="000A21F7">
        <w:rPr>
          <w:sz w:val="16"/>
          <w:szCs w:val="16"/>
        </w:rPr>
        <w:t xml:space="preserve"> </w:t>
      </w:r>
      <w:proofErr w:type="spellStart"/>
      <w:r w:rsidRPr="000A21F7">
        <w:rPr>
          <w:sz w:val="16"/>
          <w:szCs w:val="16"/>
        </w:rPr>
        <w:t>the</w:t>
      </w:r>
      <w:proofErr w:type="spellEnd"/>
      <w:r w:rsidRPr="000A21F7">
        <w:rPr>
          <w:sz w:val="16"/>
          <w:szCs w:val="16"/>
        </w:rPr>
        <w:t xml:space="preserve"> </w:t>
      </w:r>
      <w:proofErr w:type="spellStart"/>
      <w:r w:rsidRPr="000A21F7">
        <w:rPr>
          <w:sz w:val="16"/>
          <w:szCs w:val="16"/>
        </w:rPr>
        <w:t>reason</w:t>
      </w:r>
      <w:proofErr w:type="spellEnd"/>
      <w:r w:rsidRPr="000A21F7">
        <w:rPr>
          <w:sz w:val="16"/>
          <w:szCs w:val="16"/>
        </w:rPr>
        <w:t xml:space="preserve"> </w:t>
      </w:r>
      <w:proofErr w:type="spellStart"/>
      <w:r w:rsidRPr="000A21F7">
        <w:rPr>
          <w:sz w:val="16"/>
          <w:szCs w:val="16"/>
        </w:rPr>
        <w:t>why</w:t>
      </w:r>
      <w:proofErr w:type="spellEnd"/>
      <w:r w:rsidRPr="000A21F7">
        <w:rPr>
          <w:sz w:val="16"/>
          <w:szCs w:val="16"/>
        </w:rPr>
        <w:t xml:space="preserve"> </w:t>
      </w:r>
      <w:proofErr w:type="spellStart"/>
      <w:r w:rsidRPr="000A21F7">
        <w:rPr>
          <w:sz w:val="16"/>
          <w:szCs w:val="16"/>
        </w:rPr>
        <w:t>the</w:t>
      </w:r>
      <w:proofErr w:type="spellEnd"/>
      <w:r w:rsidRPr="000A21F7">
        <w:rPr>
          <w:sz w:val="16"/>
          <w:szCs w:val="16"/>
        </w:rPr>
        <w:t xml:space="preserve"> </w:t>
      </w:r>
      <w:proofErr w:type="spellStart"/>
      <w:r w:rsidRPr="000A21F7">
        <w:rPr>
          <w:sz w:val="16"/>
          <w:szCs w:val="16"/>
        </w:rPr>
        <w:t>annex</w:t>
      </w:r>
      <w:proofErr w:type="spellEnd"/>
      <w:r w:rsidRPr="000A21F7">
        <w:rPr>
          <w:sz w:val="16"/>
          <w:szCs w:val="16"/>
        </w:rPr>
        <w:t xml:space="preserve"> </w:t>
      </w:r>
      <w:proofErr w:type="spellStart"/>
      <w:r w:rsidRPr="000A21F7">
        <w:rPr>
          <w:sz w:val="16"/>
          <w:szCs w:val="16"/>
        </w:rPr>
        <w:t>should</w:t>
      </w:r>
      <w:proofErr w:type="spellEnd"/>
      <w:r w:rsidRPr="000A21F7">
        <w:rPr>
          <w:sz w:val="16"/>
          <w:szCs w:val="16"/>
        </w:rPr>
        <w:t xml:space="preserve"> not </w:t>
      </w:r>
      <w:proofErr w:type="spellStart"/>
      <w:r w:rsidRPr="000A21F7">
        <w:rPr>
          <w:sz w:val="16"/>
          <w:szCs w:val="16"/>
        </w:rPr>
        <w:t>be</w:t>
      </w:r>
      <w:proofErr w:type="spellEnd"/>
      <w:r w:rsidRPr="000A21F7">
        <w:rPr>
          <w:sz w:val="16"/>
          <w:szCs w:val="16"/>
        </w:rPr>
        <w:t xml:space="preserve"> </w:t>
      </w:r>
      <w:proofErr w:type="spellStart"/>
      <w:r w:rsidRPr="000A21F7">
        <w:rPr>
          <w:sz w:val="16"/>
          <w:szCs w:val="16"/>
        </w:rPr>
        <w:t>included</w:t>
      </w:r>
      <w:proofErr w:type="spellEnd"/>
      <w:r w:rsidRPr="000A21F7">
        <w:rPr>
          <w:sz w:val="16"/>
          <w:szCs w:val="16"/>
        </w:rPr>
        <w:t>.</w:t>
      </w:r>
    </w:p>
  </w:footnote>
  <w:footnote w:id="2">
    <w:p w:rsidR="002F1A2C" w:rsidRDefault="002F1A2C" w:rsidP="00F950F1">
      <w:pPr>
        <w:pStyle w:val="Lbjegyzetszveg"/>
        <w:jc w:val="both"/>
      </w:pPr>
      <w:r>
        <w:rPr>
          <w:rStyle w:val="Lbjegyzet-hivatkozs"/>
        </w:rPr>
        <w:footnoteRef/>
      </w:r>
      <w:r>
        <w:t xml:space="preserve"> </w:t>
      </w:r>
      <w:proofErr w:type="spellStart"/>
      <w:r w:rsidRPr="00094514">
        <w:rPr>
          <w:sz w:val="16"/>
          <w:szCs w:val="16"/>
        </w:rPr>
        <w:t>If</w:t>
      </w:r>
      <w:proofErr w:type="spellEnd"/>
      <w:r w:rsidRPr="00094514">
        <w:rPr>
          <w:sz w:val="16"/>
          <w:szCs w:val="16"/>
        </w:rPr>
        <w:t xml:space="preserve"> an IUCLID </w:t>
      </w:r>
      <w:proofErr w:type="spellStart"/>
      <w:r w:rsidRPr="00094514">
        <w:rPr>
          <w:sz w:val="16"/>
          <w:szCs w:val="16"/>
        </w:rPr>
        <w:t>file</w:t>
      </w:r>
      <w:proofErr w:type="spellEnd"/>
      <w:r w:rsidRPr="00094514">
        <w:rPr>
          <w:sz w:val="16"/>
          <w:szCs w:val="16"/>
        </w:rPr>
        <w:t xml:space="preserve"> </w:t>
      </w:r>
      <w:proofErr w:type="spellStart"/>
      <w:r w:rsidRPr="00094514">
        <w:rPr>
          <w:sz w:val="16"/>
          <w:szCs w:val="16"/>
        </w:rPr>
        <w:t>is</w:t>
      </w:r>
      <w:proofErr w:type="spellEnd"/>
      <w:r w:rsidRPr="00094514">
        <w:rPr>
          <w:sz w:val="16"/>
          <w:szCs w:val="16"/>
        </w:rPr>
        <w:t xml:space="preserve"> not </w:t>
      </w:r>
      <w:proofErr w:type="spellStart"/>
      <w:r w:rsidRPr="00094514">
        <w:rPr>
          <w:sz w:val="16"/>
          <w:szCs w:val="16"/>
        </w:rPr>
        <w:t>available</w:t>
      </w:r>
      <w:proofErr w:type="spellEnd"/>
      <w:r w:rsidRPr="00094514">
        <w:rPr>
          <w:sz w:val="16"/>
          <w:szCs w:val="16"/>
        </w:rPr>
        <w:t xml:space="preserve">, </w:t>
      </w:r>
      <w:proofErr w:type="spellStart"/>
      <w:r w:rsidRPr="00094514">
        <w:rPr>
          <w:sz w:val="16"/>
          <w:szCs w:val="16"/>
        </w:rPr>
        <w:t>please</w:t>
      </w:r>
      <w:proofErr w:type="spellEnd"/>
      <w:r w:rsidRPr="00094514">
        <w:rPr>
          <w:sz w:val="16"/>
          <w:szCs w:val="16"/>
        </w:rPr>
        <w:t xml:space="preserve"> </w:t>
      </w:r>
      <w:proofErr w:type="spellStart"/>
      <w:r w:rsidRPr="00094514">
        <w:rPr>
          <w:sz w:val="16"/>
          <w:szCs w:val="16"/>
        </w:rPr>
        <w:t>indicate</w:t>
      </w:r>
      <w:proofErr w:type="spellEnd"/>
      <w:r w:rsidRPr="00094514">
        <w:rPr>
          <w:sz w:val="16"/>
          <w:szCs w:val="16"/>
        </w:rPr>
        <w:t xml:space="preserve"> </w:t>
      </w:r>
      <w:proofErr w:type="spellStart"/>
      <w:r w:rsidRPr="00094514">
        <w:rPr>
          <w:sz w:val="16"/>
          <w:szCs w:val="16"/>
        </w:rPr>
        <w:t>here</w:t>
      </w:r>
      <w:proofErr w:type="spellEnd"/>
      <w:r w:rsidRPr="00094514">
        <w:rPr>
          <w:sz w:val="16"/>
          <w:szCs w:val="16"/>
        </w:rPr>
        <w:t xml:space="preserve"> </w:t>
      </w:r>
      <w:proofErr w:type="spellStart"/>
      <w:r w:rsidRPr="00094514">
        <w:rPr>
          <w:sz w:val="16"/>
          <w:szCs w:val="16"/>
        </w:rPr>
        <w:t>the</w:t>
      </w:r>
      <w:proofErr w:type="spellEnd"/>
      <w:r w:rsidRPr="00094514">
        <w:rPr>
          <w:sz w:val="16"/>
          <w:szCs w:val="16"/>
        </w:rPr>
        <w:t xml:space="preserve"> </w:t>
      </w:r>
      <w:proofErr w:type="spellStart"/>
      <w:r w:rsidRPr="00094514">
        <w:rPr>
          <w:sz w:val="16"/>
          <w:szCs w:val="16"/>
        </w:rPr>
        <w:t>summaries</w:t>
      </w:r>
      <w:proofErr w:type="spellEnd"/>
      <w:r w:rsidRPr="00094514">
        <w:rPr>
          <w:sz w:val="16"/>
          <w:szCs w:val="16"/>
        </w:rPr>
        <w:t xml:space="preserve"> </w:t>
      </w:r>
      <w:proofErr w:type="spellStart"/>
      <w:r w:rsidRPr="00094514">
        <w:rPr>
          <w:sz w:val="16"/>
          <w:szCs w:val="16"/>
        </w:rPr>
        <w:t>of</w:t>
      </w:r>
      <w:proofErr w:type="spellEnd"/>
      <w:r w:rsidRPr="00094514">
        <w:rPr>
          <w:sz w:val="16"/>
          <w:szCs w:val="16"/>
        </w:rPr>
        <w:t xml:space="preserve"> </w:t>
      </w:r>
      <w:proofErr w:type="spellStart"/>
      <w:r w:rsidRPr="00094514">
        <w:rPr>
          <w:sz w:val="16"/>
          <w:szCs w:val="16"/>
        </w:rPr>
        <w:t>the</w:t>
      </w:r>
      <w:proofErr w:type="spellEnd"/>
      <w:r w:rsidRPr="00094514">
        <w:rPr>
          <w:sz w:val="16"/>
          <w:szCs w:val="16"/>
        </w:rPr>
        <w:t xml:space="preserve"> </w:t>
      </w:r>
      <w:proofErr w:type="spellStart"/>
      <w:r w:rsidRPr="00094514">
        <w:rPr>
          <w:sz w:val="16"/>
          <w:szCs w:val="16"/>
        </w:rPr>
        <w:t>efficacy</w:t>
      </w:r>
      <w:proofErr w:type="spellEnd"/>
      <w:r w:rsidRPr="00094514">
        <w:rPr>
          <w:sz w:val="16"/>
          <w:szCs w:val="16"/>
        </w:rPr>
        <w:t xml:space="preserve"> </w:t>
      </w:r>
      <w:proofErr w:type="spellStart"/>
      <w:r w:rsidRPr="00094514">
        <w:rPr>
          <w:sz w:val="16"/>
          <w:szCs w:val="16"/>
        </w:rPr>
        <w:t>studies</w:t>
      </w:r>
      <w:proofErr w:type="spellEnd"/>
      <w:r w:rsidRPr="00094514">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jc w:val="center"/>
      <w:tblLayout w:type="fixed"/>
      <w:tblCellMar>
        <w:left w:w="0" w:type="dxa"/>
        <w:right w:w="0" w:type="dxa"/>
      </w:tblCellMar>
      <w:tblLook w:val="0000" w:firstRow="0" w:lastRow="0" w:firstColumn="0" w:lastColumn="0" w:noHBand="0" w:noVBand="0"/>
    </w:tblPr>
    <w:tblGrid>
      <w:gridCol w:w="2623"/>
      <w:gridCol w:w="4111"/>
      <w:gridCol w:w="2622"/>
    </w:tblGrid>
    <w:tr w:rsidR="002F1A2C" w:rsidRPr="00A53BD0" w:rsidTr="00564538">
      <w:trPr>
        <w:jc w:val="center"/>
      </w:trPr>
      <w:tc>
        <w:tcPr>
          <w:tcW w:w="2623" w:type="dxa"/>
          <w:vAlign w:val="center"/>
        </w:tcPr>
        <w:p w:rsidR="002F1A2C" w:rsidRDefault="002F1A2C">
          <w:pPr>
            <w:widowControl w:val="0"/>
            <w:autoSpaceDE w:val="0"/>
            <w:autoSpaceDN w:val="0"/>
            <w:adjustRightInd w:val="0"/>
            <w:rPr>
              <w:rFonts w:cs="Times"/>
              <w:sz w:val="18"/>
              <w:szCs w:val="18"/>
            </w:rPr>
          </w:pPr>
          <w:r>
            <w:rPr>
              <w:rFonts w:cs="Times"/>
              <w:color w:val="000000"/>
              <w:sz w:val="18"/>
              <w:szCs w:val="18"/>
            </w:rPr>
            <w:t>&lt;HU CA</w:t>
          </w:r>
          <w:r w:rsidRPr="00A53BD0">
            <w:rPr>
              <w:rFonts w:cs="Times"/>
              <w:color w:val="000000"/>
              <w:sz w:val="18"/>
              <w:szCs w:val="18"/>
            </w:rPr>
            <w:t>&gt;</w:t>
          </w:r>
        </w:p>
      </w:tc>
      <w:tc>
        <w:tcPr>
          <w:tcW w:w="4111" w:type="dxa"/>
          <w:vAlign w:val="center"/>
        </w:tcPr>
        <w:p w:rsidR="002F1A2C" w:rsidRDefault="002F1A2C">
          <w:pPr>
            <w:widowControl w:val="0"/>
            <w:tabs>
              <w:tab w:val="center" w:pos="2268"/>
            </w:tabs>
            <w:autoSpaceDE w:val="0"/>
            <w:autoSpaceDN w:val="0"/>
            <w:adjustRightInd w:val="0"/>
            <w:jc w:val="center"/>
            <w:rPr>
              <w:rFonts w:cs="Times"/>
              <w:sz w:val="18"/>
              <w:szCs w:val="18"/>
            </w:rPr>
          </w:pPr>
          <w:r w:rsidRPr="00A53BD0">
            <w:rPr>
              <w:rFonts w:cs="Times"/>
              <w:color w:val="000000"/>
              <w:sz w:val="18"/>
              <w:szCs w:val="18"/>
            </w:rPr>
            <w:t>&lt;</w:t>
          </w:r>
          <w:r>
            <w:rPr>
              <w:rFonts w:cs="Times"/>
              <w:color w:val="000000"/>
              <w:sz w:val="18"/>
              <w:szCs w:val="18"/>
            </w:rPr>
            <w:t xml:space="preserve">Protect </w:t>
          </w:r>
          <w:proofErr w:type="spellStart"/>
          <w:r>
            <w:rPr>
              <w:rFonts w:cs="Times"/>
              <w:color w:val="000000"/>
              <w:sz w:val="18"/>
              <w:szCs w:val="18"/>
            </w:rPr>
            <w:t>Fáraóhangya-irtó</w:t>
          </w:r>
          <w:proofErr w:type="spellEnd"/>
          <w:r>
            <w:rPr>
              <w:rFonts w:cs="Times"/>
              <w:color w:val="000000"/>
              <w:sz w:val="18"/>
              <w:szCs w:val="18"/>
            </w:rPr>
            <w:t xml:space="preserve"> </w:t>
          </w:r>
          <w:proofErr w:type="spellStart"/>
          <w:r>
            <w:rPr>
              <w:rFonts w:cs="Times"/>
              <w:color w:val="000000"/>
              <w:sz w:val="18"/>
              <w:szCs w:val="18"/>
            </w:rPr>
            <w:t>csalétek</w:t>
          </w:r>
          <w:proofErr w:type="spellEnd"/>
          <w:r w:rsidRPr="00A53BD0">
            <w:rPr>
              <w:rFonts w:cs="Times"/>
              <w:color w:val="000000"/>
              <w:sz w:val="18"/>
              <w:szCs w:val="18"/>
            </w:rPr>
            <w:t>&gt;</w:t>
          </w:r>
        </w:p>
      </w:tc>
      <w:tc>
        <w:tcPr>
          <w:tcW w:w="2622" w:type="dxa"/>
          <w:vAlign w:val="center"/>
        </w:tcPr>
        <w:p w:rsidR="002F1A2C" w:rsidRDefault="002F1A2C">
          <w:pPr>
            <w:widowControl w:val="0"/>
            <w:autoSpaceDE w:val="0"/>
            <w:autoSpaceDN w:val="0"/>
            <w:adjustRightInd w:val="0"/>
            <w:jc w:val="right"/>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 xml:space="preserve"> 18&gt;</w:t>
          </w:r>
        </w:p>
      </w:tc>
    </w:tr>
  </w:tbl>
  <w:p w:rsidR="002F1A2C" w:rsidRDefault="002F1A2C">
    <w:pPr>
      <w:pStyle w:val="lfej"/>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
    <w:nsid w:val="08903689"/>
    <w:multiLevelType w:val="multilevel"/>
    <w:tmpl w:val="E0D637A6"/>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C87CB2"/>
    <w:multiLevelType w:val="hybridMultilevel"/>
    <w:tmpl w:val="3A02E11E"/>
    <w:lvl w:ilvl="0" w:tplc="F70E6270">
      <w:start w:val="1"/>
      <w:numFmt w:val="decimal"/>
      <w:lvlText w:val="2.1.1.%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64487C"/>
    <w:multiLevelType w:val="hybridMultilevel"/>
    <w:tmpl w:val="137A885E"/>
    <w:lvl w:ilvl="0" w:tplc="F17CA28E">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F4726F"/>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925539"/>
    <w:multiLevelType w:val="hybridMultilevel"/>
    <w:tmpl w:val="ACB63B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C5503A"/>
    <w:multiLevelType w:val="multilevel"/>
    <w:tmpl w:val="7042016E"/>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4"/>
        <w:u w:val="none"/>
        <w:effect w:val="none"/>
        <w:vertAlign w:val="baseline"/>
        <w:em w:val="none"/>
        <w:lang w:val="en-G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7600122"/>
    <w:multiLevelType w:val="hybridMultilevel"/>
    <w:tmpl w:val="309887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80A44CC"/>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FE640E"/>
    <w:multiLevelType w:val="hybridMultilevel"/>
    <w:tmpl w:val="4D262032"/>
    <w:lvl w:ilvl="0" w:tplc="6AEEA99C">
      <w:start w:val="1"/>
      <w:numFmt w:val="bullet"/>
      <w:lvlText w:val="•"/>
      <w:lvlJc w:val="left"/>
      <w:pPr>
        <w:ind w:left="720" w:hanging="360"/>
      </w:pPr>
      <w:rPr>
        <w:rFonts w:ascii="Courier New" w:hAnsi="Courier New"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1">
    <w:nsid w:val="2C32270C"/>
    <w:multiLevelType w:val="hybridMultilevel"/>
    <w:tmpl w:val="73BA4880"/>
    <w:lvl w:ilvl="0" w:tplc="59628C4A">
      <w:start w:val="1"/>
      <w:numFmt w:val="decimal"/>
      <w:lvlText w:val="2.1.2.%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E2B5604"/>
    <w:multiLevelType w:val="hybridMultilevel"/>
    <w:tmpl w:val="36D05228"/>
    <w:lvl w:ilvl="0" w:tplc="F17CA28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D02AC5"/>
    <w:multiLevelType w:val="multilevel"/>
    <w:tmpl w:val="B980091A"/>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4"/>
        <w:u w:val="none"/>
        <w:effect w:val="none"/>
        <w:vertAlign w:val="baseline"/>
        <w:em w:val="none"/>
        <w:lang w:val="en-GB"/>
      </w:rPr>
    </w:lvl>
    <w:lvl w:ilvl="1">
      <w:start w:val="1"/>
      <w:numFmt w:val="decimal"/>
      <w:lvlText w:val="%1.%2"/>
      <w:lvlJc w:val="left"/>
      <w:pPr>
        <w:ind w:left="576" w:hanging="576"/>
      </w:pPr>
      <w:rPr>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639717D"/>
    <w:multiLevelType w:val="hybridMultilevel"/>
    <w:tmpl w:val="81DAE8E2"/>
    <w:lvl w:ilvl="0" w:tplc="BAA49A20">
      <w:start w:val="1"/>
      <w:numFmt w:val="decimal"/>
      <w:lvlText w:val="2.1.2.%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8380346"/>
    <w:multiLevelType w:val="hybridMultilevel"/>
    <w:tmpl w:val="6B3694CE"/>
    <w:lvl w:ilvl="0" w:tplc="6AEEA99C">
      <w:start w:val="1"/>
      <w:numFmt w:val="bullet"/>
      <w:lvlText w:val="•"/>
      <w:lvlJc w:val="left"/>
      <w:pPr>
        <w:ind w:left="720" w:hanging="360"/>
      </w:pPr>
      <w:rPr>
        <w:rFonts w:ascii="Courier New" w:hAnsi="Courier New" w:hint="default"/>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16">
    <w:nsid w:val="41D96258"/>
    <w:multiLevelType w:val="hybridMultilevel"/>
    <w:tmpl w:val="D666A134"/>
    <w:lvl w:ilvl="0" w:tplc="B122DDCA">
      <w:start w:val="1"/>
      <w:numFmt w:val="decimal"/>
      <w:lvlText w:val="%1."/>
      <w:lvlJc w:val="left"/>
      <w:pPr>
        <w:ind w:left="720" w:hanging="360"/>
      </w:pPr>
      <w:rPr>
        <w:rFonts w:cs="Times New Roman"/>
      </w:rPr>
    </w:lvl>
    <w:lvl w:ilvl="1" w:tplc="4E18821A" w:tentative="1">
      <w:start w:val="1"/>
      <w:numFmt w:val="lowerLetter"/>
      <w:lvlText w:val="%2."/>
      <w:lvlJc w:val="left"/>
      <w:pPr>
        <w:ind w:left="1440" w:hanging="360"/>
      </w:pPr>
      <w:rPr>
        <w:rFonts w:cs="Times New Roman"/>
      </w:rPr>
    </w:lvl>
    <w:lvl w:ilvl="2" w:tplc="A8A426CC" w:tentative="1">
      <w:start w:val="1"/>
      <w:numFmt w:val="lowerRoman"/>
      <w:lvlText w:val="%3."/>
      <w:lvlJc w:val="right"/>
      <w:pPr>
        <w:ind w:left="2160" w:hanging="180"/>
      </w:pPr>
      <w:rPr>
        <w:rFonts w:cs="Times New Roman"/>
      </w:rPr>
    </w:lvl>
    <w:lvl w:ilvl="3" w:tplc="B3E49FA2" w:tentative="1">
      <w:start w:val="1"/>
      <w:numFmt w:val="decimal"/>
      <w:lvlText w:val="%4."/>
      <w:lvlJc w:val="left"/>
      <w:pPr>
        <w:ind w:left="2880" w:hanging="360"/>
      </w:pPr>
      <w:rPr>
        <w:rFonts w:cs="Times New Roman"/>
      </w:rPr>
    </w:lvl>
    <w:lvl w:ilvl="4" w:tplc="AD8A0DDE" w:tentative="1">
      <w:start w:val="1"/>
      <w:numFmt w:val="lowerLetter"/>
      <w:lvlText w:val="%5."/>
      <w:lvlJc w:val="left"/>
      <w:pPr>
        <w:ind w:left="3600" w:hanging="360"/>
      </w:pPr>
      <w:rPr>
        <w:rFonts w:cs="Times New Roman"/>
      </w:rPr>
    </w:lvl>
    <w:lvl w:ilvl="5" w:tplc="3E50D620" w:tentative="1">
      <w:start w:val="1"/>
      <w:numFmt w:val="lowerRoman"/>
      <w:lvlText w:val="%6."/>
      <w:lvlJc w:val="right"/>
      <w:pPr>
        <w:ind w:left="4320" w:hanging="180"/>
      </w:pPr>
      <w:rPr>
        <w:rFonts w:cs="Times New Roman"/>
      </w:rPr>
    </w:lvl>
    <w:lvl w:ilvl="6" w:tplc="0F90549A" w:tentative="1">
      <w:start w:val="1"/>
      <w:numFmt w:val="decimal"/>
      <w:lvlText w:val="%7."/>
      <w:lvlJc w:val="left"/>
      <w:pPr>
        <w:ind w:left="5040" w:hanging="360"/>
      </w:pPr>
      <w:rPr>
        <w:rFonts w:cs="Times New Roman"/>
      </w:rPr>
    </w:lvl>
    <w:lvl w:ilvl="7" w:tplc="F5F09E64" w:tentative="1">
      <w:start w:val="1"/>
      <w:numFmt w:val="lowerLetter"/>
      <w:lvlText w:val="%8."/>
      <w:lvlJc w:val="left"/>
      <w:pPr>
        <w:ind w:left="5760" w:hanging="360"/>
      </w:pPr>
      <w:rPr>
        <w:rFonts w:cs="Times New Roman"/>
      </w:rPr>
    </w:lvl>
    <w:lvl w:ilvl="8" w:tplc="FAECCCAE" w:tentative="1">
      <w:start w:val="1"/>
      <w:numFmt w:val="lowerRoman"/>
      <w:lvlText w:val="%9."/>
      <w:lvlJc w:val="right"/>
      <w:pPr>
        <w:ind w:left="6480" w:hanging="180"/>
      </w:pPr>
      <w:rPr>
        <w:rFonts w:cs="Times New Roman"/>
      </w:rPr>
    </w:lvl>
  </w:abstractNum>
  <w:abstractNum w:abstractNumId="17">
    <w:nsid w:val="47596AC8"/>
    <w:multiLevelType w:val="hybridMultilevel"/>
    <w:tmpl w:val="42F65A90"/>
    <w:lvl w:ilvl="0" w:tplc="9D96FC50">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E86610"/>
    <w:multiLevelType w:val="hybridMultilevel"/>
    <w:tmpl w:val="06184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D456F4"/>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8A5045"/>
    <w:multiLevelType w:val="hybridMultilevel"/>
    <w:tmpl w:val="5F70A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3E0E59"/>
    <w:multiLevelType w:val="hybridMultilevel"/>
    <w:tmpl w:val="180E1A7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5E3325E0"/>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542F0B"/>
    <w:multiLevelType w:val="hybridMultilevel"/>
    <w:tmpl w:val="B14434D6"/>
    <w:lvl w:ilvl="0" w:tplc="6AEEA9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FB7FD4"/>
    <w:multiLevelType w:val="hybridMultilevel"/>
    <w:tmpl w:val="897CE3D0"/>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F94AD6"/>
    <w:multiLevelType w:val="multilevel"/>
    <w:tmpl w:val="F65CBEF4"/>
    <w:lvl w:ilvl="0">
      <w:start w:val="1"/>
      <w:numFmt w:val="decimal"/>
      <w:pStyle w:val="Cmsor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24"/>
        <w:u w:val="none"/>
        <w:effect w:val="none"/>
        <w:vertAlign w:val="baseline"/>
        <w:em w:val="none"/>
        <w:lang w:val="en-GB"/>
      </w:rPr>
    </w:lvl>
    <w:lvl w:ilvl="1">
      <w:start w:val="1"/>
      <w:numFmt w:val="decimal"/>
      <w:pStyle w:val="Cmsor2"/>
      <w:lvlText w:val="%1.%2"/>
      <w:lvlJc w:val="left"/>
      <w:pPr>
        <w:ind w:left="860" w:hanging="576"/>
      </w:pPr>
      <w:rPr>
        <w:b/>
        <w:strike w:val="0"/>
        <w:sz w:val="24"/>
        <w:lang w:val="de-DE"/>
      </w:r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6">
    <w:nsid w:val="6A3A7D4F"/>
    <w:multiLevelType w:val="hybridMultilevel"/>
    <w:tmpl w:val="2F90EE2C"/>
    <w:lvl w:ilvl="0" w:tplc="040E000F">
      <w:start w:val="1"/>
      <w:numFmt w:val="decimal"/>
      <w:lvlText w:val="%1."/>
      <w:lvlJc w:val="left"/>
      <w:pPr>
        <w:ind w:left="833" w:hanging="360"/>
      </w:pPr>
    </w:lvl>
    <w:lvl w:ilvl="1" w:tplc="040E0019" w:tentative="1">
      <w:start w:val="1"/>
      <w:numFmt w:val="lowerLetter"/>
      <w:lvlText w:val="%2."/>
      <w:lvlJc w:val="left"/>
      <w:pPr>
        <w:ind w:left="1553" w:hanging="360"/>
      </w:pPr>
    </w:lvl>
    <w:lvl w:ilvl="2" w:tplc="040E001B" w:tentative="1">
      <w:start w:val="1"/>
      <w:numFmt w:val="lowerRoman"/>
      <w:lvlText w:val="%3."/>
      <w:lvlJc w:val="right"/>
      <w:pPr>
        <w:ind w:left="2273" w:hanging="180"/>
      </w:pPr>
    </w:lvl>
    <w:lvl w:ilvl="3" w:tplc="040E000F" w:tentative="1">
      <w:start w:val="1"/>
      <w:numFmt w:val="decimal"/>
      <w:lvlText w:val="%4."/>
      <w:lvlJc w:val="left"/>
      <w:pPr>
        <w:ind w:left="2993" w:hanging="360"/>
      </w:pPr>
    </w:lvl>
    <w:lvl w:ilvl="4" w:tplc="040E0019" w:tentative="1">
      <w:start w:val="1"/>
      <w:numFmt w:val="lowerLetter"/>
      <w:lvlText w:val="%5."/>
      <w:lvlJc w:val="left"/>
      <w:pPr>
        <w:ind w:left="3713" w:hanging="360"/>
      </w:pPr>
    </w:lvl>
    <w:lvl w:ilvl="5" w:tplc="040E001B" w:tentative="1">
      <w:start w:val="1"/>
      <w:numFmt w:val="lowerRoman"/>
      <w:lvlText w:val="%6."/>
      <w:lvlJc w:val="right"/>
      <w:pPr>
        <w:ind w:left="4433" w:hanging="180"/>
      </w:pPr>
    </w:lvl>
    <w:lvl w:ilvl="6" w:tplc="040E000F" w:tentative="1">
      <w:start w:val="1"/>
      <w:numFmt w:val="decimal"/>
      <w:lvlText w:val="%7."/>
      <w:lvlJc w:val="left"/>
      <w:pPr>
        <w:ind w:left="5153" w:hanging="360"/>
      </w:pPr>
    </w:lvl>
    <w:lvl w:ilvl="7" w:tplc="040E0019" w:tentative="1">
      <w:start w:val="1"/>
      <w:numFmt w:val="lowerLetter"/>
      <w:lvlText w:val="%8."/>
      <w:lvlJc w:val="left"/>
      <w:pPr>
        <w:ind w:left="5873" w:hanging="360"/>
      </w:pPr>
    </w:lvl>
    <w:lvl w:ilvl="8" w:tplc="040E001B" w:tentative="1">
      <w:start w:val="1"/>
      <w:numFmt w:val="lowerRoman"/>
      <w:lvlText w:val="%9."/>
      <w:lvlJc w:val="right"/>
      <w:pPr>
        <w:ind w:left="6593" w:hanging="180"/>
      </w:pPr>
    </w:lvl>
  </w:abstractNum>
  <w:abstractNum w:abstractNumId="27">
    <w:nsid w:val="71C552F4"/>
    <w:multiLevelType w:val="hybridMultilevel"/>
    <w:tmpl w:val="B5B21B0A"/>
    <w:lvl w:ilvl="0" w:tplc="99362FF2">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5BC7654"/>
    <w:multiLevelType w:val="hybridMultilevel"/>
    <w:tmpl w:val="D8BE6F84"/>
    <w:lvl w:ilvl="0" w:tplc="7A0CBD6E">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65F69F2"/>
    <w:multiLevelType w:val="hybridMultilevel"/>
    <w:tmpl w:val="9516E3C2"/>
    <w:lvl w:ilvl="0" w:tplc="4D16BD8C">
      <w:start w:val="1"/>
      <w:numFmt w:val="decimal"/>
      <w:lvlText w:val="2.1.%1.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1">
    <w:nsid w:val="794820F6"/>
    <w:multiLevelType w:val="multilevel"/>
    <w:tmpl w:val="96CE0438"/>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5564C8"/>
    <w:multiLevelType w:val="hybridMultilevel"/>
    <w:tmpl w:val="35DC833A"/>
    <w:lvl w:ilvl="0" w:tplc="F17CA28E">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0"/>
  </w:num>
  <w:num w:numId="3">
    <w:abstractNumId w:val="24"/>
  </w:num>
  <w:num w:numId="4">
    <w:abstractNumId w:val="5"/>
  </w:num>
  <w:num w:numId="5">
    <w:abstractNumId w:val="22"/>
    <w:lvlOverride w:ilvl="0">
      <w:startOverride w:val="1"/>
    </w:lvlOverride>
  </w:num>
  <w:num w:numId="6">
    <w:abstractNumId w:val="31"/>
  </w:num>
  <w:num w:numId="7">
    <w:abstractNumId w:val="27"/>
  </w:num>
  <w:num w:numId="8">
    <w:abstractNumId w:val="32"/>
  </w:num>
  <w:num w:numId="9">
    <w:abstractNumId w:val="32"/>
    <w:lvlOverride w:ilvl="0">
      <w:startOverride w:val="1"/>
    </w:lvlOverride>
  </w:num>
  <w:num w:numId="10">
    <w:abstractNumId w:val="32"/>
    <w:lvlOverride w:ilvl="0">
      <w:startOverride w:val="1"/>
    </w:lvlOverride>
  </w:num>
  <w:num w:numId="11">
    <w:abstractNumId w:val="4"/>
  </w:num>
  <w:num w:numId="12">
    <w:abstractNumId w:val="19"/>
  </w:num>
  <w:num w:numId="13">
    <w:abstractNumId w:val="6"/>
  </w:num>
  <w:num w:numId="14">
    <w:abstractNumId w:val="9"/>
  </w:num>
  <w:num w:numId="15">
    <w:abstractNumId w:val="18"/>
  </w:num>
  <w:num w:numId="16">
    <w:abstractNumId w:val="32"/>
    <w:lvlOverride w:ilvl="0">
      <w:startOverride w:val="1"/>
    </w:lvlOverride>
  </w:num>
  <w:num w:numId="17">
    <w:abstractNumId w:val="28"/>
  </w:num>
  <w:num w:numId="18">
    <w:abstractNumId w:val="3"/>
  </w:num>
  <w:num w:numId="19">
    <w:abstractNumId w:val="12"/>
  </w:num>
  <w:num w:numId="20">
    <w:abstractNumId w:val="17"/>
  </w:num>
  <w:num w:numId="21">
    <w:abstractNumId w:val="17"/>
    <w:lvlOverride w:ilvl="0">
      <w:startOverride w:val="1"/>
    </w:lvlOverride>
  </w:num>
  <w:num w:numId="22">
    <w:abstractNumId w:val="29"/>
  </w:num>
  <w:num w:numId="23">
    <w:abstractNumId w:val="29"/>
    <w:lvlOverride w:ilvl="0">
      <w:startOverride w:val="1"/>
    </w:lvlOverride>
  </w:num>
  <w:num w:numId="24">
    <w:abstractNumId w:val="1"/>
  </w:num>
  <w:num w:numId="25">
    <w:abstractNumId w:val="29"/>
    <w:lvlOverride w:ilvl="0">
      <w:startOverride w:val="1"/>
    </w:lvlOverride>
  </w:num>
  <w:num w:numId="26">
    <w:abstractNumId w:val="2"/>
  </w:num>
  <w:num w:numId="27">
    <w:abstractNumId w:val="2"/>
    <w:lvlOverride w:ilvl="0">
      <w:startOverride w:val="1"/>
    </w:lvlOverride>
  </w:num>
  <w:num w:numId="28">
    <w:abstractNumId w:val="14"/>
  </w:num>
  <w:num w:numId="29">
    <w:abstractNumId w:val="11"/>
  </w:num>
  <w:num w:numId="30">
    <w:abstractNumId w:val="7"/>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2"/>
    </w:lvlOverride>
  </w:num>
  <w:num w:numId="35">
    <w:abstractNumId w:val="7"/>
  </w:num>
  <w:num w:numId="36">
    <w:abstractNumId w:val="7"/>
    <w:lvlOverride w:ilvl="0">
      <w:startOverride w:val="2"/>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25"/>
  </w:num>
  <w:num w:numId="42">
    <w:abstractNumId w:val="20"/>
  </w:num>
  <w:num w:numId="43">
    <w:abstractNumId w:val="13"/>
  </w:num>
  <w:num w:numId="44">
    <w:abstractNumId w:val="25"/>
  </w:num>
  <w:num w:numId="45">
    <w:abstractNumId w:val="23"/>
  </w:num>
  <w:num w:numId="46">
    <w:abstractNumId w:val="16"/>
  </w:num>
  <w:num w:numId="47">
    <w:abstractNumId w:val="10"/>
  </w:num>
  <w:num w:numId="48">
    <w:abstractNumId w:val="15"/>
  </w:num>
  <w:num w:numId="49">
    <w:abstractNumId w:val="21"/>
  </w:num>
  <w:num w:numId="50">
    <w:abstractNumId w:val="8"/>
  </w:num>
  <w:num w:numId="51">
    <w:abstractNumId w:val="25"/>
  </w:num>
  <w:num w:numId="52">
    <w:abstractNumId w:val="26"/>
  </w:num>
  <w:num w:numId="53">
    <w:abstractNumId w:val="25"/>
  </w:num>
  <w:num w:numId="54">
    <w:abstractNumId w:val="25"/>
  </w:num>
  <w:num w:numId="55">
    <w:abstractNumId w:val="25"/>
  </w:num>
  <w:num w:numId="56">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100"/>
  <w:drawingGridVerticalSpacing w:val="28"/>
  <w:displayHorizontalDrawingGridEvery w:val="0"/>
  <w:displayVerticalDrawingGridEvery w:val="0"/>
  <w:doNotShadeFormData/>
  <w:noPunctuationKerning/>
  <w:characterSpacingControl w:val="doNotCompress"/>
  <w:hdrShapeDefaults>
    <o:shapedefaults v:ext="edit" spidmax="14337">
      <o:colormru v:ext="edit" colors="#eaeaea,#f8f8f8"/>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48"/>
    <w:rsid w:val="000001B2"/>
    <w:rsid w:val="00000258"/>
    <w:rsid w:val="00000C3C"/>
    <w:rsid w:val="000012C3"/>
    <w:rsid w:val="00001699"/>
    <w:rsid w:val="00001FDF"/>
    <w:rsid w:val="00004E3B"/>
    <w:rsid w:val="0000535F"/>
    <w:rsid w:val="00005FE9"/>
    <w:rsid w:val="00007003"/>
    <w:rsid w:val="0000724C"/>
    <w:rsid w:val="00007554"/>
    <w:rsid w:val="00007744"/>
    <w:rsid w:val="00007C0A"/>
    <w:rsid w:val="00010F46"/>
    <w:rsid w:val="0001110A"/>
    <w:rsid w:val="00011B87"/>
    <w:rsid w:val="00012442"/>
    <w:rsid w:val="00012668"/>
    <w:rsid w:val="00012CFC"/>
    <w:rsid w:val="00013EA0"/>
    <w:rsid w:val="00014580"/>
    <w:rsid w:val="000147E1"/>
    <w:rsid w:val="00014913"/>
    <w:rsid w:val="00014EAE"/>
    <w:rsid w:val="00015BB6"/>
    <w:rsid w:val="00017A9B"/>
    <w:rsid w:val="00017CF8"/>
    <w:rsid w:val="00020375"/>
    <w:rsid w:val="00021867"/>
    <w:rsid w:val="00022044"/>
    <w:rsid w:val="0002218C"/>
    <w:rsid w:val="000233D1"/>
    <w:rsid w:val="000238AB"/>
    <w:rsid w:val="00024EFD"/>
    <w:rsid w:val="00026BE5"/>
    <w:rsid w:val="000272C0"/>
    <w:rsid w:val="00027CB4"/>
    <w:rsid w:val="000304A3"/>
    <w:rsid w:val="00030B81"/>
    <w:rsid w:val="000325D4"/>
    <w:rsid w:val="00032B57"/>
    <w:rsid w:val="00032B9D"/>
    <w:rsid w:val="00033510"/>
    <w:rsid w:val="00033D49"/>
    <w:rsid w:val="0003466D"/>
    <w:rsid w:val="00035243"/>
    <w:rsid w:val="0003571B"/>
    <w:rsid w:val="00035DB8"/>
    <w:rsid w:val="00036961"/>
    <w:rsid w:val="00036AF1"/>
    <w:rsid w:val="000403AD"/>
    <w:rsid w:val="00040AA8"/>
    <w:rsid w:val="00042E61"/>
    <w:rsid w:val="00043B93"/>
    <w:rsid w:val="00043F1C"/>
    <w:rsid w:val="0004440A"/>
    <w:rsid w:val="00044CE8"/>
    <w:rsid w:val="00044DE3"/>
    <w:rsid w:val="00045DB2"/>
    <w:rsid w:val="0004638B"/>
    <w:rsid w:val="00046D43"/>
    <w:rsid w:val="000479FD"/>
    <w:rsid w:val="00047A05"/>
    <w:rsid w:val="00050D88"/>
    <w:rsid w:val="000512C8"/>
    <w:rsid w:val="00051BCC"/>
    <w:rsid w:val="000521CE"/>
    <w:rsid w:val="00052E4E"/>
    <w:rsid w:val="000538EE"/>
    <w:rsid w:val="000553E1"/>
    <w:rsid w:val="000560D9"/>
    <w:rsid w:val="00056990"/>
    <w:rsid w:val="000576EE"/>
    <w:rsid w:val="0006180A"/>
    <w:rsid w:val="000618A4"/>
    <w:rsid w:val="00062B38"/>
    <w:rsid w:val="000630A6"/>
    <w:rsid w:val="000665CA"/>
    <w:rsid w:val="000668D5"/>
    <w:rsid w:val="00066A5D"/>
    <w:rsid w:val="00066BE6"/>
    <w:rsid w:val="00067CD2"/>
    <w:rsid w:val="0007026C"/>
    <w:rsid w:val="000705F3"/>
    <w:rsid w:val="00070694"/>
    <w:rsid w:val="00070715"/>
    <w:rsid w:val="0007510A"/>
    <w:rsid w:val="00075AAB"/>
    <w:rsid w:val="00075CBB"/>
    <w:rsid w:val="00076312"/>
    <w:rsid w:val="00080D3A"/>
    <w:rsid w:val="000838A7"/>
    <w:rsid w:val="00083C35"/>
    <w:rsid w:val="0008404F"/>
    <w:rsid w:val="00085D5C"/>
    <w:rsid w:val="00087893"/>
    <w:rsid w:val="00091987"/>
    <w:rsid w:val="00092255"/>
    <w:rsid w:val="00092F66"/>
    <w:rsid w:val="00093148"/>
    <w:rsid w:val="00093733"/>
    <w:rsid w:val="00094255"/>
    <w:rsid w:val="00094257"/>
    <w:rsid w:val="00094514"/>
    <w:rsid w:val="00094769"/>
    <w:rsid w:val="00094EF5"/>
    <w:rsid w:val="00096E89"/>
    <w:rsid w:val="00097977"/>
    <w:rsid w:val="00097987"/>
    <w:rsid w:val="000A11FA"/>
    <w:rsid w:val="000A1883"/>
    <w:rsid w:val="000A21F7"/>
    <w:rsid w:val="000A2AFB"/>
    <w:rsid w:val="000A48E3"/>
    <w:rsid w:val="000A4CF2"/>
    <w:rsid w:val="000A54E6"/>
    <w:rsid w:val="000A6957"/>
    <w:rsid w:val="000A6D50"/>
    <w:rsid w:val="000B0521"/>
    <w:rsid w:val="000B0EDF"/>
    <w:rsid w:val="000B3960"/>
    <w:rsid w:val="000B4014"/>
    <w:rsid w:val="000B47BB"/>
    <w:rsid w:val="000B4D4D"/>
    <w:rsid w:val="000B5328"/>
    <w:rsid w:val="000B6507"/>
    <w:rsid w:val="000B6FF2"/>
    <w:rsid w:val="000B7C35"/>
    <w:rsid w:val="000C08FA"/>
    <w:rsid w:val="000C19C9"/>
    <w:rsid w:val="000C1EE1"/>
    <w:rsid w:val="000C2675"/>
    <w:rsid w:val="000C3056"/>
    <w:rsid w:val="000C350A"/>
    <w:rsid w:val="000C3B9B"/>
    <w:rsid w:val="000C4323"/>
    <w:rsid w:val="000C6018"/>
    <w:rsid w:val="000C6DF7"/>
    <w:rsid w:val="000C7118"/>
    <w:rsid w:val="000D0F59"/>
    <w:rsid w:val="000D1C2A"/>
    <w:rsid w:val="000D2B0C"/>
    <w:rsid w:val="000D3429"/>
    <w:rsid w:val="000D3DBF"/>
    <w:rsid w:val="000D4149"/>
    <w:rsid w:val="000D4499"/>
    <w:rsid w:val="000D4863"/>
    <w:rsid w:val="000D4AE5"/>
    <w:rsid w:val="000D592B"/>
    <w:rsid w:val="000D7C01"/>
    <w:rsid w:val="000E0567"/>
    <w:rsid w:val="000E0D43"/>
    <w:rsid w:val="000E1356"/>
    <w:rsid w:val="000E2119"/>
    <w:rsid w:val="000E26E9"/>
    <w:rsid w:val="000E39C5"/>
    <w:rsid w:val="000E3CF6"/>
    <w:rsid w:val="000E462F"/>
    <w:rsid w:val="000E4BFD"/>
    <w:rsid w:val="000E6200"/>
    <w:rsid w:val="000E7586"/>
    <w:rsid w:val="000E7C92"/>
    <w:rsid w:val="000F0A44"/>
    <w:rsid w:val="000F265E"/>
    <w:rsid w:val="000F276A"/>
    <w:rsid w:val="000F3F14"/>
    <w:rsid w:val="000F4206"/>
    <w:rsid w:val="000F5B29"/>
    <w:rsid w:val="000F600C"/>
    <w:rsid w:val="00101611"/>
    <w:rsid w:val="001020A4"/>
    <w:rsid w:val="00102B56"/>
    <w:rsid w:val="00102E0F"/>
    <w:rsid w:val="00103606"/>
    <w:rsid w:val="00104782"/>
    <w:rsid w:val="0010556E"/>
    <w:rsid w:val="0010600A"/>
    <w:rsid w:val="00106108"/>
    <w:rsid w:val="00107177"/>
    <w:rsid w:val="00110A05"/>
    <w:rsid w:val="00110D08"/>
    <w:rsid w:val="00110ECE"/>
    <w:rsid w:val="00110F51"/>
    <w:rsid w:val="001110B3"/>
    <w:rsid w:val="001112EB"/>
    <w:rsid w:val="0011233C"/>
    <w:rsid w:val="00112FAB"/>
    <w:rsid w:val="001131E4"/>
    <w:rsid w:val="00115805"/>
    <w:rsid w:val="00116309"/>
    <w:rsid w:val="00116BF9"/>
    <w:rsid w:val="00117787"/>
    <w:rsid w:val="00122533"/>
    <w:rsid w:val="00123035"/>
    <w:rsid w:val="00123874"/>
    <w:rsid w:val="001255D0"/>
    <w:rsid w:val="001260CD"/>
    <w:rsid w:val="00126150"/>
    <w:rsid w:val="00127191"/>
    <w:rsid w:val="001272D6"/>
    <w:rsid w:val="0012767B"/>
    <w:rsid w:val="00127F01"/>
    <w:rsid w:val="0013091F"/>
    <w:rsid w:val="001327BF"/>
    <w:rsid w:val="00133767"/>
    <w:rsid w:val="001338DA"/>
    <w:rsid w:val="001343CA"/>
    <w:rsid w:val="00134F21"/>
    <w:rsid w:val="00135DC3"/>
    <w:rsid w:val="001362BE"/>
    <w:rsid w:val="00136877"/>
    <w:rsid w:val="00140BBD"/>
    <w:rsid w:val="001422E1"/>
    <w:rsid w:val="001439DA"/>
    <w:rsid w:val="00144408"/>
    <w:rsid w:val="001449CE"/>
    <w:rsid w:val="00144CE6"/>
    <w:rsid w:val="0014559D"/>
    <w:rsid w:val="00146863"/>
    <w:rsid w:val="00151FA4"/>
    <w:rsid w:val="001521E4"/>
    <w:rsid w:val="0015283A"/>
    <w:rsid w:val="001549FD"/>
    <w:rsid w:val="0015549B"/>
    <w:rsid w:val="00155B8B"/>
    <w:rsid w:val="00155F69"/>
    <w:rsid w:val="0015618A"/>
    <w:rsid w:val="00156377"/>
    <w:rsid w:val="0015689F"/>
    <w:rsid w:val="00156ED9"/>
    <w:rsid w:val="00156F4A"/>
    <w:rsid w:val="00156FA4"/>
    <w:rsid w:val="00157371"/>
    <w:rsid w:val="00160287"/>
    <w:rsid w:val="00161168"/>
    <w:rsid w:val="001614EC"/>
    <w:rsid w:val="00162994"/>
    <w:rsid w:val="00162F23"/>
    <w:rsid w:val="00163903"/>
    <w:rsid w:val="00163EDD"/>
    <w:rsid w:val="00164A54"/>
    <w:rsid w:val="0016527C"/>
    <w:rsid w:val="0016571D"/>
    <w:rsid w:val="00166976"/>
    <w:rsid w:val="00166AF4"/>
    <w:rsid w:val="00166CF4"/>
    <w:rsid w:val="0016703A"/>
    <w:rsid w:val="001674C9"/>
    <w:rsid w:val="001701FC"/>
    <w:rsid w:val="00170A34"/>
    <w:rsid w:val="001714C2"/>
    <w:rsid w:val="00172BCA"/>
    <w:rsid w:val="00172E9F"/>
    <w:rsid w:val="00173664"/>
    <w:rsid w:val="00173866"/>
    <w:rsid w:val="001738A3"/>
    <w:rsid w:val="00173BE5"/>
    <w:rsid w:val="001744DC"/>
    <w:rsid w:val="00175EAD"/>
    <w:rsid w:val="001767CF"/>
    <w:rsid w:val="0017698B"/>
    <w:rsid w:val="00176A6C"/>
    <w:rsid w:val="001770CA"/>
    <w:rsid w:val="001777AE"/>
    <w:rsid w:val="001777F7"/>
    <w:rsid w:val="0018045E"/>
    <w:rsid w:val="00180A31"/>
    <w:rsid w:val="00182389"/>
    <w:rsid w:val="001825B7"/>
    <w:rsid w:val="00182AB2"/>
    <w:rsid w:val="00182D8E"/>
    <w:rsid w:val="00182DB4"/>
    <w:rsid w:val="0018384C"/>
    <w:rsid w:val="00183F17"/>
    <w:rsid w:val="0018404F"/>
    <w:rsid w:val="0018430B"/>
    <w:rsid w:val="001855FE"/>
    <w:rsid w:val="001857B0"/>
    <w:rsid w:val="00186962"/>
    <w:rsid w:val="00186C4C"/>
    <w:rsid w:val="00187BE3"/>
    <w:rsid w:val="00187C0A"/>
    <w:rsid w:val="00190331"/>
    <w:rsid w:val="0019375A"/>
    <w:rsid w:val="00193983"/>
    <w:rsid w:val="00194073"/>
    <w:rsid w:val="00194BD1"/>
    <w:rsid w:val="00194C43"/>
    <w:rsid w:val="0019563F"/>
    <w:rsid w:val="00195F45"/>
    <w:rsid w:val="00197C43"/>
    <w:rsid w:val="001A0672"/>
    <w:rsid w:val="001A0FB8"/>
    <w:rsid w:val="001A40B0"/>
    <w:rsid w:val="001A48F4"/>
    <w:rsid w:val="001A5897"/>
    <w:rsid w:val="001A5B29"/>
    <w:rsid w:val="001A6EF7"/>
    <w:rsid w:val="001A73A8"/>
    <w:rsid w:val="001A7856"/>
    <w:rsid w:val="001B0412"/>
    <w:rsid w:val="001B04AF"/>
    <w:rsid w:val="001B04EF"/>
    <w:rsid w:val="001B0713"/>
    <w:rsid w:val="001B41F3"/>
    <w:rsid w:val="001B4208"/>
    <w:rsid w:val="001B65F0"/>
    <w:rsid w:val="001B6905"/>
    <w:rsid w:val="001B6EE1"/>
    <w:rsid w:val="001B705C"/>
    <w:rsid w:val="001B7B07"/>
    <w:rsid w:val="001C1E2C"/>
    <w:rsid w:val="001C209B"/>
    <w:rsid w:val="001C393A"/>
    <w:rsid w:val="001C3F21"/>
    <w:rsid w:val="001C4137"/>
    <w:rsid w:val="001C49FF"/>
    <w:rsid w:val="001C52A9"/>
    <w:rsid w:val="001C59A1"/>
    <w:rsid w:val="001C6A15"/>
    <w:rsid w:val="001C6DC4"/>
    <w:rsid w:val="001C6DF8"/>
    <w:rsid w:val="001C7F59"/>
    <w:rsid w:val="001D020A"/>
    <w:rsid w:val="001D0307"/>
    <w:rsid w:val="001D1BB0"/>
    <w:rsid w:val="001D2981"/>
    <w:rsid w:val="001D681D"/>
    <w:rsid w:val="001D7CDB"/>
    <w:rsid w:val="001E0D78"/>
    <w:rsid w:val="001E25C3"/>
    <w:rsid w:val="001E2C24"/>
    <w:rsid w:val="001E3532"/>
    <w:rsid w:val="001E3AAF"/>
    <w:rsid w:val="001E421C"/>
    <w:rsid w:val="001E4C4F"/>
    <w:rsid w:val="001E636B"/>
    <w:rsid w:val="001E78C5"/>
    <w:rsid w:val="001E7AA5"/>
    <w:rsid w:val="001E7D9A"/>
    <w:rsid w:val="001F02C4"/>
    <w:rsid w:val="001F26C7"/>
    <w:rsid w:val="001F2DF3"/>
    <w:rsid w:val="001F3E7D"/>
    <w:rsid w:val="001F4ADB"/>
    <w:rsid w:val="001F60C2"/>
    <w:rsid w:val="001F6735"/>
    <w:rsid w:val="001F767B"/>
    <w:rsid w:val="001F76A4"/>
    <w:rsid w:val="001F795D"/>
    <w:rsid w:val="00200140"/>
    <w:rsid w:val="00200987"/>
    <w:rsid w:val="0020221D"/>
    <w:rsid w:val="00202BF2"/>
    <w:rsid w:val="00202D96"/>
    <w:rsid w:val="00203334"/>
    <w:rsid w:val="00203978"/>
    <w:rsid w:val="00203EF0"/>
    <w:rsid w:val="002050C3"/>
    <w:rsid w:val="0020562E"/>
    <w:rsid w:val="00210651"/>
    <w:rsid w:val="00212949"/>
    <w:rsid w:val="00212A30"/>
    <w:rsid w:val="002138D0"/>
    <w:rsid w:val="00213C56"/>
    <w:rsid w:val="0021459D"/>
    <w:rsid w:val="00215C61"/>
    <w:rsid w:val="002163F9"/>
    <w:rsid w:val="00220165"/>
    <w:rsid w:val="0022233C"/>
    <w:rsid w:val="00222B5C"/>
    <w:rsid w:val="00222D95"/>
    <w:rsid w:val="00223349"/>
    <w:rsid w:val="00223490"/>
    <w:rsid w:val="002245E3"/>
    <w:rsid w:val="00224DB9"/>
    <w:rsid w:val="00225E56"/>
    <w:rsid w:val="00225E67"/>
    <w:rsid w:val="002265A8"/>
    <w:rsid w:val="002267EC"/>
    <w:rsid w:val="00227160"/>
    <w:rsid w:val="00227BDF"/>
    <w:rsid w:val="00230578"/>
    <w:rsid w:val="00230CE1"/>
    <w:rsid w:val="00231C1B"/>
    <w:rsid w:val="002333B2"/>
    <w:rsid w:val="002339D8"/>
    <w:rsid w:val="00234BD1"/>
    <w:rsid w:val="00234C10"/>
    <w:rsid w:val="0023555A"/>
    <w:rsid w:val="00235CE4"/>
    <w:rsid w:val="002362B4"/>
    <w:rsid w:val="00236CC5"/>
    <w:rsid w:val="00237933"/>
    <w:rsid w:val="0024067F"/>
    <w:rsid w:val="00240768"/>
    <w:rsid w:val="00240966"/>
    <w:rsid w:val="002409F0"/>
    <w:rsid w:val="0024103A"/>
    <w:rsid w:val="0024127F"/>
    <w:rsid w:val="0024133C"/>
    <w:rsid w:val="00242357"/>
    <w:rsid w:val="00242845"/>
    <w:rsid w:val="00243700"/>
    <w:rsid w:val="0024552F"/>
    <w:rsid w:val="00246488"/>
    <w:rsid w:val="0024665E"/>
    <w:rsid w:val="00246954"/>
    <w:rsid w:val="0024756C"/>
    <w:rsid w:val="00247F53"/>
    <w:rsid w:val="0025038F"/>
    <w:rsid w:val="00251193"/>
    <w:rsid w:val="00254FD6"/>
    <w:rsid w:val="0025617C"/>
    <w:rsid w:val="00256211"/>
    <w:rsid w:val="002564CA"/>
    <w:rsid w:val="0025711F"/>
    <w:rsid w:val="00257201"/>
    <w:rsid w:val="002576F3"/>
    <w:rsid w:val="002606DA"/>
    <w:rsid w:val="00261ED2"/>
    <w:rsid w:val="00262944"/>
    <w:rsid w:val="0026310F"/>
    <w:rsid w:val="002633C2"/>
    <w:rsid w:val="00265CA6"/>
    <w:rsid w:val="002664FD"/>
    <w:rsid w:val="0027084D"/>
    <w:rsid w:val="00270DC8"/>
    <w:rsid w:val="002718EB"/>
    <w:rsid w:val="00271B02"/>
    <w:rsid w:val="00273F70"/>
    <w:rsid w:val="00275B6E"/>
    <w:rsid w:val="002762B6"/>
    <w:rsid w:val="002764C7"/>
    <w:rsid w:val="00277006"/>
    <w:rsid w:val="00277086"/>
    <w:rsid w:val="002772E2"/>
    <w:rsid w:val="00277D5D"/>
    <w:rsid w:val="00280A62"/>
    <w:rsid w:val="00280D70"/>
    <w:rsid w:val="0028258F"/>
    <w:rsid w:val="002825FB"/>
    <w:rsid w:val="0028314D"/>
    <w:rsid w:val="002842D0"/>
    <w:rsid w:val="002870DC"/>
    <w:rsid w:val="00287E14"/>
    <w:rsid w:val="00287E4E"/>
    <w:rsid w:val="002902F0"/>
    <w:rsid w:val="0029034D"/>
    <w:rsid w:val="002909DA"/>
    <w:rsid w:val="0029141A"/>
    <w:rsid w:val="00291EA2"/>
    <w:rsid w:val="002924B9"/>
    <w:rsid w:val="00292CEE"/>
    <w:rsid w:val="00293220"/>
    <w:rsid w:val="00294476"/>
    <w:rsid w:val="00294F1F"/>
    <w:rsid w:val="002952A1"/>
    <w:rsid w:val="00295499"/>
    <w:rsid w:val="00296405"/>
    <w:rsid w:val="00297BAF"/>
    <w:rsid w:val="002A038F"/>
    <w:rsid w:val="002A1A57"/>
    <w:rsid w:val="002A2AB8"/>
    <w:rsid w:val="002A2F06"/>
    <w:rsid w:val="002A3180"/>
    <w:rsid w:val="002A413D"/>
    <w:rsid w:val="002A4B06"/>
    <w:rsid w:val="002A4DA4"/>
    <w:rsid w:val="002A5093"/>
    <w:rsid w:val="002A5AEF"/>
    <w:rsid w:val="002A69A5"/>
    <w:rsid w:val="002A6EF2"/>
    <w:rsid w:val="002A7121"/>
    <w:rsid w:val="002A78E0"/>
    <w:rsid w:val="002A7D9F"/>
    <w:rsid w:val="002B0DF3"/>
    <w:rsid w:val="002B1513"/>
    <w:rsid w:val="002B172D"/>
    <w:rsid w:val="002B18AF"/>
    <w:rsid w:val="002B2315"/>
    <w:rsid w:val="002B36BF"/>
    <w:rsid w:val="002B373C"/>
    <w:rsid w:val="002B3C29"/>
    <w:rsid w:val="002B4697"/>
    <w:rsid w:val="002B4970"/>
    <w:rsid w:val="002B4973"/>
    <w:rsid w:val="002B4B44"/>
    <w:rsid w:val="002B4BFB"/>
    <w:rsid w:val="002B5814"/>
    <w:rsid w:val="002B61FC"/>
    <w:rsid w:val="002B6723"/>
    <w:rsid w:val="002B697E"/>
    <w:rsid w:val="002B79B0"/>
    <w:rsid w:val="002B7C52"/>
    <w:rsid w:val="002C0C95"/>
    <w:rsid w:val="002C0EE7"/>
    <w:rsid w:val="002C0F35"/>
    <w:rsid w:val="002C1AAC"/>
    <w:rsid w:val="002C1CE5"/>
    <w:rsid w:val="002C343E"/>
    <w:rsid w:val="002C4E0C"/>
    <w:rsid w:val="002C58B1"/>
    <w:rsid w:val="002C5AB0"/>
    <w:rsid w:val="002C640D"/>
    <w:rsid w:val="002C6657"/>
    <w:rsid w:val="002C7700"/>
    <w:rsid w:val="002C777E"/>
    <w:rsid w:val="002D0391"/>
    <w:rsid w:val="002D05DB"/>
    <w:rsid w:val="002D196A"/>
    <w:rsid w:val="002D22E3"/>
    <w:rsid w:val="002D38B8"/>
    <w:rsid w:val="002D47A3"/>
    <w:rsid w:val="002D50EA"/>
    <w:rsid w:val="002D5D9B"/>
    <w:rsid w:val="002D5FA5"/>
    <w:rsid w:val="002D71B1"/>
    <w:rsid w:val="002E149A"/>
    <w:rsid w:val="002E19EB"/>
    <w:rsid w:val="002E208D"/>
    <w:rsid w:val="002E2749"/>
    <w:rsid w:val="002E2B99"/>
    <w:rsid w:val="002F0266"/>
    <w:rsid w:val="002F0B9D"/>
    <w:rsid w:val="002F0F40"/>
    <w:rsid w:val="002F1352"/>
    <w:rsid w:val="002F1A2C"/>
    <w:rsid w:val="002F38FF"/>
    <w:rsid w:val="002F3DF5"/>
    <w:rsid w:val="002F41E6"/>
    <w:rsid w:val="002F4515"/>
    <w:rsid w:val="002F499B"/>
    <w:rsid w:val="002F4B0F"/>
    <w:rsid w:val="002F51BF"/>
    <w:rsid w:val="002F59BC"/>
    <w:rsid w:val="002F5BB7"/>
    <w:rsid w:val="002F5D2D"/>
    <w:rsid w:val="002F5D47"/>
    <w:rsid w:val="002F5E2D"/>
    <w:rsid w:val="002F7BBB"/>
    <w:rsid w:val="002F7E55"/>
    <w:rsid w:val="003010A0"/>
    <w:rsid w:val="00302532"/>
    <w:rsid w:val="003030EB"/>
    <w:rsid w:val="00304924"/>
    <w:rsid w:val="0030556C"/>
    <w:rsid w:val="00305B11"/>
    <w:rsid w:val="00305CA4"/>
    <w:rsid w:val="00305F45"/>
    <w:rsid w:val="00306669"/>
    <w:rsid w:val="00306C30"/>
    <w:rsid w:val="00307AA0"/>
    <w:rsid w:val="003112DC"/>
    <w:rsid w:val="003120BD"/>
    <w:rsid w:val="003122FA"/>
    <w:rsid w:val="00312850"/>
    <w:rsid w:val="003144A3"/>
    <w:rsid w:val="00314D5B"/>
    <w:rsid w:val="00314E59"/>
    <w:rsid w:val="00315281"/>
    <w:rsid w:val="0031578D"/>
    <w:rsid w:val="00315A7C"/>
    <w:rsid w:val="00316419"/>
    <w:rsid w:val="0031666F"/>
    <w:rsid w:val="00316CED"/>
    <w:rsid w:val="00316F21"/>
    <w:rsid w:val="0031706C"/>
    <w:rsid w:val="00317852"/>
    <w:rsid w:val="00321500"/>
    <w:rsid w:val="00321B91"/>
    <w:rsid w:val="00321C8B"/>
    <w:rsid w:val="00321CD4"/>
    <w:rsid w:val="00323AEC"/>
    <w:rsid w:val="00323F16"/>
    <w:rsid w:val="00323FC7"/>
    <w:rsid w:val="00324036"/>
    <w:rsid w:val="00324129"/>
    <w:rsid w:val="00324147"/>
    <w:rsid w:val="0032493E"/>
    <w:rsid w:val="00325D35"/>
    <w:rsid w:val="00325F2F"/>
    <w:rsid w:val="00326A78"/>
    <w:rsid w:val="00327133"/>
    <w:rsid w:val="00327451"/>
    <w:rsid w:val="00330824"/>
    <w:rsid w:val="00330AA2"/>
    <w:rsid w:val="0033223D"/>
    <w:rsid w:val="00332D67"/>
    <w:rsid w:val="003333FE"/>
    <w:rsid w:val="00333C62"/>
    <w:rsid w:val="00336873"/>
    <w:rsid w:val="0033732D"/>
    <w:rsid w:val="0033748B"/>
    <w:rsid w:val="00340B6E"/>
    <w:rsid w:val="00341D0A"/>
    <w:rsid w:val="00342AA5"/>
    <w:rsid w:val="00342DA6"/>
    <w:rsid w:val="003436C7"/>
    <w:rsid w:val="003439B3"/>
    <w:rsid w:val="00344733"/>
    <w:rsid w:val="00344919"/>
    <w:rsid w:val="00346905"/>
    <w:rsid w:val="00346BCA"/>
    <w:rsid w:val="00347058"/>
    <w:rsid w:val="00350C73"/>
    <w:rsid w:val="00351A68"/>
    <w:rsid w:val="00355630"/>
    <w:rsid w:val="003563EF"/>
    <w:rsid w:val="00362062"/>
    <w:rsid w:val="00362667"/>
    <w:rsid w:val="00362784"/>
    <w:rsid w:val="00362C3D"/>
    <w:rsid w:val="00363183"/>
    <w:rsid w:val="0036345A"/>
    <w:rsid w:val="0036351D"/>
    <w:rsid w:val="0036419A"/>
    <w:rsid w:val="003653A9"/>
    <w:rsid w:val="00367AF7"/>
    <w:rsid w:val="00367CFE"/>
    <w:rsid w:val="003702AF"/>
    <w:rsid w:val="0037053D"/>
    <w:rsid w:val="003709F7"/>
    <w:rsid w:val="003714AF"/>
    <w:rsid w:val="00371636"/>
    <w:rsid w:val="00371654"/>
    <w:rsid w:val="00371A87"/>
    <w:rsid w:val="00376DDC"/>
    <w:rsid w:val="00376E82"/>
    <w:rsid w:val="00377E62"/>
    <w:rsid w:val="00377F46"/>
    <w:rsid w:val="0038010D"/>
    <w:rsid w:val="00380505"/>
    <w:rsid w:val="003814E8"/>
    <w:rsid w:val="00381678"/>
    <w:rsid w:val="00383082"/>
    <w:rsid w:val="0038443F"/>
    <w:rsid w:val="00384C43"/>
    <w:rsid w:val="00384F35"/>
    <w:rsid w:val="00385DCD"/>
    <w:rsid w:val="003862F5"/>
    <w:rsid w:val="00387BCA"/>
    <w:rsid w:val="00387BEB"/>
    <w:rsid w:val="003903A1"/>
    <w:rsid w:val="00390C06"/>
    <w:rsid w:val="00390E06"/>
    <w:rsid w:val="00391755"/>
    <w:rsid w:val="00392382"/>
    <w:rsid w:val="00393AF4"/>
    <w:rsid w:val="00396558"/>
    <w:rsid w:val="0039706B"/>
    <w:rsid w:val="003A081E"/>
    <w:rsid w:val="003A0A06"/>
    <w:rsid w:val="003A1CC9"/>
    <w:rsid w:val="003A2EB4"/>
    <w:rsid w:val="003A3570"/>
    <w:rsid w:val="003A61BD"/>
    <w:rsid w:val="003A69F2"/>
    <w:rsid w:val="003B0BF0"/>
    <w:rsid w:val="003B0E7A"/>
    <w:rsid w:val="003B17E2"/>
    <w:rsid w:val="003B1FBE"/>
    <w:rsid w:val="003B265B"/>
    <w:rsid w:val="003B3541"/>
    <w:rsid w:val="003B5EEB"/>
    <w:rsid w:val="003B5F10"/>
    <w:rsid w:val="003B6340"/>
    <w:rsid w:val="003B6AD9"/>
    <w:rsid w:val="003B6C84"/>
    <w:rsid w:val="003B713C"/>
    <w:rsid w:val="003B73A6"/>
    <w:rsid w:val="003C07B6"/>
    <w:rsid w:val="003C0D6A"/>
    <w:rsid w:val="003C189E"/>
    <w:rsid w:val="003C18D0"/>
    <w:rsid w:val="003C249A"/>
    <w:rsid w:val="003C5361"/>
    <w:rsid w:val="003C53EC"/>
    <w:rsid w:val="003C6170"/>
    <w:rsid w:val="003C69D1"/>
    <w:rsid w:val="003C7307"/>
    <w:rsid w:val="003D1303"/>
    <w:rsid w:val="003D1576"/>
    <w:rsid w:val="003D1AFD"/>
    <w:rsid w:val="003D1ED9"/>
    <w:rsid w:val="003D24F6"/>
    <w:rsid w:val="003D2973"/>
    <w:rsid w:val="003D2F16"/>
    <w:rsid w:val="003D393F"/>
    <w:rsid w:val="003D3BBB"/>
    <w:rsid w:val="003D3CD8"/>
    <w:rsid w:val="003D43D3"/>
    <w:rsid w:val="003D44DE"/>
    <w:rsid w:val="003D65EF"/>
    <w:rsid w:val="003D7BEC"/>
    <w:rsid w:val="003D7C03"/>
    <w:rsid w:val="003E0D95"/>
    <w:rsid w:val="003E26C3"/>
    <w:rsid w:val="003E2B5D"/>
    <w:rsid w:val="003E2FFB"/>
    <w:rsid w:val="003E307B"/>
    <w:rsid w:val="003E453F"/>
    <w:rsid w:val="003E4A05"/>
    <w:rsid w:val="003E4AAC"/>
    <w:rsid w:val="003E507D"/>
    <w:rsid w:val="003E56FA"/>
    <w:rsid w:val="003E6739"/>
    <w:rsid w:val="003E69D0"/>
    <w:rsid w:val="003E7824"/>
    <w:rsid w:val="003E7DAC"/>
    <w:rsid w:val="003E7FE3"/>
    <w:rsid w:val="003F12FB"/>
    <w:rsid w:val="003F1AB2"/>
    <w:rsid w:val="003F1DB6"/>
    <w:rsid w:val="003F2DB4"/>
    <w:rsid w:val="003F2FA7"/>
    <w:rsid w:val="003F347E"/>
    <w:rsid w:val="003F4565"/>
    <w:rsid w:val="003F4606"/>
    <w:rsid w:val="004000B7"/>
    <w:rsid w:val="00402157"/>
    <w:rsid w:val="004039DA"/>
    <w:rsid w:val="00404685"/>
    <w:rsid w:val="00404931"/>
    <w:rsid w:val="00404EBA"/>
    <w:rsid w:val="004050C2"/>
    <w:rsid w:val="00406F80"/>
    <w:rsid w:val="0040774D"/>
    <w:rsid w:val="00410994"/>
    <w:rsid w:val="00411860"/>
    <w:rsid w:val="00411FDC"/>
    <w:rsid w:val="004149E5"/>
    <w:rsid w:val="0041649E"/>
    <w:rsid w:val="00417772"/>
    <w:rsid w:val="00417F71"/>
    <w:rsid w:val="0042197B"/>
    <w:rsid w:val="00421F43"/>
    <w:rsid w:val="00422384"/>
    <w:rsid w:val="004241D8"/>
    <w:rsid w:val="00424378"/>
    <w:rsid w:val="004256EE"/>
    <w:rsid w:val="00426EC4"/>
    <w:rsid w:val="004276EF"/>
    <w:rsid w:val="00427F78"/>
    <w:rsid w:val="00431AF3"/>
    <w:rsid w:val="0043231A"/>
    <w:rsid w:val="0043258F"/>
    <w:rsid w:val="00432815"/>
    <w:rsid w:val="004328A6"/>
    <w:rsid w:val="004332C5"/>
    <w:rsid w:val="00433774"/>
    <w:rsid w:val="00433886"/>
    <w:rsid w:val="00434E84"/>
    <w:rsid w:val="00436259"/>
    <w:rsid w:val="00437D69"/>
    <w:rsid w:val="00440A47"/>
    <w:rsid w:val="0044146C"/>
    <w:rsid w:val="004416C1"/>
    <w:rsid w:val="004417EB"/>
    <w:rsid w:val="00441A44"/>
    <w:rsid w:val="00441AAB"/>
    <w:rsid w:val="0044227F"/>
    <w:rsid w:val="004425C9"/>
    <w:rsid w:val="00442C5D"/>
    <w:rsid w:val="00442CAC"/>
    <w:rsid w:val="00442F00"/>
    <w:rsid w:val="00443174"/>
    <w:rsid w:val="004441D3"/>
    <w:rsid w:val="00445885"/>
    <w:rsid w:val="004464FD"/>
    <w:rsid w:val="004468EA"/>
    <w:rsid w:val="0044743A"/>
    <w:rsid w:val="00450654"/>
    <w:rsid w:val="00451605"/>
    <w:rsid w:val="00451A88"/>
    <w:rsid w:val="004520CD"/>
    <w:rsid w:val="0045226F"/>
    <w:rsid w:val="0045268E"/>
    <w:rsid w:val="00452BDD"/>
    <w:rsid w:val="004534D4"/>
    <w:rsid w:val="004536C6"/>
    <w:rsid w:val="00453DAD"/>
    <w:rsid w:val="00456BFD"/>
    <w:rsid w:val="00456C11"/>
    <w:rsid w:val="00456C58"/>
    <w:rsid w:val="00456DDA"/>
    <w:rsid w:val="00457C74"/>
    <w:rsid w:val="00460A14"/>
    <w:rsid w:val="00462784"/>
    <w:rsid w:val="00464719"/>
    <w:rsid w:val="00465075"/>
    <w:rsid w:val="0046731F"/>
    <w:rsid w:val="00467500"/>
    <w:rsid w:val="00470F30"/>
    <w:rsid w:val="004715D4"/>
    <w:rsid w:val="0047238E"/>
    <w:rsid w:val="004724B7"/>
    <w:rsid w:val="0047270C"/>
    <w:rsid w:val="004727C7"/>
    <w:rsid w:val="004731CE"/>
    <w:rsid w:val="00475DD4"/>
    <w:rsid w:val="00476609"/>
    <w:rsid w:val="004766A9"/>
    <w:rsid w:val="00477122"/>
    <w:rsid w:val="00477A9A"/>
    <w:rsid w:val="00477F3C"/>
    <w:rsid w:val="004828FE"/>
    <w:rsid w:val="00485B0F"/>
    <w:rsid w:val="00487BD1"/>
    <w:rsid w:val="00490CD8"/>
    <w:rsid w:val="00490DF9"/>
    <w:rsid w:val="00491465"/>
    <w:rsid w:val="00491C79"/>
    <w:rsid w:val="00493552"/>
    <w:rsid w:val="00493C92"/>
    <w:rsid w:val="00493FA0"/>
    <w:rsid w:val="0049465E"/>
    <w:rsid w:val="004954CC"/>
    <w:rsid w:val="00496CDD"/>
    <w:rsid w:val="004A0ABC"/>
    <w:rsid w:val="004A0FDB"/>
    <w:rsid w:val="004A1C59"/>
    <w:rsid w:val="004A326F"/>
    <w:rsid w:val="004A3405"/>
    <w:rsid w:val="004A4EF1"/>
    <w:rsid w:val="004A52C8"/>
    <w:rsid w:val="004A598A"/>
    <w:rsid w:val="004A5A0B"/>
    <w:rsid w:val="004A6D7D"/>
    <w:rsid w:val="004A79BE"/>
    <w:rsid w:val="004B0D59"/>
    <w:rsid w:val="004B2175"/>
    <w:rsid w:val="004B2368"/>
    <w:rsid w:val="004B3313"/>
    <w:rsid w:val="004B34F3"/>
    <w:rsid w:val="004B398C"/>
    <w:rsid w:val="004B3F85"/>
    <w:rsid w:val="004B4EFA"/>
    <w:rsid w:val="004B5421"/>
    <w:rsid w:val="004B5DD5"/>
    <w:rsid w:val="004B6249"/>
    <w:rsid w:val="004B64DD"/>
    <w:rsid w:val="004B6D76"/>
    <w:rsid w:val="004B786F"/>
    <w:rsid w:val="004C0014"/>
    <w:rsid w:val="004C052E"/>
    <w:rsid w:val="004C1A54"/>
    <w:rsid w:val="004C26B8"/>
    <w:rsid w:val="004C2A00"/>
    <w:rsid w:val="004C3689"/>
    <w:rsid w:val="004C5F2E"/>
    <w:rsid w:val="004C6479"/>
    <w:rsid w:val="004C79C9"/>
    <w:rsid w:val="004D0F09"/>
    <w:rsid w:val="004D1566"/>
    <w:rsid w:val="004D2705"/>
    <w:rsid w:val="004D4CD8"/>
    <w:rsid w:val="004D4FBA"/>
    <w:rsid w:val="004D53A9"/>
    <w:rsid w:val="004D5B50"/>
    <w:rsid w:val="004D619F"/>
    <w:rsid w:val="004D756E"/>
    <w:rsid w:val="004D7728"/>
    <w:rsid w:val="004E0A8C"/>
    <w:rsid w:val="004E178D"/>
    <w:rsid w:val="004E2F78"/>
    <w:rsid w:val="004E3574"/>
    <w:rsid w:val="004E3921"/>
    <w:rsid w:val="004E3D42"/>
    <w:rsid w:val="004E4F37"/>
    <w:rsid w:val="004E55A8"/>
    <w:rsid w:val="004E5875"/>
    <w:rsid w:val="004E78D9"/>
    <w:rsid w:val="004E7F50"/>
    <w:rsid w:val="004F010B"/>
    <w:rsid w:val="004F0921"/>
    <w:rsid w:val="004F2649"/>
    <w:rsid w:val="004F29D9"/>
    <w:rsid w:val="004F32E9"/>
    <w:rsid w:val="004F39C9"/>
    <w:rsid w:val="004F41F1"/>
    <w:rsid w:val="004F66FE"/>
    <w:rsid w:val="0050034A"/>
    <w:rsid w:val="005017CA"/>
    <w:rsid w:val="005020CB"/>
    <w:rsid w:val="00504A16"/>
    <w:rsid w:val="0050596C"/>
    <w:rsid w:val="00505979"/>
    <w:rsid w:val="00505A8D"/>
    <w:rsid w:val="005078A5"/>
    <w:rsid w:val="00507943"/>
    <w:rsid w:val="00507A99"/>
    <w:rsid w:val="005112EE"/>
    <w:rsid w:val="00511957"/>
    <w:rsid w:val="0051257C"/>
    <w:rsid w:val="005137AF"/>
    <w:rsid w:val="00513803"/>
    <w:rsid w:val="00514019"/>
    <w:rsid w:val="0051478B"/>
    <w:rsid w:val="00514C4B"/>
    <w:rsid w:val="00515008"/>
    <w:rsid w:val="00515A03"/>
    <w:rsid w:val="0051689B"/>
    <w:rsid w:val="00516FA5"/>
    <w:rsid w:val="005174D9"/>
    <w:rsid w:val="00520109"/>
    <w:rsid w:val="005203CC"/>
    <w:rsid w:val="0052092C"/>
    <w:rsid w:val="00521C36"/>
    <w:rsid w:val="005222D2"/>
    <w:rsid w:val="00522A9A"/>
    <w:rsid w:val="00523917"/>
    <w:rsid w:val="00524410"/>
    <w:rsid w:val="0052639E"/>
    <w:rsid w:val="00527C76"/>
    <w:rsid w:val="0053097B"/>
    <w:rsid w:val="00532D60"/>
    <w:rsid w:val="005338FF"/>
    <w:rsid w:val="00533AAD"/>
    <w:rsid w:val="00535394"/>
    <w:rsid w:val="00535E0F"/>
    <w:rsid w:val="00541795"/>
    <w:rsid w:val="00542B70"/>
    <w:rsid w:val="005434E4"/>
    <w:rsid w:val="00543502"/>
    <w:rsid w:val="0054396C"/>
    <w:rsid w:val="00545261"/>
    <w:rsid w:val="00545C2E"/>
    <w:rsid w:val="00546D8D"/>
    <w:rsid w:val="0054743B"/>
    <w:rsid w:val="005501A0"/>
    <w:rsid w:val="00550E2E"/>
    <w:rsid w:val="005511C2"/>
    <w:rsid w:val="0055194F"/>
    <w:rsid w:val="00551E83"/>
    <w:rsid w:val="005527F1"/>
    <w:rsid w:val="00552828"/>
    <w:rsid w:val="0055420F"/>
    <w:rsid w:val="0055447C"/>
    <w:rsid w:val="00556B22"/>
    <w:rsid w:val="005570BF"/>
    <w:rsid w:val="0056160E"/>
    <w:rsid w:val="0056261F"/>
    <w:rsid w:val="00562AF6"/>
    <w:rsid w:val="00562E6B"/>
    <w:rsid w:val="00564538"/>
    <w:rsid w:val="00564824"/>
    <w:rsid w:val="00565BC8"/>
    <w:rsid w:val="00571074"/>
    <w:rsid w:val="00571FE4"/>
    <w:rsid w:val="005736DB"/>
    <w:rsid w:val="005745E6"/>
    <w:rsid w:val="00575065"/>
    <w:rsid w:val="00580A0E"/>
    <w:rsid w:val="00581494"/>
    <w:rsid w:val="00581E1D"/>
    <w:rsid w:val="005832F3"/>
    <w:rsid w:val="00583E95"/>
    <w:rsid w:val="0058563C"/>
    <w:rsid w:val="00586837"/>
    <w:rsid w:val="00586E2D"/>
    <w:rsid w:val="005905F6"/>
    <w:rsid w:val="00590E68"/>
    <w:rsid w:val="00591BCF"/>
    <w:rsid w:val="00591C3C"/>
    <w:rsid w:val="00591DC2"/>
    <w:rsid w:val="0059666E"/>
    <w:rsid w:val="0059690A"/>
    <w:rsid w:val="00596939"/>
    <w:rsid w:val="00597013"/>
    <w:rsid w:val="005973C7"/>
    <w:rsid w:val="0059781F"/>
    <w:rsid w:val="005A0E2F"/>
    <w:rsid w:val="005A0EA2"/>
    <w:rsid w:val="005A0EBA"/>
    <w:rsid w:val="005A1117"/>
    <w:rsid w:val="005A1A5A"/>
    <w:rsid w:val="005A4ABB"/>
    <w:rsid w:val="005A5438"/>
    <w:rsid w:val="005A55D6"/>
    <w:rsid w:val="005A58F4"/>
    <w:rsid w:val="005B06F6"/>
    <w:rsid w:val="005B1E35"/>
    <w:rsid w:val="005B2641"/>
    <w:rsid w:val="005B41E0"/>
    <w:rsid w:val="005B6A81"/>
    <w:rsid w:val="005B7380"/>
    <w:rsid w:val="005C1100"/>
    <w:rsid w:val="005C214B"/>
    <w:rsid w:val="005C26EA"/>
    <w:rsid w:val="005C279A"/>
    <w:rsid w:val="005C2B0F"/>
    <w:rsid w:val="005C2BB4"/>
    <w:rsid w:val="005C32CE"/>
    <w:rsid w:val="005C32EF"/>
    <w:rsid w:val="005C391F"/>
    <w:rsid w:val="005C3A61"/>
    <w:rsid w:val="005C425E"/>
    <w:rsid w:val="005C4647"/>
    <w:rsid w:val="005C5291"/>
    <w:rsid w:val="005C5A2B"/>
    <w:rsid w:val="005C5B2E"/>
    <w:rsid w:val="005C5F29"/>
    <w:rsid w:val="005C6326"/>
    <w:rsid w:val="005C65BD"/>
    <w:rsid w:val="005C68A9"/>
    <w:rsid w:val="005C799C"/>
    <w:rsid w:val="005D0F02"/>
    <w:rsid w:val="005D140A"/>
    <w:rsid w:val="005D1DA5"/>
    <w:rsid w:val="005D2E15"/>
    <w:rsid w:val="005D2F79"/>
    <w:rsid w:val="005D36B5"/>
    <w:rsid w:val="005D4313"/>
    <w:rsid w:val="005D47FE"/>
    <w:rsid w:val="005D4900"/>
    <w:rsid w:val="005D6B13"/>
    <w:rsid w:val="005D6E7B"/>
    <w:rsid w:val="005D722C"/>
    <w:rsid w:val="005D76B0"/>
    <w:rsid w:val="005E1922"/>
    <w:rsid w:val="005E1DB1"/>
    <w:rsid w:val="005E2868"/>
    <w:rsid w:val="005E2B63"/>
    <w:rsid w:val="005E44DD"/>
    <w:rsid w:val="005E4878"/>
    <w:rsid w:val="005E6217"/>
    <w:rsid w:val="005E76E2"/>
    <w:rsid w:val="005E7FA9"/>
    <w:rsid w:val="005F00C2"/>
    <w:rsid w:val="005F0919"/>
    <w:rsid w:val="005F0D28"/>
    <w:rsid w:val="005F10EE"/>
    <w:rsid w:val="005F1128"/>
    <w:rsid w:val="005F1935"/>
    <w:rsid w:val="005F1D08"/>
    <w:rsid w:val="005F2AFD"/>
    <w:rsid w:val="005F3092"/>
    <w:rsid w:val="005F3423"/>
    <w:rsid w:val="005F3F6A"/>
    <w:rsid w:val="005F6894"/>
    <w:rsid w:val="006001B1"/>
    <w:rsid w:val="00601086"/>
    <w:rsid w:val="00601A89"/>
    <w:rsid w:val="006021B5"/>
    <w:rsid w:val="00602239"/>
    <w:rsid w:val="00602387"/>
    <w:rsid w:val="00603053"/>
    <w:rsid w:val="00603277"/>
    <w:rsid w:val="0060443A"/>
    <w:rsid w:val="006044B9"/>
    <w:rsid w:val="00605ADC"/>
    <w:rsid w:val="00607895"/>
    <w:rsid w:val="006104EE"/>
    <w:rsid w:val="00610944"/>
    <w:rsid w:val="00611AFD"/>
    <w:rsid w:val="00613B9B"/>
    <w:rsid w:val="00613E70"/>
    <w:rsid w:val="0061401A"/>
    <w:rsid w:val="00614342"/>
    <w:rsid w:val="006144B7"/>
    <w:rsid w:val="00615005"/>
    <w:rsid w:val="0061582A"/>
    <w:rsid w:val="00615C12"/>
    <w:rsid w:val="00616209"/>
    <w:rsid w:val="00616D79"/>
    <w:rsid w:val="0061727E"/>
    <w:rsid w:val="00621020"/>
    <w:rsid w:val="00621DF4"/>
    <w:rsid w:val="006224B0"/>
    <w:rsid w:val="0062334B"/>
    <w:rsid w:val="00623B88"/>
    <w:rsid w:val="0062406C"/>
    <w:rsid w:val="006250C7"/>
    <w:rsid w:val="00625A22"/>
    <w:rsid w:val="00627AC2"/>
    <w:rsid w:val="006304F4"/>
    <w:rsid w:val="00630CFA"/>
    <w:rsid w:val="006321AE"/>
    <w:rsid w:val="006331FC"/>
    <w:rsid w:val="00634345"/>
    <w:rsid w:val="00635601"/>
    <w:rsid w:val="006358D3"/>
    <w:rsid w:val="006366F9"/>
    <w:rsid w:val="00636B01"/>
    <w:rsid w:val="00637619"/>
    <w:rsid w:val="00637DA1"/>
    <w:rsid w:val="0064014C"/>
    <w:rsid w:val="00640D47"/>
    <w:rsid w:val="00642537"/>
    <w:rsid w:val="00642715"/>
    <w:rsid w:val="00643624"/>
    <w:rsid w:val="006443CB"/>
    <w:rsid w:val="0064495D"/>
    <w:rsid w:val="00644E7B"/>
    <w:rsid w:val="00644F29"/>
    <w:rsid w:val="00645240"/>
    <w:rsid w:val="00645AC9"/>
    <w:rsid w:val="00645E41"/>
    <w:rsid w:val="006504CF"/>
    <w:rsid w:val="00650FAD"/>
    <w:rsid w:val="00651DCD"/>
    <w:rsid w:val="00651EF8"/>
    <w:rsid w:val="00652160"/>
    <w:rsid w:val="00653596"/>
    <w:rsid w:val="00653950"/>
    <w:rsid w:val="00654B3D"/>
    <w:rsid w:val="006551BE"/>
    <w:rsid w:val="00655594"/>
    <w:rsid w:val="00657774"/>
    <w:rsid w:val="00660941"/>
    <w:rsid w:val="00662259"/>
    <w:rsid w:val="00662876"/>
    <w:rsid w:val="0066454A"/>
    <w:rsid w:val="00664B43"/>
    <w:rsid w:val="00664D2D"/>
    <w:rsid w:val="00665678"/>
    <w:rsid w:val="00666790"/>
    <w:rsid w:val="006679CA"/>
    <w:rsid w:val="00667B35"/>
    <w:rsid w:val="006705DB"/>
    <w:rsid w:val="00670FDB"/>
    <w:rsid w:val="00671499"/>
    <w:rsid w:val="00671856"/>
    <w:rsid w:val="00671A6D"/>
    <w:rsid w:val="00672181"/>
    <w:rsid w:val="00672766"/>
    <w:rsid w:val="0067288D"/>
    <w:rsid w:val="00673671"/>
    <w:rsid w:val="006747DB"/>
    <w:rsid w:val="00674866"/>
    <w:rsid w:val="00674BB1"/>
    <w:rsid w:val="00674EE3"/>
    <w:rsid w:val="00675334"/>
    <w:rsid w:val="00677855"/>
    <w:rsid w:val="00677BBE"/>
    <w:rsid w:val="00677FD5"/>
    <w:rsid w:val="00680E0A"/>
    <w:rsid w:val="006814AE"/>
    <w:rsid w:val="00681B97"/>
    <w:rsid w:val="00681D14"/>
    <w:rsid w:val="00682B9B"/>
    <w:rsid w:val="006831C3"/>
    <w:rsid w:val="0068362F"/>
    <w:rsid w:val="00685B71"/>
    <w:rsid w:val="00685EEC"/>
    <w:rsid w:val="00686D4E"/>
    <w:rsid w:val="006913EA"/>
    <w:rsid w:val="00692771"/>
    <w:rsid w:val="0069548B"/>
    <w:rsid w:val="00696E8D"/>
    <w:rsid w:val="006970D3"/>
    <w:rsid w:val="006A0614"/>
    <w:rsid w:val="006A0ABF"/>
    <w:rsid w:val="006A1E24"/>
    <w:rsid w:val="006A224C"/>
    <w:rsid w:val="006A2933"/>
    <w:rsid w:val="006A29F9"/>
    <w:rsid w:val="006A2AAE"/>
    <w:rsid w:val="006A2FE9"/>
    <w:rsid w:val="006A34F5"/>
    <w:rsid w:val="006A42A8"/>
    <w:rsid w:val="006A4E22"/>
    <w:rsid w:val="006A4EC4"/>
    <w:rsid w:val="006A564B"/>
    <w:rsid w:val="006A5C53"/>
    <w:rsid w:val="006A7C72"/>
    <w:rsid w:val="006B17BB"/>
    <w:rsid w:val="006B24D7"/>
    <w:rsid w:val="006B2EAD"/>
    <w:rsid w:val="006B375E"/>
    <w:rsid w:val="006B39A9"/>
    <w:rsid w:val="006B48F6"/>
    <w:rsid w:val="006B4EBB"/>
    <w:rsid w:val="006B5ABA"/>
    <w:rsid w:val="006B69F9"/>
    <w:rsid w:val="006C1451"/>
    <w:rsid w:val="006C1E35"/>
    <w:rsid w:val="006C1EB8"/>
    <w:rsid w:val="006C26E6"/>
    <w:rsid w:val="006C34EF"/>
    <w:rsid w:val="006C527B"/>
    <w:rsid w:val="006C56D5"/>
    <w:rsid w:val="006C5B37"/>
    <w:rsid w:val="006C6861"/>
    <w:rsid w:val="006D0BDA"/>
    <w:rsid w:val="006D11A1"/>
    <w:rsid w:val="006D155F"/>
    <w:rsid w:val="006D25CE"/>
    <w:rsid w:val="006D3BA5"/>
    <w:rsid w:val="006D4651"/>
    <w:rsid w:val="006D5C0D"/>
    <w:rsid w:val="006D6837"/>
    <w:rsid w:val="006D697F"/>
    <w:rsid w:val="006D6EEB"/>
    <w:rsid w:val="006D79EB"/>
    <w:rsid w:val="006D7F66"/>
    <w:rsid w:val="006E1CAA"/>
    <w:rsid w:val="006E276F"/>
    <w:rsid w:val="006E28B6"/>
    <w:rsid w:val="006E29B3"/>
    <w:rsid w:val="006E30D0"/>
    <w:rsid w:val="006E3911"/>
    <w:rsid w:val="006E4A23"/>
    <w:rsid w:val="006E4ED8"/>
    <w:rsid w:val="006E5A52"/>
    <w:rsid w:val="006E5D87"/>
    <w:rsid w:val="006E6A0B"/>
    <w:rsid w:val="006E6B40"/>
    <w:rsid w:val="006E6BC6"/>
    <w:rsid w:val="006E71AE"/>
    <w:rsid w:val="006E7D12"/>
    <w:rsid w:val="006F0187"/>
    <w:rsid w:val="006F067B"/>
    <w:rsid w:val="006F1444"/>
    <w:rsid w:val="006F1BC2"/>
    <w:rsid w:val="006F2176"/>
    <w:rsid w:val="006F256A"/>
    <w:rsid w:val="006F38B3"/>
    <w:rsid w:val="006F42EA"/>
    <w:rsid w:val="006F4E91"/>
    <w:rsid w:val="006F4FC5"/>
    <w:rsid w:val="006F736A"/>
    <w:rsid w:val="006F7E01"/>
    <w:rsid w:val="00700795"/>
    <w:rsid w:val="007013A0"/>
    <w:rsid w:val="0070153A"/>
    <w:rsid w:val="00703438"/>
    <w:rsid w:val="0070349F"/>
    <w:rsid w:val="00704A57"/>
    <w:rsid w:val="00704BE8"/>
    <w:rsid w:val="00704D6F"/>
    <w:rsid w:val="0070545C"/>
    <w:rsid w:val="00706A45"/>
    <w:rsid w:val="00706C78"/>
    <w:rsid w:val="00706E6C"/>
    <w:rsid w:val="00706E87"/>
    <w:rsid w:val="0070713D"/>
    <w:rsid w:val="0070758A"/>
    <w:rsid w:val="007103B8"/>
    <w:rsid w:val="00710F2B"/>
    <w:rsid w:val="00711701"/>
    <w:rsid w:val="00713023"/>
    <w:rsid w:val="00714347"/>
    <w:rsid w:val="00714B9E"/>
    <w:rsid w:val="00716685"/>
    <w:rsid w:val="00717688"/>
    <w:rsid w:val="00717FB8"/>
    <w:rsid w:val="00720178"/>
    <w:rsid w:val="0072090E"/>
    <w:rsid w:val="00720D0F"/>
    <w:rsid w:val="00721155"/>
    <w:rsid w:val="00721944"/>
    <w:rsid w:val="00721BE5"/>
    <w:rsid w:val="00721DFC"/>
    <w:rsid w:val="00723A14"/>
    <w:rsid w:val="00723B95"/>
    <w:rsid w:val="00724C40"/>
    <w:rsid w:val="0072555E"/>
    <w:rsid w:val="00726DF7"/>
    <w:rsid w:val="00727109"/>
    <w:rsid w:val="007273AA"/>
    <w:rsid w:val="00727539"/>
    <w:rsid w:val="00731B5C"/>
    <w:rsid w:val="00732B2C"/>
    <w:rsid w:val="00733355"/>
    <w:rsid w:val="007358BE"/>
    <w:rsid w:val="00735E78"/>
    <w:rsid w:val="00736B98"/>
    <w:rsid w:val="00740586"/>
    <w:rsid w:val="00741361"/>
    <w:rsid w:val="00741ED4"/>
    <w:rsid w:val="00743CD7"/>
    <w:rsid w:val="00744956"/>
    <w:rsid w:val="007461D6"/>
    <w:rsid w:val="00746CDF"/>
    <w:rsid w:val="00747138"/>
    <w:rsid w:val="0074769D"/>
    <w:rsid w:val="00747997"/>
    <w:rsid w:val="00747C9D"/>
    <w:rsid w:val="00747DCC"/>
    <w:rsid w:val="00750719"/>
    <w:rsid w:val="007526D2"/>
    <w:rsid w:val="00753B8D"/>
    <w:rsid w:val="00755AB9"/>
    <w:rsid w:val="00755D26"/>
    <w:rsid w:val="00756742"/>
    <w:rsid w:val="00757313"/>
    <w:rsid w:val="007574E1"/>
    <w:rsid w:val="00757944"/>
    <w:rsid w:val="00757D68"/>
    <w:rsid w:val="007612C2"/>
    <w:rsid w:val="00762267"/>
    <w:rsid w:val="00762CB2"/>
    <w:rsid w:val="00763F02"/>
    <w:rsid w:val="00764775"/>
    <w:rsid w:val="00766352"/>
    <w:rsid w:val="00766C64"/>
    <w:rsid w:val="0076705C"/>
    <w:rsid w:val="0077007B"/>
    <w:rsid w:val="00770B33"/>
    <w:rsid w:val="00770F52"/>
    <w:rsid w:val="0077126B"/>
    <w:rsid w:val="00771429"/>
    <w:rsid w:val="007716FF"/>
    <w:rsid w:val="00772272"/>
    <w:rsid w:val="007726B8"/>
    <w:rsid w:val="00773F5D"/>
    <w:rsid w:val="007743C7"/>
    <w:rsid w:val="0077513D"/>
    <w:rsid w:val="007757D4"/>
    <w:rsid w:val="0077586E"/>
    <w:rsid w:val="00775B28"/>
    <w:rsid w:val="00776A09"/>
    <w:rsid w:val="0077785A"/>
    <w:rsid w:val="00777AF1"/>
    <w:rsid w:val="007803A2"/>
    <w:rsid w:val="00780A6E"/>
    <w:rsid w:val="0078283E"/>
    <w:rsid w:val="00784EA8"/>
    <w:rsid w:val="007851E6"/>
    <w:rsid w:val="007862A3"/>
    <w:rsid w:val="007874D3"/>
    <w:rsid w:val="00787AE9"/>
    <w:rsid w:val="00791066"/>
    <w:rsid w:val="00793888"/>
    <w:rsid w:val="00795002"/>
    <w:rsid w:val="00795994"/>
    <w:rsid w:val="00795F65"/>
    <w:rsid w:val="00796FA8"/>
    <w:rsid w:val="00797B9D"/>
    <w:rsid w:val="007A0C1E"/>
    <w:rsid w:val="007A1B5D"/>
    <w:rsid w:val="007A20A2"/>
    <w:rsid w:val="007A2CD0"/>
    <w:rsid w:val="007A3F04"/>
    <w:rsid w:val="007A453C"/>
    <w:rsid w:val="007A5C99"/>
    <w:rsid w:val="007A60CC"/>
    <w:rsid w:val="007A7B8D"/>
    <w:rsid w:val="007A7BEC"/>
    <w:rsid w:val="007B1562"/>
    <w:rsid w:val="007B240D"/>
    <w:rsid w:val="007B2E7F"/>
    <w:rsid w:val="007B2FDE"/>
    <w:rsid w:val="007B3556"/>
    <w:rsid w:val="007B56AD"/>
    <w:rsid w:val="007B634E"/>
    <w:rsid w:val="007B66CE"/>
    <w:rsid w:val="007B6AA0"/>
    <w:rsid w:val="007B6EB3"/>
    <w:rsid w:val="007C0331"/>
    <w:rsid w:val="007C045E"/>
    <w:rsid w:val="007C064F"/>
    <w:rsid w:val="007C0A7F"/>
    <w:rsid w:val="007C155E"/>
    <w:rsid w:val="007C38CE"/>
    <w:rsid w:val="007C46DD"/>
    <w:rsid w:val="007C5494"/>
    <w:rsid w:val="007D04B5"/>
    <w:rsid w:val="007D0A33"/>
    <w:rsid w:val="007D1790"/>
    <w:rsid w:val="007D261C"/>
    <w:rsid w:val="007D3DC4"/>
    <w:rsid w:val="007D4E42"/>
    <w:rsid w:val="007D54A1"/>
    <w:rsid w:val="007D74F4"/>
    <w:rsid w:val="007D751A"/>
    <w:rsid w:val="007D78DC"/>
    <w:rsid w:val="007E013E"/>
    <w:rsid w:val="007E06D7"/>
    <w:rsid w:val="007E09CB"/>
    <w:rsid w:val="007E0EC2"/>
    <w:rsid w:val="007E13E5"/>
    <w:rsid w:val="007E1A5F"/>
    <w:rsid w:val="007E1B8B"/>
    <w:rsid w:val="007E1BE7"/>
    <w:rsid w:val="007E205A"/>
    <w:rsid w:val="007E2B0A"/>
    <w:rsid w:val="007E3103"/>
    <w:rsid w:val="007E3671"/>
    <w:rsid w:val="007E3E04"/>
    <w:rsid w:val="007E4148"/>
    <w:rsid w:val="007E5411"/>
    <w:rsid w:val="007E5FDB"/>
    <w:rsid w:val="007E6675"/>
    <w:rsid w:val="007E68C7"/>
    <w:rsid w:val="007E6EF3"/>
    <w:rsid w:val="007E7194"/>
    <w:rsid w:val="007E777C"/>
    <w:rsid w:val="007F11D8"/>
    <w:rsid w:val="007F2771"/>
    <w:rsid w:val="007F2FD5"/>
    <w:rsid w:val="007F343A"/>
    <w:rsid w:val="007F382D"/>
    <w:rsid w:val="007F39C9"/>
    <w:rsid w:val="007F439C"/>
    <w:rsid w:val="007F46E0"/>
    <w:rsid w:val="007F4845"/>
    <w:rsid w:val="007F4AE0"/>
    <w:rsid w:val="007F4FDA"/>
    <w:rsid w:val="007F5BAA"/>
    <w:rsid w:val="007F64A8"/>
    <w:rsid w:val="007F6B7D"/>
    <w:rsid w:val="007F76D4"/>
    <w:rsid w:val="007F78CE"/>
    <w:rsid w:val="007F7A7F"/>
    <w:rsid w:val="00800044"/>
    <w:rsid w:val="008004A8"/>
    <w:rsid w:val="008006E7"/>
    <w:rsid w:val="0080124A"/>
    <w:rsid w:val="00801959"/>
    <w:rsid w:val="00801EAA"/>
    <w:rsid w:val="008024EA"/>
    <w:rsid w:val="008025E4"/>
    <w:rsid w:val="00803A34"/>
    <w:rsid w:val="008055AC"/>
    <w:rsid w:val="00805780"/>
    <w:rsid w:val="00806184"/>
    <w:rsid w:val="0081002B"/>
    <w:rsid w:val="008110F7"/>
    <w:rsid w:val="00812064"/>
    <w:rsid w:val="00812CAC"/>
    <w:rsid w:val="0081418B"/>
    <w:rsid w:val="00814F91"/>
    <w:rsid w:val="00815102"/>
    <w:rsid w:val="00815CD5"/>
    <w:rsid w:val="0081687D"/>
    <w:rsid w:val="008176E2"/>
    <w:rsid w:val="00817CE5"/>
    <w:rsid w:val="00820023"/>
    <w:rsid w:val="00821729"/>
    <w:rsid w:val="008226A0"/>
    <w:rsid w:val="00823384"/>
    <w:rsid w:val="008236ED"/>
    <w:rsid w:val="00824A14"/>
    <w:rsid w:val="008250AC"/>
    <w:rsid w:val="008262BB"/>
    <w:rsid w:val="00827107"/>
    <w:rsid w:val="0083052A"/>
    <w:rsid w:val="008319D1"/>
    <w:rsid w:val="00832A37"/>
    <w:rsid w:val="00832E1C"/>
    <w:rsid w:val="00833EAD"/>
    <w:rsid w:val="0083447A"/>
    <w:rsid w:val="0083474E"/>
    <w:rsid w:val="0083486B"/>
    <w:rsid w:val="008356C2"/>
    <w:rsid w:val="00835930"/>
    <w:rsid w:val="00835CAD"/>
    <w:rsid w:val="00836A41"/>
    <w:rsid w:val="008403A7"/>
    <w:rsid w:val="00840D35"/>
    <w:rsid w:val="0084189E"/>
    <w:rsid w:val="008419C2"/>
    <w:rsid w:val="00841F33"/>
    <w:rsid w:val="00842BD1"/>
    <w:rsid w:val="00843E42"/>
    <w:rsid w:val="00845379"/>
    <w:rsid w:val="00845F36"/>
    <w:rsid w:val="00846241"/>
    <w:rsid w:val="00847E31"/>
    <w:rsid w:val="0085189A"/>
    <w:rsid w:val="008535BD"/>
    <w:rsid w:val="00853DC3"/>
    <w:rsid w:val="0085432A"/>
    <w:rsid w:val="008543BA"/>
    <w:rsid w:val="00854D04"/>
    <w:rsid w:val="008557F1"/>
    <w:rsid w:val="0085611F"/>
    <w:rsid w:val="00856940"/>
    <w:rsid w:val="00856C87"/>
    <w:rsid w:val="008570EF"/>
    <w:rsid w:val="00862647"/>
    <w:rsid w:val="008629A7"/>
    <w:rsid w:val="00863792"/>
    <w:rsid w:val="00864480"/>
    <w:rsid w:val="008649D4"/>
    <w:rsid w:val="00864C8F"/>
    <w:rsid w:val="00864D88"/>
    <w:rsid w:val="00864E56"/>
    <w:rsid w:val="00864FA3"/>
    <w:rsid w:val="00865AF6"/>
    <w:rsid w:val="00865D19"/>
    <w:rsid w:val="008664E6"/>
    <w:rsid w:val="00866B04"/>
    <w:rsid w:val="00867671"/>
    <w:rsid w:val="0087234D"/>
    <w:rsid w:val="00872E35"/>
    <w:rsid w:val="008734C1"/>
    <w:rsid w:val="008738C2"/>
    <w:rsid w:val="00873AF4"/>
    <w:rsid w:val="00874775"/>
    <w:rsid w:val="008748C5"/>
    <w:rsid w:val="00874A71"/>
    <w:rsid w:val="008755A0"/>
    <w:rsid w:val="008755C6"/>
    <w:rsid w:val="00876A8A"/>
    <w:rsid w:val="00876FD6"/>
    <w:rsid w:val="008774C7"/>
    <w:rsid w:val="00880310"/>
    <w:rsid w:val="00880946"/>
    <w:rsid w:val="00881601"/>
    <w:rsid w:val="00881960"/>
    <w:rsid w:val="00882915"/>
    <w:rsid w:val="008829D6"/>
    <w:rsid w:val="00883942"/>
    <w:rsid w:val="00883984"/>
    <w:rsid w:val="00883C68"/>
    <w:rsid w:val="00886080"/>
    <w:rsid w:val="0088627A"/>
    <w:rsid w:val="00886C82"/>
    <w:rsid w:val="00887571"/>
    <w:rsid w:val="00891219"/>
    <w:rsid w:val="00891338"/>
    <w:rsid w:val="00891623"/>
    <w:rsid w:val="0089189E"/>
    <w:rsid w:val="00892487"/>
    <w:rsid w:val="00892B5F"/>
    <w:rsid w:val="00893AC4"/>
    <w:rsid w:val="00894189"/>
    <w:rsid w:val="00894194"/>
    <w:rsid w:val="00894242"/>
    <w:rsid w:val="0089447B"/>
    <w:rsid w:val="008958A9"/>
    <w:rsid w:val="00896DD1"/>
    <w:rsid w:val="00896F45"/>
    <w:rsid w:val="008975EF"/>
    <w:rsid w:val="008A0488"/>
    <w:rsid w:val="008A0E6A"/>
    <w:rsid w:val="008A22E4"/>
    <w:rsid w:val="008A3E17"/>
    <w:rsid w:val="008A42F9"/>
    <w:rsid w:val="008A5F75"/>
    <w:rsid w:val="008A6A9B"/>
    <w:rsid w:val="008B0A5D"/>
    <w:rsid w:val="008B1B42"/>
    <w:rsid w:val="008B1D86"/>
    <w:rsid w:val="008B2109"/>
    <w:rsid w:val="008B4350"/>
    <w:rsid w:val="008B553A"/>
    <w:rsid w:val="008B58BB"/>
    <w:rsid w:val="008B63E2"/>
    <w:rsid w:val="008B6C2B"/>
    <w:rsid w:val="008B75CC"/>
    <w:rsid w:val="008C0425"/>
    <w:rsid w:val="008C1790"/>
    <w:rsid w:val="008C1A48"/>
    <w:rsid w:val="008C2A16"/>
    <w:rsid w:val="008C4AD7"/>
    <w:rsid w:val="008C6851"/>
    <w:rsid w:val="008C6CED"/>
    <w:rsid w:val="008C6FB3"/>
    <w:rsid w:val="008C7B53"/>
    <w:rsid w:val="008C7E20"/>
    <w:rsid w:val="008D16D2"/>
    <w:rsid w:val="008D218F"/>
    <w:rsid w:val="008D2FE2"/>
    <w:rsid w:val="008D4410"/>
    <w:rsid w:val="008D4F8D"/>
    <w:rsid w:val="008D500A"/>
    <w:rsid w:val="008D78CB"/>
    <w:rsid w:val="008D7E42"/>
    <w:rsid w:val="008E13BE"/>
    <w:rsid w:val="008E183E"/>
    <w:rsid w:val="008E2F7C"/>
    <w:rsid w:val="008E4601"/>
    <w:rsid w:val="008E4A45"/>
    <w:rsid w:val="008E56A6"/>
    <w:rsid w:val="008E6EBD"/>
    <w:rsid w:val="008E7760"/>
    <w:rsid w:val="008F00F6"/>
    <w:rsid w:val="008F010C"/>
    <w:rsid w:val="008F15B1"/>
    <w:rsid w:val="008F3070"/>
    <w:rsid w:val="008F3CD3"/>
    <w:rsid w:val="008F44AD"/>
    <w:rsid w:val="008F4AE1"/>
    <w:rsid w:val="008F6699"/>
    <w:rsid w:val="008F6756"/>
    <w:rsid w:val="009014B3"/>
    <w:rsid w:val="00901C29"/>
    <w:rsid w:val="00901E7F"/>
    <w:rsid w:val="0090260A"/>
    <w:rsid w:val="00902E6C"/>
    <w:rsid w:val="00903EBA"/>
    <w:rsid w:val="00905130"/>
    <w:rsid w:val="009057B1"/>
    <w:rsid w:val="00906B69"/>
    <w:rsid w:val="0091007A"/>
    <w:rsid w:val="009133D2"/>
    <w:rsid w:val="009138D3"/>
    <w:rsid w:val="00914155"/>
    <w:rsid w:val="00915567"/>
    <w:rsid w:val="00917EDF"/>
    <w:rsid w:val="00920396"/>
    <w:rsid w:val="0092086F"/>
    <w:rsid w:val="00922E8F"/>
    <w:rsid w:val="00923D12"/>
    <w:rsid w:val="009249F5"/>
    <w:rsid w:val="00924DC1"/>
    <w:rsid w:val="00924FFB"/>
    <w:rsid w:val="00925477"/>
    <w:rsid w:val="00925C86"/>
    <w:rsid w:val="0092617D"/>
    <w:rsid w:val="0092686C"/>
    <w:rsid w:val="0092735E"/>
    <w:rsid w:val="00927F8A"/>
    <w:rsid w:val="00931C3C"/>
    <w:rsid w:val="009329E7"/>
    <w:rsid w:val="00932BFA"/>
    <w:rsid w:val="00933A79"/>
    <w:rsid w:val="00933CE9"/>
    <w:rsid w:val="00933DA4"/>
    <w:rsid w:val="0093529A"/>
    <w:rsid w:val="00936516"/>
    <w:rsid w:val="00937046"/>
    <w:rsid w:val="00937D70"/>
    <w:rsid w:val="00940337"/>
    <w:rsid w:val="00940B71"/>
    <w:rsid w:val="00941A29"/>
    <w:rsid w:val="00943516"/>
    <w:rsid w:val="0094365C"/>
    <w:rsid w:val="00943E98"/>
    <w:rsid w:val="00944342"/>
    <w:rsid w:val="00944389"/>
    <w:rsid w:val="009445DC"/>
    <w:rsid w:val="00945D67"/>
    <w:rsid w:val="00946B98"/>
    <w:rsid w:val="00946F1A"/>
    <w:rsid w:val="0094769E"/>
    <w:rsid w:val="009502C6"/>
    <w:rsid w:val="00950419"/>
    <w:rsid w:val="0095055A"/>
    <w:rsid w:val="009522B8"/>
    <w:rsid w:val="00952883"/>
    <w:rsid w:val="00953B3C"/>
    <w:rsid w:val="00953E71"/>
    <w:rsid w:val="00954608"/>
    <w:rsid w:val="00955D63"/>
    <w:rsid w:val="00955F51"/>
    <w:rsid w:val="009560A9"/>
    <w:rsid w:val="00956490"/>
    <w:rsid w:val="009623DB"/>
    <w:rsid w:val="00962C4F"/>
    <w:rsid w:val="00962DC5"/>
    <w:rsid w:val="00962F0B"/>
    <w:rsid w:val="00962F8B"/>
    <w:rsid w:val="009634F8"/>
    <w:rsid w:val="0096415E"/>
    <w:rsid w:val="00964F5B"/>
    <w:rsid w:val="009653D1"/>
    <w:rsid w:val="009658B2"/>
    <w:rsid w:val="0096604D"/>
    <w:rsid w:val="0096641C"/>
    <w:rsid w:val="0097051D"/>
    <w:rsid w:val="009711F9"/>
    <w:rsid w:val="00971217"/>
    <w:rsid w:val="0097329E"/>
    <w:rsid w:val="0097377E"/>
    <w:rsid w:val="00973CE1"/>
    <w:rsid w:val="00975840"/>
    <w:rsid w:val="009768E4"/>
    <w:rsid w:val="0097733A"/>
    <w:rsid w:val="00983240"/>
    <w:rsid w:val="009842BE"/>
    <w:rsid w:val="00984505"/>
    <w:rsid w:val="00984980"/>
    <w:rsid w:val="009879F0"/>
    <w:rsid w:val="00987EF0"/>
    <w:rsid w:val="00987EFB"/>
    <w:rsid w:val="00990556"/>
    <w:rsid w:val="009909B8"/>
    <w:rsid w:val="009912FC"/>
    <w:rsid w:val="00991572"/>
    <w:rsid w:val="0099279C"/>
    <w:rsid w:val="00994076"/>
    <w:rsid w:val="00994430"/>
    <w:rsid w:val="009947B3"/>
    <w:rsid w:val="009947D3"/>
    <w:rsid w:val="00994B46"/>
    <w:rsid w:val="009974C2"/>
    <w:rsid w:val="00997D7C"/>
    <w:rsid w:val="009A1375"/>
    <w:rsid w:val="009A16A9"/>
    <w:rsid w:val="009A1AC3"/>
    <w:rsid w:val="009A1B43"/>
    <w:rsid w:val="009A28C0"/>
    <w:rsid w:val="009A2D3B"/>
    <w:rsid w:val="009A2D68"/>
    <w:rsid w:val="009A2F41"/>
    <w:rsid w:val="009A3CAE"/>
    <w:rsid w:val="009A491F"/>
    <w:rsid w:val="009A4D37"/>
    <w:rsid w:val="009A5691"/>
    <w:rsid w:val="009A6B96"/>
    <w:rsid w:val="009A74FE"/>
    <w:rsid w:val="009B00EC"/>
    <w:rsid w:val="009B0FA4"/>
    <w:rsid w:val="009B2DB7"/>
    <w:rsid w:val="009B3EF9"/>
    <w:rsid w:val="009B444E"/>
    <w:rsid w:val="009B4CEA"/>
    <w:rsid w:val="009B5058"/>
    <w:rsid w:val="009B61AF"/>
    <w:rsid w:val="009B65BE"/>
    <w:rsid w:val="009C0D16"/>
    <w:rsid w:val="009C33FC"/>
    <w:rsid w:val="009C4CB5"/>
    <w:rsid w:val="009C6FC4"/>
    <w:rsid w:val="009C7867"/>
    <w:rsid w:val="009C7A10"/>
    <w:rsid w:val="009D04CC"/>
    <w:rsid w:val="009D089A"/>
    <w:rsid w:val="009D2E87"/>
    <w:rsid w:val="009D4EBB"/>
    <w:rsid w:val="009D4F7A"/>
    <w:rsid w:val="009D5972"/>
    <w:rsid w:val="009D7A27"/>
    <w:rsid w:val="009E0722"/>
    <w:rsid w:val="009E2106"/>
    <w:rsid w:val="009E2948"/>
    <w:rsid w:val="009E35CC"/>
    <w:rsid w:val="009E3A3E"/>
    <w:rsid w:val="009E5B2D"/>
    <w:rsid w:val="009E6736"/>
    <w:rsid w:val="009F08FE"/>
    <w:rsid w:val="009F107A"/>
    <w:rsid w:val="009F1087"/>
    <w:rsid w:val="009F12E9"/>
    <w:rsid w:val="009F2247"/>
    <w:rsid w:val="009F33CE"/>
    <w:rsid w:val="009F5A9D"/>
    <w:rsid w:val="009F6D04"/>
    <w:rsid w:val="009F7E84"/>
    <w:rsid w:val="00A0097E"/>
    <w:rsid w:val="00A01569"/>
    <w:rsid w:val="00A015C1"/>
    <w:rsid w:val="00A016F2"/>
    <w:rsid w:val="00A02233"/>
    <w:rsid w:val="00A03254"/>
    <w:rsid w:val="00A0446F"/>
    <w:rsid w:val="00A044C7"/>
    <w:rsid w:val="00A04867"/>
    <w:rsid w:val="00A05A00"/>
    <w:rsid w:val="00A06984"/>
    <w:rsid w:val="00A075C3"/>
    <w:rsid w:val="00A103F4"/>
    <w:rsid w:val="00A123DE"/>
    <w:rsid w:val="00A13226"/>
    <w:rsid w:val="00A14B85"/>
    <w:rsid w:val="00A15AAF"/>
    <w:rsid w:val="00A17BA6"/>
    <w:rsid w:val="00A20078"/>
    <w:rsid w:val="00A2181D"/>
    <w:rsid w:val="00A21FE5"/>
    <w:rsid w:val="00A224ED"/>
    <w:rsid w:val="00A236F5"/>
    <w:rsid w:val="00A26367"/>
    <w:rsid w:val="00A26E41"/>
    <w:rsid w:val="00A26E4F"/>
    <w:rsid w:val="00A26F39"/>
    <w:rsid w:val="00A30058"/>
    <w:rsid w:val="00A300D4"/>
    <w:rsid w:val="00A318EE"/>
    <w:rsid w:val="00A31BEC"/>
    <w:rsid w:val="00A31D3B"/>
    <w:rsid w:val="00A3218E"/>
    <w:rsid w:val="00A3245C"/>
    <w:rsid w:val="00A3278D"/>
    <w:rsid w:val="00A33DEF"/>
    <w:rsid w:val="00A34890"/>
    <w:rsid w:val="00A36823"/>
    <w:rsid w:val="00A371F9"/>
    <w:rsid w:val="00A40599"/>
    <w:rsid w:val="00A40C46"/>
    <w:rsid w:val="00A411E7"/>
    <w:rsid w:val="00A4160E"/>
    <w:rsid w:val="00A41A6C"/>
    <w:rsid w:val="00A42011"/>
    <w:rsid w:val="00A42157"/>
    <w:rsid w:val="00A422E1"/>
    <w:rsid w:val="00A4306F"/>
    <w:rsid w:val="00A4380B"/>
    <w:rsid w:val="00A444A8"/>
    <w:rsid w:val="00A44F44"/>
    <w:rsid w:val="00A455F7"/>
    <w:rsid w:val="00A4668A"/>
    <w:rsid w:val="00A46F5E"/>
    <w:rsid w:val="00A472C9"/>
    <w:rsid w:val="00A4760B"/>
    <w:rsid w:val="00A47A70"/>
    <w:rsid w:val="00A50AE5"/>
    <w:rsid w:val="00A51838"/>
    <w:rsid w:val="00A51BBD"/>
    <w:rsid w:val="00A52C93"/>
    <w:rsid w:val="00A53B6B"/>
    <w:rsid w:val="00A53BD0"/>
    <w:rsid w:val="00A53EE0"/>
    <w:rsid w:val="00A542DF"/>
    <w:rsid w:val="00A5482A"/>
    <w:rsid w:val="00A54F20"/>
    <w:rsid w:val="00A5583A"/>
    <w:rsid w:val="00A55D94"/>
    <w:rsid w:val="00A57C0B"/>
    <w:rsid w:val="00A57CB8"/>
    <w:rsid w:val="00A606DE"/>
    <w:rsid w:val="00A612E2"/>
    <w:rsid w:val="00A616C9"/>
    <w:rsid w:val="00A62AC1"/>
    <w:rsid w:val="00A6341D"/>
    <w:rsid w:val="00A63584"/>
    <w:rsid w:val="00A63F99"/>
    <w:rsid w:val="00A64A3B"/>
    <w:rsid w:val="00A64ED4"/>
    <w:rsid w:val="00A65191"/>
    <w:rsid w:val="00A65344"/>
    <w:rsid w:val="00A65A82"/>
    <w:rsid w:val="00A65D34"/>
    <w:rsid w:val="00A679F7"/>
    <w:rsid w:val="00A67DA1"/>
    <w:rsid w:val="00A70FDF"/>
    <w:rsid w:val="00A715EE"/>
    <w:rsid w:val="00A72B59"/>
    <w:rsid w:val="00A75AFA"/>
    <w:rsid w:val="00A76623"/>
    <w:rsid w:val="00A776D0"/>
    <w:rsid w:val="00A80FE2"/>
    <w:rsid w:val="00A82A1E"/>
    <w:rsid w:val="00A82C43"/>
    <w:rsid w:val="00A83029"/>
    <w:rsid w:val="00A83FD6"/>
    <w:rsid w:val="00A84635"/>
    <w:rsid w:val="00A84A7C"/>
    <w:rsid w:val="00A84EE5"/>
    <w:rsid w:val="00A8798A"/>
    <w:rsid w:val="00A9061E"/>
    <w:rsid w:val="00A90CA7"/>
    <w:rsid w:val="00A91668"/>
    <w:rsid w:val="00A91D74"/>
    <w:rsid w:val="00A93978"/>
    <w:rsid w:val="00A93B61"/>
    <w:rsid w:val="00A93D96"/>
    <w:rsid w:val="00A94250"/>
    <w:rsid w:val="00A9464D"/>
    <w:rsid w:val="00A95C48"/>
    <w:rsid w:val="00A95F96"/>
    <w:rsid w:val="00A965FB"/>
    <w:rsid w:val="00A96653"/>
    <w:rsid w:val="00A96E90"/>
    <w:rsid w:val="00A97511"/>
    <w:rsid w:val="00A97513"/>
    <w:rsid w:val="00AA27BC"/>
    <w:rsid w:val="00AA2B35"/>
    <w:rsid w:val="00AA4B32"/>
    <w:rsid w:val="00AA4FB3"/>
    <w:rsid w:val="00AA504B"/>
    <w:rsid w:val="00AA5B4A"/>
    <w:rsid w:val="00AA6EC1"/>
    <w:rsid w:val="00AA7BB7"/>
    <w:rsid w:val="00AB3873"/>
    <w:rsid w:val="00AB436D"/>
    <w:rsid w:val="00AB461E"/>
    <w:rsid w:val="00AB5A06"/>
    <w:rsid w:val="00AB6023"/>
    <w:rsid w:val="00AB7E5B"/>
    <w:rsid w:val="00AC26E9"/>
    <w:rsid w:val="00AC2F94"/>
    <w:rsid w:val="00AC36DF"/>
    <w:rsid w:val="00AC3C05"/>
    <w:rsid w:val="00AC4C21"/>
    <w:rsid w:val="00AC58F7"/>
    <w:rsid w:val="00AC69AF"/>
    <w:rsid w:val="00AC6C65"/>
    <w:rsid w:val="00AC792B"/>
    <w:rsid w:val="00AC7C87"/>
    <w:rsid w:val="00AC7CBD"/>
    <w:rsid w:val="00AD0754"/>
    <w:rsid w:val="00AD09CA"/>
    <w:rsid w:val="00AD0A66"/>
    <w:rsid w:val="00AD187C"/>
    <w:rsid w:val="00AD20BD"/>
    <w:rsid w:val="00AD42DF"/>
    <w:rsid w:val="00AD4A86"/>
    <w:rsid w:val="00AD4C19"/>
    <w:rsid w:val="00AD56C2"/>
    <w:rsid w:val="00AD5784"/>
    <w:rsid w:val="00AD5E16"/>
    <w:rsid w:val="00AD738D"/>
    <w:rsid w:val="00AE0AC7"/>
    <w:rsid w:val="00AE14A5"/>
    <w:rsid w:val="00AE1EBB"/>
    <w:rsid w:val="00AE2E4B"/>
    <w:rsid w:val="00AE5824"/>
    <w:rsid w:val="00AE7208"/>
    <w:rsid w:val="00AE7375"/>
    <w:rsid w:val="00AE7474"/>
    <w:rsid w:val="00AE7A12"/>
    <w:rsid w:val="00AF0075"/>
    <w:rsid w:val="00AF29C9"/>
    <w:rsid w:val="00AF4688"/>
    <w:rsid w:val="00AF4EA2"/>
    <w:rsid w:val="00AF4F96"/>
    <w:rsid w:val="00AF5C8D"/>
    <w:rsid w:val="00AF764C"/>
    <w:rsid w:val="00B003B7"/>
    <w:rsid w:val="00B00424"/>
    <w:rsid w:val="00B0214A"/>
    <w:rsid w:val="00B02376"/>
    <w:rsid w:val="00B040EF"/>
    <w:rsid w:val="00B04825"/>
    <w:rsid w:val="00B0736C"/>
    <w:rsid w:val="00B07521"/>
    <w:rsid w:val="00B078FA"/>
    <w:rsid w:val="00B07BFA"/>
    <w:rsid w:val="00B1010F"/>
    <w:rsid w:val="00B107DF"/>
    <w:rsid w:val="00B10D2E"/>
    <w:rsid w:val="00B11330"/>
    <w:rsid w:val="00B122D0"/>
    <w:rsid w:val="00B1439D"/>
    <w:rsid w:val="00B14754"/>
    <w:rsid w:val="00B14BC6"/>
    <w:rsid w:val="00B152F5"/>
    <w:rsid w:val="00B157C1"/>
    <w:rsid w:val="00B16443"/>
    <w:rsid w:val="00B1669A"/>
    <w:rsid w:val="00B1756E"/>
    <w:rsid w:val="00B200C5"/>
    <w:rsid w:val="00B204E8"/>
    <w:rsid w:val="00B20723"/>
    <w:rsid w:val="00B224B7"/>
    <w:rsid w:val="00B225AB"/>
    <w:rsid w:val="00B23051"/>
    <w:rsid w:val="00B2321D"/>
    <w:rsid w:val="00B236FB"/>
    <w:rsid w:val="00B237D5"/>
    <w:rsid w:val="00B23D1E"/>
    <w:rsid w:val="00B24B33"/>
    <w:rsid w:val="00B253C0"/>
    <w:rsid w:val="00B25F94"/>
    <w:rsid w:val="00B268EA"/>
    <w:rsid w:val="00B26DCE"/>
    <w:rsid w:val="00B27836"/>
    <w:rsid w:val="00B2791C"/>
    <w:rsid w:val="00B27A7D"/>
    <w:rsid w:val="00B31841"/>
    <w:rsid w:val="00B32479"/>
    <w:rsid w:val="00B3253D"/>
    <w:rsid w:val="00B335EF"/>
    <w:rsid w:val="00B33C28"/>
    <w:rsid w:val="00B348D5"/>
    <w:rsid w:val="00B34FFB"/>
    <w:rsid w:val="00B35679"/>
    <w:rsid w:val="00B35861"/>
    <w:rsid w:val="00B35A95"/>
    <w:rsid w:val="00B417EE"/>
    <w:rsid w:val="00B429B6"/>
    <w:rsid w:val="00B43176"/>
    <w:rsid w:val="00B43ABD"/>
    <w:rsid w:val="00B440D4"/>
    <w:rsid w:val="00B44928"/>
    <w:rsid w:val="00B44BF8"/>
    <w:rsid w:val="00B45401"/>
    <w:rsid w:val="00B45DCD"/>
    <w:rsid w:val="00B45ECE"/>
    <w:rsid w:val="00B4609C"/>
    <w:rsid w:val="00B46277"/>
    <w:rsid w:val="00B467D0"/>
    <w:rsid w:val="00B46D1C"/>
    <w:rsid w:val="00B5162D"/>
    <w:rsid w:val="00B518D3"/>
    <w:rsid w:val="00B52557"/>
    <w:rsid w:val="00B5275F"/>
    <w:rsid w:val="00B52D56"/>
    <w:rsid w:val="00B54089"/>
    <w:rsid w:val="00B54302"/>
    <w:rsid w:val="00B555E2"/>
    <w:rsid w:val="00B567F0"/>
    <w:rsid w:val="00B56E95"/>
    <w:rsid w:val="00B57206"/>
    <w:rsid w:val="00B57942"/>
    <w:rsid w:val="00B57FB9"/>
    <w:rsid w:val="00B6014F"/>
    <w:rsid w:val="00B602C4"/>
    <w:rsid w:val="00B61503"/>
    <w:rsid w:val="00B6171D"/>
    <w:rsid w:val="00B61EFE"/>
    <w:rsid w:val="00B622F3"/>
    <w:rsid w:val="00B62CF4"/>
    <w:rsid w:val="00B630C8"/>
    <w:rsid w:val="00B6357D"/>
    <w:rsid w:val="00B6389F"/>
    <w:rsid w:val="00B65328"/>
    <w:rsid w:val="00B71D49"/>
    <w:rsid w:val="00B71F59"/>
    <w:rsid w:val="00B72574"/>
    <w:rsid w:val="00B72E58"/>
    <w:rsid w:val="00B73066"/>
    <w:rsid w:val="00B73849"/>
    <w:rsid w:val="00B73E83"/>
    <w:rsid w:val="00B74491"/>
    <w:rsid w:val="00B745A4"/>
    <w:rsid w:val="00B75041"/>
    <w:rsid w:val="00B757D5"/>
    <w:rsid w:val="00B764B4"/>
    <w:rsid w:val="00B76660"/>
    <w:rsid w:val="00B770F3"/>
    <w:rsid w:val="00B80DA1"/>
    <w:rsid w:val="00B80E83"/>
    <w:rsid w:val="00B8163A"/>
    <w:rsid w:val="00B8246B"/>
    <w:rsid w:val="00B833AA"/>
    <w:rsid w:val="00B843C2"/>
    <w:rsid w:val="00B84403"/>
    <w:rsid w:val="00B848E3"/>
    <w:rsid w:val="00B858E1"/>
    <w:rsid w:val="00B85C47"/>
    <w:rsid w:val="00B85CF4"/>
    <w:rsid w:val="00B868B3"/>
    <w:rsid w:val="00B86938"/>
    <w:rsid w:val="00B86A98"/>
    <w:rsid w:val="00B86CE8"/>
    <w:rsid w:val="00B873A8"/>
    <w:rsid w:val="00B874AD"/>
    <w:rsid w:val="00B9051E"/>
    <w:rsid w:val="00B90A63"/>
    <w:rsid w:val="00B90B95"/>
    <w:rsid w:val="00B911AF"/>
    <w:rsid w:val="00B92661"/>
    <w:rsid w:val="00B93435"/>
    <w:rsid w:val="00B93B79"/>
    <w:rsid w:val="00B95045"/>
    <w:rsid w:val="00B9577A"/>
    <w:rsid w:val="00B9641A"/>
    <w:rsid w:val="00B966D7"/>
    <w:rsid w:val="00B96F1C"/>
    <w:rsid w:val="00B970B8"/>
    <w:rsid w:val="00BA108B"/>
    <w:rsid w:val="00BA1DCA"/>
    <w:rsid w:val="00BA2587"/>
    <w:rsid w:val="00BA304A"/>
    <w:rsid w:val="00BA5DE8"/>
    <w:rsid w:val="00BA5F08"/>
    <w:rsid w:val="00BA63BC"/>
    <w:rsid w:val="00BA6A1F"/>
    <w:rsid w:val="00BA76FB"/>
    <w:rsid w:val="00BA7959"/>
    <w:rsid w:val="00BB04E6"/>
    <w:rsid w:val="00BB1839"/>
    <w:rsid w:val="00BB33D6"/>
    <w:rsid w:val="00BB4590"/>
    <w:rsid w:val="00BB4A75"/>
    <w:rsid w:val="00BB5B74"/>
    <w:rsid w:val="00BC04CF"/>
    <w:rsid w:val="00BC1C0A"/>
    <w:rsid w:val="00BC1CA8"/>
    <w:rsid w:val="00BC1FC6"/>
    <w:rsid w:val="00BC22D0"/>
    <w:rsid w:val="00BC294A"/>
    <w:rsid w:val="00BC299A"/>
    <w:rsid w:val="00BC2C0C"/>
    <w:rsid w:val="00BC2E89"/>
    <w:rsid w:val="00BC31F0"/>
    <w:rsid w:val="00BC3510"/>
    <w:rsid w:val="00BC386D"/>
    <w:rsid w:val="00BC54CA"/>
    <w:rsid w:val="00BC54DB"/>
    <w:rsid w:val="00BC5FFC"/>
    <w:rsid w:val="00BC647E"/>
    <w:rsid w:val="00BC6A14"/>
    <w:rsid w:val="00BD0ADD"/>
    <w:rsid w:val="00BD2256"/>
    <w:rsid w:val="00BD2591"/>
    <w:rsid w:val="00BD283B"/>
    <w:rsid w:val="00BD2ED4"/>
    <w:rsid w:val="00BD366C"/>
    <w:rsid w:val="00BD4337"/>
    <w:rsid w:val="00BD4CBE"/>
    <w:rsid w:val="00BD5B8D"/>
    <w:rsid w:val="00BD616C"/>
    <w:rsid w:val="00BD70D1"/>
    <w:rsid w:val="00BD7596"/>
    <w:rsid w:val="00BD7DB9"/>
    <w:rsid w:val="00BE0DC5"/>
    <w:rsid w:val="00BE1119"/>
    <w:rsid w:val="00BE13AF"/>
    <w:rsid w:val="00BE218C"/>
    <w:rsid w:val="00BE3237"/>
    <w:rsid w:val="00BE3943"/>
    <w:rsid w:val="00BE4834"/>
    <w:rsid w:val="00BE4BD6"/>
    <w:rsid w:val="00BE5178"/>
    <w:rsid w:val="00BE529F"/>
    <w:rsid w:val="00BE5F6F"/>
    <w:rsid w:val="00BE70A2"/>
    <w:rsid w:val="00BE7841"/>
    <w:rsid w:val="00BE7AF3"/>
    <w:rsid w:val="00BF0517"/>
    <w:rsid w:val="00BF0CD5"/>
    <w:rsid w:val="00BF183E"/>
    <w:rsid w:val="00BF1EB9"/>
    <w:rsid w:val="00BF3BA5"/>
    <w:rsid w:val="00BF4B8C"/>
    <w:rsid w:val="00BF5C02"/>
    <w:rsid w:val="00BF5D00"/>
    <w:rsid w:val="00BF6346"/>
    <w:rsid w:val="00BF694B"/>
    <w:rsid w:val="00C0007E"/>
    <w:rsid w:val="00C002C1"/>
    <w:rsid w:val="00C01497"/>
    <w:rsid w:val="00C03AEC"/>
    <w:rsid w:val="00C04149"/>
    <w:rsid w:val="00C048F1"/>
    <w:rsid w:val="00C05E14"/>
    <w:rsid w:val="00C0613A"/>
    <w:rsid w:val="00C06436"/>
    <w:rsid w:val="00C079B7"/>
    <w:rsid w:val="00C10A1F"/>
    <w:rsid w:val="00C11829"/>
    <w:rsid w:val="00C13CED"/>
    <w:rsid w:val="00C14172"/>
    <w:rsid w:val="00C145EE"/>
    <w:rsid w:val="00C1466B"/>
    <w:rsid w:val="00C14935"/>
    <w:rsid w:val="00C14AF0"/>
    <w:rsid w:val="00C157A1"/>
    <w:rsid w:val="00C15C1A"/>
    <w:rsid w:val="00C16180"/>
    <w:rsid w:val="00C176AB"/>
    <w:rsid w:val="00C1795F"/>
    <w:rsid w:val="00C2061E"/>
    <w:rsid w:val="00C2232E"/>
    <w:rsid w:val="00C225F9"/>
    <w:rsid w:val="00C2354E"/>
    <w:rsid w:val="00C23DA1"/>
    <w:rsid w:val="00C24B49"/>
    <w:rsid w:val="00C25154"/>
    <w:rsid w:val="00C2573A"/>
    <w:rsid w:val="00C26C4C"/>
    <w:rsid w:val="00C3011B"/>
    <w:rsid w:val="00C307D8"/>
    <w:rsid w:val="00C31293"/>
    <w:rsid w:val="00C3137B"/>
    <w:rsid w:val="00C31640"/>
    <w:rsid w:val="00C3180C"/>
    <w:rsid w:val="00C31DCE"/>
    <w:rsid w:val="00C3217D"/>
    <w:rsid w:val="00C324AD"/>
    <w:rsid w:val="00C33F01"/>
    <w:rsid w:val="00C349EF"/>
    <w:rsid w:val="00C36CCB"/>
    <w:rsid w:val="00C36F32"/>
    <w:rsid w:val="00C37331"/>
    <w:rsid w:val="00C37802"/>
    <w:rsid w:val="00C37E84"/>
    <w:rsid w:val="00C4199F"/>
    <w:rsid w:val="00C41F9B"/>
    <w:rsid w:val="00C42137"/>
    <w:rsid w:val="00C42727"/>
    <w:rsid w:val="00C43247"/>
    <w:rsid w:val="00C436D2"/>
    <w:rsid w:val="00C46693"/>
    <w:rsid w:val="00C46AA3"/>
    <w:rsid w:val="00C51B74"/>
    <w:rsid w:val="00C5265B"/>
    <w:rsid w:val="00C529C6"/>
    <w:rsid w:val="00C52B54"/>
    <w:rsid w:val="00C52D41"/>
    <w:rsid w:val="00C535E8"/>
    <w:rsid w:val="00C539DD"/>
    <w:rsid w:val="00C54479"/>
    <w:rsid w:val="00C55366"/>
    <w:rsid w:val="00C55660"/>
    <w:rsid w:val="00C55FC5"/>
    <w:rsid w:val="00C562E4"/>
    <w:rsid w:val="00C56588"/>
    <w:rsid w:val="00C5733B"/>
    <w:rsid w:val="00C57AB5"/>
    <w:rsid w:val="00C614E0"/>
    <w:rsid w:val="00C618A2"/>
    <w:rsid w:val="00C61E00"/>
    <w:rsid w:val="00C62317"/>
    <w:rsid w:val="00C62719"/>
    <w:rsid w:val="00C6274C"/>
    <w:rsid w:val="00C62F8C"/>
    <w:rsid w:val="00C647B5"/>
    <w:rsid w:val="00C65102"/>
    <w:rsid w:val="00C65B69"/>
    <w:rsid w:val="00C660A5"/>
    <w:rsid w:val="00C66384"/>
    <w:rsid w:val="00C664D3"/>
    <w:rsid w:val="00C6726A"/>
    <w:rsid w:val="00C7026F"/>
    <w:rsid w:val="00C7058B"/>
    <w:rsid w:val="00C7071B"/>
    <w:rsid w:val="00C71406"/>
    <w:rsid w:val="00C716C7"/>
    <w:rsid w:val="00C71860"/>
    <w:rsid w:val="00C7215F"/>
    <w:rsid w:val="00C721D4"/>
    <w:rsid w:val="00C7247B"/>
    <w:rsid w:val="00C72AE5"/>
    <w:rsid w:val="00C72EFF"/>
    <w:rsid w:val="00C731C3"/>
    <w:rsid w:val="00C737BF"/>
    <w:rsid w:val="00C741AD"/>
    <w:rsid w:val="00C746BC"/>
    <w:rsid w:val="00C74AA0"/>
    <w:rsid w:val="00C74D76"/>
    <w:rsid w:val="00C751B8"/>
    <w:rsid w:val="00C755C3"/>
    <w:rsid w:val="00C75EA5"/>
    <w:rsid w:val="00C77046"/>
    <w:rsid w:val="00C80243"/>
    <w:rsid w:val="00C804FD"/>
    <w:rsid w:val="00C80904"/>
    <w:rsid w:val="00C81A41"/>
    <w:rsid w:val="00C83087"/>
    <w:rsid w:val="00C83F66"/>
    <w:rsid w:val="00C848A1"/>
    <w:rsid w:val="00C85CAC"/>
    <w:rsid w:val="00C86723"/>
    <w:rsid w:val="00C8786B"/>
    <w:rsid w:val="00C90127"/>
    <w:rsid w:val="00C90CBF"/>
    <w:rsid w:val="00C916B6"/>
    <w:rsid w:val="00C91934"/>
    <w:rsid w:val="00C91ACA"/>
    <w:rsid w:val="00C92770"/>
    <w:rsid w:val="00C93342"/>
    <w:rsid w:val="00C942E1"/>
    <w:rsid w:val="00C94B44"/>
    <w:rsid w:val="00C94D3C"/>
    <w:rsid w:val="00C952A1"/>
    <w:rsid w:val="00C96EA2"/>
    <w:rsid w:val="00C9734F"/>
    <w:rsid w:val="00C97B98"/>
    <w:rsid w:val="00CA0D3D"/>
    <w:rsid w:val="00CA0ECF"/>
    <w:rsid w:val="00CA1962"/>
    <w:rsid w:val="00CA2B21"/>
    <w:rsid w:val="00CA33FF"/>
    <w:rsid w:val="00CA34C7"/>
    <w:rsid w:val="00CA39C4"/>
    <w:rsid w:val="00CA3C81"/>
    <w:rsid w:val="00CA4055"/>
    <w:rsid w:val="00CA4F7E"/>
    <w:rsid w:val="00CA7F16"/>
    <w:rsid w:val="00CB1004"/>
    <w:rsid w:val="00CB1E3D"/>
    <w:rsid w:val="00CB22F1"/>
    <w:rsid w:val="00CB3486"/>
    <w:rsid w:val="00CB3740"/>
    <w:rsid w:val="00CB39D2"/>
    <w:rsid w:val="00CB3EA0"/>
    <w:rsid w:val="00CB5309"/>
    <w:rsid w:val="00CB5478"/>
    <w:rsid w:val="00CB6363"/>
    <w:rsid w:val="00CC02A2"/>
    <w:rsid w:val="00CC0696"/>
    <w:rsid w:val="00CC0742"/>
    <w:rsid w:val="00CC207C"/>
    <w:rsid w:val="00CC4B08"/>
    <w:rsid w:val="00CC7C28"/>
    <w:rsid w:val="00CC7E4F"/>
    <w:rsid w:val="00CD032B"/>
    <w:rsid w:val="00CD0ABA"/>
    <w:rsid w:val="00CD10C6"/>
    <w:rsid w:val="00CD2006"/>
    <w:rsid w:val="00CD218C"/>
    <w:rsid w:val="00CD2708"/>
    <w:rsid w:val="00CD2A28"/>
    <w:rsid w:val="00CD36FA"/>
    <w:rsid w:val="00CD4486"/>
    <w:rsid w:val="00CD4961"/>
    <w:rsid w:val="00CD4E0B"/>
    <w:rsid w:val="00CD55F2"/>
    <w:rsid w:val="00CD607F"/>
    <w:rsid w:val="00CD6229"/>
    <w:rsid w:val="00CD63D1"/>
    <w:rsid w:val="00CD7127"/>
    <w:rsid w:val="00CD78C0"/>
    <w:rsid w:val="00CD7F8E"/>
    <w:rsid w:val="00CE03D3"/>
    <w:rsid w:val="00CE0490"/>
    <w:rsid w:val="00CE0B7C"/>
    <w:rsid w:val="00CE19F9"/>
    <w:rsid w:val="00CE524E"/>
    <w:rsid w:val="00CE5267"/>
    <w:rsid w:val="00CE63A6"/>
    <w:rsid w:val="00CE6668"/>
    <w:rsid w:val="00CE7179"/>
    <w:rsid w:val="00CF13D0"/>
    <w:rsid w:val="00CF1B7D"/>
    <w:rsid w:val="00CF385E"/>
    <w:rsid w:val="00CF5947"/>
    <w:rsid w:val="00CF5CD5"/>
    <w:rsid w:val="00CF60ED"/>
    <w:rsid w:val="00CF65B6"/>
    <w:rsid w:val="00CF67F7"/>
    <w:rsid w:val="00CF7088"/>
    <w:rsid w:val="00D00407"/>
    <w:rsid w:val="00D00639"/>
    <w:rsid w:val="00D00731"/>
    <w:rsid w:val="00D00BDA"/>
    <w:rsid w:val="00D03E05"/>
    <w:rsid w:val="00D04805"/>
    <w:rsid w:val="00D05B82"/>
    <w:rsid w:val="00D10E69"/>
    <w:rsid w:val="00D1152D"/>
    <w:rsid w:val="00D1161F"/>
    <w:rsid w:val="00D1182C"/>
    <w:rsid w:val="00D119B7"/>
    <w:rsid w:val="00D1264C"/>
    <w:rsid w:val="00D12B0D"/>
    <w:rsid w:val="00D133C8"/>
    <w:rsid w:val="00D14A93"/>
    <w:rsid w:val="00D158A6"/>
    <w:rsid w:val="00D16702"/>
    <w:rsid w:val="00D17977"/>
    <w:rsid w:val="00D2013D"/>
    <w:rsid w:val="00D201FB"/>
    <w:rsid w:val="00D206AA"/>
    <w:rsid w:val="00D20AE9"/>
    <w:rsid w:val="00D2184E"/>
    <w:rsid w:val="00D21B1D"/>
    <w:rsid w:val="00D220DE"/>
    <w:rsid w:val="00D23429"/>
    <w:rsid w:val="00D23541"/>
    <w:rsid w:val="00D23612"/>
    <w:rsid w:val="00D23D73"/>
    <w:rsid w:val="00D24688"/>
    <w:rsid w:val="00D24856"/>
    <w:rsid w:val="00D24A26"/>
    <w:rsid w:val="00D24C3E"/>
    <w:rsid w:val="00D252EA"/>
    <w:rsid w:val="00D25F45"/>
    <w:rsid w:val="00D2659D"/>
    <w:rsid w:val="00D27053"/>
    <w:rsid w:val="00D27744"/>
    <w:rsid w:val="00D279B7"/>
    <w:rsid w:val="00D321D6"/>
    <w:rsid w:val="00D32602"/>
    <w:rsid w:val="00D3359A"/>
    <w:rsid w:val="00D33CF3"/>
    <w:rsid w:val="00D34C4C"/>
    <w:rsid w:val="00D36070"/>
    <w:rsid w:val="00D362DC"/>
    <w:rsid w:val="00D37C9A"/>
    <w:rsid w:val="00D40FD0"/>
    <w:rsid w:val="00D4139F"/>
    <w:rsid w:val="00D413EF"/>
    <w:rsid w:val="00D419E1"/>
    <w:rsid w:val="00D43445"/>
    <w:rsid w:val="00D43530"/>
    <w:rsid w:val="00D43E3C"/>
    <w:rsid w:val="00D45990"/>
    <w:rsid w:val="00D46476"/>
    <w:rsid w:val="00D46815"/>
    <w:rsid w:val="00D47860"/>
    <w:rsid w:val="00D47CF1"/>
    <w:rsid w:val="00D47D43"/>
    <w:rsid w:val="00D50E38"/>
    <w:rsid w:val="00D52FF7"/>
    <w:rsid w:val="00D5318F"/>
    <w:rsid w:val="00D5352B"/>
    <w:rsid w:val="00D54E85"/>
    <w:rsid w:val="00D5562E"/>
    <w:rsid w:val="00D5587C"/>
    <w:rsid w:val="00D56960"/>
    <w:rsid w:val="00D601E2"/>
    <w:rsid w:val="00D60931"/>
    <w:rsid w:val="00D6115B"/>
    <w:rsid w:val="00D61AE2"/>
    <w:rsid w:val="00D6202B"/>
    <w:rsid w:val="00D6215A"/>
    <w:rsid w:val="00D621F6"/>
    <w:rsid w:val="00D64799"/>
    <w:rsid w:val="00D658B3"/>
    <w:rsid w:val="00D66060"/>
    <w:rsid w:val="00D66390"/>
    <w:rsid w:val="00D663DF"/>
    <w:rsid w:val="00D66DB2"/>
    <w:rsid w:val="00D67D87"/>
    <w:rsid w:val="00D715F9"/>
    <w:rsid w:val="00D718C1"/>
    <w:rsid w:val="00D73195"/>
    <w:rsid w:val="00D737A2"/>
    <w:rsid w:val="00D7405F"/>
    <w:rsid w:val="00D75162"/>
    <w:rsid w:val="00D759FD"/>
    <w:rsid w:val="00D76006"/>
    <w:rsid w:val="00D76050"/>
    <w:rsid w:val="00D76327"/>
    <w:rsid w:val="00D76844"/>
    <w:rsid w:val="00D768F4"/>
    <w:rsid w:val="00D77096"/>
    <w:rsid w:val="00D772BA"/>
    <w:rsid w:val="00D7760C"/>
    <w:rsid w:val="00D77D3A"/>
    <w:rsid w:val="00D80C48"/>
    <w:rsid w:val="00D8107C"/>
    <w:rsid w:val="00D816E1"/>
    <w:rsid w:val="00D81CC8"/>
    <w:rsid w:val="00D82D8A"/>
    <w:rsid w:val="00D83F9B"/>
    <w:rsid w:val="00D845FC"/>
    <w:rsid w:val="00D851EC"/>
    <w:rsid w:val="00D8568A"/>
    <w:rsid w:val="00D86298"/>
    <w:rsid w:val="00D87192"/>
    <w:rsid w:val="00D87442"/>
    <w:rsid w:val="00D87DFF"/>
    <w:rsid w:val="00D90737"/>
    <w:rsid w:val="00D911E8"/>
    <w:rsid w:val="00D91464"/>
    <w:rsid w:val="00D918D9"/>
    <w:rsid w:val="00D93AD9"/>
    <w:rsid w:val="00D93B20"/>
    <w:rsid w:val="00D95385"/>
    <w:rsid w:val="00D95454"/>
    <w:rsid w:val="00D97955"/>
    <w:rsid w:val="00DA103D"/>
    <w:rsid w:val="00DA1358"/>
    <w:rsid w:val="00DA231A"/>
    <w:rsid w:val="00DA263B"/>
    <w:rsid w:val="00DA2ED4"/>
    <w:rsid w:val="00DA2FFF"/>
    <w:rsid w:val="00DA34C1"/>
    <w:rsid w:val="00DA3C7F"/>
    <w:rsid w:val="00DA5DC3"/>
    <w:rsid w:val="00DA5F19"/>
    <w:rsid w:val="00DA72B6"/>
    <w:rsid w:val="00DA7EA6"/>
    <w:rsid w:val="00DA7FD1"/>
    <w:rsid w:val="00DB1CB5"/>
    <w:rsid w:val="00DB2098"/>
    <w:rsid w:val="00DB28A5"/>
    <w:rsid w:val="00DB30FB"/>
    <w:rsid w:val="00DB392C"/>
    <w:rsid w:val="00DB39F1"/>
    <w:rsid w:val="00DB3A00"/>
    <w:rsid w:val="00DB4011"/>
    <w:rsid w:val="00DB416E"/>
    <w:rsid w:val="00DB4F91"/>
    <w:rsid w:val="00DB643A"/>
    <w:rsid w:val="00DB6A0C"/>
    <w:rsid w:val="00DB6C50"/>
    <w:rsid w:val="00DB757E"/>
    <w:rsid w:val="00DC0CBC"/>
    <w:rsid w:val="00DC1DF5"/>
    <w:rsid w:val="00DC3989"/>
    <w:rsid w:val="00DC4613"/>
    <w:rsid w:val="00DC4B84"/>
    <w:rsid w:val="00DC5989"/>
    <w:rsid w:val="00DC5D41"/>
    <w:rsid w:val="00DC5DF7"/>
    <w:rsid w:val="00DC6066"/>
    <w:rsid w:val="00DC7FDB"/>
    <w:rsid w:val="00DD2A47"/>
    <w:rsid w:val="00DD2FC6"/>
    <w:rsid w:val="00DD3910"/>
    <w:rsid w:val="00DD4495"/>
    <w:rsid w:val="00DD45E6"/>
    <w:rsid w:val="00DD496B"/>
    <w:rsid w:val="00DD5497"/>
    <w:rsid w:val="00DD62C6"/>
    <w:rsid w:val="00DD6698"/>
    <w:rsid w:val="00DD6E34"/>
    <w:rsid w:val="00DD7539"/>
    <w:rsid w:val="00DD7EE0"/>
    <w:rsid w:val="00DE0C2E"/>
    <w:rsid w:val="00DE1279"/>
    <w:rsid w:val="00DE12D5"/>
    <w:rsid w:val="00DE1885"/>
    <w:rsid w:val="00DE1D97"/>
    <w:rsid w:val="00DE25D8"/>
    <w:rsid w:val="00DE27ED"/>
    <w:rsid w:val="00DE3051"/>
    <w:rsid w:val="00DE3C77"/>
    <w:rsid w:val="00DE4506"/>
    <w:rsid w:val="00DE6413"/>
    <w:rsid w:val="00DE658F"/>
    <w:rsid w:val="00DE6F7E"/>
    <w:rsid w:val="00DE7F21"/>
    <w:rsid w:val="00DE7F91"/>
    <w:rsid w:val="00DF0930"/>
    <w:rsid w:val="00DF0B74"/>
    <w:rsid w:val="00DF24BA"/>
    <w:rsid w:val="00DF2CA5"/>
    <w:rsid w:val="00DF32CB"/>
    <w:rsid w:val="00DF3A4A"/>
    <w:rsid w:val="00DF481D"/>
    <w:rsid w:val="00DF4F19"/>
    <w:rsid w:val="00DF606D"/>
    <w:rsid w:val="00DF65BF"/>
    <w:rsid w:val="00DF68F9"/>
    <w:rsid w:val="00DF6B43"/>
    <w:rsid w:val="00DF6CFE"/>
    <w:rsid w:val="00DF739F"/>
    <w:rsid w:val="00E007BB"/>
    <w:rsid w:val="00E008B2"/>
    <w:rsid w:val="00E00FC0"/>
    <w:rsid w:val="00E01591"/>
    <w:rsid w:val="00E0170E"/>
    <w:rsid w:val="00E017DD"/>
    <w:rsid w:val="00E01D44"/>
    <w:rsid w:val="00E020F7"/>
    <w:rsid w:val="00E02967"/>
    <w:rsid w:val="00E02E55"/>
    <w:rsid w:val="00E034A9"/>
    <w:rsid w:val="00E036DB"/>
    <w:rsid w:val="00E03816"/>
    <w:rsid w:val="00E04055"/>
    <w:rsid w:val="00E0532E"/>
    <w:rsid w:val="00E05695"/>
    <w:rsid w:val="00E05A01"/>
    <w:rsid w:val="00E06069"/>
    <w:rsid w:val="00E07019"/>
    <w:rsid w:val="00E07113"/>
    <w:rsid w:val="00E0742C"/>
    <w:rsid w:val="00E0763A"/>
    <w:rsid w:val="00E103FF"/>
    <w:rsid w:val="00E10F9F"/>
    <w:rsid w:val="00E13341"/>
    <w:rsid w:val="00E148DB"/>
    <w:rsid w:val="00E156CF"/>
    <w:rsid w:val="00E158E0"/>
    <w:rsid w:val="00E163F2"/>
    <w:rsid w:val="00E174E2"/>
    <w:rsid w:val="00E207B2"/>
    <w:rsid w:val="00E20B38"/>
    <w:rsid w:val="00E25176"/>
    <w:rsid w:val="00E25640"/>
    <w:rsid w:val="00E25CD5"/>
    <w:rsid w:val="00E27AEB"/>
    <w:rsid w:val="00E27B64"/>
    <w:rsid w:val="00E30AC2"/>
    <w:rsid w:val="00E3130F"/>
    <w:rsid w:val="00E32ECA"/>
    <w:rsid w:val="00E33F18"/>
    <w:rsid w:val="00E342C3"/>
    <w:rsid w:val="00E34E69"/>
    <w:rsid w:val="00E3507D"/>
    <w:rsid w:val="00E3686F"/>
    <w:rsid w:val="00E36A0C"/>
    <w:rsid w:val="00E36A65"/>
    <w:rsid w:val="00E376A6"/>
    <w:rsid w:val="00E37C0F"/>
    <w:rsid w:val="00E37EAA"/>
    <w:rsid w:val="00E4017C"/>
    <w:rsid w:val="00E41F20"/>
    <w:rsid w:val="00E4202F"/>
    <w:rsid w:val="00E42A1E"/>
    <w:rsid w:val="00E43447"/>
    <w:rsid w:val="00E43712"/>
    <w:rsid w:val="00E43A8E"/>
    <w:rsid w:val="00E4409B"/>
    <w:rsid w:val="00E450FE"/>
    <w:rsid w:val="00E45888"/>
    <w:rsid w:val="00E46B5F"/>
    <w:rsid w:val="00E4754C"/>
    <w:rsid w:val="00E506A6"/>
    <w:rsid w:val="00E50936"/>
    <w:rsid w:val="00E51072"/>
    <w:rsid w:val="00E523A1"/>
    <w:rsid w:val="00E52E32"/>
    <w:rsid w:val="00E533A0"/>
    <w:rsid w:val="00E534A8"/>
    <w:rsid w:val="00E55425"/>
    <w:rsid w:val="00E624F9"/>
    <w:rsid w:val="00E62ABB"/>
    <w:rsid w:val="00E630B0"/>
    <w:rsid w:val="00E63706"/>
    <w:rsid w:val="00E63DA6"/>
    <w:rsid w:val="00E63DC1"/>
    <w:rsid w:val="00E6483D"/>
    <w:rsid w:val="00E64C1E"/>
    <w:rsid w:val="00E64C49"/>
    <w:rsid w:val="00E6570B"/>
    <w:rsid w:val="00E67524"/>
    <w:rsid w:val="00E67ECF"/>
    <w:rsid w:val="00E7034B"/>
    <w:rsid w:val="00E70F25"/>
    <w:rsid w:val="00E7271C"/>
    <w:rsid w:val="00E72CAC"/>
    <w:rsid w:val="00E7306D"/>
    <w:rsid w:val="00E73CB8"/>
    <w:rsid w:val="00E74300"/>
    <w:rsid w:val="00E7488F"/>
    <w:rsid w:val="00E75CFB"/>
    <w:rsid w:val="00E761FF"/>
    <w:rsid w:val="00E7798C"/>
    <w:rsid w:val="00E80441"/>
    <w:rsid w:val="00E8204C"/>
    <w:rsid w:val="00E82759"/>
    <w:rsid w:val="00E830BA"/>
    <w:rsid w:val="00E842C2"/>
    <w:rsid w:val="00E8472A"/>
    <w:rsid w:val="00E849B1"/>
    <w:rsid w:val="00E849D3"/>
    <w:rsid w:val="00E85058"/>
    <w:rsid w:val="00E85804"/>
    <w:rsid w:val="00E859D6"/>
    <w:rsid w:val="00E87A8E"/>
    <w:rsid w:val="00E87F83"/>
    <w:rsid w:val="00E90BCC"/>
    <w:rsid w:val="00E90FBF"/>
    <w:rsid w:val="00E91614"/>
    <w:rsid w:val="00E91FB7"/>
    <w:rsid w:val="00E922C3"/>
    <w:rsid w:val="00E92ACB"/>
    <w:rsid w:val="00E92E48"/>
    <w:rsid w:val="00E932EC"/>
    <w:rsid w:val="00E938D2"/>
    <w:rsid w:val="00E94BAC"/>
    <w:rsid w:val="00E95A4D"/>
    <w:rsid w:val="00E95AC0"/>
    <w:rsid w:val="00E95B8E"/>
    <w:rsid w:val="00E9764C"/>
    <w:rsid w:val="00E97898"/>
    <w:rsid w:val="00EA0015"/>
    <w:rsid w:val="00EA0F8D"/>
    <w:rsid w:val="00EA1B9A"/>
    <w:rsid w:val="00EA3620"/>
    <w:rsid w:val="00EA36B2"/>
    <w:rsid w:val="00EA3B77"/>
    <w:rsid w:val="00EA4076"/>
    <w:rsid w:val="00EA4B86"/>
    <w:rsid w:val="00EA5196"/>
    <w:rsid w:val="00EA5C71"/>
    <w:rsid w:val="00EA68E4"/>
    <w:rsid w:val="00EA6CCA"/>
    <w:rsid w:val="00EA73F6"/>
    <w:rsid w:val="00EB00B6"/>
    <w:rsid w:val="00EB028F"/>
    <w:rsid w:val="00EB19B6"/>
    <w:rsid w:val="00EB2C47"/>
    <w:rsid w:val="00EB4295"/>
    <w:rsid w:val="00EB525E"/>
    <w:rsid w:val="00EB5581"/>
    <w:rsid w:val="00EB5797"/>
    <w:rsid w:val="00EB580C"/>
    <w:rsid w:val="00EB76C5"/>
    <w:rsid w:val="00EB79E3"/>
    <w:rsid w:val="00EB7D3D"/>
    <w:rsid w:val="00EC07B7"/>
    <w:rsid w:val="00EC10FF"/>
    <w:rsid w:val="00EC191A"/>
    <w:rsid w:val="00EC2280"/>
    <w:rsid w:val="00EC2C9F"/>
    <w:rsid w:val="00EC3C46"/>
    <w:rsid w:val="00EC4DFA"/>
    <w:rsid w:val="00EC5233"/>
    <w:rsid w:val="00EC5464"/>
    <w:rsid w:val="00EC560F"/>
    <w:rsid w:val="00EC5ACA"/>
    <w:rsid w:val="00EC7EAF"/>
    <w:rsid w:val="00ED00C1"/>
    <w:rsid w:val="00ED0331"/>
    <w:rsid w:val="00ED05C4"/>
    <w:rsid w:val="00ED1CA3"/>
    <w:rsid w:val="00ED42D4"/>
    <w:rsid w:val="00ED51DE"/>
    <w:rsid w:val="00ED5AD0"/>
    <w:rsid w:val="00ED727F"/>
    <w:rsid w:val="00ED73F2"/>
    <w:rsid w:val="00EE030A"/>
    <w:rsid w:val="00EE11D2"/>
    <w:rsid w:val="00EE2281"/>
    <w:rsid w:val="00EE29CF"/>
    <w:rsid w:val="00EE3670"/>
    <w:rsid w:val="00EE45AC"/>
    <w:rsid w:val="00EE4900"/>
    <w:rsid w:val="00EE56A9"/>
    <w:rsid w:val="00EE5B9C"/>
    <w:rsid w:val="00EE5DDE"/>
    <w:rsid w:val="00EE604D"/>
    <w:rsid w:val="00EE6B30"/>
    <w:rsid w:val="00EE6F41"/>
    <w:rsid w:val="00EF11CE"/>
    <w:rsid w:val="00EF178F"/>
    <w:rsid w:val="00EF2176"/>
    <w:rsid w:val="00EF418C"/>
    <w:rsid w:val="00EF4855"/>
    <w:rsid w:val="00EF4F39"/>
    <w:rsid w:val="00EF54C1"/>
    <w:rsid w:val="00EF64C8"/>
    <w:rsid w:val="00EF7B4D"/>
    <w:rsid w:val="00EF7BE4"/>
    <w:rsid w:val="00EF7E29"/>
    <w:rsid w:val="00F0053C"/>
    <w:rsid w:val="00F0056C"/>
    <w:rsid w:val="00F01314"/>
    <w:rsid w:val="00F01D16"/>
    <w:rsid w:val="00F01D49"/>
    <w:rsid w:val="00F01FEC"/>
    <w:rsid w:val="00F020E5"/>
    <w:rsid w:val="00F02E3C"/>
    <w:rsid w:val="00F05528"/>
    <w:rsid w:val="00F05C05"/>
    <w:rsid w:val="00F06614"/>
    <w:rsid w:val="00F06A51"/>
    <w:rsid w:val="00F10834"/>
    <w:rsid w:val="00F108AA"/>
    <w:rsid w:val="00F11157"/>
    <w:rsid w:val="00F111CB"/>
    <w:rsid w:val="00F1149D"/>
    <w:rsid w:val="00F11C26"/>
    <w:rsid w:val="00F133D7"/>
    <w:rsid w:val="00F1345F"/>
    <w:rsid w:val="00F13BC2"/>
    <w:rsid w:val="00F14A8D"/>
    <w:rsid w:val="00F14C77"/>
    <w:rsid w:val="00F1524F"/>
    <w:rsid w:val="00F156BE"/>
    <w:rsid w:val="00F15A2F"/>
    <w:rsid w:val="00F15E8B"/>
    <w:rsid w:val="00F15EF9"/>
    <w:rsid w:val="00F162C9"/>
    <w:rsid w:val="00F17487"/>
    <w:rsid w:val="00F178D3"/>
    <w:rsid w:val="00F17C9C"/>
    <w:rsid w:val="00F2098C"/>
    <w:rsid w:val="00F2199E"/>
    <w:rsid w:val="00F21F31"/>
    <w:rsid w:val="00F2430D"/>
    <w:rsid w:val="00F24D0D"/>
    <w:rsid w:val="00F26773"/>
    <w:rsid w:val="00F27BF0"/>
    <w:rsid w:val="00F27DDC"/>
    <w:rsid w:val="00F300DD"/>
    <w:rsid w:val="00F30C4F"/>
    <w:rsid w:val="00F31742"/>
    <w:rsid w:val="00F322EB"/>
    <w:rsid w:val="00F34A0B"/>
    <w:rsid w:val="00F35C8E"/>
    <w:rsid w:val="00F35D52"/>
    <w:rsid w:val="00F3776C"/>
    <w:rsid w:val="00F377A1"/>
    <w:rsid w:val="00F40BE7"/>
    <w:rsid w:val="00F40C08"/>
    <w:rsid w:val="00F416FF"/>
    <w:rsid w:val="00F41739"/>
    <w:rsid w:val="00F41CD7"/>
    <w:rsid w:val="00F424F8"/>
    <w:rsid w:val="00F43417"/>
    <w:rsid w:val="00F43438"/>
    <w:rsid w:val="00F43609"/>
    <w:rsid w:val="00F4366F"/>
    <w:rsid w:val="00F43D0D"/>
    <w:rsid w:val="00F43E98"/>
    <w:rsid w:val="00F4590A"/>
    <w:rsid w:val="00F45B9E"/>
    <w:rsid w:val="00F46032"/>
    <w:rsid w:val="00F463DD"/>
    <w:rsid w:val="00F4670F"/>
    <w:rsid w:val="00F468CE"/>
    <w:rsid w:val="00F47A8A"/>
    <w:rsid w:val="00F50824"/>
    <w:rsid w:val="00F5156D"/>
    <w:rsid w:val="00F51AE4"/>
    <w:rsid w:val="00F51D84"/>
    <w:rsid w:val="00F5328E"/>
    <w:rsid w:val="00F53429"/>
    <w:rsid w:val="00F5402F"/>
    <w:rsid w:val="00F5421D"/>
    <w:rsid w:val="00F54AF6"/>
    <w:rsid w:val="00F552D3"/>
    <w:rsid w:val="00F5665D"/>
    <w:rsid w:val="00F57196"/>
    <w:rsid w:val="00F571A9"/>
    <w:rsid w:val="00F57614"/>
    <w:rsid w:val="00F57FC0"/>
    <w:rsid w:val="00F60CD8"/>
    <w:rsid w:val="00F61C11"/>
    <w:rsid w:val="00F624BF"/>
    <w:rsid w:val="00F62966"/>
    <w:rsid w:val="00F6328F"/>
    <w:rsid w:val="00F63955"/>
    <w:rsid w:val="00F6429E"/>
    <w:rsid w:val="00F64717"/>
    <w:rsid w:val="00F66BD1"/>
    <w:rsid w:val="00F67490"/>
    <w:rsid w:val="00F701E2"/>
    <w:rsid w:val="00F703CE"/>
    <w:rsid w:val="00F703D0"/>
    <w:rsid w:val="00F71035"/>
    <w:rsid w:val="00F71223"/>
    <w:rsid w:val="00F71E3A"/>
    <w:rsid w:val="00F72116"/>
    <w:rsid w:val="00F73689"/>
    <w:rsid w:val="00F743C9"/>
    <w:rsid w:val="00F74902"/>
    <w:rsid w:val="00F7571B"/>
    <w:rsid w:val="00F760F2"/>
    <w:rsid w:val="00F76845"/>
    <w:rsid w:val="00F76AAC"/>
    <w:rsid w:val="00F76E0E"/>
    <w:rsid w:val="00F76F0D"/>
    <w:rsid w:val="00F777B6"/>
    <w:rsid w:val="00F80673"/>
    <w:rsid w:val="00F80E84"/>
    <w:rsid w:val="00F81482"/>
    <w:rsid w:val="00F82646"/>
    <w:rsid w:val="00F8285E"/>
    <w:rsid w:val="00F83254"/>
    <w:rsid w:val="00F835AC"/>
    <w:rsid w:val="00F84CA4"/>
    <w:rsid w:val="00F854C5"/>
    <w:rsid w:val="00F8605B"/>
    <w:rsid w:val="00F86953"/>
    <w:rsid w:val="00F86E29"/>
    <w:rsid w:val="00F91807"/>
    <w:rsid w:val="00F92C6F"/>
    <w:rsid w:val="00F93132"/>
    <w:rsid w:val="00F93C01"/>
    <w:rsid w:val="00F950F1"/>
    <w:rsid w:val="00F95AC1"/>
    <w:rsid w:val="00FA003A"/>
    <w:rsid w:val="00FA0CD5"/>
    <w:rsid w:val="00FA1008"/>
    <w:rsid w:val="00FA18E3"/>
    <w:rsid w:val="00FA30AF"/>
    <w:rsid w:val="00FA37D5"/>
    <w:rsid w:val="00FA4256"/>
    <w:rsid w:val="00FA42D4"/>
    <w:rsid w:val="00FA4535"/>
    <w:rsid w:val="00FA4F13"/>
    <w:rsid w:val="00FA63AD"/>
    <w:rsid w:val="00FA7A61"/>
    <w:rsid w:val="00FB019A"/>
    <w:rsid w:val="00FB13C0"/>
    <w:rsid w:val="00FB1947"/>
    <w:rsid w:val="00FB2EC2"/>
    <w:rsid w:val="00FB2FDC"/>
    <w:rsid w:val="00FB4DCD"/>
    <w:rsid w:val="00FB5F29"/>
    <w:rsid w:val="00FB670A"/>
    <w:rsid w:val="00FB6776"/>
    <w:rsid w:val="00FB6E1D"/>
    <w:rsid w:val="00FC00E6"/>
    <w:rsid w:val="00FC0AD1"/>
    <w:rsid w:val="00FC0DD7"/>
    <w:rsid w:val="00FC1292"/>
    <w:rsid w:val="00FC1AD5"/>
    <w:rsid w:val="00FC29B4"/>
    <w:rsid w:val="00FC396A"/>
    <w:rsid w:val="00FC486E"/>
    <w:rsid w:val="00FC5A6C"/>
    <w:rsid w:val="00FC60E3"/>
    <w:rsid w:val="00FD0FEF"/>
    <w:rsid w:val="00FD2055"/>
    <w:rsid w:val="00FD25D9"/>
    <w:rsid w:val="00FD47B1"/>
    <w:rsid w:val="00FD5147"/>
    <w:rsid w:val="00FD5DFA"/>
    <w:rsid w:val="00FD61E7"/>
    <w:rsid w:val="00FE2932"/>
    <w:rsid w:val="00FE3AB4"/>
    <w:rsid w:val="00FE441B"/>
    <w:rsid w:val="00FE4A41"/>
    <w:rsid w:val="00FE5217"/>
    <w:rsid w:val="00FE54F5"/>
    <w:rsid w:val="00FE746F"/>
    <w:rsid w:val="00FE7825"/>
    <w:rsid w:val="00FF0299"/>
    <w:rsid w:val="00FF1440"/>
    <w:rsid w:val="00FF1615"/>
    <w:rsid w:val="00FF178A"/>
    <w:rsid w:val="00FF2570"/>
    <w:rsid w:val="00FF37FA"/>
    <w:rsid w:val="00FF3910"/>
    <w:rsid w:val="00FF4515"/>
    <w:rsid w:val="00FF4548"/>
    <w:rsid w:val="00FF504F"/>
    <w:rsid w:val="00FF546F"/>
    <w:rsid w:val="00FF5CBF"/>
    <w:rsid w:val="00FF6299"/>
    <w:rsid w:val="00FF6AA9"/>
    <w:rsid w:val="00FF7155"/>
    <w:rsid w:val="00FF7B9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aeaea,#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5156D"/>
    <w:rPr>
      <w:rFonts w:ascii="Verdana" w:hAnsi="Verdana"/>
      <w:lang w:val="en-GB" w:eastAsia="de-DE"/>
    </w:rPr>
  </w:style>
  <w:style w:type="paragraph" w:styleId="Cmsor1">
    <w:name w:val="heading 1"/>
    <w:next w:val="Absatz"/>
    <w:link w:val="Cmsor1Char"/>
    <w:qFormat/>
    <w:rsid w:val="002A4B06"/>
    <w:pPr>
      <w:keepNext/>
      <w:numPr>
        <w:numId w:val="41"/>
      </w:numPr>
      <w:spacing w:after="360"/>
      <w:outlineLvl w:val="0"/>
    </w:pPr>
    <w:rPr>
      <w:rFonts w:ascii="Verdana" w:hAnsi="Verdana"/>
      <w:b/>
      <w:caps/>
      <w:sz w:val="28"/>
      <w:lang w:val="de-DE" w:eastAsia="de-DE"/>
    </w:rPr>
  </w:style>
  <w:style w:type="paragraph" w:styleId="Cmsor2">
    <w:name w:val="heading 2"/>
    <w:aliases w:val="ECHA Heading 2"/>
    <w:basedOn w:val="Cmsor1"/>
    <w:next w:val="Absatz"/>
    <w:link w:val="Cmsor2Char"/>
    <w:autoRedefine/>
    <w:qFormat/>
    <w:rsid w:val="00146863"/>
    <w:pPr>
      <w:numPr>
        <w:ilvl w:val="1"/>
      </w:numPr>
      <w:tabs>
        <w:tab w:val="left" w:pos="567"/>
      </w:tabs>
      <w:spacing w:before="120" w:after="120"/>
      <w:ind w:hanging="860"/>
      <w:outlineLvl w:val="1"/>
    </w:pPr>
    <w:rPr>
      <w:rFonts w:eastAsia="Calibri"/>
      <w:caps w:val="0"/>
      <w:sz w:val="22"/>
      <w:szCs w:val="22"/>
      <w:lang w:val="en-US" w:eastAsia="en-US"/>
    </w:rPr>
  </w:style>
  <w:style w:type="paragraph" w:styleId="Cmsor3">
    <w:name w:val="heading 3"/>
    <w:basedOn w:val="Cmsor1"/>
    <w:next w:val="Absatz"/>
    <w:link w:val="Cmsor3Char"/>
    <w:autoRedefine/>
    <w:qFormat/>
    <w:rsid w:val="00E007BB"/>
    <w:pPr>
      <w:numPr>
        <w:numId w:val="0"/>
      </w:numPr>
      <w:spacing w:before="240" w:after="240"/>
      <w:ind w:left="993" w:hanging="993"/>
      <w:outlineLvl w:val="2"/>
    </w:pPr>
    <w:rPr>
      <w:rFonts w:eastAsia="Calibri"/>
      <w:caps w:val="0"/>
      <w:sz w:val="22"/>
      <w:lang w:eastAsia="en-US"/>
    </w:rPr>
  </w:style>
  <w:style w:type="paragraph" w:styleId="Cmsor4">
    <w:name w:val="heading 4"/>
    <w:basedOn w:val="Cmsor1"/>
    <w:link w:val="Cmsor4Char"/>
    <w:autoRedefine/>
    <w:qFormat/>
    <w:rsid w:val="00E007BB"/>
    <w:pPr>
      <w:numPr>
        <w:numId w:val="0"/>
      </w:numPr>
      <w:spacing w:before="240" w:after="120"/>
      <w:ind w:left="993" w:hanging="993"/>
      <w:jc w:val="both"/>
      <w:outlineLvl w:val="3"/>
    </w:pPr>
    <w:rPr>
      <w:rFonts w:eastAsia="Calibri"/>
      <w:b w:val="0"/>
      <w:caps w:val="0"/>
      <w:sz w:val="22"/>
      <w:szCs w:val="24"/>
      <w:lang w:eastAsia="en-US"/>
    </w:rPr>
  </w:style>
  <w:style w:type="paragraph" w:styleId="Cmsor5">
    <w:name w:val="heading 5"/>
    <w:basedOn w:val="Cmsor1"/>
    <w:next w:val="Absatz"/>
    <w:link w:val="Cmsor5Char"/>
    <w:qFormat/>
    <w:rsid w:val="00C46AA3"/>
    <w:pPr>
      <w:numPr>
        <w:ilvl w:val="4"/>
      </w:numPr>
      <w:spacing w:after="255" w:line="255" w:lineRule="exact"/>
      <w:outlineLvl w:val="4"/>
    </w:pPr>
    <w:rPr>
      <w:b w:val="0"/>
      <w:caps w:val="0"/>
      <w:sz w:val="22"/>
    </w:rPr>
  </w:style>
  <w:style w:type="paragraph" w:styleId="Cmsor6">
    <w:name w:val="heading 6"/>
    <w:basedOn w:val="Cmsor1"/>
    <w:next w:val="Absatz"/>
    <w:link w:val="Cmsor6Char"/>
    <w:qFormat/>
    <w:rsid w:val="00C46AA3"/>
    <w:pPr>
      <w:numPr>
        <w:ilvl w:val="5"/>
      </w:numPr>
      <w:spacing w:after="255" w:line="255" w:lineRule="exact"/>
      <w:outlineLvl w:val="5"/>
    </w:pPr>
    <w:rPr>
      <w:b w:val="0"/>
      <w:sz w:val="22"/>
    </w:rPr>
  </w:style>
  <w:style w:type="paragraph" w:styleId="Cmsor7">
    <w:name w:val="heading 7"/>
    <w:basedOn w:val="Cmsor1"/>
    <w:next w:val="Absatz"/>
    <w:link w:val="Cmsor7Char"/>
    <w:qFormat/>
    <w:rsid w:val="00C46AA3"/>
    <w:pPr>
      <w:numPr>
        <w:ilvl w:val="6"/>
      </w:numPr>
      <w:spacing w:after="255" w:line="255" w:lineRule="exact"/>
      <w:outlineLvl w:val="6"/>
    </w:pPr>
    <w:rPr>
      <w:b w:val="0"/>
      <w:sz w:val="22"/>
    </w:rPr>
  </w:style>
  <w:style w:type="paragraph" w:styleId="Cmsor8">
    <w:name w:val="heading 8"/>
    <w:basedOn w:val="Cmsor1"/>
    <w:next w:val="Absatz"/>
    <w:link w:val="Cmsor8Char"/>
    <w:qFormat/>
    <w:rsid w:val="00C46AA3"/>
    <w:pPr>
      <w:numPr>
        <w:ilvl w:val="7"/>
      </w:numPr>
      <w:spacing w:after="255" w:line="255" w:lineRule="exact"/>
      <w:outlineLvl w:val="7"/>
    </w:pPr>
    <w:rPr>
      <w:b w:val="0"/>
      <w:sz w:val="22"/>
    </w:rPr>
  </w:style>
  <w:style w:type="paragraph" w:styleId="Cmsor9">
    <w:name w:val="heading 9"/>
    <w:basedOn w:val="Cmsor1"/>
    <w:next w:val="Absatz"/>
    <w:link w:val="Cmsor9Char"/>
    <w:qFormat/>
    <w:rsid w:val="00C46AA3"/>
    <w:pPr>
      <w:numPr>
        <w:ilvl w:val="8"/>
      </w:numPr>
      <w:spacing w:after="255" w:line="255" w:lineRule="exact"/>
      <w:outlineLvl w:val="8"/>
    </w:pPr>
    <w:rPr>
      <w:b w:val="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
    <w:name w:val="Absatz"/>
    <w:basedOn w:val="Norml"/>
    <w:rsid w:val="00C46AA3"/>
    <w:pPr>
      <w:ind w:left="1729"/>
    </w:pPr>
    <w:rPr>
      <w:rFonts w:ascii="Times New Roman" w:hAnsi="Times New Roman"/>
    </w:rPr>
  </w:style>
  <w:style w:type="paragraph" w:customStyle="1" w:styleId="Paginalinks">
    <w:name w:val="Pagina links"/>
    <w:rsid w:val="00C46AA3"/>
    <w:pPr>
      <w:framePr w:w="459" w:h="284" w:hRule="exact" w:wrap="around" w:vAnchor="page" w:hAnchor="page" w:x="1248" w:y="15735"/>
    </w:pPr>
    <w:rPr>
      <w:sz w:val="22"/>
      <w:lang w:val="de-DE" w:eastAsia="de-DE"/>
    </w:rPr>
  </w:style>
  <w:style w:type="paragraph" w:styleId="lfej">
    <w:name w:val="header"/>
    <w:aliases w:val="header protocols,Header 1"/>
    <w:link w:val="lfejChar"/>
    <w:rsid w:val="00C46AA3"/>
    <w:pPr>
      <w:tabs>
        <w:tab w:val="center" w:pos="4536"/>
        <w:tab w:val="right" w:pos="9072"/>
      </w:tabs>
    </w:pPr>
    <w:rPr>
      <w:sz w:val="22"/>
      <w:lang w:val="de-DE" w:eastAsia="de-DE"/>
    </w:rPr>
  </w:style>
  <w:style w:type="paragraph" w:styleId="llb">
    <w:name w:val="footer"/>
    <w:basedOn w:val="Norml"/>
    <w:link w:val="llbChar"/>
    <w:uiPriority w:val="99"/>
    <w:rsid w:val="00C46AA3"/>
    <w:pPr>
      <w:tabs>
        <w:tab w:val="center" w:pos="4536"/>
        <w:tab w:val="right" w:pos="9072"/>
      </w:tabs>
    </w:pPr>
    <w:rPr>
      <w:rFonts w:ascii="Times New Roman" w:hAnsi="Times New Roman"/>
      <w:sz w:val="22"/>
      <w:lang w:val="de-DE"/>
    </w:rPr>
  </w:style>
  <w:style w:type="paragraph" w:customStyle="1" w:styleId="MarginalenebenLinie">
    <w:name w:val="Marginale neben Linie"/>
    <w:basedOn w:val="Marginale"/>
    <w:rsid w:val="00C46AA3"/>
    <w:pPr>
      <w:spacing w:before="60"/>
    </w:pPr>
  </w:style>
  <w:style w:type="paragraph" w:customStyle="1" w:styleId="Marginale">
    <w:name w:val="Marginale"/>
    <w:basedOn w:val="Norml"/>
    <w:rsid w:val="00C46AA3"/>
    <w:pPr>
      <w:spacing w:line="255" w:lineRule="exact"/>
    </w:pPr>
    <w:rPr>
      <w:rFonts w:ascii="Times New Roman" w:hAnsi="Times New Roman"/>
      <w:b/>
    </w:rPr>
  </w:style>
  <w:style w:type="paragraph" w:customStyle="1" w:styleId="Strich-Liste">
    <w:name w:val="Strich-Liste"/>
    <w:basedOn w:val="Norml"/>
    <w:rsid w:val="00C46AA3"/>
    <w:pPr>
      <w:spacing w:line="255" w:lineRule="exact"/>
      <w:ind w:left="2013" w:hanging="284"/>
    </w:pPr>
  </w:style>
  <w:style w:type="paragraph" w:customStyle="1" w:styleId="Punkt-Liste">
    <w:name w:val="Punkt-Liste"/>
    <w:basedOn w:val="Norml"/>
    <w:rsid w:val="00C46AA3"/>
    <w:pPr>
      <w:numPr>
        <w:numId w:val="1"/>
      </w:numPr>
      <w:spacing w:before="60" w:after="60"/>
      <w:ind w:left="2013" w:hanging="284"/>
    </w:pPr>
  </w:style>
  <w:style w:type="paragraph" w:customStyle="1" w:styleId="Strich-ListeEbene2">
    <w:name w:val="Strich-Liste (Ebene 2)"/>
    <w:basedOn w:val="Strich-Liste"/>
    <w:rsid w:val="00C46AA3"/>
    <w:pPr>
      <w:tabs>
        <w:tab w:val="left" w:pos="284"/>
        <w:tab w:val="left" w:pos="2013"/>
        <w:tab w:val="left" w:pos="3742"/>
        <w:tab w:val="left" w:pos="5472"/>
      </w:tabs>
      <w:ind w:left="2297"/>
    </w:pPr>
  </w:style>
  <w:style w:type="paragraph" w:customStyle="1" w:styleId="Text-Liste">
    <w:name w:val="Text-Liste"/>
    <w:basedOn w:val="Norml"/>
    <w:rsid w:val="00C46AA3"/>
    <w:pPr>
      <w:spacing w:line="255" w:lineRule="exact"/>
      <w:ind w:left="3458" w:hanging="1729"/>
    </w:pPr>
  </w:style>
  <w:style w:type="paragraph" w:customStyle="1" w:styleId="berschriftimText">
    <w:name w:val="Überschrift im Text"/>
    <w:basedOn w:val="Norml"/>
    <w:next w:val="Absatz"/>
    <w:rsid w:val="00C46AA3"/>
    <w:pPr>
      <w:spacing w:after="255" w:line="255" w:lineRule="exact"/>
      <w:ind w:left="1729"/>
    </w:pPr>
    <w:rPr>
      <w:b/>
      <w:u w:val="single"/>
    </w:rPr>
  </w:style>
  <w:style w:type="paragraph" w:customStyle="1" w:styleId="Einrckung">
    <w:name w:val="Einrückung"/>
    <w:basedOn w:val="Norml"/>
    <w:rsid w:val="00C46AA3"/>
    <w:pPr>
      <w:tabs>
        <w:tab w:val="left" w:pos="567"/>
        <w:tab w:val="left" w:pos="2296"/>
        <w:tab w:val="left" w:pos="4026"/>
        <w:tab w:val="left" w:pos="5755"/>
      </w:tabs>
      <w:spacing w:line="255" w:lineRule="exact"/>
      <w:ind w:left="2296"/>
    </w:pPr>
    <w:rPr>
      <w:rFonts w:ascii="Times New Roman" w:hAnsi="Times New Roman"/>
    </w:rPr>
  </w:style>
  <w:style w:type="paragraph" w:styleId="Trgymutat1">
    <w:name w:val="index 1"/>
    <w:basedOn w:val="Norml"/>
    <w:next w:val="Norml"/>
    <w:semiHidden/>
    <w:rsid w:val="00C46AA3"/>
    <w:pPr>
      <w:spacing w:line="198" w:lineRule="exact"/>
      <w:ind w:left="221" w:hanging="221"/>
    </w:pPr>
    <w:rPr>
      <w:rFonts w:ascii="Times New Roman" w:hAnsi="Times New Roman"/>
    </w:rPr>
  </w:style>
  <w:style w:type="paragraph" w:customStyle="1" w:styleId="berschriftAS">
    <w:name w:val="Überschrift AS"/>
    <w:basedOn w:val="Norml"/>
    <w:next w:val="Norml"/>
    <w:rsid w:val="00C46AA3"/>
    <w:pPr>
      <w:keepNext/>
      <w:spacing w:after="1020" w:line="383" w:lineRule="exact"/>
    </w:pPr>
    <w:rPr>
      <w:sz w:val="30"/>
    </w:rPr>
  </w:style>
  <w:style w:type="paragraph" w:customStyle="1" w:styleId="Abkrzungen">
    <w:name w:val="Abkürzungen"/>
    <w:basedOn w:val="Norml"/>
    <w:rsid w:val="00C46AA3"/>
    <w:pPr>
      <w:spacing w:line="255" w:lineRule="exact"/>
    </w:pPr>
    <w:rPr>
      <w:rFonts w:ascii="Times New Roman" w:hAnsi="Times New Roman"/>
    </w:rPr>
  </w:style>
  <w:style w:type="paragraph" w:customStyle="1" w:styleId="HalbeLeerzeile">
    <w:name w:val="Halbe Leerzeile"/>
    <w:basedOn w:val="Norml"/>
    <w:rsid w:val="00C46AA3"/>
    <w:pPr>
      <w:spacing w:line="128" w:lineRule="exact"/>
      <w:ind w:left="1729"/>
    </w:pPr>
    <w:rPr>
      <w:rFonts w:ascii="Times New Roman" w:hAnsi="Times New Roman"/>
      <w:sz w:val="16"/>
    </w:rPr>
  </w:style>
  <w:style w:type="paragraph" w:styleId="Trgymutat2">
    <w:name w:val="index 2"/>
    <w:basedOn w:val="Trgymutat1"/>
    <w:next w:val="Norml"/>
    <w:semiHidden/>
    <w:rsid w:val="00C46AA3"/>
    <w:pPr>
      <w:ind w:left="442"/>
    </w:pPr>
  </w:style>
  <w:style w:type="paragraph" w:styleId="Trgymutatcm">
    <w:name w:val="index heading"/>
    <w:basedOn w:val="Norml"/>
    <w:next w:val="Trgymutat1"/>
    <w:semiHidden/>
    <w:rsid w:val="00C46AA3"/>
    <w:pPr>
      <w:spacing w:line="198" w:lineRule="exact"/>
    </w:pPr>
    <w:rPr>
      <w:rFonts w:ascii="Times New Roman" w:hAnsi="Times New Roman"/>
      <w:b/>
    </w:rPr>
  </w:style>
  <w:style w:type="paragraph" w:styleId="TJ1">
    <w:name w:val="toc 1"/>
    <w:next w:val="Norml"/>
    <w:uiPriority w:val="39"/>
    <w:qFormat/>
    <w:rsid w:val="00FF37FA"/>
    <w:pPr>
      <w:spacing w:before="120" w:after="120"/>
    </w:pPr>
    <w:rPr>
      <w:rFonts w:ascii="Calibri" w:hAnsi="Calibri"/>
      <w:b/>
      <w:bCs/>
      <w:caps/>
      <w:lang w:val="en-GB" w:eastAsia="de-DE"/>
    </w:rPr>
  </w:style>
  <w:style w:type="paragraph" w:styleId="TJ2">
    <w:name w:val="toc 2"/>
    <w:next w:val="Norml"/>
    <w:uiPriority w:val="39"/>
    <w:qFormat/>
    <w:rsid w:val="006F067B"/>
    <w:pPr>
      <w:ind w:left="200"/>
    </w:pPr>
    <w:rPr>
      <w:rFonts w:ascii="Calibri" w:hAnsi="Calibri"/>
      <w:smallCaps/>
      <w:lang w:val="en-GB" w:eastAsia="de-DE"/>
    </w:rPr>
  </w:style>
  <w:style w:type="paragraph" w:styleId="TJ3">
    <w:name w:val="toc 3"/>
    <w:basedOn w:val="TJ2"/>
    <w:next w:val="Norml"/>
    <w:uiPriority w:val="39"/>
    <w:qFormat/>
    <w:rsid w:val="006F067B"/>
    <w:pPr>
      <w:ind w:left="400"/>
    </w:pPr>
    <w:rPr>
      <w:i/>
      <w:iCs/>
      <w:smallCaps w:val="0"/>
    </w:rPr>
  </w:style>
  <w:style w:type="paragraph" w:styleId="TJ4">
    <w:name w:val="toc 4"/>
    <w:basedOn w:val="TJ2"/>
    <w:next w:val="Norml"/>
    <w:uiPriority w:val="39"/>
    <w:rsid w:val="00C46AA3"/>
    <w:pPr>
      <w:ind w:left="600"/>
    </w:pPr>
    <w:rPr>
      <w:smallCaps w:val="0"/>
      <w:sz w:val="18"/>
      <w:szCs w:val="18"/>
    </w:rPr>
  </w:style>
  <w:style w:type="paragraph" w:styleId="TJ5">
    <w:name w:val="toc 5"/>
    <w:basedOn w:val="TJ2"/>
    <w:next w:val="Norml"/>
    <w:uiPriority w:val="39"/>
    <w:rsid w:val="00C46AA3"/>
    <w:pPr>
      <w:ind w:left="800"/>
    </w:pPr>
    <w:rPr>
      <w:smallCaps w:val="0"/>
      <w:sz w:val="18"/>
      <w:szCs w:val="18"/>
    </w:rPr>
  </w:style>
  <w:style w:type="paragraph" w:styleId="TJ6">
    <w:name w:val="toc 6"/>
    <w:basedOn w:val="TJ2"/>
    <w:next w:val="Norml"/>
    <w:uiPriority w:val="39"/>
    <w:rsid w:val="00C46AA3"/>
    <w:pPr>
      <w:ind w:left="1000"/>
    </w:pPr>
    <w:rPr>
      <w:smallCaps w:val="0"/>
      <w:sz w:val="18"/>
      <w:szCs w:val="18"/>
    </w:rPr>
  </w:style>
  <w:style w:type="paragraph" w:styleId="TJ7">
    <w:name w:val="toc 7"/>
    <w:basedOn w:val="TJ2"/>
    <w:next w:val="Norml"/>
    <w:uiPriority w:val="39"/>
    <w:rsid w:val="00C46AA3"/>
    <w:pPr>
      <w:ind w:left="1200"/>
    </w:pPr>
    <w:rPr>
      <w:smallCaps w:val="0"/>
      <w:sz w:val="18"/>
      <w:szCs w:val="18"/>
    </w:rPr>
  </w:style>
  <w:style w:type="paragraph" w:styleId="TJ8">
    <w:name w:val="toc 8"/>
    <w:basedOn w:val="TJ2"/>
    <w:next w:val="Norml"/>
    <w:uiPriority w:val="39"/>
    <w:rsid w:val="00C46AA3"/>
    <w:pPr>
      <w:ind w:left="1400"/>
    </w:pPr>
    <w:rPr>
      <w:smallCaps w:val="0"/>
      <w:sz w:val="18"/>
      <w:szCs w:val="18"/>
    </w:rPr>
  </w:style>
  <w:style w:type="paragraph" w:styleId="TJ9">
    <w:name w:val="toc 9"/>
    <w:basedOn w:val="TJ2"/>
    <w:next w:val="Norml"/>
    <w:uiPriority w:val="39"/>
    <w:rsid w:val="00C46AA3"/>
    <w:pPr>
      <w:ind w:left="1600"/>
    </w:pPr>
    <w:rPr>
      <w:smallCaps w:val="0"/>
      <w:sz w:val="18"/>
      <w:szCs w:val="18"/>
    </w:rPr>
  </w:style>
  <w:style w:type="paragraph" w:customStyle="1" w:styleId="Gliederungslinie">
    <w:name w:val="Gliederungslinie"/>
    <w:basedOn w:val="Norml"/>
    <w:next w:val="Absatz"/>
    <w:rsid w:val="00C46AA3"/>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C46AA3"/>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rsid w:val="00C46AA3"/>
    <w:pPr>
      <w:framePr w:w="2313" w:wrap="around" w:vAnchor="page" w:hAnchor="page" w:x="8166" w:y="15735"/>
    </w:pPr>
    <w:rPr>
      <w:sz w:val="16"/>
      <w:lang w:val="de-DE" w:eastAsia="de-DE"/>
    </w:rPr>
  </w:style>
  <w:style w:type="paragraph" w:customStyle="1" w:styleId="Dokumentnamerechts">
    <w:name w:val="Dokumentname rechts"/>
    <w:rsid w:val="00C46AA3"/>
    <w:pPr>
      <w:framePr w:w="2313" w:wrap="around" w:vAnchor="page" w:hAnchor="page" w:x="1447" w:y="15735"/>
    </w:pPr>
    <w:rPr>
      <w:sz w:val="16"/>
      <w:lang w:val="de-DE" w:eastAsia="de-DE"/>
    </w:rPr>
  </w:style>
  <w:style w:type="paragraph" w:customStyle="1" w:styleId="ToterKolumnentitelrechts">
    <w:name w:val="Toter Kolumnentitelrechts"/>
    <w:rsid w:val="00C46AA3"/>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rsid w:val="00C46AA3"/>
    <w:pPr>
      <w:framePr w:w="459" w:h="284" w:hRule="exact" w:wrap="around" w:vAnchor="page" w:hAnchor="page" w:x="10218" w:y="15735"/>
      <w:jc w:val="right"/>
    </w:pPr>
    <w:rPr>
      <w:sz w:val="22"/>
      <w:lang w:val="de-DE" w:eastAsia="de-DE"/>
    </w:rPr>
  </w:style>
  <w:style w:type="paragraph" w:styleId="Lista">
    <w:name w:val="List"/>
    <w:basedOn w:val="Norml"/>
    <w:rsid w:val="00C46AA3"/>
    <w:pPr>
      <w:spacing w:after="255" w:line="255" w:lineRule="exact"/>
      <w:ind w:left="2013" w:hanging="284"/>
    </w:pPr>
    <w:rPr>
      <w:rFonts w:ascii="Times New Roman" w:hAnsi="Times New Roman"/>
    </w:rPr>
  </w:style>
  <w:style w:type="paragraph" w:customStyle="1" w:styleId="berschriftInhalt">
    <w:name w:val="Überschrift Inhalt"/>
    <w:basedOn w:val="Norml"/>
    <w:next w:val="Norml"/>
    <w:rsid w:val="00C46AA3"/>
    <w:pPr>
      <w:keepNext/>
      <w:spacing w:after="1020" w:line="383" w:lineRule="exact"/>
    </w:pPr>
    <w:rPr>
      <w:sz w:val="30"/>
    </w:rPr>
  </w:style>
  <w:style w:type="paragraph" w:styleId="Lbjegyzetszveg">
    <w:name w:val="footnote text"/>
    <w:basedOn w:val="Norml"/>
    <w:link w:val="LbjegyzetszvegChar"/>
    <w:uiPriority w:val="99"/>
    <w:semiHidden/>
    <w:rsid w:val="00C46AA3"/>
    <w:pPr>
      <w:ind w:left="284" w:hanging="284"/>
    </w:pPr>
    <w:rPr>
      <w:position w:val="4"/>
      <w:lang w:val="de-DE"/>
    </w:rPr>
  </w:style>
  <w:style w:type="character" w:styleId="Lbjegyzet-hivatkozs">
    <w:name w:val="footnote reference"/>
    <w:rsid w:val="00C46AA3"/>
    <w:rPr>
      <w:position w:val="8"/>
      <w:sz w:val="16"/>
    </w:rPr>
  </w:style>
  <w:style w:type="paragraph" w:styleId="Vgjegyzetszvege">
    <w:name w:val="endnote text"/>
    <w:basedOn w:val="Norml"/>
    <w:semiHidden/>
    <w:rsid w:val="00C46AA3"/>
    <w:pPr>
      <w:spacing w:line="198" w:lineRule="exact"/>
      <w:ind w:left="284" w:hanging="284"/>
    </w:pPr>
    <w:rPr>
      <w:rFonts w:ascii="Times New Roman" w:hAnsi="Times New Roman"/>
      <w:position w:val="4"/>
    </w:rPr>
  </w:style>
  <w:style w:type="character" w:styleId="Vgjegyzet-hivatkozs">
    <w:name w:val="endnote reference"/>
    <w:semiHidden/>
    <w:rsid w:val="00C46AA3"/>
    <w:rPr>
      <w:position w:val="8"/>
      <w:sz w:val="16"/>
    </w:rPr>
  </w:style>
  <w:style w:type="paragraph" w:customStyle="1" w:styleId="AbsatzohneAbstandnach">
    <w:name w:val="Absatz ohne Abstand nach"/>
    <w:basedOn w:val="Absatz"/>
    <w:rsid w:val="00C46AA3"/>
  </w:style>
  <w:style w:type="paragraph" w:customStyle="1" w:styleId="Bildunterschrift">
    <w:name w:val="Bildunterschrift"/>
    <w:basedOn w:val="Norml"/>
    <w:rsid w:val="00C46AA3"/>
    <w:pPr>
      <w:spacing w:line="198" w:lineRule="exact"/>
    </w:pPr>
    <w:rPr>
      <w:rFonts w:ascii="Times New Roman" w:hAnsi="Times New Roman"/>
    </w:rPr>
  </w:style>
  <w:style w:type="paragraph" w:styleId="brajegyzk">
    <w:name w:val="table of figures"/>
    <w:basedOn w:val="Norml"/>
    <w:next w:val="Norml"/>
    <w:semiHidden/>
    <w:rsid w:val="00C46AA3"/>
    <w:pPr>
      <w:tabs>
        <w:tab w:val="right" w:pos="9214"/>
      </w:tabs>
      <w:spacing w:line="255" w:lineRule="exact"/>
      <w:ind w:left="1729"/>
    </w:pPr>
    <w:rPr>
      <w:rFonts w:ascii="Times New Roman" w:hAnsi="Times New Roman"/>
    </w:rPr>
  </w:style>
  <w:style w:type="paragraph" w:styleId="Kpalrs">
    <w:name w:val="caption"/>
    <w:basedOn w:val="Norml"/>
    <w:next w:val="Absatz"/>
    <w:link w:val="KpalrsChar"/>
    <w:qFormat/>
    <w:rsid w:val="00C46AA3"/>
    <w:pPr>
      <w:tabs>
        <w:tab w:val="left" w:pos="1418"/>
      </w:tabs>
      <w:spacing w:after="255"/>
      <w:ind w:left="1418" w:hanging="1418"/>
    </w:pPr>
    <w:rPr>
      <w:rFonts w:ascii="Times New Roman" w:hAnsi="Times New Roman"/>
      <w:sz w:val="22"/>
      <w:lang w:val="de-DE"/>
    </w:rPr>
  </w:style>
  <w:style w:type="paragraph" w:customStyle="1" w:styleId="Tabellenformat">
    <w:name w:val="Tabellenformat"/>
    <w:basedOn w:val="Norml"/>
    <w:rsid w:val="00C46AA3"/>
    <w:pPr>
      <w:spacing w:before="100" w:after="100"/>
    </w:pPr>
  </w:style>
  <w:style w:type="paragraph" w:styleId="Szvegtrzs">
    <w:name w:val="Body Text"/>
    <w:basedOn w:val="Norml"/>
    <w:link w:val="SzvegtrzsChar"/>
    <w:rsid w:val="00C46AA3"/>
  </w:style>
  <w:style w:type="character" w:styleId="Sorszma">
    <w:name w:val="line number"/>
    <w:basedOn w:val="Bekezdsalapbettpusa"/>
    <w:rsid w:val="00C46AA3"/>
  </w:style>
  <w:style w:type="character" w:styleId="Jegyzethivatkozs">
    <w:name w:val="annotation reference"/>
    <w:uiPriority w:val="99"/>
    <w:semiHidden/>
    <w:rsid w:val="00C46AA3"/>
    <w:rPr>
      <w:sz w:val="16"/>
    </w:rPr>
  </w:style>
  <w:style w:type="paragraph" w:styleId="Jegyzetszveg">
    <w:name w:val="annotation text"/>
    <w:basedOn w:val="Norml"/>
    <w:link w:val="JegyzetszvegChar"/>
    <w:uiPriority w:val="99"/>
    <w:semiHidden/>
    <w:rsid w:val="00C46AA3"/>
    <w:rPr>
      <w:rFonts w:ascii="Times New Roman" w:hAnsi="Times New Roman"/>
      <w:lang w:val="de-DE"/>
    </w:rPr>
  </w:style>
  <w:style w:type="paragraph" w:styleId="Dokumentumtrkp">
    <w:name w:val="Document Map"/>
    <w:basedOn w:val="Norml"/>
    <w:semiHidden/>
    <w:rsid w:val="00C46AA3"/>
    <w:pPr>
      <w:shd w:val="clear" w:color="auto" w:fill="000080"/>
    </w:pPr>
    <w:rPr>
      <w:rFonts w:ascii="Tahoma" w:hAnsi="Tahoma"/>
    </w:rPr>
  </w:style>
  <w:style w:type="character" w:styleId="Hiperhivatkozs">
    <w:name w:val="Hyperlink"/>
    <w:uiPriority w:val="99"/>
    <w:rsid w:val="00C46AA3"/>
    <w:rPr>
      <w:color w:val="0000FF"/>
      <w:u w:val="single"/>
    </w:rPr>
  </w:style>
  <w:style w:type="character" w:styleId="Oldalszm">
    <w:name w:val="page number"/>
    <w:basedOn w:val="Bekezdsalapbettpusa"/>
    <w:rsid w:val="00C46AA3"/>
  </w:style>
  <w:style w:type="paragraph" w:styleId="Szvegtrzsbehzssal">
    <w:name w:val="Body Text Indent"/>
    <w:basedOn w:val="Norml"/>
    <w:rsid w:val="00C46AA3"/>
    <w:pPr>
      <w:ind w:left="567"/>
    </w:pPr>
    <w:rPr>
      <w:sz w:val="24"/>
    </w:rPr>
  </w:style>
  <w:style w:type="paragraph" w:customStyle="1" w:styleId="Kopzeile-fett">
    <w:name w:val="Kopzeile-fett"/>
    <w:basedOn w:val="lfej"/>
    <w:rsid w:val="00C46AA3"/>
    <w:pPr>
      <w:spacing w:after="120"/>
    </w:pPr>
    <w:rPr>
      <w:b/>
      <w:sz w:val="20"/>
    </w:rPr>
  </w:style>
  <w:style w:type="paragraph" w:styleId="Szvegtrzs2">
    <w:name w:val="Body Text 2"/>
    <w:basedOn w:val="Norml"/>
    <w:rsid w:val="00C46AA3"/>
    <w:pPr>
      <w:spacing w:before="60" w:after="60"/>
    </w:pPr>
    <w:rPr>
      <w:i/>
      <w:color w:val="0000FF"/>
    </w:rPr>
  </w:style>
  <w:style w:type="paragraph" w:customStyle="1" w:styleId="Standard-fett">
    <w:name w:val="Standard-fett"/>
    <w:basedOn w:val="Norml"/>
    <w:rsid w:val="00C46AA3"/>
    <w:pPr>
      <w:spacing w:before="60" w:after="60"/>
    </w:pPr>
    <w:rPr>
      <w:b/>
    </w:rPr>
  </w:style>
  <w:style w:type="paragraph" w:customStyle="1" w:styleId="Official-Use">
    <w:name w:val="Official-Use"/>
    <w:basedOn w:val="Norml"/>
    <w:rsid w:val="00C46AA3"/>
    <w:pPr>
      <w:spacing w:before="60" w:after="60"/>
      <w:jc w:val="center"/>
    </w:pPr>
    <w:rPr>
      <w:sz w:val="16"/>
    </w:rPr>
  </w:style>
  <w:style w:type="paragraph" w:customStyle="1" w:styleId="SectionHeader">
    <w:name w:val="SectionHeader"/>
    <w:basedOn w:val="Norml"/>
    <w:rsid w:val="00C46AA3"/>
    <w:pPr>
      <w:spacing w:before="60" w:after="60"/>
    </w:pPr>
    <w:rPr>
      <w:b/>
      <w:sz w:val="24"/>
    </w:rPr>
  </w:style>
  <w:style w:type="paragraph" w:customStyle="1" w:styleId="Kopfzeile-fett-rechts">
    <w:name w:val="Kopfzeile-fett-rechts"/>
    <w:basedOn w:val="Kopzeile-fett"/>
    <w:rsid w:val="00C46AA3"/>
    <w:pPr>
      <w:jc w:val="right"/>
    </w:pPr>
    <w:rPr>
      <w:lang w:val="en-GB"/>
    </w:rPr>
  </w:style>
  <w:style w:type="paragraph" w:styleId="Feladcmebortkon">
    <w:name w:val="envelope return"/>
    <w:basedOn w:val="Norml"/>
    <w:rsid w:val="00C46AA3"/>
    <w:rPr>
      <w:rFonts w:ascii="Arial" w:hAnsi="Arial"/>
    </w:rPr>
  </w:style>
  <w:style w:type="paragraph" w:styleId="Megszlts">
    <w:name w:val="Salutation"/>
    <w:basedOn w:val="Norml"/>
    <w:next w:val="Norml"/>
    <w:rsid w:val="00C46AA3"/>
  </w:style>
  <w:style w:type="paragraph" w:styleId="Felsorols">
    <w:name w:val="List Bullet"/>
    <w:basedOn w:val="Norml"/>
    <w:autoRedefine/>
    <w:rsid w:val="00C46AA3"/>
    <w:pPr>
      <w:tabs>
        <w:tab w:val="num" w:pos="360"/>
      </w:tabs>
      <w:ind w:left="360" w:hanging="360"/>
    </w:pPr>
  </w:style>
  <w:style w:type="paragraph" w:styleId="Felsorols2">
    <w:name w:val="List Bullet 2"/>
    <w:basedOn w:val="Norml"/>
    <w:autoRedefine/>
    <w:rsid w:val="00C46AA3"/>
    <w:pPr>
      <w:tabs>
        <w:tab w:val="num" w:pos="643"/>
      </w:tabs>
      <w:ind w:left="643" w:hanging="360"/>
    </w:pPr>
  </w:style>
  <w:style w:type="paragraph" w:styleId="Felsorols3">
    <w:name w:val="List Bullet 3"/>
    <w:basedOn w:val="Norml"/>
    <w:autoRedefine/>
    <w:rsid w:val="00C46AA3"/>
    <w:pPr>
      <w:tabs>
        <w:tab w:val="num" w:pos="926"/>
      </w:tabs>
      <w:ind w:left="926" w:hanging="360"/>
    </w:pPr>
  </w:style>
  <w:style w:type="paragraph" w:styleId="Felsorols4">
    <w:name w:val="List Bullet 4"/>
    <w:basedOn w:val="Norml"/>
    <w:autoRedefine/>
    <w:rsid w:val="00C46AA3"/>
    <w:pPr>
      <w:tabs>
        <w:tab w:val="num" w:pos="1209"/>
      </w:tabs>
      <w:ind w:left="1209" w:hanging="360"/>
    </w:pPr>
  </w:style>
  <w:style w:type="paragraph" w:styleId="Felsorols5">
    <w:name w:val="List Bullet 5"/>
    <w:basedOn w:val="Norml"/>
    <w:autoRedefine/>
    <w:rsid w:val="00C46AA3"/>
    <w:pPr>
      <w:tabs>
        <w:tab w:val="num" w:pos="1492"/>
      </w:tabs>
      <w:ind w:left="1492" w:hanging="360"/>
    </w:pPr>
  </w:style>
  <w:style w:type="paragraph" w:styleId="Szvegblokk">
    <w:name w:val="Block Text"/>
    <w:basedOn w:val="Norml"/>
    <w:rsid w:val="00C46AA3"/>
    <w:pPr>
      <w:ind w:left="1440" w:right="1440"/>
    </w:pPr>
  </w:style>
  <w:style w:type="paragraph" w:styleId="Dtum">
    <w:name w:val="Date"/>
    <w:basedOn w:val="Norml"/>
    <w:next w:val="Norml"/>
    <w:rsid w:val="00C46AA3"/>
  </w:style>
  <w:style w:type="paragraph" w:styleId="Megjegyzsfej">
    <w:name w:val="Note Heading"/>
    <w:basedOn w:val="Norml"/>
    <w:next w:val="Norml"/>
    <w:rsid w:val="00C46AA3"/>
  </w:style>
  <w:style w:type="paragraph" w:styleId="Befejezs">
    <w:name w:val="Closing"/>
    <w:basedOn w:val="Norml"/>
    <w:rsid w:val="00C46AA3"/>
    <w:pPr>
      <w:ind w:left="4252"/>
    </w:pPr>
  </w:style>
  <w:style w:type="paragraph" w:styleId="Trgymutat3">
    <w:name w:val="index 3"/>
    <w:basedOn w:val="Norml"/>
    <w:next w:val="Norml"/>
    <w:autoRedefine/>
    <w:semiHidden/>
    <w:rsid w:val="00C46AA3"/>
    <w:pPr>
      <w:ind w:left="660" w:hanging="220"/>
    </w:pPr>
  </w:style>
  <w:style w:type="paragraph" w:styleId="Trgymutat4">
    <w:name w:val="index 4"/>
    <w:basedOn w:val="Norml"/>
    <w:next w:val="Norml"/>
    <w:autoRedefine/>
    <w:semiHidden/>
    <w:rsid w:val="00C46AA3"/>
    <w:pPr>
      <w:ind w:left="880" w:hanging="220"/>
    </w:pPr>
  </w:style>
  <w:style w:type="paragraph" w:styleId="Trgymutat5">
    <w:name w:val="index 5"/>
    <w:basedOn w:val="Norml"/>
    <w:next w:val="Norml"/>
    <w:autoRedefine/>
    <w:semiHidden/>
    <w:rsid w:val="00C46AA3"/>
    <w:pPr>
      <w:ind w:left="1100" w:hanging="220"/>
    </w:pPr>
  </w:style>
  <w:style w:type="paragraph" w:styleId="Trgymutat6">
    <w:name w:val="index 6"/>
    <w:basedOn w:val="Norml"/>
    <w:next w:val="Norml"/>
    <w:autoRedefine/>
    <w:semiHidden/>
    <w:rsid w:val="00C46AA3"/>
    <w:pPr>
      <w:ind w:left="1320" w:hanging="220"/>
    </w:pPr>
  </w:style>
  <w:style w:type="paragraph" w:styleId="Trgymutat7">
    <w:name w:val="index 7"/>
    <w:basedOn w:val="Norml"/>
    <w:next w:val="Norml"/>
    <w:autoRedefine/>
    <w:semiHidden/>
    <w:rsid w:val="00C46AA3"/>
    <w:pPr>
      <w:ind w:left="1540" w:hanging="220"/>
    </w:pPr>
  </w:style>
  <w:style w:type="paragraph" w:styleId="Trgymutat8">
    <w:name w:val="index 8"/>
    <w:basedOn w:val="Norml"/>
    <w:next w:val="Norml"/>
    <w:autoRedefine/>
    <w:semiHidden/>
    <w:rsid w:val="00C46AA3"/>
    <w:pPr>
      <w:ind w:left="1760" w:hanging="220"/>
    </w:pPr>
  </w:style>
  <w:style w:type="paragraph" w:styleId="Trgymutat9">
    <w:name w:val="index 9"/>
    <w:basedOn w:val="Norml"/>
    <w:next w:val="Norml"/>
    <w:autoRedefine/>
    <w:semiHidden/>
    <w:rsid w:val="00C46AA3"/>
    <w:pPr>
      <w:ind w:left="1980" w:hanging="220"/>
    </w:pPr>
  </w:style>
  <w:style w:type="paragraph" w:styleId="Lista2">
    <w:name w:val="List 2"/>
    <w:basedOn w:val="Norml"/>
    <w:rsid w:val="00C46AA3"/>
    <w:pPr>
      <w:ind w:left="566" w:hanging="283"/>
    </w:pPr>
  </w:style>
  <w:style w:type="paragraph" w:styleId="Lista3">
    <w:name w:val="List 3"/>
    <w:basedOn w:val="Norml"/>
    <w:rsid w:val="00C46AA3"/>
    <w:pPr>
      <w:ind w:left="849" w:hanging="283"/>
    </w:pPr>
  </w:style>
  <w:style w:type="paragraph" w:styleId="Lista4">
    <w:name w:val="List 4"/>
    <w:basedOn w:val="Norml"/>
    <w:rsid w:val="00C46AA3"/>
    <w:pPr>
      <w:ind w:left="1132" w:hanging="283"/>
    </w:pPr>
  </w:style>
  <w:style w:type="paragraph" w:styleId="Lista5">
    <w:name w:val="List 5"/>
    <w:basedOn w:val="Norml"/>
    <w:rsid w:val="00C46AA3"/>
    <w:pPr>
      <w:ind w:left="1415" w:hanging="283"/>
    </w:pPr>
  </w:style>
  <w:style w:type="paragraph" w:styleId="Listafolytatsa">
    <w:name w:val="List Continue"/>
    <w:basedOn w:val="Norml"/>
    <w:rsid w:val="00C46AA3"/>
    <w:pPr>
      <w:ind w:left="283"/>
    </w:pPr>
  </w:style>
  <w:style w:type="paragraph" w:styleId="Listafolytatsa2">
    <w:name w:val="List Continue 2"/>
    <w:basedOn w:val="Norml"/>
    <w:rsid w:val="00C46AA3"/>
    <w:pPr>
      <w:ind w:left="566"/>
    </w:pPr>
  </w:style>
  <w:style w:type="paragraph" w:styleId="Listafolytatsa3">
    <w:name w:val="List Continue 3"/>
    <w:basedOn w:val="Norml"/>
    <w:rsid w:val="00C46AA3"/>
    <w:pPr>
      <w:ind w:left="849"/>
    </w:pPr>
  </w:style>
  <w:style w:type="paragraph" w:styleId="Listafolytatsa4">
    <w:name w:val="List Continue 4"/>
    <w:basedOn w:val="Norml"/>
    <w:rsid w:val="00C46AA3"/>
    <w:pPr>
      <w:ind w:left="1132"/>
    </w:pPr>
  </w:style>
  <w:style w:type="paragraph" w:styleId="Listafolytatsa5">
    <w:name w:val="List Continue 5"/>
    <w:basedOn w:val="Norml"/>
    <w:rsid w:val="00C46AA3"/>
    <w:pPr>
      <w:ind w:left="1415"/>
    </w:pPr>
  </w:style>
  <w:style w:type="paragraph" w:styleId="Szmozottlista">
    <w:name w:val="List Number"/>
    <w:basedOn w:val="Norml"/>
    <w:rsid w:val="00C46AA3"/>
    <w:pPr>
      <w:tabs>
        <w:tab w:val="num" w:pos="360"/>
      </w:tabs>
      <w:ind w:left="360" w:hanging="360"/>
    </w:pPr>
  </w:style>
  <w:style w:type="paragraph" w:styleId="Szmozottlista2">
    <w:name w:val="List Number 2"/>
    <w:basedOn w:val="Norml"/>
    <w:rsid w:val="00C46AA3"/>
    <w:pPr>
      <w:tabs>
        <w:tab w:val="num" w:pos="643"/>
      </w:tabs>
      <w:ind w:left="643" w:hanging="360"/>
    </w:pPr>
  </w:style>
  <w:style w:type="paragraph" w:styleId="Szmozottlista3">
    <w:name w:val="List Number 3"/>
    <w:basedOn w:val="Norml"/>
    <w:rsid w:val="00C46AA3"/>
    <w:pPr>
      <w:tabs>
        <w:tab w:val="num" w:pos="926"/>
      </w:tabs>
      <w:ind w:left="926" w:hanging="360"/>
    </w:pPr>
  </w:style>
  <w:style w:type="paragraph" w:styleId="Szmozottlista4">
    <w:name w:val="List Number 4"/>
    <w:basedOn w:val="Norml"/>
    <w:rsid w:val="00C46AA3"/>
    <w:pPr>
      <w:tabs>
        <w:tab w:val="num" w:pos="1209"/>
      </w:tabs>
      <w:ind w:left="1209" w:hanging="360"/>
    </w:pPr>
  </w:style>
  <w:style w:type="paragraph" w:styleId="Szmozottlista5">
    <w:name w:val="List Number 5"/>
    <w:basedOn w:val="Norml"/>
    <w:rsid w:val="00C46AA3"/>
    <w:pPr>
      <w:tabs>
        <w:tab w:val="num" w:pos="1492"/>
      </w:tabs>
      <w:ind w:left="1492" w:hanging="360"/>
    </w:pPr>
  </w:style>
  <w:style w:type="paragraph" w:styleId="Makrszvege">
    <w:name w:val="macro"/>
    <w:semiHidden/>
    <w:rsid w:val="00C46AA3"/>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zenetfej">
    <w:name w:val="Message Header"/>
    <w:basedOn w:val="Norml"/>
    <w:rsid w:val="00C46A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Csakszveg">
    <w:name w:val="Plain Text"/>
    <w:basedOn w:val="Norml"/>
    <w:link w:val="CsakszvegChar"/>
    <w:uiPriority w:val="99"/>
    <w:rsid w:val="00C46AA3"/>
    <w:rPr>
      <w:rFonts w:ascii="Courier New" w:hAnsi="Courier New"/>
    </w:rPr>
  </w:style>
  <w:style w:type="paragraph" w:styleId="Normlbehzs">
    <w:name w:val="Normal Indent"/>
    <w:basedOn w:val="Norml"/>
    <w:rsid w:val="00C46AA3"/>
    <w:pPr>
      <w:ind w:left="708"/>
    </w:pPr>
  </w:style>
  <w:style w:type="paragraph" w:styleId="Szvegtrzs3">
    <w:name w:val="Body Text 3"/>
    <w:basedOn w:val="Norml"/>
    <w:rsid w:val="00C46AA3"/>
    <w:rPr>
      <w:sz w:val="16"/>
    </w:rPr>
  </w:style>
  <w:style w:type="paragraph" w:styleId="Szvegtrzsbehzssal2">
    <w:name w:val="Body Text Indent 2"/>
    <w:basedOn w:val="Norml"/>
    <w:link w:val="Szvegtrzsbehzssal2Char"/>
    <w:rsid w:val="00C46AA3"/>
    <w:pPr>
      <w:spacing w:line="480" w:lineRule="auto"/>
      <w:ind w:left="283"/>
    </w:pPr>
  </w:style>
  <w:style w:type="paragraph" w:styleId="Szvegtrzsbehzssal3">
    <w:name w:val="Body Text Indent 3"/>
    <w:basedOn w:val="Norml"/>
    <w:rsid w:val="00C46AA3"/>
    <w:pPr>
      <w:ind w:left="283"/>
    </w:pPr>
    <w:rPr>
      <w:sz w:val="16"/>
    </w:rPr>
  </w:style>
  <w:style w:type="paragraph" w:styleId="Szvegtrzselssora">
    <w:name w:val="Body Text First Indent"/>
    <w:basedOn w:val="Szvegtrzs"/>
    <w:rsid w:val="00C46AA3"/>
    <w:pPr>
      <w:spacing w:before="120" w:after="120" w:line="360" w:lineRule="auto"/>
      <w:ind w:firstLine="210"/>
    </w:pPr>
  </w:style>
  <w:style w:type="paragraph" w:styleId="Szvegtrzselssora2">
    <w:name w:val="Body Text First Indent 2"/>
    <w:basedOn w:val="Szvegtrzsbehzssal"/>
    <w:rsid w:val="00C46AA3"/>
    <w:pPr>
      <w:spacing w:before="120" w:after="120" w:line="360" w:lineRule="auto"/>
      <w:ind w:left="283" w:firstLine="210"/>
    </w:pPr>
    <w:rPr>
      <w:sz w:val="22"/>
    </w:rPr>
  </w:style>
  <w:style w:type="paragraph" w:styleId="Cm">
    <w:name w:val="Title"/>
    <w:basedOn w:val="Norml"/>
    <w:link w:val="CmChar"/>
    <w:qFormat/>
    <w:rsid w:val="00CB3740"/>
    <w:pPr>
      <w:spacing w:before="240" w:after="60"/>
      <w:ind w:left="1701" w:hanging="1701"/>
      <w:outlineLvl w:val="0"/>
    </w:pPr>
    <w:rPr>
      <w:rFonts w:eastAsia="Calibri"/>
      <w:b/>
      <w:kern w:val="28"/>
      <w:sz w:val="28"/>
      <w:szCs w:val="36"/>
      <w:lang w:eastAsia="en-US"/>
    </w:rPr>
  </w:style>
  <w:style w:type="paragraph" w:styleId="Bortkcm">
    <w:name w:val="envelope address"/>
    <w:basedOn w:val="Norml"/>
    <w:rsid w:val="00C46AA3"/>
    <w:pPr>
      <w:framePr w:w="4320" w:h="2160" w:hRule="exact" w:hSpace="141" w:wrap="auto" w:hAnchor="page" w:xAlign="center" w:yAlign="bottom"/>
      <w:ind w:left="1"/>
    </w:pPr>
    <w:rPr>
      <w:rFonts w:ascii="Arial" w:hAnsi="Arial"/>
      <w:sz w:val="24"/>
    </w:rPr>
  </w:style>
  <w:style w:type="paragraph" w:styleId="Alrs">
    <w:name w:val="Signature"/>
    <w:basedOn w:val="Norml"/>
    <w:rsid w:val="00C46AA3"/>
    <w:pPr>
      <w:ind w:left="4252"/>
    </w:pPr>
  </w:style>
  <w:style w:type="paragraph" w:styleId="Alcm">
    <w:name w:val="Subtitle"/>
    <w:basedOn w:val="Norml"/>
    <w:link w:val="AlcmChar"/>
    <w:qFormat/>
    <w:rsid w:val="00D76050"/>
    <w:pPr>
      <w:spacing w:after="60"/>
      <w:outlineLvl w:val="1"/>
    </w:pPr>
    <w:rPr>
      <w:b/>
      <w:sz w:val="36"/>
      <w:szCs w:val="36"/>
    </w:rPr>
  </w:style>
  <w:style w:type="paragraph" w:styleId="Hivatkozsjegyzk-fej">
    <w:name w:val="toa heading"/>
    <w:basedOn w:val="Norml"/>
    <w:next w:val="Norml"/>
    <w:semiHidden/>
    <w:rsid w:val="00C46AA3"/>
    <w:rPr>
      <w:rFonts w:ascii="Arial" w:hAnsi="Arial"/>
      <w:b/>
      <w:sz w:val="24"/>
    </w:rPr>
  </w:style>
  <w:style w:type="paragraph" w:styleId="Hivatkozsjegyzk">
    <w:name w:val="table of authorities"/>
    <w:basedOn w:val="Norml"/>
    <w:next w:val="Norml"/>
    <w:semiHidden/>
    <w:rsid w:val="00C46AA3"/>
    <w:pPr>
      <w:ind w:left="220" w:hanging="220"/>
    </w:pPr>
  </w:style>
  <w:style w:type="paragraph" w:customStyle="1" w:styleId="QuellenangabePagina">
    <w:name w:val="Quellenangabe/Pagina"/>
    <w:basedOn w:val="Norml"/>
    <w:rsid w:val="00C46AA3"/>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l"/>
    <w:rsid w:val="00C46AA3"/>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l"/>
    <w:rsid w:val="00C46AA3"/>
    <w:pPr>
      <w:keepNext/>
      <w:keepLines/>
      <w:spacing w:before="60" w:after="60"/>
    </w:pPr>
    <w:rPr>
      <w:i/>
      <w:color w:val="000000"/>
    </w:rPr>
  </w:style>
  <w:style w:type="paragraph" w:customStyle="1" w:styleId="SectionHeader-Crossref">
    <w:name w:val="SectionHeader-Crossref"/>
    <w:basedOn w:val="Norml"/>
    <w:rsid w:val="00C46AA3"/>
    <w:pPr>
      <w:spacing w:before="60" w:after="60"/>
    </w:pPr>
    <w:rPr>
      <w:b/>
    </w:rPr>
  </w:style>
  <w:style w:type="paragraph" w:customStyle="1" w:styleId="Standard-kurs-rot">
    <w:name w:val="Standard-kurs-rot"/>
    <w:basedOn w:val="Norml"/>
    <w:rsid w:val="00C46AA3"/>
    <w:pPr>
      <w:keepNext/>
      <w:spacing w:before="60" w:after="60"/>
    </w:pPr>
    <w:rPr>
      <w:i/>
      <w:color w:val="FF0000"/>
    </w:rPr>
  </w:style>
  <w:style w:type="paragraph" w:customStyle="1" w:styleId="Tabellenformat1-zeilig">
    <w:name w:val="Tabellenformat 1-zeilig"/>
    <w:basedOn w:val="Tabellenformat"/>
    <w:rsid w:val="00C46AA3"/>
    <w:pPr>
      <w:spacing w:before="60" w:after="60"/>
    </w:pPr>
    <w:rPr>
      <w:snapToGrid w:val="0"/>
    </w:rPr>
  </w:style>
  <w:style w:type="paragraph" w:customStyle="1" w:styleId="Absatz1-zeilig">
    <w:name w:val="Absatz 1-zeilig"/>
    <w:basedOn w:val="Absatz"/>
    <w:rsid w:val="00C46AA3"/>
    <w:pPr>
      <w:spacing w:before="60" w:after="60"/>
    </w:pPr>
  </w:style>
  <w:style w:type="paragraph" w:customStyle="1" w:styleId="Standard1-zeilig">
    <w:name w:val="Standard 1-zeilig"/>
    <w:basedOn w:val="Norml"/>
    <w:rsid w:val="00C46AA3"/>
  </w:style>
  <w:style w:type="paragraph" w:customStyle="1" w:styleId="Standard-italics">
    <w:name w:val="Standard-italics"/>
    <w:basedOn w:val="Norml"/>
    <w:rsid w:val="00C46AA3"/>
    <w:pPr>
      <w:keepNext/>
      <w:spacing w:before="60" w:after="60"/>
    </w:pPr>
    <w:rPr>
      <w:i/>
    </w:rPr>
  </w:style>
  <w:style w:type="paragraph" w:customStyle="1" w:styleId="Kopfzeile-fett-zentr">
    <w:name w:val="Kopfzeile-fett-zentr"/>
    <w:basedOn w:val="Kopzeile-fett"/>
    <w:rsid w:val="00C46AA3"/>
    <w:pPr>
      <w:jc w:val="center"/>
    </w:pPr>
  </w:style>
  <w:style w:type="paragraph" w:customStyle="1" w:styleId="Standard-kursiv-blau">
    <w:name w:val="Standard-kursiv-blau"/>
    <w:basedOn w:val="Norml"/>
    <w:rsid w:val="00C46AA3"/>
    <w:pPr>
      <w:keepNext/>
      <w:spacing w:before="60" w:after="60"/>
    </w:pPr>
    <w:rPr>
      <w:i/>
      <w:color w:val="000000"/>
    </w:rPr>
  </w:style>
  <w:style w:type="paragraph" w:customStyle="1" w:styleId="Kopfzeile-fett-Rahmen">
    <w:name w:val="Kopfzeile-fett-Rahmen"/>
    <w:basedOn w:val="Kopzeile-fett"/>
    <w:rsid w:val="00C46AA3"/>
    <w:pPr>
      <w:pBdr>
        <w:bottom w:val="single" w:sz="4" w:space="5" w:color="auto"/>
      </w:pBdr>
    </w:pPr>
  </w:style>
  <w:style w:type="paragraph" w:customStyle="1" w:styleId="SFHeader2101">
    <w:name w:val="*SF:Header 2.10.1"/>
    <w:rsid w:val="00C46AA3"/>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sid w:val="00C46AA3"/>
    <w:rPr>
      <w:b/>
    </w:rPr>
  </w:style>
  <w:style w:type="paragraph" w:customStyle="1" w:styleId="Fig-Arial10ptzentriert">
    <w:name w:val="Fig-Arial10pt zentriert"/>
    <w:rsid w:val="00C46AA3"/>
    <w:pPr>
      <w:spacing w:line="200" w:lineRule="exact"/>
      <w:jc w:val="center"/>
    </w:pPr>
    <w:rPr>
      <w:rFonts w:ascii="Arial" w:hAnsi="Arial"/>
      <w:lang w:val="de-DE" w:eastAsia="de-DE"/>
    </w:rPr>
  </w:style>
  <w:style w:type="paragraph" w:customStyle="1" w:styleId="Fig-Text8pt">
    <w:name w:val="Fig-Text8pt"/>
    <w:basedOn w:val="Fig-Arial10ptzentriert"/>
    <w:rsid w:val="00C46AA3"/>
    <w:pPr>
      <w:spacing w:line="240" w:lineRule="auto"/>
      <w:jc w:val="left"/>
    </w:pPr>
    <w:rPr>
      <w:sz w:val="16"/>
      <w:lang w:val="en-GB"/>
    </w:rPr>
  </w:style>
  <w:style w:type="paragraph" w:customStyle="1" w:styleId="Standard-fett1cmhngend">
    <w:name w:val="Standard-fett 1cm hängend"/>
    <w:basedOn w:val="Standard-fett"/>
    <w:rsid w:val="00C46AA3"/>
    <w:pPr>
      <w:tabs>
        <w:tab w:val="left" w:pos="567"/>
      </w:tabs>
      <w:ind w:left="567" w:hanging="567"/>
    </w:pPr>
  </w:style>
  <w:style w:type="character" w:styleId="Mrltotthiperhivatkozs">
    <w:name w:val="FollowedHyperlink"/>
    <w:rsid w:val="00314E59"/>
    <w:rPr>
      <w:color w:val="800080"/>
      <w:u w:val="single"/>
    </w:rPr>
  </w:style>
  <w:style w:type="paragraph" w:styleId="Buborkszveg">
    <w:name w:val="Balloon Text"/>
    <w:basedOn w:val="Norml"/>
    <w:link w:val="BuborkszvegChar"/>
    <w:rsid w:val="00B26DCE"/>
    <w:rPr>
      <w:rFonts w:ascii="Tahoma" w:hAnsi="Tahoma"/>
      <w:sz w:val="16"/>
      <w:szCs w:val="16"/>
      <w:lang w:val="de-DE"/>
    </w:rPr>
  </w:style>
  <w:style w:type="character" w:customStyle="1" w:styleId="BuborkszvegChar">
    <w:name w:val="Buborékszöveg Char"/>
    <w:link w:val="Buborkszveg"/>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bidi="ar-SA"/>
    </w:rPr>
  </w:style>
  <w:style w:type="paragraph" w:customStyle="1" w:styleId="CSRTableTitle">
    <w:name w:val="CSR_TableTitle"/>
    <w:basedOn w:val="Norml"/>
    <w:link w:val="CSRTableTitleZchn"/>
    <w:qFormat/>
    <w:rsid w:val="00277D5D"/>
    <w:pPr>
      <w:keepNext/>
      <w:spacing w:before="200"/>
    </w:pPr>
    <w:rPr>
      <w:rFonts w:ascii="Times New Roman" w:hAnsi="Times New Roman"/>
      <w:b/>
      <w:bCs/>
      <w:color w:val="000000"/>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llbChar">
    <w:name w:val="Élőláb Char"/>
    <w:link w:val="llb"/>
    <w:uiPriority w:val="99"/>
    <w:rsid w:val="00AD09CA"/>
    <w:rPr>
      <w:sz w:val="22"/>
      <w:lang w:val="de-DE" w:eastAsia="de-DE"/>
    </w:rPr>
  </w:style>
  <w:style w:type="paragraph" w:customStyle="1" w:styleId="Listenabsatz">
    <w:name w:val="Listenabsatz"/>
    <w:basedOn w:val="Norml"/>
    <w:uiPriority w:val="99"/>
    <w:qFormat/>
    <w:rsid w:val="006E28B6"/>
    <w:pPr>
      <w:ind w:left="720"/>
    </w:pPr>
  </w:style>
  <w:style w:type="paragraph" w:customStyle="1" w:styleId="CSRHeading1">
    <w:name w:val="CSR Heading 1"/>
    <w:basedOn w:val="Norml"/>
    <w:next w:val="Norml"/>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l"/>
    <w:uiPriority w:val="1"/>
    <w:qFormat/>
    <w:rsid w:val="00A53BD0"/>
    <w:pPr>
      <w:keepNext/>
    </w:pPr>
    <w:rPr>
      <w:sz w:val="35"/>
    </w:rPr>
  </w:style>
  <w:style w:type="character" w:customStyle="1" w:styleId="KpalrsChar">
    <w:name w:val="Képaláírás Char"/>
    <w:link w:val="Kpalrs"/>
    <w:rsid w:val="00E158E0"/>
    <w:rPr>
      <w:sz w:val="22"/>
      <w:lang w:val="de-DE" w:eastAsia="de-DE"/>
    </w:rPr>
  </w:style>
  <w:style w:type="table" w:styleId="Rcsostblzat">
    <w:name w:val="Table Grid"/>
    <w:basedOn w:val="Normltblzat"/>
    <w:uiPriority w:val="3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rsid w:val="00D21B1D"/>
    <w:rPr>
      <w:b/>
      <w:bCs/>
    </w:rPr>
  </w:style>
  <w:style w:type="character" w:customStyle="1" w:styleId="JegyzetszvegChar">
    <w:name w:val="Jegyzetszöveg Char"/>
    <w:link w:val="Jegyzetszveg"/>
    <w:uiPriority w:val="99"/>
    <w:semiHidden/>
    <w:rsid w:val="00D21B1D"/>
    <w:rPr>
      <w:lang w:val="de-DE" w:eastAsia="de-DE"/>
    </w:rPr>
  </w:style>
  <w:style w:type="character" w:customStyle="1" w:styleId="MegjegyzstrgyaChar">
    <w:name w:val="Megjegyzés tárgya Char"/>
    <w:link w:val="Megjegyzstrgya"/>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Norml"/>
    <w:next w:val="Norml"/>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l"/>
    <w:next w:val="Norml"/>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l"/>
    <w:next w:val="Norml"/>
    <w:link w:val="CSRTableTitleCharChar"/>
    <w:qFormat/>
    <w:rsid w:val="00B96F1C"/>
    <w:pPr>
      <w:widowControl w:val="0"/>
      <w:autoSpaceDE w:val="0"/>
      <w:autoSpaceDN w:val="0"/>
      <w:adjustRightInd w:val="0"/>
      <w:spacing w:before="200" w:after="120"/>
    </w:pPr>
    <w:rPr>
      <w:rFonts w:ascii="Times" w:hAnsi="Times"/>
      <w:b/>
      <w:color w:val="000000"/>
      <w:szCs w:val="24"/>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LbjegyzetszvegChar">
    <w:name w:val="Lábjegyzetszöveg Char"/>
    <w:link w:val="Lbjegyzetszveg"/>
    <w:uiPriority w:val="99"/>
    <w:semiHidden/>
    <w:locked/>
    <w:rsid w:val="00307AA0"/>
    <w:rPr>
      <w:rFonts w:ascii="Verdana" w:hAnsi="Verdana"/>
      <w:position w:val="4"/>
      <w:lang w:val="de-DE" w:eastAsia="de-DE"/>
    </w:rPr>
  </w:style>
  <w:style w:type="paragraph" w:customStyle="1" w:styleId="Inhaltsverzeichnisberschrift">
    <w:name w:val="Inhaltsverzeichnisüberschrift"/>
    <w:basedOn w:val="Cmsor1"/>
    <w:next w:val="Norml"/>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semiHidden/>
    <w:rsid w:val="005832F3"/>
    <w:rPr>
      <w:rFonts w:ascii="Verdana" w:hAnsi="Verdana"/>
      <w:lang w:val="de-DE" w:eastAsia="de-DE"/>
    </w:rPr>
  </w:style>
  <w:style w:type="character" w:customStyle="1" w:styleId="Cmsor2Char">
    <w:name w:val="Címsor 2 Char"/>
    <w:aliases w:val="ECHA Heading 2 Char"/>
    <w:link w:val="Cmsor2"/>
    <w:rsid w:val="00146863"/>
    <w:rPr>
      <w:rFonts w:ascii="Verdana" w:eastAsia="Calibri" w:hAnsi="Verdana"/>
      <w:b/>
      <w:sz w:val="22"/>
      <w:szCs w:val="22"/>
      <w:lang w:val="en-US" w:eastAsia="en-US"/>
    </w:rPr>
  </w:style>
  <w:style w:type="character" w:customStyle="1" w:styleId="Cmsor3Char">
    <w:name w:val="Címsor 3 Char"/>
    <w:link w:val="Cmsor3"/>
    <w:rsid w:val="00E007BB"/>
    <w:rPr>
      <w:rFonts w:ascii="Verdana" w:eastAsia="Calibri" w:hAnsi="Verdana"/>
      <w:b/>
      <w:sz w:val="22"/>
      <w:lang w:val="de-DE" w:eastAsia="en-US"/>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Norml"/>
    <w:next w:val="Norml"/>
    <w:uiPriority w:val="99"/>
    <w:rsid w:val="005F0919"/>
    <w:pPr>
      <w:autoSpaceDE w:val="0"/>
      <w:autoSpaceDN w:val="0"/>
      <w:adjustRightInd w:val="0"/>
    </w:pPr>
    <w:rPr>
      <w:rFonts w:ascii="EUAlbertina" w:hAnsi="EUAlbertina"/>
      <w:sz w:val="24"/>
      <w:szCs w:val="24"/>
      <w:lang w:eastAsia="en-GB"/>
    </w:rPr>
  </w:style>
  <w:style w:type="character" w:customStyle="1" w:styleId="lfejChar">
    <w:name w:val="Élőfej Char"/>
    <w:aliases w:val="header protocols Char,Header 1 Char"/>
    <w:link w:val="lfej"/>
    <w:rsid w:val="000D4863"/>
    <w:rPr>
      <w:sz w:val="22"/>
      <w:lang w:val="de-DE" w:eastAsia="de-DE" w:bidi="ar-SA"/>
    </w:rPr>
  </w:style>
  <w:style w:type="numbering" w:customStyle="1" w:styleId="NoList1">
    <w:name w:val="No List1"/>
    <w:next w:val="Nemlista"/>
    <w:uiPriority w:val="99"/>
    <w:semiHidden/>
    <w:unhideWhenUsed/>
    <w:rsid w:val="00A53EE0"/>
  </w:style>
  <w:style w:type="character" w:customStyle="1" w:styleId="Cmsor1Char">
    <w:name w:val="Címsor 1 Char"/>
    <w:link w:val="Cmsor1"/>
    <w:rsid w:val="002A4B06"/>
    <w:rPr>
      <w:rFonts w:ascii="Verdana" w:hAnsi="Verdana"/>
      <w:b/>
      <w:caps/>
      <w:sz w:val="28"/>
      <w:lang w:val="de-DE" w:eastAsia="de-DE"/>
    </w:rPr>
  </w:style>
  <w:style w:type="character" w:customStyle="1" w:styleId="Cmsor4Char">
    <w:name w:val="Címsor 4 Char"/>
    <w:link w:val="Cmsor4"/>
    <w:rsid w:val="00E007BB"/>
    <w:rPr>
      <w:rFonts w:ascii="Verdana" w:eastAsia="Calibri" w:hAnsi="Verdana"/>
      <w:sz w:val="22"/>
      <w:szCs w:val="24"/>
      <w:lang w:val="de-DE" w:eastAsia="en-US"/>
    </w:rPr>
  </w:style>
  <w:style w:type="character" w:customStyle="1" w:styleId="Cmsor5Char">
    <w:name w:val="Címsor 5 Char"/>
    <w:link w:val="Cmsor5"/>
    <w:rsid w:val="00A53EE0"/>
    <w:rPr>
      <w:rFonts w:ascii="Verdana" w:hAnsi="Verdana"/>
      <w:sz w:val="22"/>
      <w:lang w:val="de-DE" w:eastAsia="de-DE"/>
    </w:rPr>
  </w:style>
  <w:style w:type="character" w:customStyle="1" w:styleId="Cmsor6Char">
    <w:name w:val="Címsor 6 Char"/>
    <w:link w:val="Cmsor6"/>
    <w:rsid w:val="00A53EE0"/>
    <w:rPr>
      <w:rFonts w:ascii="Verdana" w:hAnsi="Verdana"/>
      <w:caps/>
      <w:sz w:val="22"/>
      <w:lang w:val="de-DE" w:eastAsia="de-DE"/>
    </w:rPr>
  </w:style>
  <w:style w:type="character" w:customStyle="1" w:styleId="Cmsor7Char">
    <w:name w:val="Címsor 7 Char"/>
    <w:link w:val="Cmsor7"/>
    <w:rsid w:val="00A53EE0"/>
    <w:rPr>
      <w:rFonts w:ascii="Verdana" w:hAnsi="Verdana"/>
      <w:caps/>
      <w:sz w:val="22"/>
      <w:lang w:val="de-DE" w:eastAsia="de-DE"/>
    </w:rPr>
  </w:style>
  <w:style w:type="character" w:customStyle="1" w:styleId="Cmsor8Char">
    <w:name w:val="Címsor 8 Char"/>
    <w:link w:val="Cmsor8"/>
    <w:rsid w:val="00A53EE0"/>
    <w:rPr>
      <w:rFonts w:ascii="Verdana" w:hAnsi="Verdana"/>
      <w:caps/>
      <w:sz w:val="22"/>
      <w:lang w:val="de-DE" w:eastAsia="de-DE"/>
    </w:rPr>
  </w:style>
  <w:style w:type="character" w:customStyle="1" w:styleId="Cmsor9Char">
    <w:name w:val="Címsor 9 Char"/>
    <w:link w:val="Cmsor9"/>
    <w:rsid w:val="00A53EE0"/>
    <w:rPr>
      <w:rFonts w:ascii="Verdana" w:hAnsi="Verdana"/>
      <w:caps/>
      <w:sz w:val="22"/>
      <w:lang w:val="de-DE" w:eastAsia="de-DE"/>
    </w:rPr>
  </w:style>
  <w:style w:type="character" w:customStyle="1" w:styleId="SzvegtrzsChar">
    <w:name w:val="Szövegtörzs Char"/>
    <w:link w:val="Szvegtrzs"/>
    <w:rsid w:val="00A53EE0"/>
    <w:rPr>
      <w:rFonts w:ascii="Verdana" w:hAnsi="Verdana"/>
      <w:lang w:eastAsia="de-DE"/>
    </w:rPr>
  </w:style>
  <w:style w:type="character" w:styleId="Kiemels2">
    <w:name w:val="Strong"/>
    <w:qFormat/>
    <w:rsid w:val="00A53EE0"/>
    <w:rPr>
      <w:b/>
      <w:bCs/>
    </w:rPr>
  </w:style>
  <w:style w:type="numbering" w:customStyle="1" w:styleId="NoList11">
    <w:name w:val="No List11"/>
    <w:next w:val="Nemlista"/>
    <w:uiPriority w:val="99"/>
    <w:semiHidden/>
    <w:unhideWhenUsed/>
    <w:rsid w:val="00A53EE0"/>
  </w:style>
  <w:style w:type="paragraph" w:customStyle="1" w:styleId="Titel1">
    <w:name w:val="Titel 1"/>
    <w:basedOn w:val="Cmsor1"/>
    <w:next w:val="Norml"/>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Norml"/>
    <w:link w:val="TableheadZchn"/>
    <w:rsid w:val="00A53EE0"/>
    <w:rPr>
      <w:rFonts w:eastAsia="Calibri"/>
      <w:b/>
      <w:lang w:val="en-US"/>
    </w:rPr>
  </w:style>
  <w:style w:type="paragraph" w:customStyle="1" w:styleId="Tablebody">
    <w:name w:val="Tablebody"/>
    <w:basedOn w:val="Norml"/>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noProof/>
      <w:sz w:val="22"/>
      <w:szCs w:val="22"/>
      <w:lang w:val="en-US" w:eastAsia="de-DE" w:bidi="ar-SA"/>
    </w:rPr>
  </w:style>
  <w:style w:type="paragraph" w:customStyle="1" w:styleId="BfRBBberschrift3">
    <w:name w:val="BfR BB Überschrift 3"/>
    <w:basedOn w:val="Norml"/>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Normltblzat"/>
    <w:next w:val="Rcsostblzat"/>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Norml"/>
    <w:rsid w:val="00A53EE0"/>
    <w:pPr>
      <w:spacing w:before="120" w:after="120"/>
      <w:ind w:left="1417" w:hanging="567"/>
      <w:jc w:val="both"/>
    </w:pPr>
    <w:rPr>
      <w:sz w:val="24"/>
    </w:rPr>
  </w:style>
  <w:style w:type="character" w:customStyle="1" w:styleId="Szvegtrzsbehzssal2Char">
    <w:name w:val="Szövegtörzs behúzással 2 Char"/>
    <w:link w:val="Szvegtrzsbehzssal2"/>
    <w:rsid w:val="00A53EE0"/>
    <w:rPr>
      <w:rFonts w:ascii="Verdana" w:hAnsi="Verdana"/>
      <w:lang w:eastAsia="de-DE"/>
    </w:rPr>
  </w:style>
  <w:style w:type="paragraph" w:styleId="NormlWeb">
    <w:name w:val="Normal (Web)"/>
    <w:basedOn w:val="Norml"/>
    <w:rsid w:val="00A53EE0"/>
    <w:pPr>
      <w:spacing w:before="100" w:beforeAutospacing="1" w:after="119"/>
    </w:pPr>
    <w:rPr>
      <w:rFonts w:ascii="Arial Unicode MS" w:eastAsia="Arial Unicode MS" w:hAnsi="Arial Unicode MS" w:cs="Arial Unicode MS"/>
      <w:sz w:val="24"/>
      <w:lang w:eastAsia="en-US"/>
    </w:rPr>
  </w:style>
  <w:style w:type="character" w:styleId="Kiemels">
    <w:name w:val="Emphasis"/>
    <w:uiPriority w:val="99"/>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paragraph" w:customStyle="1" w:styleId="CharChar4CharChar">
    <w:name w:val="Char Char4 Char Char"/>
    <w:basedOn w:val="Norml"/>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Norml"/>
    <w:next w:val="Norml"/>
    <w:uiPriority w:val="1"/>
    <w:qFormat/>
    <w:rsid w:val="00A53EE0"/>
    <w:pPr>
      <w:widowControl w:val="0"/>
      <w:autoSpaceDE w:val="0"/>
      <w:autoSpaceDN w:val="0"/>
      <w:adjustRightInd w:val="0"/>
    </w:pPr>
    <w:rPr>
      <w:rFonts w:cs="Times"/>
      <w:bCs/>
      <w:sz w:val="16"/>
      <w:szCs w:val="29"/>
      <w:lang w:val="de-DE"/>
    </w:rPr>
  </w:style>
  <w:style w:type="character" w:customStyle="1" w:styleId="CmChar">
    <w:name w:val="Cím Char"/>
    <w:link w:val="Cm"/>
    <w:rsid w:val="00A53EE0"/>
    <w:rPr>
      <w:rFonts w:ascii="Verdana" w:eastAsia="Calibri" w:hAnsi="Verdana"/>
      <w:b/>
      <w:kern w:val="28"/>
      <w:sz w:val="28"/>
      <w:szCs w:val="36"/>
      <w:lang w:eastAsia="en-US"/>
    </w:rPr>
  </w:style>
  <w:style w:type="character" w:customStyle="1" w:styleId="AlcmChar">
    <w:name w:val="Alcím Char"/>
    <w:link w:val="Alcm"/>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CsakszvegChar">
    <w:name w:val="Csak szöveg Char"/>
    <w:link w:val="Csakszveg"/>
    <w:uiPriority w:val="99"/>
    <w:rsid w:val="00022044"/>
    <w:rPr>
      <w:rFonts w:ascii="Courier New" w:hAnsi="Courier New"/>
      <w:lang w:eastAsia="de-DE"/>
    </w:rPr>
  </w:style>
  <w:style w:type="paragraph" w:styleId="Listaszerbekezds">
    <w:name w:val="List Paragraph"/>
    <w:basedOn w:val="Norml"/>
    <w:uiPriority w:val="34"/>
    <w:qFormat/>
    <w:rsid w:val="00017CF8"/>
    <w:pPr>
      <w:ind w:left="720"/>
    </w:pPr>
  </w:style>
  <w:style w:type="paragraph" w:styleId="Tartalomjegyzkcmsora">
    <w:name w:val="TOC Heading"/>
    <w:basedOn w:val="Cmsor1"/>
    <w:next w:val="Norml"/>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Vltozat">
    <w:name w:val="Revision"/>
    <w:hidden/>
    <w:semiHidden/>
    <w:rsid w:val="00FD2055"/>
    <w:rPr>
      <w:rFonts w:ascii="Verdana" w:hAnsi="Verdana"/>
      <w:lang w:val="de-DE" w:eastAsia="de-DE"/>
    </w:rPr>
  </w:style>
  <w:style w:type="character" w:styleId="Finomkiemels">
    <w:name w:val="Subtle Emphasis"/>
    <w:uiPriority w:val="19"/>
    <w:qFormat/>
    <w:rsid w:val="00FD2055"/>
    <w:rPr>
      <w:rFonts w:ascii="Verdana" w:hAnsi="Verdana"/>
      <w:i/>
      <w:iCs/>
      <w:color w:val="808080"/>
      <w:sz w:val="18"/>
    </w:rPr>
  </w:style>
  <w:style w:type="paragraph" w:customStyle="1" w:styleId="PCSNormal">
    <w:name w:val="PCS Normal"/>
    <w:basedOn w:val="Norml"/>
    <w:rsid w:val="00D43E3C"/>
    <w:rPr>
      <w:rFonts w:ascii="Times New Roman" w:hAnsi="Times New Roman"/>
      <w:sz w:val="22"/>
      <w:szCs w:val="24"/>
      <w:lang w:val="en-IE" w:eastAsia="en-US"/>
    </w:rPr>
  </w:style>
  <w:style w:type="paragraph" w:customStyle="1" w:styleId="PCSTabletext">
    <w:name w:val="PCS Table text"/>
    <w:basedOn w:val="Norml"/>
    <w:rsid w:val="00BB4A75"/>
    <w:rPr>
      <w:rFonts w:ascii="Times New Roman" w:hAnsi="Times New Roman"/>
      <w:color w:val="000000"/>
      <w:sz w:val="22"/>
      <w:szCs w:val="18"/>
      <w:lang w:eastAsia="en-US"/>
    </w:rPr>
  </w:style>
  <w:style w:type="paragraph" w:customStyle="1" w:styleId="Listaszerbekezds1">
    <w:name w:val="Listaszerű bekezdés1"/>
    <w:basedOn w:val="Norml"/>
    <w:rsid w:val="006D6EEB"/>
    <w:pPr>
      <w:spacing w:after="200" w:line="276" w:lineRule="auto"/>
      <w:ind w:left="720"/>
      <w:contextualSpacing/>
    </w:pPr>
    <w:rPr>
      <w:rFonts w:ascii="Calibri" w:hAnsi="Calibri"/>
      <w:sz w:val="22"/>
      <w:szCs w:val="22"/>
      <w:lang w:val="hu-HU" w:eastAsia="en-US"/>
    </w:rPr>
  </w:style>
  <w:style w:type="paragraph" w:customStyle="1" w:styleId="Column3">
    <w:name w:val="Column 3"/>
    <w:basedOn w:val="Norml"/>
    <w:rsid w:val="00317852"/>
    <w:pPr>
      <w:spacing w:before="40" w:line="240" w:lineRule="atLeast"/>
      <w:ind w:left="114"/>
    </w:pPr>
    <w:rPr>
      <w:rFonts w:ascii="Times New Roman" w:hAnsi="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5156D"/>
    <w:rPr>
      <w:rFonts w:ascii="Verdana" w:hAnsi="Verdana"/>
      <w:lang w:val="en-GB" w:eastAsia="de-DE"/>
    </w:rPr>
  </w:style>
  <w:style w:type="paragraph" w:styleId="Cmsor1">
    <w:name w:val="heading 1"/>
    <w:next w:val="Absatz"/>
    <w:link w:val="Cmsor1Char"/>
    <w:qFormat/>
    <w:rsid w:val="002A4B06"/>
    <w:pPr>
      <w:keepNext/>
      <w:numPr>
        <w:numId w:val="41"/>
      </w:numPr>
      <w:spacing w:after="360"/>
      <w:outlineLvl w:val="0"/>
    </w:pPr>
    <w:rPr>
      <w:rFonts w:ascii="Verdana" w:hAnsi="Verdana"/>
      <w:b/>
      <w:caps/>
      <w:sz w:val="28"/>
      <w:lang w:val="de-DE" w:eastAsia="de-DE"/>
    </w:rPr>
  </w:style>
  <w:style w:type="paragraph" w:styleId="Cmsor2">
    <w:name w:val="heading 2"/>
    <w:aliases w:val="ECHA Heading 2"/>
    <w:basedOn w:val="Cmsor1"/>
    <w:next w:val="Absatz"/>
    <w:link w:val="Cmsor2Char"/>
    <w:autoRedefine/>
    <w:qFormat/>
    <w:rsid w:val="00146863"/>
    <w:pPr>
      <w:numPr>
        <w:ilvl w:val="1"/>
      </w:numPr>
      <w:tabs>
        <w:tab w:val="left" w:pos="567"/>
      </w:tabs>
      <w:spacing w:before="120" w:after="120"/>
      <w:ind w:hanging="860"/>
      <w:outlineLvl w:val="1"/>
    </w:pPr>
    <w:rPr>
      <w:rFonts w:eastAsia="Calibri"/>
      <w:caps w:val="0"/>
      <w:sz w:val="22"/>
      <w:szCs w:val="22"/>
      <w:lang w:val="en-US" w:eastAsia="en-US"/>
    </w:rPr>
  </w:style>
  <w:style w:type="paragraph" w:styleId="Cmsor3">
    <w:name w:val="heading 3"/>
    <w:basedOn w:val="Cmsor1"/>
    <w:next w:val="Absatz"/>
    <w:link w:val="Cmsor3Char"/>
    <w:autoRedefine/>
    <w:qFormat/>
    <w:rsid w:val="00E007BB"/>
    <w:pPr>
      <w:numPr>
        <w:numId w:val="0"/>
      </w:numPr>
      <w:spacing w:before="240" w:after="240"/>
      <w:ind w:left="993" w:hanging="993"/>
      <w:outlineLvl w:val="2"/>
    </w:pPr>
    <w:rPr>
      <w:rFonts w:eastAsia="Calibri"/>
      <w:caps w:val="0"/>
      <w:sz w:val="22"/>
      <w:lang w:eastAsia="en-US"/>
    </w:rPr>
  </w:style>
  <w:style w:type="paragraph" w:styleId="Cmsor4">
    <w:name w:val="heading 4"/>
    <w:basedOn w:val="Cmsor1"/>
    <w:link w:val="Cmsor4Char"/>
    <w:autoRedefine/>
    <w:qFormat/>
    <w:rsid w:val="00E007BB"/>
    <w:pPr>
      <w:numPr>
        <w:numId w:val="0"/>
      </w:numPr>
      <w:spacing w:before="240" w:after="120"/>
      <w:ind w:left="993" w:hanging="993"/>
      <w:jc w:val="both"/>
      <w:outlineLvl w:val="3"/>
    </w:pPr>
    <w:rPr>
      <w:rFonts w:eastAsia="Calibri"/>
      <w:b w:val="0"/>
      <w:caps w:val="0"/>
      <w:sz w:val="22"/>
      <w:szCs w:val="24"/>
      <w:lang w:eastAsia="en-US"/>
    </w:rPr>
  </w:style>
  <w:style w:type="paragraph" w:styleId="Cmsor5">
    <w:name w:val="heading 5"/>
    <w:basedOn w:val="Cmsor1"/>
    <w:next w:val="Absatz"/>
    <w:link w:val="Cmsor5Char"/>
    <w:qFormat/>
    <w:rsid w:val="00C46AA3"/>
    <w:pPr>
      <w:numPr>
        <w:ilvl w:val="4"/>
      </w:numPr>
      <w:spacing w:after="255" w:line="255" w:lineRule="exact"/>
      <w:outlineLvl w:val="4"/>
    </w:pPr>
    <w:rPr>
      <w:b w:val="0"/>
      <w:caps w:val="0"/>
      <w:sz w:val="22"/>
    </w:rPr>
  </w:style>
  <w:style w:type="paragraph" w:styleId="Cmsor6">
    <w:name w:val="heading 6"/>
    <w:basedOn w:val="Cmsor1"/>
    <w:next w:val="Absatz"/>
    <w:link w:val="Cmsor6Char"/>
    <w:qFormat/>
    <w:rsid w:val="00C46AA3"/>
    <w:pPr>
      <w:numPr>
        <w:ilvl w:val="5"/>
      </w:numPr>
      <w:spacing w:after="255" w:line="255" w:lineRule="exact"/>
      <w:outlineLvl w:val="5"/>
    </w:pPr>
    <w:rPr>
      <w:b w:val="0"/>
      <w:sz w:val="22"/>
    </w:rPr>
  </w:style>
  <w:style w:type="paragraph" w:styleId="Cmsor7">
    <w:name w:val="heading 7"/>
    <w:basedOn w:val="Cmsor1"/>
    <w:next w:val="Absatz"/>
    <w:link w:val="Cmsor7Char"/>
    <w:qFormat/>
    <w:rsid w:val="00C46AA3"/>
    <w:pPr>
      <w:numPr>
        <w:ilvl w:val="6"/>
      </w:numPr>
      <w:spacing w:after="255" w:line="255" w:lineRule="exact"/>
      <w:outlineLvl w:val="6"/>
    </w:pPr>
    <w:rPr>
      <w:b w:val="0"/>
      <w:sz w:val="22"/>
    </w:rPr>
  </w:style>
  <w:style w:type="paragraph" w:styleId="Cmsor8">
    <w:name w:val="heading 8"/>
    <w:basedOn w:val="Cmsor1"/>
    <w:next w:val="Absatz"/>
    <w:link w:val="Cmsor8Char"/>
    <w:qFormat/>
    <w:rsid w:val="00C46AA3"/>
    <w:pPr>
      <w:numPr>
        <w:ilvl w:val="7"/>
      </w:numPr>
      <w:spacing w:after="255" w:line="255" w:lineRule="exact"/>
      <w:outlineLvl w:val="7"/>
    </w:pPr>
    <w:rPr>
      <w:b w:val="0"/>
      <w:sz w:val="22"/>
    </w:rPr>
  </w:style>
  <w:style w:type="paragraph" w:styleId="Cmsor9">
    <w:name w:val="heading 9"/>
    <w:basedOn w:val="Cmsor1"/>
    <w:next w:val="Absatz"/>
    <w:link w:val="Cmsor9Char"/>
    <w:qFormat/>
    <w:rsid w:val="00C46AA3"/>
    <w:pPr>
      <w:numPr>
        <w:ilvl w:val="8"/>
      </w:numPr>
      <w:spacing w:after="255" w:line="255" w:lineRule="exact"/>
      <w:outlineLvl w:val="8"/>
    </w:pPr>
    <w:rPr>
      <w:b w:val="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
    <w:name w:val="Absatz"/>
    <w:basedOn w:val="Norml"/>
    <w:rsid w:val="00C46AA3"/>
    <w:pPr>
      <w:ind w:left="1729"/>
    </w:pPr>
    <w:rPr>
      <w:rFonts w:ascii="Times New Roman" w:hAnsi="Times New Roman"/>
    </w:rPr>
  </w:style>
  <w:style w:type="paragraph" w:customStyle="1" w:styleId="Paginalinks">
    <w:name w:val="Pagina links"/>
    <w:rsid w:val="00C46AA3"/>
    <w:pPr>
      <w:framePr w:w="459" w:h="284" w:hRule="exact" w:wrap="around" w:vAnchor="page" w:hAnchor="page" w:x="1248" w:y="15735"/>
    </w:pPr>
    <w:rPr>
      <w:sz w:val="22"/>
      <w:lang w:val="de-DE" w:eastAsia="de-DE"/>
    </w:rPr>
  </w:style>
  <w:style w:type="paragraph" w:styleId="lfej">
    <w:name w:val="header"/>
    <w:aliases w:val="header protocols,Header 1"/>
    <w:link w:val="lfejChar"/>
    <w:rsid w:val="00C46AA3"/>
    <w:pPr>
      <w:tabs>
        <w:tab w:val="center" w:pos="4536"/>
        <w:tab w:val="right" w:pos="9072"/>
      </w:tabs>
    </w:pPr>
    <w:rPr>
      <w:sz w:val="22"/>
      <w:lang w:val="de-DE" w:eastAsia="de-DE"/>
    </w:rPr>
  </w:style>
  <w:style w:type="paragraph" w:styleId="llb">
    <w:name w:val="footer"/>
    <w:basedOn w:val="Norml"/>
    <w:link w:val="llbChar"/>
    <w:uiPriority w:val="99"/>
    <w:rsid w:val="00C46AA3"/>
    <w:pPr>
      <w:tabs>
        <w:tab w:val="center" w:pos="4536"/>
        <w:tab w:val="right" w:pos="9072"/>
      </w:tabs>
    </w:pPr>
    <w:rPr>
      <w:rFonts w:ascii="Times New Roman" w:hAnsi="Times New Roman"/>
      <w:sz w:val="22"/>
      <w:lang w:val="de-DE"/>
    </w:rPr>
  </w:style>
  <w:style w:type="paragraph" w:customStyle="1" w:styleId="MarginalenebenLinie">
    <w:name w:val="Marginale neben Linie"/>
    <w:basedOn w:val="Marginale"/>
    <w:rsid w:val="00C46AA3"/>
    <w:pPr>
      <w:spacing w:before="60"/>
    </w:pPr>
  </w:style>
  <w:style w:type="paragraph" w:customStyle="1" w:styleId="Marginale">
    <w:name w:val="Marginale"/>
    <w:basedOn w:val="Norml"/>
    <w:rsid w:val="00C46AA3"/>
    <w:pPr>
      <w:spacing w:line="255" w:lineRule="exact"/>
    </w:pPr>
    <w:rPr>
      <w:rFonts w:ascii="Times New Roman" w:hAnsi="Times New Roman"/>
      <w:b/>
    </w:rPr>
  </w:style>
  <w:style w:type="paragraph" w:customStyle="1" w:styleId="Strich-Liste">
    <w:name w:val="Strich-Liste"/>
    <w:basedOn w:val="Norml"/>
    <w:rsid w:val="00C46AA3"/>
    <w:pPr>
      <w:spacing w:line="255" w:lineRule="exact"/>
      <w:ind w:left="2013" w:hanging="284"/>
    </w:pPr>
  </w:style>
  <w:style w:type="paragraph" w:customStyle="1" w:styleId="Punkt-Liste">
    <w:name w:val="Punkt-Liste"/>
    <w:basedOn w:val="Norml"/>
    <w:rsid w:val="00C46AA3"/>
    <w:pPr>
      <w:numPr>
        <w:numId w:val="1"/>
      </w:numPr>
      <w:spacing w:before="60" w:after="60"/>
      <w:ind w:left="2013" w:hanging="284"/>
    </w:pPr>
  </w:style>
  <w:style w:type="paragraph" w:customStyle="1" w:styleId="Strich-ListeEbene2">
    <w:name w:val="Strich-Liste (Ebene 2)"/>
    <w:basedOn w:val="Strich-Liste"/>
    <w:rsid w:val="00C46AA3"/>
    <w:pPr>
      <w:tabs>
        <w:tab w:val="left" w:pos="284"/>
        <w:tab w:val="left" w:pos="2013"/>
        <w:tab w:val="left" w:pos="3742"/>
        <w:tab w:val="left" w:pos="5472"/>
      </w:tabs>
      <w:ind w:left="2297"/>
    </w:pPr>
  </w:style>
  <w:style w:type="paragraph" w:customStyle="1" w:styleId="Text-Liste">
    <w:name w:val="Text-Liste"/>
    <w:basedOn w:val="Norml"/>
    <w:rsid w:val="00C46AA3"/>
    <w:pPr>
      <w:spacing w:line="255" w:lineRule="exact"/>
      <w:ind w:left="3458" w:hanging="1729"/>
    </w:pPr>
  </w:style>
  <w:style w:type="paragraph" w:customStyle="1" w:styleId="berschriftimText">
    <w:name w:val="Überschrift im Text"/>
    <w:basedOn w:val="Norml"/>
    <w:next w:val="Absatz"/>
    <w:rsid w:val="00C46AA3"/>
    <w:pPr>
      <w:spacing w:after="255" w:line="255" w:lineRule="exact"/>
      <w:ind w:left="1729"/>
    </w:pPr>
    <w:rPr>
      <w:b/>
      <w:u w:val="single"/>
    </w:rPr>
  </w:style>
  <w:style w:type="paragraph" w:customStyle="1" w:styleId="Einrckung">
    <w:name w:val="Einrückung"/>
    <w:basedOn w:val="Norml"/>
    <w:rsid w:val="00C46AA3"/>
    <w:pPr>
      <w:tabs>
        <w:tab w:val="left" w:pos="567"/>
        <w:tab w:val="left" w:pos="2296"/>
        <w:tab w:val="left" w:pos="4026"/>
        <w:tab w:val="left" w:pos="5755"/>
      </w:tabs>
      <w:spacing w:line="255" w:lineRule="exact"/>
      <w:ind w:left="2296"/>
    </w:pPr>
    <w:rPr>
      <w:rFonts w:ascii="Times New Roman" w:hAnsi="Times New Roman"/>
    </w:rPr>
  </w:style>
  <w:style w:type="paragraph" w:styleId="Trgymutat1">
    <w:name w:val="index 1"/>
    <w:basedOn w:val="Norml"/>
    <w:next w:val="Norml"/>
    <w:semiHidden/>
    <w:rsid w:val="00C46AA3"/>
    <w:pPr>
      <w:spacing w:line="198" w:lineRule="exact"/>
      <w:ind w:left="221" w:hanging="221"/>
    </w:pPr>
    <w:rPr>
      <w:rFonts w:ascii="Times New Roman" w:hAnsi="Times New Roman"/>
    </w:rPr>
  </w:style>
  <w:style w:type="paragraph" w:customStyle="1" w:styleId="berschriftAS">
    <w:name w:val="Überschrift AS"/>
    <w:basedOn w:val="Norml"/>
    <w:next w:val="Norml"/>
    <w:rsid w:val="00C46AA3"/>
    <w:pPr>
      <w:keepNext/>
      <w:spacing w:after="1020" w:line="383" w:lineRule="exact"/>
    </w:pPr>
    <w:rPr>
      <w:sz w:val="30"/>
    </w:rPr>
  </w:style>
  <w:style w:type="paragraph" w:customStyle="1" w:styleId="Abkrzungen">
    <w:name w:val="Abkürzungen"/>
    <w:basedOn w:val="Norml"/>
    <w:rsid w:val="00C46AA3"/>
    <w:pPr>
      <w:spacing w:line="255" w:lineRule="exact"/>
    </w:pPr>
    <w:rPr>
      <w:rFonts w:ascii="Times New Roman" w:hAnsi="Times New Roman"/>
    </w:rPr>
  </w:style>
  <w:style w:type="paragraph" w:customStyle="1" w:styleId="HalbeLeerzeile">
    <w:name w:val="Halbe Leerzeile"/>
    <w:basedOn w:val="Norml"/>
    <w:rsid w:val="00C46AA3"/>
    <w:pPr>
      <w:spacing w:line="128" w:lineRule="exact"/>
      <w:ind w:left="1729"/>
    </w:pPr>
    <w:rPr>
      <w:rFonts w:ascii="Times New Roman" w:hAnsi="Times New Roman"/>
      <w:sz w:val="16"/>
    </w:rPr>
  </w:style>
  <w:style w:type="paragraph" w:styleId="Trgymutat2">
    <w:name w:val="index 2"/>
    <w:basedOn w:val="Trgymutat1"/>
    <w:next w:val="Norml"/>
    <w:semiHidden/>
    <w:rsid w:val="00C46AA3"/>
    <w:pPr>
      <w:ind w:left="442"/>
    </w:pPr>
  </w:style>
  <w:style w:type="paragraph" w:styleId="Trgymutatcm">
    <w:name w:val="index heading"/>
    <w:basedOn w:val="Norml"/>
    <w:next w:val="Trgymutat1"/>
    <w:semiHidden/>
    <w:rsid w:val="00C46AA3"/>
    <w:pPr>
      <w:spacing w:line="198" w:lineRule="exact"/>
    </w:pPr>
    <w:rPr>
      <w:rFonts w:ascii="Times New Roman" w:hAnsi="Times New Roman"/>
      <w:b/>
    </w:rPr>
  </w:style>
  <w:style w:type="paragraph" w:styleId="TJ1">
    <w:name w:val="toc 1"/>
    <w:next w:val="Norml"/>
    <w:uiPriority w:val="39"/>
    <w:qFormat/>
    <w:rsid w:val="00FF37FA"/>
    <w:pPr>
      <w:spacing w:before="120" w:after="120"/>
    </w:pPr>
    <w:rPr>
      <w:rFonts w:ascii="Calibri" w:hAnsi="Calibri"/>
      <w:b/>
      <w:bCs/>
      <w:caps/>
      <w:lang w:val="en-GB" w:eastAsia="de-DE"/>
    </w:rPr>
  </w:style>
  <w:style w:type="paragraph" w:styleId="TJ2">
    <w:name w:val="toc 2"/>
    <w:next w:val="Norml"/>
    <w:uiPriority w:val="39"/>
    <w:qFormat/>
    <w:rsid w:val="006F067B"/>
    <w:pPr>
      <w:ind w:left="200"/>
    </w:pPr>
    <w:rPr>
      <w:rFonts w:ascii="Calibri" w:hAnsi="Calibri"/>
      <w:smallCaps/>
      <w:lang w:val="en-GB" w:eastAsia="de-DE"/>
    </w:rPr>
  </w:style>
  <w:style w:type="paragraph" w:styleId="TJ3">
    <w:name w:val="toc 3"/>
    <w:basedOn w:val="TJ2"/>
    <w:next w:val="Norml"/>
    <w:uiPriority w:val="39"/>
    <w:qFormat/>
    <w:rsid w:val="006F067B"/>
    <w:pPr>
      <w:ind w:left="400"/>
    </w:pPr>
    <w:rPr>
      <w:i/>
      <w:iCs/>
      <w:smallCaps w:val="0"/>
    </w:rPr>
  </w:style>
  <w:style w:type="paragraph" w:styleId="TJ4">
    <w:name w:val="toc 4"/>
    <w:basedOn w:val="TJ2"/>
    <w:next w:val="Norml"/>
    <w:uiPriority w:val="39"/>
    <w:rsid w:val="00C46AA3"/>
    <w:pPr>
      <w:ind w:left="600"/>
    </w:pPr>
    <w:rPr>
      <w:smallCaps w:val="0"/>
      <w:sz w:val="18"/>
      <w:szCs w:val="18"/>
    </w:rPr>
  </w:style>
  <w:style w:type="paragraph" w:styleId="TJ5">
    <w:name w:val="toc 5"/>
    <w:basedOn w:val="TJ2"/>
    <w:next w:val="Norml"/>
    <w:uiPriority w:val="39"/>
    <w:rsid w:val="00C46AA3"/>
    <w:pPr>
      <w:ind w:left="800"/>
    </w:pPr>
    <w:rPr>
      <w:smallCaps w:val="0"/>
      <w:sz w:val="18"/>
      <w:szCs w:val="18"/>
    </w:rPr>
  </w:style>
  <w:style w:type="paragraph" w:styleId="TJ6">
    <w:name w:val="toc 6"/>
    <w:basedOn w:val="TJ2"/>
    <w:next w:val="Norml"/>
    <w:uiPriority w:val="39"/>
    <w:rsid w:val="00C46AA3"/>
    <w:pPr>
      <w:ind w:left="1000"/>
    </w:pPr>
    <w:rPr>
      <w:smallCaps w:val="0"/>
      <w:sz w:val="18"/>
      <w:szCs w:val="18"/>
    </w:rPr>
  </w:style>
  <w:style w:type="paragraph" w:styleId="TJ7">
    <w:name w:val="toc 7"/>
    <w:basedOn w:val="TJ2"/>
    <w:next w:val="Norml"/>
    <w:uiPriority w:val="39"/>
    <w:rsid w:val="00C46AA3"/>
    <w:pPr>
      <w:ind w:left="1200"/>
    </w:pPr>
    <w:rPr>
      <w:smallCaps w:val="0"/>
      <w:sz w:val="18"/>
      <w:szCs w:val="18"/>
    </w:rPr>
  </w:style>
  <w:style w:type="paragraph" w:styleId="TJ8">
    <w:name w:val="toc 8"/>
    <w:basedOn w:val="TJ2"/>
    <w:next w:val="Norml"/>
    <w:uiPriority w:val="39"/>
    <w:rsid w:val="00C46AA3"/>
    <w:pPr>
      <w:ind w:left="1400"/>
    </w:pPr>
    <w:rPr>
      <w:smallCaps w:val="0"/>
      <w:sz w:val="18"/>
      <w:szCs w:val="18"/>
    </w:rPr>
  </w:style>
  <w:style w:type="paragraph" w:styleId="TJ9">
    <w:name w:val="toc 9"/>
    <w:basedOn w:val="TJ2"/>
    <w:next w:val="Norml"/>
    <w:uiPriority w:val="39"/>
    <w:rsid w:val="00C46AA3"/>
    <w:pPr>
      <w:ind w:left="1600"/>
    </w:pPr>
    <w:rPr>
      <w:smallCaps w:val="0"/>
      <w:sz w:val="18"/>
      <w:szCs w:val="18"/>
    </w:rPr>
  </w:style>
  <w:style w:type="paragraph" w:customStyle="1" w:styleId="Gliederungslinie">
    <w:name w:val="Gliederungslinie"/>
    <w:basedOn w:val="Norml"/>
    <w:next w:val="Absatz"/>
    <w:rsid w:val="00C46AA3"/>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C46AA3"/>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rsid w:val="00C46AA3"/>
    <w:pPr>
      <w:framePr w:w="2313" w:wrap="around" w:vAnchor="page" w:hAnchor="page" w:x="8166" w:y="15735"/>
    </w:pPr>
    <w:rPr>
      <w:sz w:val="16"/>
      <w:lang w:val="de-DE" w:eastAsia="de-DE"/>
    </w:rPr>
  </w:style>
  <w:style w:type="paragraph" w:customStyle="1" w:styleId="Dokumentnamerechts">
    <w:name w:val="Dokumentname rechts"/>
    <w:rsid w:val="00C46AA3"/>
    <w:pPr>
      <w:framePr w:w="2313" w:wrap="around" w:vAnchor="page" w:hAnchor="page" w:x="1447" w:y="15735"/>
    </w:pPr>
    <w:rPr>
      <w:sz w:val="16"/>
      <w:lang w:val="de-DE" w:eastAsia="de-DE"/>
    </w:rPr>
  </w:style>
  <w:style w:type="paragraph" w:customStyle="1" w:styleId="ToterKolumnentitelrechts">
    <w:name w:val="Toter Kolumnentitelrechts"/>
    <w:rsid w:val="00C46AA3"/>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rsid w:val="00C46AA3"/>
    <w:pPr>
      <w:framePr w:w="459" w:h="284" w:hRule="exact" w:wrap="around" w:vAnchor="page" w:hAnchor="page" w:x="10218" w:y="15735"/>
      <w:jc w:val="right"/>
    </w:pPr>
    <w:rPr>
      <w:sz w:val="22"/>
      <w:lang w:val="de-DE" w:eastAsia="de-DE"/>
    </w:rPr>
  </w:style>
  <w:style w:type="paragraph" w:styleId="Lista">
    <w:name w:val="List"/>
    <w:basedOn w:val="Norml"/>
    <w:rsid w:val="00C46AA3"/>
    <w:pPr>
      <w:spacing w:after="255" w:line="255" w:lineRule="exact"/>
      <w:ind w:left="2013" w:hanging="284"/>
    </w:pPr>
    <w:rPr>
      <w:rFonts w:ascii="Times New Roman" w:hAnsi="Times New Roman"/>
    </w:rPr>
  </w:style>
  <w:style w:type="paragraph" w:customStyle="1" w:styleId="berschriftInhalt">
    <w:name w:val="Überschrift Inhalt"/>
    <w:basedOn w:val="Norml"/>
    <w:next w:val="Norml"/>
    <w:rsid w:val="00C46AA3"/>
    <w:pPr>
      <w:keepNext/>
      <w:spacing w:after="1020" w:line="383" w:lineRule="exact"/>
    </w:pPr>
    <w:rPr>
      <w:sz w:val="30"/>
    </w:rPr>
  </w:style>
  <w:style w:type="paragraph" w:styleId="Lbjegyzetszveg">
    <w:name w:val="footnote text"/>
    <w:basedOn w:val="Norml"/>
    <w:link w:val="LbjegyzetszvegChar"/>
    <w:uiPriority w:val="99"/>
    <w:semiHidden/>
    <w:rsid w:val="00C46AA3"/>
    <w:pPr>
      <w:ind w:left="284" w:hanging="284"/>
    </w:pPr>
    <w:rPr>
      <w:position w:val="4"/>
      <w:lang w:val="de-DE"/>
    </w:rPr>
  </w:style>
  <w:style w:type="character" w:styleId="Lbjegyzet-hivatkozs">
    <w:name w:val="footnote reference"/>
    <w:rsid w:val="00C46AA3"/>
    <w:rPr>
      <w:position w:val="8"/>
      <w:sz w:val="16"/>
    </w:rPr>
  </w:style>
  <w:style w:type="paragraph" w:styleId="Vgjegyzetszvege">
    <w:name w:val="endnote text"/>
    <w:basedOn w:val="Norml"/>
    <w:semiHidden/>
    <w:rsid w:val="00C46AA3"/>
    <w:pPr>
      <w:spacing w:line="198" w:lineRule="exact"/>
      <w:ind w:left="284" w:hanging="284"/>
    </w:pPr>
    <w:rPr>
      <w:rFonts w:ascii="Times New Roman" w:hAnsi="Times New Roman"/>
      <w:position w:val="4"/>
    </w:rPr>
  </w:style>
  <w:style w:type="character" w:styleId="Vgjegyzet-hivatkozs">
    <w:name w:val="endnote reference"/>
    <w:semiHidden/>
    <w:rsid w:val="00C46AA3"/>
    <w:rPr>
      <w:position w:val="8"/>
      <w:sz w:val="16"/>
    </w:rPr>
  </w:style>
  <w:style w:type="paragraph" w:customStyle="1" w:styleId="AbsatzohneAbstandnach">
    <w:name w:val="Absatz ohne Abstand nach"/>
    <w:basedOn w:val="Absatz"/>
    <w:rsid w:val="00C46AA3"/>
  </w:style>
  <w:style w:type="paragraph" w:customStyle="1" w:styleId="Bildunterschrift">
    <w:name w:val="Bildunterschrift"/>
    <w:basedOn w:val="Norml"/>
    <w:rsid w:val="00C46AA3"/>
    <w:pPr>
      <w:spacing w:line="198" w:lineRule="exact"/>
    </w:pPr>
    <w:rPr>
      <w:rFonts w:ascii="Times New Roman" w:hAnsi="Times New Roman"/>
    </w:rPr>
  </w:style>
  <w:style w:type="paragraph" w:styleId="brajegyzk">
    <w:name w:val="table of figures"/>
    <w:basedOn w:val="Norml"/>
    <w:next w:val="Norml"/>
    <w:semiHidden/>
    <w:rsid w:val="00C46AA3"/>
    <w:pPr>
      <w:tabs>
        <w:tab w:val="right" w:pos="9214"/>
      </w:tabs>
      <w:spacing w:line="255" w:lineRule="exact"/>
      <w:ind w:left="1729"/>
    </w:pPr>
    <w:rPr>
      <w:rFonts w:ascii="Times New Roman" w:hAnsi="Times New Roman"/>
    </w:rPr>
  </w:style>
  <w:style w:type="paragraph" w:styleId="Kpalrs">
    <w:name w:val="caption"/>
    <w:basedOn w:val="Norml"/>
    <w:next w:val="Absatz"/>
    <w:link w:val="KpalrsChar"/>
    <w:qFormat/>
    <w:rsid w:val="00C46AA3"/>
    <w:pPr>
      <w:tabs>
        <w:tab w:val="left" w:pos="1418"/>
      </w:tabs>
      <w:spacing w:after="255"/>
      <w:ind w:left="1418" w:hanging="1418"/>
    </w:pPr>
    <w:rPr>
      <w:rFonts w:ascii="Times New Roman" w:hAnsi="Times New Roman"/>
      <w:sz w:val="22"/>
      <w:lang w:val="de-DE"/>
    </w:rPr>
  </w:style>
  <w:style w:type="paragraph" w:customStyle="1" w:styleId="Tabellenformat">
    <w:name w:val="Tabellenformat"/>
    <w:basedOn w:val="Norml"/>
    <w:rsid w:val="00C46AA3"/>
    <w:pPr>
      <w:spacing w:before="100" w:after="100"/>
    </w:pPr>
  </w:style>
  <w:style w:type="paragraph" w:styleId="Szvegtrzs">
    <w:name w:val="Body Text"/>
    <w:basedOn w:val="Norml"/>
    <w:link w:val="SzvegtrzsChar"/>
    <w:rsid w:val="00C46AA3"/>
  </w:style>
  <w:style w:type="character" w:styleId="Sorszma">
    <w:name w:val="line number"/>
    <w:basedOn w:val="Bekezdsalapbettpusa"/>
    <w:rsid w:val="00C46AA3"/>
  </w:style>
  <w:style w:type="character" w:styleId="Jegyzethivatkozs">
    <w:name w:val="annotation reference"/>
    <w:uiPriority w:val="99"/>
    <w:semiHidden/>
    <w:rsid w:val="00C46AA3"/>
    <w:rPr>
      <w:sz w:val="16"/>
    </w:rPr>
  </w:style>
  <w:style w:type="paragraph" w:styleId="Jegyzetszveg">
    <w:name w:val="annotation text"/>
    <w:basedOn w:val="Norml"/>
    <w:link w:val="JegyzetszvegChar"/>
    <w:uiPriority w:val="99"/>
    <w:semiHidden/>
    <w:rsid w:val="00C46AA3"/>
    <w:rPr>
      <w:rFonts w:ascii="Times New Roman" w:hAnsi="Times New Roman"/>
      <w:lang w:val="de-DE"/>
    </w:rPr>
  </w:style>
  <w:style w:type="paragraph" w:styleId="Dokumentumtrkp">
    <w:name w:val="Document Map"/>
    <w:basedOn w:val="Norml"/>
    <w:semiHidden/>
    <w:rsid w:val="00C46AA3"/>
    <w:pPr>
      <w:shd w:val="clear" w:color="auto" w:fill="000080"/>
    </w:pPr>
    <w:rPr>
      <w:rFonts w:ascii="Tahoma" w:hAnsi="Tahoma"/>
    </w:rPr>
  </w:style>
  <w:style w:type="character" w:styleId="Hiperhivatkozs">
    <w:name w:val="Hyperlink"/>
    <w:uiPriority w:val="99"/>
    <w:rsid w:val="00C46AA3"/>
    <w:rPr>
      <w:color w:val="0000FF"/>
      <w:u w:val="single"/>
    </w:rPr>
  </w:style>
  <w:style w:type="character" w:styleId="Oldalszm">
    <w:name w:val="page number"/>
    <w:basedOn w:val="Bekezdsalapbettpusa"/>
    <w:rsid w:val="00C46AA3"/>
  </w:style>
  <w:style w:type="paragraph" w:styleId="Szvegtrzsbehzssal">
    <w:name w:val="Body Text Indent"/>
    <w:basedOn w:val="Norml"/>
    <w:rsid w:val="00C46AA3"/>
    <w:pPr>
      <w:ind w:left="567"/>
    </w:pPr>
    <w:rPr>
      <w:sz w:val="24"/>
    </w:rPr>
  </w:style>
  <w:style w:type="paragraph" w:customStyle="1" w:styleId="Kopzeile-fett">
    <w:name w:val="Kopzeile-fett"/>
    <w:basedOn w:val="lfej"/>
    <w:rsid w:val="00C46AA3"/>
    <w:pPr>
      <w:spacing w:after="120"/>
    </w:pPr>
    <w:rPr>
      <w:b/>
      <w:sz w:val="20"/>
    </w:rPr>
  </w:style>
  <w:style w:type="paragraph" w:styleId="Szvegtrzs2">
    <w:name w:val="Body Text 2"/>
    <w:basedOn w:val="Norml"/>
    <w:rsid w:val="00C46AA3"/>
    <w:pPr>
      <w:spacing w:before="60" w:after="60"/>
    </w:pPr>
    <w:rPr>
      <w:i/>
      <w:color w:val="0000FF"/>
    </w:rPr>
  </w:style>
  <w:style w:type="paragraph" w:customStyle="1" w:styleId="Standard-fett">
    <w:name w:val="Standard-fett"/>
    <w:basedOn w:val="Norml"/>
    <w:rsid w:val="00C46AA3"/>
    <w:pPr>
      <w:spacing w:before="60" w:after="60"/>
    </w:pPr>
    <w:rPr>
      <w:b/>
    </w:rPr>
  </w:style>
  <w:style w:type="paragraph" w:customStyle="1" w:styleId="Official-Use">
    <w:name w:val="Official-Use"/>
    <w:basedOn w:val="Norml"/>
    <w:rsid w:val="00C46AA3"/>
    <w:pPr>
      <w:spacing w:before="60" w:after="60"/>
      <w:jc w:val="center"/>
    </w:pPr>
    <w:rPr>
      <w:sz w:val="16"/>
    </w:rPr>
  </w:style>
  <w:style w:type="paragraph" w:customStyle="1" w:styleId="SectionHeader">
    <w:name w:val="SectionHeader"/>
    <w:basedOn w:val="Norml"/>
    <w:rsid w:val="00C46AA3"/>
    <w:pPr>
      <w:spacing w:before="60" w:after="60"/>
    </w:pPr>
    <w:rPr>
      <w:b/>
      <w:sz w:val="24"/>
    </w:rPr>
  </w:style>
  <w:style w:type="paragraph" w:customStyle="1" w:styleId="Kopfzeile-fett-rechts">
    <w:name w:val="Kopfzeile-fett-rechts"/>
    <w:basedOn w:val="Kopzeile-fett"/>
    <w:rsid w:val="00C46AA3"/>
    <w:pPr>
      <w:jc w:val="right"/>
    </w:pPr>
    <w:rPr>
      <w:lang w:val="en-GB"/>
    </w:rPr>
  </w:style>
  <w:style w:type="paragraph" w:styleId="Feladcmebortkon">
    <w:name w:val="envelope return"/>
    <w:basedOn w:val="Norml"/>
    <w:rsid w:val="00C46AA3"/>
    <w:rPr>
      <w:rFonts w:ascii="Arial" w:hAnsi="Arial"/>
    </w:rPr>
  </w:style>
  <w:style w:type="paragraph" w:styleId="Megszlts">
    <w:name w:val="Salutation"/>
    <w:basedOn w:val="Norml"/>
    <w:next w:val="Norml"/>
    <w:rsid w:val="00C46AA3"/>
  </w:style>
  <w:style w:type="paragraph" w:styleId="Felsorols">
    <w:name w:val="List Bullet"/>
    <w:basedOn w:val="Norml"/>
    <w:autoRedefine/>
    <w:rsid w:val="00C46AA3"/>
    <w:pPr>
      <w:tabs>
        <w:tab w:val="num" w:pos="360"/>
      </w:tabs>
      <w:ind w:left="360" w:hanging="360"/>
    </w:pPr>
  </w:style>
  <w:style w:type="paragraph" w:styleId="Felsorols2">
    <w:name w:val="List Bullet 2"/>
    <w:basedOn w:val="Norml"/>
    <w:autoRedefine/>
    <w:rsid w:val="00C46AA3"/>
    <w:pPr>
      <w:tabs>
        <w:tab w:val="num" w:pos="643"/>
      </w:tabs>
      <w:ind w:left="643" w:hanging="360"/>
    </w:pPr>
  </w:style>
  <w:style w:type="paragraph" w:styleId="Felsorols3">
    <w:name w:val="List Bullet 3"/>
    <w:basedOn w:val="Norml"/>
    <w:autoRedefine/>
    <w:rsid w:val="00C46AA3"/>
    <w:pPr>
      <w:tabs>
        <w:tab w:val="num" w:pos="926"/>
      </w:tabs>
      <w:ind w:left="926" w:hanging="360"/>
    </w:pPr>
  </w:style>
  <w:style w:type="paragraph" w:styleId="Felsorols4">
    <w:name w:val="List Bullet 4"/>
    <w:basedOn w:val="Norml"/>
    <w:autoRedefine/>
    <w:rsid w:val="00C46AA3"/>
    <w:pPr>
      <w:tabs>
        <w:tab w:val="num" w:pos="1209"/>
      </w:tabs>
      <w:ind w:left="1209" w:hanging="360"/>
    </w:pPr>
  </w:style>
  <w:style w:type="paragraph" w:styleId="Felsorols5">
    <w:name w:val="List Bullet 5"/>
    <w:basedOn w:val="Norml"/>
    <w:autoRedefine/>
    <w:rsid w:val="00C46AA3"/>
    <w:pPr>
      <w:tabs>
        <w:tab w:val="num" w:pos="1492"/>
      </w:tabs>
      <w:ind w:left="1492" w:hanging="360"/>
    </w:pPr>
  </w:style>
  <w:style w:type="paragraph" w:styleId="Szvegblokk">
    <w:name w:val="Block Text"/>
    <w:basedOn w:val="Norml"/>
    <w:rsid w:val="00C46AA3"/>
    <w:pPr>
      <w:ind w:left="1440" w:right="1440"/>
    </w:pPr>
  </w:style>
  <w:style w:type="paragraph" w:styleId="Dtum">
    <w:name w:val="Date"/>
    <w:basedOn w:val="Norml"/>
    <w:next w:val="Norml"/>
    <w:rsid w:val="00C46AA3"/>
  </w:style>
  <w:style w:type="paragraph" w:styleId="Megjegyzsfej">
    <w:name w:val="Note Heading"/>
    <w:basedOn w:val="Norml"/>
    <w:next w:val="Norml"/>
    <w:rsid w:val="00C46AA3"/>
  </w:style>
  <w:style w:type="paragraph" w:styleId="Befejezs">
    <w:name w:val="Closing"/>
    <w:basedOn w:val="Norml"/>
    <w:rsid w:val="00C46AA3"/>
    <w:pPr>
      <w:ind w:left="4252"/>
    </w:pPr>
  </w:style>
  <w:style w:type="paragraph" w:styleId="Trgymutat3">
    <w:name w:val="index 3"/>
    <w:basedOn w:val="Norml"/>
    <w:next w:val="Norml"/>
    <w:autoRedefine/>
    <w:semiHidden/>
    <w:rsid w:val="00C46AA3"/>
    <w:pPr>
      <w:ind w:left="660" w:hanging="220"/>
    </w:pPr>
  </w:style>
  <w:style w:type="paragraph" w:styleId="Trgymutat4">
    <w:name w:val="index 4"/>
    <w:basedOn w:val="Norml"/>
    <w:next w:val="Norml"/>
    <w:autoRedefine/>
    <w:semiHidden/>
    <w:rsid w:val="00C46AA3"/>
    <w:pPr>
      <w:ind w:left="880" w:hanging="220"/>
    </w:pPr>
  </w:style>
  <w:style w:type="paragraph" w:styleId="Trgymutat5">
    <w:name w:val="index 5"/>
    <w:basedOn w:val="Norml"/>
    <w:next w:val="Norml"/>
    <w:autoRedefine/>
    <w:semiHidden/>
    <w:rsid w:val="00C46AA3"/>
    <w:pPr>
      <w:ind w:left="1100" w:hanging="220"/>
    </w:pPr>
  </w:style>
  <w:style w:type="paragraph" w:styleId="Trgymutat6">
    <w:name w:val="index 6"/>
    <w:basedOn w:val="Norml"/>
    <w:next w:val="Norml"/>
    <w:autoRedefine/>
    <w:semiHidden/>
    <w:rsid w:val="00C46AA3"/>
    <w:pPr>
      <w:ind w:left="1320" w:hanging="220"/>
    </w:pPr>
  </w:style>
  <w:style w:type="paragraph" w:styleId="Trgymutat7">
    <w:name w:val="index 7"/>
    <w:basedOn w:val="Norml"/>
    <w:next w:val="Norml"/>
    <w:autoRedefine/>
    <w:semiHidden/>
    <w:rsid w:val="00C46AA3"/>
    <w:pPr>
      <w:ind w:left="1540" w:hanging="220"/>
    </w:pPr>
  </w:style>
  <w:style w:type="paragraph" w:styleId="Trgymutat8">
    <w:name w:val="index 8"/>
    <w:basedOn w:val="Norml"/>
    <w:next w:val="Norml"/>
    <w:autoRedefine/>
    <w:semiHidden/>
    <w:rsid w:val="00C46AA3"/>
    <w:pPr>
      <w:ind w:left="1760" w:hanging="220"/>
    </w:pPr>
  </w:style>
  <w:style w:type="paragraph" w:styleId="Trgymutat9">
    <w:name w:val="index 9"/>
    <w:basedOn w:val="Norml"/>
    <w:next w:val="Norml"/>
    <w:autoRedefine/>
    <w:semiHidden/>
    <w:rsid w:val="00C46AA3"/>
    <w:pPr>
      <w:ind w:left="1980" w:hanging="220"/>
    </w:pPr>
  </w:style>
  <w:style w:type="paragraph" w:styleId="Lista2">
    <w:name w:val="List 2"/>
    <w:basedOn w:val="Norml"/>
    <w:rsid w:val="00C46AA3"/>
    <w:pPr>
      <w:ind w:left="566" w:hanging="283"/>
    </w:pPr>
  </w:style>
  <w:style w:type="paragraph" w:styleId="Lista3">
    <w:name w:val="List 3"/>
    <w:basedOn w:val="Norml"/>
    <w:rsid w:val="00C46AA3"/>
    <w:pPr>
      <w:ind w:left="849" w:hanging="283"/>
    </w:pPr>
  </w:style>
  <w:style w:type="paragraph" w:styleId="Lista4">
    <w:name w:val="List 4"/>
    <w:basedOn w:val="Norml"/>
    <w:rsid w:val="00C46AA3"/>
    <w:pPr>
      <w:ind w:left="1132" w:hanging="283"/>
    </w:pPr>
  </w:style>
  <w:style w:type="paragraph" w:styleId="Lista5">
    <w:name w:val="List 5"/>
    <w:basedOn w:val="Norml"/>
    <w:rsid w:val="00C46AA3"/>
    <w:pPr>
      <w:ind w:left="1415" w:hanging="283"/>
    </w:pPr>
  </w:style>
  <w:style w:type="paragraph" w:styleId="Listafolytatsa">
    <w:name w:val="List Continue"/>
    <w:basedOn w:val="Norml"/>
    <w:rsid w:val="00C46AA3"/>
    <w:pPr>
      <w:ind w:left="283"/>
    </w:pPr>
  </w:style>
  <w:style w:type="paragraph" w:styleId="Listafolytatsa2">
    <w:name w:val="List Continue 2"/>
    <w:basedOn w:val="Norml"/>
    <w:rsid w:val="00C46AA3"/>
    <w:pPr>
      <w:ind w:left="566"/>
    </w:pPr>
  </w:style>
  <w:style w:type="paragraph" w:styleId="Listafolytatsa3">
    <w:name w:val="List Continue 3"/>
    <w:basedOn w:val="Norml"/>
    <w:rsid w:val="00C46AA3"/>
    <w:pPr>
      <w:ind w:left="849"/>
    </w:pPr>
  </w:style>
  <w:style w:type="paragraph" w:styleId="Listafolytatsa4">
    <w:name w:val="List Continue 4"/>
    <w:basedOn w:val="Norml"/>
    <w:rsid w:val="00C46AA3"/>
    <w:pPr>
      <w:ind w:left="1132"/>
    </w:pPr>
  </w:style>
  <w:style w:type="paragraph" w:styleId="Listafolytatsa5">
    <w:name w:val="List Continue 5"/>
    <w:basedOn w:val="Norml"/>
    <w:rsid w:val="00C46AA3"/>
    <w:pPr>
      <w:ind w:left="1415"/>
    </w:pPr>
  </w:style>
  <w:style w:type="paragraph" w:styleId="Szmozottlista">
    <w:name w:val="List Number"/>
    <w:basedOn w:val="Norml"/>
    <w:rsid w:val="00C46AA3"/>
    <w:pPr>
      <w:tabs>
        <w:tab w:val="num" w:pos="360"/>
      </w:tabs>
      <w:ind w:left="360" w:hanging="360"/>
    </w:pPr>
  </w:style>
  <w:style w:type="paragraph" w:styleId="Szmozottlista2">
    <w:name w:val="List Number 2"/>
    <w:basedOn w:val="Norml"/>
    <w:rsid w:val="00C46AA3"/>
    <w:pPr>
      <w:tabs>
        <w:tab w:val="num" w:pos="643"/>
      </w:tabs>
      <w:ind w:left="643" w:hanging="360"/>
    </w:pPr>
  </w:style>
  <w:style w:type="paragraph" w:styleId="Szmozottlista3">
    <w:name w:val="List Number 3"/>
    <w:basedOn w:val="Norml"/>
    <w:rsid w:val="00C46AA3"/>
    <w:pPr>
      <w:tabs>
        <w:tab w:val="num" w:pos="926"/>
      </w:tabs>
      <w:ind w:left="926" w:hanging="360"/>
    </w:pPr>
  </w:style>
  <w:style w:type="paragraph" w:styleId="Szmozottlista4">
    <w:name w:val="List Number 4"/>
    <w:basedOn w:val="Norml"/>
    <w:rsid w:val="00C46AA3"/>
    <w:pPr>
      <w:tabs>
        <w:tab w:val="num" w:pos="1209"/>
      </w:tabs>
      <w:ind w:left="1209" w:hanging="360"/>
    </w:pPr>
  </w:style>
  <w:style w:type="paragraph" w:styleId="Szmozottlista5">
    <w:name w:val="List Number 5"/>
    <w:basedOn w:val="Norml"/>
    <w:rsid w:val="00C46AA3"/>
    <w:pPr>
      <w:tabs>
        <w:tab w:val="num" w:pos="1492"/>
      </w:tabs>
      <w:ind w:left="1492" w:hanging="360"/>
    </w:pPr>
  </w:style>
  <w:style w:type="paragraph" w:styleId="Makrszvege">
    <w:name w:val="macro"/>
    <w:semiHidden/>
    <w:rsid w:val="00C46AA3"/>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zenetfej">
    <w:name w:val="Message Header"/>
    <w:basedOn w:val="Norml"/>
    <w:rsid w:val="00C46A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Csakszveg">
    <w:name w:val="Plain Text"/>
    <w:basedOn w:val="Norml"/>
    <w:link w:val="CsakszvegChar"/>
    <w:uiPriority w:val="99"/>
    <w:rsid w:val="00C46AA3"/>
    <w:rPr>
      <w:rFonts w:ascii="Courier New" w:hAnsi="Courier New"/>
    </w:rPr>
  </w:style>
  <w:style w:type="paragraph" w:styleId="Normlbehzs">
    <w:name w:val="Normal Indent"/>
    <w:basedOn w:val="Norml"/>
    <w:rsid w:val="00C46AA3"/>
    <w:pPr>
      <w:ind w:left="708"/>
    </w:pPr>
  </w:style>
  <w:style w:type="paragraph" w:styleId="Szvegtrzs3">
    <w:name w:val="Body Text 3"/>
    <w:basedOn w:val="Norml"/>
    <w:rsid w:val="00C46AA3"/>
    <w:rPr>
      <w:sz w:val="16"/>
    </w:rPr>
  </w:style>
  <w:style w:type="paragraph" w:styleId="Szvegtrzsbehzssal2">
    <w:name w:val="Body Text Indent 2"/>
    <w:basedOn w:val="Norml"/>
    <w:link w:val="Szvegtrzsbehzssal2Char"/>
    <w:rsid w:val="00C46AA3"/>
    <w:pPr>
      <w:spacing w:line="480" w:lineRule="auto"/>
      <w:ind w:left="283"/>
    </w:pPr>
  </w:style>
  <w:style w:type="paragraph" w:styleId="Szvegtrzsbehzssal3">
    <w:name w:val="Body Text Indent 3"/>
    <w:basedOn w:val="Norml"/>
    <w:rsid w:val="00C46AA3"/>
    <w:pPr>
      <w:ind w:left="283"/>
    </w:pPr>
    <w:rPr>
      <w:sz w:val="16"/>
    </w:rPr>
  </w:style>
  <w:style w:type="paragraph" w:styleId="Szvegtrzselssora">
    <w:name w:val="Body Text First Indent"/>
    <w:basedOn w:val="Szvegtrzs"/>
    <w:rsid w:val="00C46AA3"/>
    <w:pPr>
      <w:spacing w:before="120" w:after="120" w:line="360" w:lineRule="auto"/>
      <w:ind w:firstLine="210"/>
    </w:pPr>
  </w:style>
  <w:style w:type="paragraph" w:styleId="Szvegtrzselssora2">
    <w:name w:val="Body Text First Indent 2"/>
    <w:basedOn w:val="Szvegtrzsbehzssal"/>
    <w:rsid w:val="00C46AA3"/>
    <w:pPr>
      <w:spacing w:before="120" w:after="120" w:line="360" w:lineRule="auto"/>
      <w:ind w:left="283" w:firstLine="210"/>
    </w:pPr>
    <w:rPr>
      <w:sz w:val="22"/>
    </w:rPr>
  </w:style>
  <w:style w:type="paragraph" w:styleId="Cm">
    <w:name w:val="Title"/>
    <w:basedOn w:val="Norml"/>
    <w:link w:val="CmChar"/>
    <w:qFormat/>
    <w:rsid w:val="00CB3740"/>
    <w:pPr>
      <w:spacing w:before="240" w:after="60"/>
      <w:ind w:left="1701" w:hanging="1701"/>
      <w:outlineLvl w:val="0"/>
    </w:pPr>
    <w:rPr>
      <w:rFonts w:eastAsia="Calibri"/>
      <w:b/>
      <w:kern w:val="28"/>
      <w:sz w:val="28"/>
      <w:szCs w:val="36"/>
      <w:lang w:eastAsia="en-US"/>
    </w:rPr>
  </w:style>
  <w:style w:type="paragraph" w:styleId="Bortkcm">
    <w:name w:val="envelope address"/>
    <w:basedOn w:val="Norml"/>
    <w:rsid w:val="00C46AA3"/>
    <w:pPr>
      <w:framePr w:w="4320" w:h="2160" w:hRule="exact" w:hSpace="141" w:wrap="auto" w:hAnchor="page" w:xAlign="center" w:yAlign="bottom"/>
      <w:ind w:left="1"/>
    </w:pPr>
    <w:rPr>
      <w:rFonts w:ascii="Arial" w:hAnsi="Arial"/>
      <w:sz w:val="24"/>
    </w:rPr>
  </w:style>
  <w:style w:type="paragraph" w:styleId="Alrs">
    <w:name w:val="Signature"/>
    <w:basedOn w:val="Norml"/>
    <w:rsid w:val="00C46AA3"/>
    <w:pPr>
      <w:ind w:left="4252"/>
    </w:pPr>
  </w:style>
  <w:style w:type="paragraph" w:styleId="Alcm">
    <w:name w:val="Subtitle"/>
    <w:basedOn w:val="Norml"/>
    <w:link w:val="AlcmChar"/>
    <w:qFormat/>
    <w:rsid w:val="00D76050"/>
    <w:pPr>
      <w:spacing w:after="60"/>
      <w:outlineLvl w:val="1"/>
    </w:pPr>
    <w:rPr>
      <w:b/>
      <w:sz w:val="36"/>
      <w:szCs w:val="36"/>
    </w:rPr>
  </w:style>
  <w:style w:type="paragraph" w:styleId="Hivatkozsjegyzk-fej">
    <w:name w:val="toa heading"/>
    <w:basedOn w:val="Norml"/>
    <w:next w:val="Norml"/>
    <w:semiHidden/>
    <w:rsid w:val="00C46AA3"/>
    <w:rPr>
      <w:rFonts w:ascii="Arial" w:hAnsi="Arial"/>
      <w:b/>
      <w:sz w:val="24"/>
    </w:rPr>
  </w:style>
  <w:style w:type="paragraph" w:styleId="Hivatkozsjegyzk">
    <w:name w:val="table of authorities"/>
    <w:basedOn w:val="Norml"/>
    <w:next w:val="Norml"/>
    <w:semiHidden/>
    <w:rsid w:val="00C46AA3"/>
    <w:pPr>
      <w:ind w:left="220" w:hanging="220"/>
    </w:pPr>
  </w:style>
  <w:style w:type="paragraph" w:customStyle="1" w:styleId="QuellenangabePagina">
    <w:name w:val="Quellenangabe/Pagina"/>
    <w:basedOn w:val="Norml"/>
    <w:rsid w:val="00C46AA3"/>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l"/>
    <w:rsid w:val="00C46AA3"/>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l"/>
    <w:rsid w:val="00C46AA3"/>
    <w:pPr>
      <w:keepNext/>
      <w:keepLines/>
      <w:spacing w:before="60" w:after="60"/>
    </w:pPr>
    <w:rPr>
      <w:i/>
      <w:color w:val="000000"/>
    </w:rPr>
  </w:style>
  <w:style w:type="paragraph" w:customStyle="1" w:styleId="SectionHeader-Crossref">
    <w:name w:val="SectionHeader-Crossref"/>
    <w:basedOn w:val="Norml"/>
    <w:rsid w:val="00C46AA3"/>
    <w:pPr>
      <w:spacing w:before="60" w:after="60"/>
    </w:pPr>
    <w:rPr>
      <w:b/>
    </w:rPr>
  </w:style>
  <w:style w:type="paragraph" w:customStyle="1" w:styleId="Standard-kurs-rot">
    <w:name w:val="Standard-kurs-rot"/>
    <w:basedOn w:val="Norml"/>
    <w:rsid w:val="00C46AA3"/>
    <w:pPr>
      <w:keepNext/>
      <w:spacing w:before="60" w:after="60"/>
    </w:pPr>
    <w:rPr>
      <w:i/>
      <w:color w:val="FF0000"/>
    </w:rPr>
  </w:style>
  <w:style w:type="paragraph" w:customStyle="1" w:styleId="Tabellenformat1-zeilig">
    <w:name w:val="Tabellenformat 1-zeilig"/>
    <w:basedOn w:val="Tabellenformat"/>
    <w:rsid w:val="00C46AA3"/>
    <w:pPr>
      <w:spacing w:before="60" w:after="60"/>
    </w:pPr>
    <w:rPr>
      <w:snapToGrid w:val="0"/>
    </w:rPr>
  </w:style>
  <w:style w:type="paragraph" w:customStyle="1" w:styleId="Absatz1-zeilig">
    <w:name w:val="Absatz 1-zeilig"/>
    <w:basedOn w:val="Absatz"/>
    <w:rsid w:val="00C46AA3"/>
    <w:pPr>
      <w:spacing w:before="60" w:after="60"/>
    </w:pPr>
  </w:style>
  <w:style w:type="paragraph" w:customStyle="1" w:styleId="Standard1-zeilig">
    <w:name w:val="Standard 1-zeilig"/>
    <w:basedOn w:val="Norml"/>
    <w:rsid w:val="00C46AA3"/>
  </w:style>
  <w:style w:type="paragraph" w:customStyle="1" w:styleId="Standard-italics">
    <w:name w:val="Standard-italics"/>
    <w:basedOn w:val="Norml"/>
    <w:rsid w:val="00C46AA3"/>
    <w:pPr>
      <w:keepNext/>
      <w:spacing w:before="60" w:after="60"/>
    </w:pPr>
    <w:rPr>
      <w:i/>
    </w:rPr>
  </w:style>
  <w:style w:type="paragraph" w:customStyle="1" w:styleId="Kopfzeile-fett-zentr">
    <w:name w:val="Kopfzeile-fett-zentr"/>
    <w:basedOn w:val="Kopzeile-fett"/>
    <w:rsid w:val="00C46AA3"/>
    <w:pPr>
      <w:jc w:val="center"/>
    </w:pPr>
  </w:style>
  <w:style w:type="paragraph" w:customStyle="1" w:styleId="Standard-kursiv-blau">
    <w:name w:val="Standard-kursiv-blau"/>
    <w:basedOn w:val="Norml"/>
    <w:rsid w:val="00C46AA3"/>
    <w:pPr>
      <w:keepNext/>
      <w:spacing w:before="60" w:after="60"/>
    </w:pPr>
    <w:rPr>
      <w:i/>
      <w:color w:val="000000"/>
    </w:rPr>
  </w:style>
  <w:style w:type="paragraph" w:customStyle="1" w:styleId="Kopfzeile-fett-Rahmen">
    <w:name w:val="Kopfzeile-fett-Rahmen"/>
    <w:basedOn w:val="Kopzeile-fett"/>
    <w:rsid w:val="00C46AA3"/>
    <w:pPr>
      <w:pBdr>
        <w:bottom w:val="single" w:sz="4" w:space="5" w:color="auto"/>
      </w:pBdr>
    </w:pPr>
  </w:style>
  <w:style w:type="paragraph" w:customStyle="1" w:styleId="SFHeader2101">
    <w:name w:val="*SF:Header 2.10.1"/>
    <w:rsid w:val="00C46AA3"/>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sid w:val="00C46AA3"/>
    <w:rPr>
      <w:b/>
    </w:rPr>
  </w:style>
  <w:style w:type="paragraph" w:customStyle="1" w:styleId="Fig-Arial10ptzentriert">
    <w:name w:val="Fig-Arial10pt zentriert"/>
    <w:rsid w:val="00C46AA3"/>
    <w:pPr>
      <w:spacing w:line="200" w:lineRule="exact"/>
      <w:jc w:val="center"/>
    </w:pPr>
    <w:rPr>
      <w:rFonts w:ascii="Arial" w:hAnsi="Arial"/>
      <w:lang w:val="de-DE" w:eastAsia="de-DE"/>
    </w:rPr>
  </w:style>
  <w:style w:type="paragraph" w:customStyle="1" w:styleId="Fig-Text8pt">
    <w:name w:val="Fig-Text8pt"/>
    <w:basedOn w:val="Fig-Arial10ptzentriert"/>
    <w:rsid w:val="00C46AA3"/>
    <w:pPr>
      <w:spacing w:line="240" w:lineRule="auto"/>
      <w:jc w:val="left"/>
    </w:pPr>
    <w:rPr>
      <w:sz w:val="16"/>
      <w:lang w:val="en-GB"/>
    </w:rPr>
  </w:style>
  <w:style w:type="paragraph" w:customStyle="1" w:styleId="Standard-fett1cmhngend">
    <w:name w:val="Standard-fett 1cm hängend"/>
    <w:basedOn w:val="Standard-fett"/>
    <w:rsid w:val="00C46AA3"/>
    <w:pPr>
      <w:tabs>
        <w:tab w:val="left" w:pos="567"/>
      </w:tabs>
      <w:ind w:left="567" w:hanging="567"/>
    </w:pPr>
  </w:style>
  <w:style w:type="character" w:styleId="Mrltotthiperhivatkozs">
    <w:name w:val="FollowedHyperlink"/>
    <w:rsid w:val="00314E59"/>
    <w:rPr>
      <w:color w:val="800080"/>
      <w:u w:val="single"/>
    </w:rPr>
  </w:style>
  <w:style w:type="paragraph" w:styleId="Buborkszveg">
    <w:name w:val="Balloon Text"/>
    <w:basedOn w:val="Norml"/>
    <w:link w:val="BuborkszvegChar"/>
    <w:rsid w:val="00B26DCE"/>
    <w:rPr>
      <w:rFonts w:ascii="Tahoma" w:hAnsi="Tahoma"/>
      <w:sz w:val="16"/>
      <w:szCs w:val="16"/>
      <w:lang w:val="de-DE"/>
    </w:rPr>
  </w:style>
  <w:style w:type="character" w:customStyle="1" w:styleId="BuborkszvegChar">
    <w:name w:val="Buborékszöveg Char"/>
    <w:link w:val="Buborkszveg"/>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bidi="ar-SA"/>
    </w:rPr>
  </w:style>
  <w:style w:type="paragraph" w:customStyle="1" w:styleId="CSRTableTitle">
    <w:name w:val="CSR_TableTitle"/>
    <w:basedOn w:val="Norml"/>
    <w:link w:val="CSRTableTitleZchn"/>
    <w:qFormat/>
    <w:rsid w:val="00277D5D"/>
    <w:pPr>
      <w:keepNext/>
      <w:spacing w:before="200"/>
    </w:pPr>
    <w:rPr>
      <w:rFonts w:ascii="Times New Roman" w:hAnsi="Times New Roman"/>
      <w:b/>
      <w:bCs/>
      <w:color w:val="000000"/>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llbChar">
    <w:name w:val="Élőláb Char"/>
    <w:link w:val="llb"/>
    <w:uiPriority w:val="99"/>
    <w:rsid w:val="00AD09CA"/>
    <w:rPr>
      <w:sz w:val="22"/>
      <w:lang w:val="de-DE" w:eastAsia="de-DE"/>
    </w:rPr>
  </w:style>
  <w:style w:type="paragraph" w:customStyle="1" w:styleId="Listenabsatz">
    <w:name w:val="Listenabsatz"/>
    <w:basedOn w:val="Norml"/>
    <w:uiPriority w:val="99"/>
    <w:qFormat/>
    <w:rsid w:val="006E28B6"/>
    <w:pPr>
      <w:ind w:left="720"/>
    </w:pPr>
  </w:style>
  <w:style w:type="paragraph" w:customStyle="1" w:styleId="CSRHeading1">
    <w:name w:val="CSR Heading 1"/>
    <w:basedOn w:val="Norml"/>
    <w:next w:val="Norml"/>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l"/>
    <w:uiPriority w:val="1"/>
    <w:qFormat/>
    <w:rsid w:val="00A53BD0"/>
    <w:pPr>
      <w:keepNext/>
    </w:pPr>
    <w:rPr>
      <w:sz w:val="35"/>
    </w:rPr>
  </w:style>
  <w:style w:type="character" w:customStyle="1" w:styleId="KpalrsChar">
    <w:name w:val="Képaláírás Char"/>
    <w:link w:val="Kpalrs"/>
    <w:rsid w:val="00E158E0"/>
    <w:rPr>
      <w:sz w:val="22"/>
      <w:lang w:val="de-DE" w:eastAsia="de-DE"/>
    </w:rPr>
  </w:style>
  <w:style w:type="table" w:styleId="Rcsostblzat">
    <w:name w:val="Table Grid"/>
    <w:basedOn w:val="Normltblzat"/>
    <w:uiPriority w:val="3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rsid w:val="00D21B1D"/>
    <w:rPr>
      <w:b/>
      <w:bCs/>
    </w:rPr>
  </w:style>
  <w:style w:type="character" w:customStyle="1" w:styleId="JegyzetszvegChar">
    <w:name w:val="Jegyzetszöveg Char"/>
    <w:link w:val="Jegyzetszveg"/>
    <w:uiPriority w:val="99"/>
    <w:semiHidden/>
    <w:rsid w:val="00D21B1D"/>
    <w:rPr>
      <w:lang w:val="de-DE" w:eastAsia="de-DE"/>
    </w:rPr>
  </w:style>
  <w:style w:type="character" w:customStyle="1" w:styleId="MegjegyzstrgyaChar">
    <w:name w:val="Megjegyzés tárgya Char"/>
    <w:link w:val="Megjegyzstrgya"/>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Norml"/>
    <w:next w:val="Norml"/>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l"/>
    <w:next w:val="Norml"/>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l"/>
    <w:next w:val="Norml"/>
    <w:link w:val="CSRTableTitleCharChar"/>
    <w:qFormat/>
    <w:rsid w:val="00B96F1C"/>
    <w:pPr>
      <w:widowControl w:val="0"/>
      <w:autoSpaceDE w:val="0"/>
      <w:autoSpaceDN w:val="0"/>
      <w:adjustRightInd w:val="0"/>
      <w:spacing w:before="200" w:after="120"/>
    </w:pPr>
    <w:rPr>
      <w:rFonts w:ascii="Times" w:hAnsi="Times"/>
      <w:b/>
      <w:color w:val="000000"/>
      <w:szCs w:val="24"/>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LbjegyzetszvegChar">
    <w:name w:val="Lábjegyzetszöveg Char"/>
    <w:link w:val="Lbjegyzetszveg"/>
    <w:uiPriority w:val="99"/>
    <w:semiHidden/>
    <w:locked/>
    <w:rsid w:val="00307AA0"/>
    <w:rPr>
      <w:rFonts w:ascii="Verdana" w:hAnsi="Verdana"/>
      <w:position w:val="4"/>
      <w:lang w:val="de-DE" w:eastAsia="de-DE"/>
    </w:rPr>
  </w:style>
  <w:style w:type="paragraph" w:customStyle="1" w:styleId="Inhaltsverzeichnisberschrift">
    <w:name w:val="Inhaltsverzeichnisüberschrift"/>
    <w:basedOn w:val="Cmsor1"/>
    <w:next w:val="Norml"/>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semiHidden/>
    <w:rsid w:val="005832F3"/>
    <w:rPr>
      <w:rFonts w:ascii="Verdana" w:hAnsi="Verdana"/>
      <w:lang w:val="de-DE" w:eastAsia="de-DE"/>
    </w:rPr>
  </w:style>
  <w:style w:type="character" w:customStyle="1" w:styleId="Cmsor2Char">
    <w:name w:val="Címsor 2 Char"/>
    <w:aliases w:val="ECHA Heading 2 Char"/>
    <w:link w:val="Cmsor2"/>
    <w:rsid w:val="00146863"/>
    <w:rPr>
      <w:rFonts w:ascii="Verdana" w:eastAsia="Calibri" w:hAnsi="Verdana"/>
      <w:b/>
      <w:sz w:val="22"/>
      <w:szCs w:val="22"/>
      <w:lang w:val="en-US" w:eastAsia="en-US"/>
    </w:rPr>
  </w:style>
  <w:style w:type="character" w:customStyle="1" w:styleId="Cmsor3Char">
    <w:name w:val="Címsor 3 Char"/>
    <w:link w:val="Cmsor3"/>
    <w:rsid w:val="00E007BB"/>
    <w:rPr>
      <w:rFonts w:ascii="Verdana" w:eastAsia="Calibri" w:hAnsi="Verdana"/>
      <w:b/>
      <w:sz w:val="22"/>
      <w:lang w:val="de-DE" w:eastAsia="en-US"/>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Norml"/>
    <w:next w:val="Norml"/>
    <w:uiPriority w:val="99"/>
    <w:rsid w:val="005F0919"/>
    <w:pPr>
      <w:autoSpaceDE w:val="0"/>
      <w:autoSpaceDN w:val="0"/>
      <w:adjustRightInd w:val="0"/>
    </w:pPr>
    <w:rPr>
      <w:rFonts w:ascii="EUAlbertina" w:hAnsi="EUAlbertina"/>
      <w:sz w:val="24"/>
      <w:szCs w:val="24"/>
      <w:lang w:eastAsia="en-GB"/>
    </w:rPr>
  </w:style>
  <w:style w:type="character" w:customStyle="1" w:styleId="lfejChar">
    <w:name w:val="Élőfej Char"/>
    <w:aliases w:val="header protocols Char,Header 1 Char"/>
    <w:link w:val="lfej"/>
    <w:rsid w:val="000D4863"/>
    <w:rPr>
      <w:sz w:val="22"/>
      <w:lang w:val="de-DE" w:eastAsia="de-DE" w:bidi="ar-SA"/>
    </w:rPr>
  </w:style>
  <w:style w:type="numbering" w:customStyle="1" w:styleId="NoList1">
    <w:name w:val="No List1"/>
    <w:next w:val="Nemlista"/>
    <w:uiPriority w:val="99"/>
    <w:semiHidden/>
    <w:unhideWhenUsed/>
    <w:rsid w:val="00A53EE0"/>
  </w:style>
  <w:style w:type="character" w:customStyle="1" w:styleId="Cmsor1Char">
    <w:name w:val="Címsor 1 Char"/>
    <w:link w:val="Cmsor1"/>
    <w:rsid w:val="002A4B06"/>
    <w:rPr>
      <w:rFonts w:ascii="Verdana" w:hAnsi="Verdana"/>
      <w:b/>
      <w:caps/>
      <w:sz w:val="28"/>
      <w:lang w:val="de-DE" w:eastAsia="de-DE"/>
    </w:rPr>
  </w:style>
  <w:style w:type="character" w:customStyle="1" w:styleId="Cmsor4Char">
    <w:name w:val="Címsor 4 Char"/>
    <w:link w:val="Cmsor4"/>
    <w:rsid w:val="00E007BB"/>
    <w:rPr>
      <w:rFonts w:ascii="Verdana" w:eastAsia="Calibri" w:hAnsi="Verdana"/>
      <w:sz w:val="22"/>
      <w:szCs w:val="24"/>
      <w:lang w:val="de-DE" w:eastAsia="en-US"/>
    </w:rPr>
  </w:style>
  <w:style w:type="character" w:customStyle="1" w:styleId="Cmsor5Char">
    <w:name w:val="Címsor 5 Char"/>
    <w:link w:val="Cmsor5"/>
    <w:rsid w:val="00A53EE0"/>
    <w:rPr>
      <w:rFonts w:ascii="Verdana" w:hAnsi="Verdana"/>
      <w:sz w:val="22"/>
      <w:lang w:val="de-DE" w:eastAsia="de-DE"/>
    </w:rPr>
  </w:style>
  <w:style w:type="character" w:customStyle="1" w:styleId="Cmsor6Char">
    <w:name w:val="Címsor 6 Char"/>
    <w:link w:val="Cmsor6"/>
    <w:rsid w:val="00A53EE0"/>
    <w:rPr>
      <w:rFonts w:ascii="Verdana" w:hAnsi="Verdana"/>
      <w:caps/>
      <w:sz w:val="22"/>
      <w:lang w:val="de-DE" w:eastAsia="de-DE"/>
    </w:rPr>
  </w:style>
  <w:style w:type="character" w:customStyle="1" w:styleId="Cmsor7Char">
    <w:name w:val="Címsor 7 Char"/>
    <w:link w:val="Cmsor7"/>
    <w:rsid w:val="00A53EE0"/>
    <w:rPr>
      <w:rFonts w:ascii="Verdana" w:hAnsi="Verdana"/>
      <w:caps/>
      <w:sz w:val="22"/>
      <w:lang w:val="de-DE" w:eastAsia="de-DE"/>
    </w:rPr>
  </w:style>
  <w:style w:type="character" w:customStyle="1" w:styleId="Cmsor8Char">
    <w:name w:val="Címsor 8 Char"/>
    <w:link w:val="Cmsor8"/>
    <w:rsid w:val="00A53EE0"/>
    <w:rPr>
      <w:rFonts w:ascii="Verdana" w:hAnsi="Verdana"/>
      <w:caps/>
      <w:sz w:val="22"/>
      <w:lang w:val="de-DE" w:eastAsia="de-DE"/>
    </w:rPr>
  </w:style>
  <w:style w:type="character" w:customStyle="1" w:styleId="Cmsor9Char">
    <w:name w:val="Címsor 9 Char"/>
    <w:link w:val="Cmsor9"/>
    <w:rsid w:val="00A53EE0"/>
    <w:rPr>
      <w:rFonts w:ascii="Verdana" w:hAnsi="Verdana"/>
      <w:caps/>
      <w:sz w:val="22"/>
      <w:lang w:val="de-DE" w:eastAsia="de-DE"/>
    </w:rPr>
  </w:style>
  <w:style w:type="character" w:customStyle="1" w:styleId="SzvegtrzsChar">
    <w:name w:val="Szövegtörzs Char"/>
    <w:link w:val="Szvegtrzs"/>
    <w:rsid w:val="00A53EE0"/>
    <w:rPr>
      <w:rFonts w:ascii="Verdana" w:hAnsi="Verdana"/>
      <w:lang w:eastAsia="de-DE"/>
    </w:rPr>
  </w:style>
  <w:style w:type="character" w:styleId="Kiemels2">
    <w:name w:val="Strong"/>
    <w:qFormat/>
    <w:rsid w:val="00A53EE0"/>
    <w:rPr>
      <w:b/>
      <w:bCs/>
    </w:rPr>
  </w:style>
  <w:style w:type="numbering" w:customStyle="1" w:styleId="NoList11">
    <w:name w:val="No List11"/>
    <w:next w:val="Nemlista"/>
    <w:uiPriority w:val="99"/>
    <w:semiHidden/>
    <w:unhideWhenUsed/>
    <w:rsid w:val="00A53EE0"/>
  </w:style>
  <w:style w:type="paragraph" w:customStyle="1" w:styleId="Titel1">
    <w:name w:val="Titel 1"/>
    <w:basedOn w:val="Cmsor1"/>
    <w:next w:val="Norml"/>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Norml"/>
    <w:link w:val="TableheadZchn"/>
    <w:rsid w:val="00A53EE0"/>
    <w:rPr>
      <w:rFonts w:eastAsia="Calibri"/>
      <w:b/>
      <w:lang w:val="en-US"/>
    </w:rPr>
  </w:style>
  <w:style w:type="paragraph" w:customStyle="1" w:styleId="Tablebody">
    <w:name w:val="Tablebody"/>
    <w:basedOn w:val="Norml"/>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noProof/>
      <w:sz w:val="22"/>
      <w:szCs w:val="22"/>
      <w:lang w:val="en-US" w:eastAsia="de-DE" w:bidi="ar-SA"/>
    </w:rPr>
  </w:style>
  <w:style w:type="paragraph" w:customStyle="1" w:styleId="BfRBBberschrift3">
    <w:name w:val="BfR BB Überschrift 3"/>
    <w:basedOn w:val="Norml"/>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Normltblzat"/>
    <w:next w:val="Rcsostblzat"/>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Norml"/>
    <w:rsid w:val="00A53EE0"/>
    <w:pPr>
      <w:spacing w:before="120" w:after="120"/>
      <w:ind w:left="1417" w:hanging="567"/>
      <w:jc w:val="both"/>
    </w:pPr>
    <w:rPr>
      <w:sz w:val="24"/>
    </w:rPr>
  </w:style>
  <w:style w:type="character" w:customStyle="1" w:styleId="Szvegtrzsbehzssal2Char">
    <w:name w:val="Szövegtörzs behúzással 2 Char"/>
    <w:link w:val="Szvegtrzsbehzssal2"/>
    <w:rsid w:val="00A53EE0"/>
    <w:rPr>
      <w:rFonts w:ascii="Verdana" w:hAnsi="Verdana"/>
      <w:lang w:eastAsia="de-DE"/>
    </w:rPr>
  </w:style>
  <w:style w:type="paragraph" w:styleId="NormlWeb">
    <w:name w:val="Normal (Web)"/>
    <w:basedOn w:val="Norml"/>
    <w:rsid w:val="00A53EE0"/>
    <w:pPr>
      <w:spacing w:before="100" w:beforeAutospacing="1" w:after="119"/>
    </w:pPr>
    <w:rPr>
      <w:rFonts w:ascii="Arial Unicode MS" w:eastAsia="Arial Unicode MS" w:hAnsi="Arial Unicode MS" w:cs="Arial Unicode MS"/>
      <w:sz w:val="24"/>
      <w:lang w:eastAsia="en-US"/>
    </w:rPr>
  </w:style>
  <w:style w:type="character" w:styleId="Kiemels">
    <w:name w:val="Emphasis"/>
    <w:uiPriority w:val="99"/>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paragraph" w:customStyle="1" w:styleId="CharChar4CharChar">
    <w:name w:val="Char Char4 Char Char"/>
    <w:basedOn w:val="Norml"/>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Norml"/>
    <w:next w:val="Norml"/>
    <w:uiPriority w:val="1"/>
    <w:qFormat/>
    <w:rsid w:val="00A53EE0"/>
    <w:pPr>
      <w:widowControl w:val="0"/>
      <w:autoSpaceDE w:val="0"/>
      <w:autoSpaceDN w:val="0"/>
      <w:adjustRightInd w:val="0"/>
    </w:pPr>
    <w:rPr>
      <w:rFonts w:cs="Times"/>
      <w:bCs/>
      <w:sz w:val="16"/>
      <w:szCs w:val="29"/>
      <w:lang w:val="de-DE"/>
    </w:rPr>
  </w:style>
  <w:style w:type="character" w:customStyle="1" w:styleId="CmChar">
    <w:name w:val="Cím Char"/>
    <w:link w:val="Cm"/>
    <w:rsid w:val="00A53EE0"/>
    <w:rPr>
      <w:rFonts w:ascii="Verdana" w:eastAsia="Calibri" w:hAnsi="Verdana"/>
      <w:b/>
      <w:kern w:val="28"/>
      <w:sz w:val="28"/>
      <w:szCs w:val="36"/>
      <w:lang w:eastAsia="en-US"/>
    </w:rPr>
  </w:style>
  <w:style w:type="character" w:customStyle="1" w:styleId="AlcmChar">
    <w:name w:val="Alcím Char"/>
    <w:link w:val="Alcm"/>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CsakszvegChar">
    <w:name w:val="Csak szöveg Char"/>
    <w:link w:val="Csakszveg"/>
    <w:uiPriority w:val="99"/>
    <w:rsid w:val="00022044"/>
    <w:rPr>
      <w:rFonts w:ascii="Courier New" w:hAnsi="Courier New"/>
      <w:lang w:eastAsia="de-DE"/>
    </w:rPr>
  </w:style>
  <w:style w:type="paragraph" w:styleId="Listaszerbekezds">
    <w:name w:val="List Paragraph"/>
    <w:basedOn w:val="Norml"/>
    <w:uiPriority w:val="34"/>
    <w:qFormat/>
    <w:rsid w:val="00017CF8"/>
    <w:pPr>
      <w:ind w:left="720"/>
    </w:pPr>
  </w:style>
  <w:style w:type="paragraph" w:styleId="Tartalomjegyzkcmsora">
    <w:name w:val="TOC Heading"/>
    <w:basedOn w:val="Cmsor1"/>
    <w:next w:val="Norml"/>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Vltozat">
    <w:name w:val="Revision"/>
    <w:hidden/>
    <w:semiHidden/>
    <w:rsid w:val="00FD2055"/>
    <w:rPr>
      <w:rFonts w:ascii="Verdana" w:hAnsi="Verdana"/>
      <w:lang w:val="de-DE" w:eastAsia="de-DE"/>
    </w:rPr>
  </w:style>
  <w:style w:type="character" w:styleId="Finomkiemels">
    <w:name w:val="Subtle Emphasis"/>
    <w:uiPriority w:val="19"/>
    <w:qFormat/>
    <w:rsid w:val="00FD2055"/>
    <w:rPr>
      <w:rFonts w:ascii="Verdana" w:hAnsi="Verdana"/>
      <w:i/>
      <w:iCs/>
      <w:color w:val="808080"/>
      <w:sz w:val="18"/>
    </w:rPr>
  </w:style>
  <w:style w:type="paragraph" w:customStyle="1" w:styleId="PCSNormal">
    <w:name w:val="PCS Normal"/>
    <w:basedOn w:val="Norml"/>
    <w:rsid w:val="00D43E3C"/>
    <w:rPr>
      <w:rFonts w:ascii="Times New Roman" w:hAnsi="Times New Roman"/>
      <w:sz w:val="22"/>
      <w:szCs w:val="24"/>
      <w:lang w:val="en-IE" w:eastAsia="en-US"/>
    </w:rPr>
  </w:style>
  <w:style w:type="paragraph" w:customStyle="1" w:styleId="PCSTabletext">
    <w:name w:val="PCS Table text"/>
    <w:basedOn w:val="Norml"/>
    <w:rsid w:val="00BB4A75"/>
    <w:rPr>
      <w:rFonts w:ascii="Times New Roman" w:hAnsi="Times New Roman"/>
      <w:color w:val="000000"/>
      <w:sz w:val="22"/>
      <w:szCs w:val="18"/>
      <w:lang w:eastAsia="en-US"/>
    </w:rPr>
  </w:style>
  <w:style w:type="paragraph" w:customStyle="1" w:styleId="Listaszerbekezds1">
    <w:name w:val="Listaszerű bekezdés1"/>
    <w:basedOn w:val="Norml"/>
    <w:rsid w:val="006D6EEB"/>
    <w:pPr>
      <w:spacing w:after="200" w:line="276" w:lineRule="auto"/>
      <w:ind w:left="720"/>
      <w:contextualSpacing/>
    </w:pPr>
    <w:rPr>
      <w:rFonts w:ascii="Calibri" w:hAnsi="Calibri"/>
      <w:sz w:val="22"/>
      <w:szCs w:val="22"/>
      <w:lang w:val="hu-HU" w:eastAsia="en-US"/>
    </w:rPr>
  </w:style>
  <w:style w:type="paragraph" w:customStyle="1" w:styleId="Column3">
    <w:name w:val="Column 3"/>
    <w:basedOn w:val="Norml"/>
    <w:rsid w:val="00317852"/>
    <w:pPr>
      <w:spacing w:before="40" w:line="240" w:lineRule="atLeast"/>
      <w:ind w:left="114"/>
    </w:pPr>
    <w:rPr>
      <w:rFonts w:ascii="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493255188">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1153793515">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wmf"/><Relationship Id="rId10" Type="http://schemas.microsoft.com/office/2007/relationships/stylesWithEffects" Target="stylesWithEffect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ECHADocumentTypeTaxHTField0 xmlns="5be2862c-9c7a-466a-8f6d-c278e82738e2" xsi:nil="true"/>
    <ECHASecClassTaxHTField0 xmlns="5be2862c-9c7a-466a-8f6d-c278e82738e2">Internal|a0307bc2-faf9-4068-8aeb-b713e4fa2a0f</ECHASecClassTaxHTField0>
    <TaxCatchAll xmlns="b80ede5c-af4c-4bf2-9a87-706a3579dc11">
      <Value xmlns="b80ede5c-af4c-4bf2-9a87-706a3579dc11">1</Value>
    </TaxCatchAll>
    <ECHACategoryTaxHTField0 xmlns="5be2862c-9c7a-466a-8f6d-c278e82738e2" xsi:nil="true"/>
    <ECHAProcessTaxHTField0 xmlns="5be2862c-9c7a-466a-8f6d-c278e82738e2" xsi:nil="true"/>
  </documentManagement>
</p:properties>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cde48cf15ee350de314c1cb6b5252a2d">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ec30aaffa08112ce8d31553c0ad3e27e"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A3DE-C006-4687-A8FC-1D63BBAE15D3}">
  <ds:schemaRefs>
    <ds:schemaRef ds:uri="http://schemas.microsoft.com/sharepoint/v3/contenttype/forms"/>
  </ds:schemaRefs>
</ds:datastoreItem>
</file>

<file path=customXml/itemProps2.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3.xml><?xml version="1.0" encoding="utf-8"?>
<ds:datastoreItem xmlns:ds="http://schemas.openxmlformats.org/officeDocument/2006/customXml" ds:itemID="{625248BC-E835-4AF7-BBFE-790E409C6479}">
  <ds:schemaRefs>
    <ds:schemaRef ds:uri="http://schemas.microsoft.com/office/2006/metadata/properties"/>
    <ds:schemaRef ds:uri="5be2862c-9c7a-466a-8f6d-c278e82738e2"/>
    <ds:schemaRef ds:uri="b80ede5c-af4c-4bf2-9a87-706a3579dc11"/>
  </ds:schemaRefs>
</ds:datastoreItem>
</file>

<file path=customXml/itemProps4.xml><?xml version="1.0" encoding="utf-8"?>
<ds:datastoreItem xmlns:ds="http://schemas.openxmlformats.org/officeDocument/2006/customXml" ds:itemID="{B37E9A69-4A3E-473A-884D-CFF84DC04E92}">
  <ds:schemaRefs>
    <ds:schemaRef ds:uri="Microsoft.SharePoint.Taxonomy.ContentTypeSync"/>
  </ds:schemaRefs>
</ds:datastoreItem>
</file>

<file path=customXml/itemProps5.xml><?xml version="1.0" encoding="utf-8"?>
<ds:datastoreItem xmlns:ds="http://schemas.openxmlformats.org/officeDocument/2006/customXml" ds:itemID="{5336A535-923F-4B13-937B-379D9AFB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BA05D5-26EC-4528-B1B7-79EEC7E95638}">
  <ds:schemaRefs>
    <ds:schemaRef ds:uri="http://schemas.microsoft.com/sharepoint/events"/>
  </ds:schemaRefs>
</ds:datastoreItem>
</file>

<file path=customXml/itemProps7.xml><?xml version="1.0" encoding="utf-8"?>
<ds:datastoreItem xmlns:ds="http://schemas.openxmlformats.org/officeDocument/2006/customXml" ds:itemID="{D81329B3-2896-4370-A179-5E9079AF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14683</Words>
  <Characters>91115</Characters>
  <Application>Microsoft Office Word</Application>
  <DocSecurity>0</DocSecurity>
  <Lines>759</Lines>
  <Paragraphs>211</Paragraphs>
  <ScaleCrop>false</ScaleCrop>
  <HeadingPairs>
    <vt:vector size="8" baseType="variant">
      <vt:variant>
        <vt:lpstr>Cím</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PAR_NA_FINAL</vt:lpstr>
      <vt:lpstr>PAR_NA_FINAL</vt:lpstr>
      <vt:lpstr>AP 14.6 Draft PAR_National authorisation</vt:lpstr>
      <vt:lpstr>AP 14.6 Draft PAR_National authorisation</vt:lpstr>
    </vt:vector>
  </TitlesOfParts>
  <Company>European Chemicals Agency</Company>
  <LinksUpToDate>false</LinksUpToDate>
  <CharactersWithSpaces>105587</CharactersWithSpaces>
  <SharedDoc>false</SharedDoc>
  <HLinks>
    <vt:vector size="450" baseType="variant">
      <vt:variant>
        <vt:i4>1114164</vt:i4>
      </vt:variant>
      <vt:variant>
        <vt:i4>446</vt:i4>
      </vt:variant>
      <vt:variant>
        <vt:i4>0</vt:i4>
      </vt:variant>
      <vt:variant>
        <vt:i4>5</vt:i4>
      </vt:variant>
      <vt:variant>
        <vt:lpwstr/>
      </vt:variant>
      <vt:variant>
        <vt:lpwstr>_Toc425344139</vt:lpwstr>
      </vt:variant>
      <vt:variant>
        <vt:i4>1114164</vt:i4>
      </vt:variant>
      <vt:variant>
        <vt:i4>440</vt:i4>
      </vt:variant>
      <vt:variant>
        <vt:i4>0</vt:i4>
      </vt:variant>
      <vt:variant>
        <vt:i4>5</vt:i4>
      </vt:variant>
      <vt:variant>
        <vt:lpwstr/>
      </vt:variant>
      <vt:variant>
        <vt:lpwstr>_Toc425344138</vt:lpwstr>
      </vt:variant>
      <vt:variant>
        <vt:i4>1114164</vt:i4>
      </vt:variant>
      <vt:variant>
        <vt:i4>434</vt:i4>
      </vt:variant>
      <vt:variant>
        <vt:i4>0</vt:i4>
      </vt:variant>
      <vt:variant>
        <vt:i4>5</vt:i4>
      </vt:variant>
      <vt:variant>
        <vt:lpwstr/>
      </vt:variant>
      <vt:variant>
        <vt:lpwstr>_Toc425344137</vt:lpwstr>
      </vt:variant>
      <vt:variant>
        <vt:i4>1114164</vt:i4>
      </vt:variant>
      <vt:variant>
        <vt:i4>428</vt:i4>
      </vt:variant>
      <vt:variant>
        <vt:i4>0</vt:i4>
      </vt:variant>
      <vt:variant>
        <vt:i4>5</vt:i4>
      </vt:variant>
      <vt:variant>
        <vt:lpwstr/>
      </vt:variant>
      <vt:variant>
        <vt:lpwstr>_Toc425344136</vt:lpwstr>
      </vt:variant>
      <vt:variant>
        <vt:i4>1114164</vt:i4>
      </vt:variant>
      <vt:variant>
        <vt:i4>422</vt:i4>
      </vt:variant>
      <vt:variant>
        <vt:i4>0</vt:i4>
      </vt:variant>
      <vt:variant>
        <vt:i4>5</vt:i4>
      </vt:variant>
      <vt:variant>
        <vt:lpwstr/>
      </vt:variant>
      <vt:variant>
        <vt:lpwstr>_Toc425344135</vt:lpwstr>
      </vt:variant>
      <vt:variant>
        <vt:i4>1114164</vt:i4>
      </vt:variant>
      <vt:variant>
        <vt:i4>416</vt:i4>
      </vt:variant>
      <vt:variant>
        <vt:i4>0</vt:i4>
      </vt:variant>
      <vt:variant>
        <vt:i4>5</vt:i4>
      </vt:variant>
      <vt:variant>
        <vt:lpwstr/>
      </vt:variant>
      <vt:variant>
        <vt:lpwstr>_Toc425344134</vt:lpwstr>
      </vt:variant>
      <vt:variant>
        <vt:i4>1114164</vt:i4>
      </vt:variant>
      <vt:variant>
        <vt:i4>410</vt:i4>
      </vt:variant>
      <vt:variant>
        <vt:i4>0</vt:i4>
      </vt:variant>
      <vt:variant>
        <vt:i4>5</vt:i4>
      </vt:variant>
      <vt:variant>
        <vt:lpwstr/>
      </vt:variant>
      <vt:variant>
        <vt:lpwstr>_Toc425344133</vt:lpwstr>
      </vt:variant>
      <vt:variant>
        <vt:i4>1114164</vt:i4>
      </vt:variant>
      <vt:variant>
        <vt:i4>404</vt:i4>
      </vt:variant>
      <vt:variant>
        <vt:i4>0</vt:i4>
      </vt:variant>
      <vt:variant>
        <vt:i4>5</vt:i4>
      </vt:variant>
      <vt:variant>
        <vt:lpwstr/>
      </vt:variant>
      <vt:variant>
        <vt:lpwstr>_Toc425344132</vt:lpwstr>
      </vt:variant>
      <vt:variant>
        <vt:i4>1114164</vt:i4>
      </vt:variant>
      <vt:variant>
        <vt:i4>398</vt:i4>
      </vt:variant>
      <vt:variant>
        <vt:i4>0</vt:i4>
      </vt:variant>
      <vt:variant>
        <vt:i4>5</vt:i4>
      </vt:variant>
      <vt:variant>
        <vt:lpwstr/>
      </vt:variant>
      <vt:variant>
        <vt:lpwstr>_Toc425344131</vt:lpwstr>
      </vt:variant>
      <vt:variant>
        <vt:i4>1114164</vt:i4>
      </vt:variant>
      <vt:variant>
        <vt:i4>392</vt:i4>
      </vt:variant>
      <vt:variant>
        <vt:i4>0</vt:i4>
      </vt:variant>
      <vt:variant>
        <vt:i4>5</vt:i4>
      </vt:variant>
      <vt:variant>
        <vt:lpwstr/>
      </vt:variant>
      <vt:variant>
        <vt:lpwstr>_Toc425344130</vt:lpwstr>
      </vt:variant>
      <vt:variant>
        <vt:i4>1048628</vt:i4>
      </vt:variant>
      <vt:variant>
        <vt:i4>386</vt:i4>
      </vt:variant>
      <vt:variant>
        <vt:i4>0</vt:i4>
      </vt:variant>
      <vt:variant>
        <vt:i4>5</vt:i4>
      </vt:variant>
      <vt:variant>
        <vt:lpwstr/>
      </vt:variant>
      <vt:variant>
        <vt:lpwstr>_Toc425344129</vt:lpwstr>
      </vt:variant>
      <vt:variant>
        <vt:i4>1048628</vt:i4>
      </vt:variant>
      <vt:variant>
        <vt:i4>380</vt:i4>
      </vt:variant>
      <vt:variant>
        <vt:i4>0</vt:i4>
      </vt:variant>
      <vt:variant>
        <vt:i4>5</vt:i4>
      </vt:variant>
      <vt:variant>
        <vt:lpwstr/>
      </vt:variant>
      <vt:variant>
        <vt:lpwstr>_Toc425344128</vt:lpwstr>
      </vt:variant>
      <vt:variant>
        <vt:i4>1048628</vt:i4>
      </vt:variant>
      <vt:variant>
        <vt:i4>374</vt:i4>
      </vt:variant>
      <vt:variant>
        <vt:i4>0</vt:i4>
      </vt:variant>
      <vt:variant>
        <vt:i4>5</vt:i4>
      </vt:variant>
      <vt:variant>
        <vt:lpwstr/>
      </vt:variant>
      <vt:variant>
        <vt:lpwstr>_Toc425344127</vt:lpwstr>
      </vt:variant>
      <vt:variant>
        <vt:i4>1048628</vt:i4>
      </vt:variant>
      <vt:variant>
        <vt:i4>368</vt:i4>
      </vt:variant>
      <vt:variant>
        <vt:i4>0</vt:i4>
      </vt:variant>
      <vt:variant>
        <vt:i4>5</vt:i4>
      </vt:variant>
      <vt:variant>
        <vt:lpwstr/>
      </vt:variant>
      <vt:variant>
        <vt:lpwstr>_Toc425344126</vt:lpwstr>
      </vt:variant>
      <vt:variant>
        <vt:i4>1048628</vt:i4>
      </vt:variant>
      <vt:variant>
        <vt:i4>362</vt:i4>
      </vt:variant>
      <vt:variant>
        <vt:i4>0</vt:i4>
      </vt:variant>
      <vt:variant>
        <vt:i4>5</vt:i4>
      </vt:variant>
      <vt:variant>
        <vt:lpwstr/>
      </vt:variant>
      <vt:variant>
        <vt:lpwstr>_Toc425344125</vt:lpwstr>
      </vt:variant>
      <vt:variant>
        <vt:i4>1048628</vt:i4>
      </vt:variant>
      <vt:variant>
        <vt:i4>356</vt:i4>
      </vt:variant>
      <vt:variant>
        <vt:i4>0</vt:i4>
      </vt:variant>
      <vt:variant>
        <vt:i4>5</vt:i4>
      </vt:variant>
      <vt:variant>
        <vt:lpwstr/>
      </vt:variant>
      <vt:variant>
        <vt:lpwstr>_Toc425344124</vt:lpwstr>
      </vt:variant>
      <vt:variant>
        <vt:i4>1048628</vt:i4>
      </vt:variant>
      <vt:variant>
        <vt:i4>350</vt:i4>
      </vt:variant>
      <vt:variant>
        <vt:i4>0</vt:i4>
      </vt:variant>
      <vt:variant>
        <vt:i4>5</vt:i4>
      </vt:variant>
      <vt:variant>
        <vt:lpwstr/>
      </vt:variant>
      <vt:variant>
        <vt:lpwstr>_Toc425344123</vt:lpwstr>
      </vt:variant>
      <vt:variant>
        <vt:i4>1048628</vt:i4>
      </vt:variant>
      <vt:variant>
        <vt:i4>344</vt:i4>
      </vt:variant>
      <vt:variant>
        <vt:i4>0</vt:i4>
      </vt:variant>
      <vt:variant>
        <vt:i4>5</vt:i4>
      </vt:variant>
      <vt:variant>
        <vt:lpwstr/>
      </vt:variant>
      <vt:variant>
        <vt:lpwstr>_Toc425344122</vt:lpwstr>
      </vt:variant>
      <vt:variant>
        <vt:i4>1048628</vt:i4>
      </vt:variant>
      <vt:variant>
        <vt:i4>338</vt:i4>
      </vt:variant>
      <vt:variant>
        <vt:i4>0</vt:i4>
      </vt:variant>
      <vt:variant>
        <vt:i4>5</vt:i4>
      </vt:variant>
      <vt:variant>
        <vt:lpwstr/>
      </vt:variant>
      <vt:variant>
        <vt:lpwstr>_Toc425344121</vt:lpwstr>
      </vt:variant>
      <vt:variant>
        <vt:i4>1048628</vt:i4>
      </vt:variant>
      <vt:variant>
        <vt:i4>332</vt:i4>
      </vt:variant>
      <vt:variant>
        <vt:i4>0</vt:i4>
      </vt:variant>
      <vt:variant>
        <vt:i4>5</vt:i4>
      </vt:variant>
      <vt:variant>
        <vt:lpwstr/>
      </vt:variant>
      <vt:variant>
        <vt:lpwstr>_Toc425344120</vt:lpwstr>
      </vt:variant>
      <vt:variant>
        <vt:i4>1245236</vt:i4>
      </vt:variant>
      <vt:variant>
        <vt:i4>326</vt:i4>
      </vt:variant>
      <vt:variant>
        <vt:i4>0</vt:i4>
      </vt:variant>
      <vt:variant>
        <vt:i4>5</vt:i4>
      </vt:variant>
      <vt:variant>
        <vt:lpwstr/>
      </vt:variant>
      <vt:variant>
        <vt:lpwstr>_Toc425344119</vt:lpwstr>
      </vt:variant>
      <vt:variant>
        <vt:i4>1245236</vt:i4>
      </vt:variant>
      <vt:variant>
        <vt:i4>320</vt:i4>
      </vt:variant>
      <vt:variant>
        <vt:i4>0</vt:i4>
      </vt:variant>
      <vt:variant>
        <vt:i4>5</vt:i4>
      </vt:variant>
      <vt:variant>
        <vt:lpwstr/>
      </vt:variant>
      <vt:variant>
        <vt:lpwstr>_Toc425344118</vt:lpwstr>
      </vt:variant>
      <vt:variant>
        <vt:i4>1245236</vt:i4>
      </vt:variant>
      <vt:variant>
        <vt:i4>314</vt:i4>
      </vt:variant>
      <vt:variant>
        <vt:i4>0</vt:i4>
      </vt:variant>
      <vt:variant>
        <vt:i4>5</vt:i4>
      </vt:variant>
      <vt:variant>
        <vt:lpwstr/>
      </vt:variant>
      <vt:variant>
        <vt:lpwstr>_Toc425344117</vt:lpwstr>
      </vt:variant>
      <vt:variant>
        <vt:i4>1245236</vt:i4>
      </vt:variant>
      <vt:variant>
        <vt:i4>308</vt:i4>
      </vt:variant>
      <vt:variant>
        <vt:i4>0</vt:i4>
      </vt:variant>
      <vt:variant>
        <vt:i4>5</vt:i4>
      </vt:variant>
      <vt:variant>
        <vt:lpwstr/>
      </vt:variant>
      <vt:variant>
        <vt:lpwstr>_Toc425344116</vt:lpwstr>
      </vt:variant>
      <vt:variant>
        <vt:i4>1245236</vt:i4>
      </vt:variant>
      <vt:variant>
        <vt:i4>302</vt:i4>
      </vt:variant>
      <vt:variant>
        <vt:i4>0</vt:i4>
      </vt:variant>
      <vt:variant>
        <vt:i4>5</vt:i4>
      </vt:variant>
      <vt:variant>
        <vt:lpwstr/>
      </vt:variant>
      <vt:variant>
        <vt:lpwstr>_Toc425344115</vt:lpwstr>
      </vt:variant>
      <vt:variant>
        <vt:i4>1245236</vt:i4>
      </vt:variant>
      <vt:variant>
        <vt:i4>296</vt:i4>
      </vt:variant>
      <vt:variant>
        <vt:i4>0</vt:i4>
      </vt:variant>
      <vt:variant>
        <vt:i4>5</vt:i4>
      </vt:variant>
      <vt:variant>
        <vt:lpwstr/>
      </vt:variant>
      <vt:variant>
        <vt:lpwstr>_Toc425344114</vt:lpwstr>
      </vt:variant>
      <vt:variant>
        <vt:i4>1245236</vt:i4>
      </vt:variant>
      <vt:variant>
        <vt:i4>290</vt:i4>
      </vt:variant>
      <vt:variant>
        <vt:i4>0</vt:i4>
      </vt:variant>
      <vt:variant>
        <vt:i4>5</vt:i4>
      </vt:variant>
      <vt:variant>
        <vt:lpwstr/>
      </vt:variant>
      <vt:variant>
        <vt:lpwstr>_Toc425344113</vt:lpwstr>
      </vt:variant>
      <vt:variant>
        <vt:i4>1245236</vt:i4>
      </vt:variant>
      <vt:variant>
        <vt:i4>284</vt:i4>
      </vt:variant>
      <vt:variant>
        <vt:i4>0</vt:i4>
      </vt:variant>
      <vt:variant>
        <vt:i4>5</vt:i4>
      </vt:variant>
      <vt:variant>
        <vt:lpwstr/>
      </vt:variant>
      <vt:variant>
        <vt:lpwstr>_Toc425344112</vt:lpwstr>
      </vt:variant>
      <vt:variant>
        <vt:i4>1245236</vt:i4>
      </vt:variant>
      <vt:variant>
        <vt:i4>278</vt:i4>
      </vt:variant>
      <vt:variant>
        <vt:i4>0</vt:i4>
      </vt:variant>
      <vt:variant>
        <vt:i4>5</vt:i4>
      </vt:variant>
      <vt:variant>
        <vt:lpwstr/>
      </vt:variant>
      <vt:variant>
        <vt:lpwstr>_Toc425344111</vt:lpwstr>
      </vt:variant>
      <vt:variant>
        <vt:i4>1245236</vt:i4>
      </vt:variant>
      <vt:variant>
        <vt:i4>272</vt:i4>
      </vt:variant>
      <vt:variant>
        <vt:i4>0</vt:i4>
      </vt:variant>
      <vt:variant>
        <vt:i4>5</vt:i4>
      </vt:variant>
      <vt:variant>
        <vt:lpwstr/>
      </vt:variant>
      <vt:variant>
        <vt:lpwstr>_Toc425344110</vt:lpwstr>
      </vt:variant>
      <vt:variant>
        <vt:i4>1179700</vt:i4>
      </vt:variant>
      <vt:variant>
        <vt:i4>266</vt:i4>
      </vt:variant>
      <vt:variant>
        <vt:i4>0</vt:i4>
      </vt:variant>
      <vt:variant>
        <vt:i4>5</vt:i4>
      </vt:variant>
      <vt:variant>
        <vt:lpwstr/>
      </vt:variant>
      <vt:variant>
        <vt:lpwstr>_Toc425344109</vt:lpwstr>
      </vt:variant>
      <vt:variant>
        <vt:i4>1179700</vt:i4>
      </vt:variant>
      <vt:variant>
        <vt:i4>260</vt:i4>
      </vt:variant>
      <vt:variant>
        <vt:i4>0</vt:i4>
      </vt:variant>
      <vt:variant>
        <vt:i4>5</vt:i4>
      </vt:variant>
      <vt:variant>
        <vt:lpwstr/>
      </vt:variant>
      <vt:variant>
        <vt:lpwstr>_Toc425344108</vt:lpwstr>
      </vt:variant>
      <vt:variant>
        <vt:i4>1179700</vt:i4>
      </vt:variant>
      <vt:variant>
        <vt:i4>254</vt:i4>
      </vt:variant>
      <vt:variant>
        <vt:i4>0</vt:i4>
      </vt:variant>
      <vt:variant>
        <vt:i4>5</vt:i4>
      </vt:variant>
      <vt:variant>
        <vt:lpwstr/>
      </vt:variant>
      <vt:variant>
        <vt:lpwstr>_Toc425344107</vt:lpwstr>
      </vt:variant>
      <vt:variant>
        <vt:i4>1179700</vt:i4>
      </vt:variant>
      <vt:variant>
        <vt:i4>248</vt:i4>
      </vt:variant>
      <vt:variant>
        <vt:i4>0</vt:i4>
      </vt:variant>
      <vt:variant>
        <vt:i4>5</vt:i4>
      </vt:variant>
      <vt:variant>
        <vt:lpwstr/>
      </vt:variant>
      <vt:variant>
        <vt:lpwstr>_Toc425344106</vt:lpwstr>
      </vt:variant>
      <vt:variant>
        <vt:i4>1179700</vt:i4>
      </vt:variant>
      <vt:variant>
        <vt:i4>242</vt:i4>
      </vt:variant>
      <vt:variant>
        <vt:i4>0</vt:i4>
      </vt:variant>
      <vt:variant>
        <vt:i4>5</vt:i4>
      </vt:variant>
      <vt:variant>
        <vt:lpwstr/>
      </vt:variant>
      <vt:variant>
        <vt:lpwstr>_Toc425344105</vt:lpwstr>
      </vt:variant>
      <vt:variant>
        <vt:i4>1179700</vt:i4>
      </vt:variant>
      <vt:variant>
        <vt:i4>236</vt:i4>
      </vt:variant>
      <vt:variant>
        <vt:i4>0</vt:i4>
      </vt:variant>
      <vt:variant>
        <vt:i4>5</vt:i4>
      </vt:variant>
      <vt:variant>
        <vt:lpwstr/>
      </vt:variant>
      <vt:variant>
        <vt:lpwstr>_Toc425344104</vt:lpwstr>
      </vt:variant>
      <vt:variant>
        <vt:i4>1179700</vt:i4>
      </vt:variant>
      <vt:variant>
        <vt:i4>230</vt:i4>
      </vt:variant>
      <vt:variant>
        <vt:i4>0</vt:i4>
      </vt:variant>
      <vt:variant>
        <vt:i4>5</vt:i4>
      </vt:variant>
      <vt:variant>
        <vt:lpwstr/>
      </vt:variant>
      <vt:variant>
        <vt:lpwstr>_Toc425344103</vt:lpwstr>
      </vt:variant>
      <vt:variant>
        <vt:i4>1179700</vt:i4>
      </vt:variant>
      <vt:variant>
        <vt:i4>224</vt:i4>
      </vt:variant>
      <vt:variant>
        <vt:i4>0</vt:i4>
      </vt:variant>
      <vt:variant>
        <vt:i4>5</vt:i4>
      </vt:variant>
      <vt:variant>
        <vt:lpwstr/>
      </vt:variant>
      <vt:variant>
        <vt:lpwstr>_Toc425344102</vt:lpwstr>
      </vt:variant>
      <vt:variant>
        <vt:i4>1179700</vt:i4>
      </vt:variant>
      <vt:variant>
        <vt:i4>218</vt:i4>
      </vt:variant>
      <vt:variant>
        <vt:i4>0</vt:i4>
      </vt:variant>
      <vt:variant>
        <vt:i4>5</vt:i4>
      </vt:variant>
      <vt:variant>
        <vt:lpwstr/>
      </vt:variant>
      <vt:variant>
        <vt:lpwstr>_Toc425344101</vt:lpwstr>
      </vt:variant>
      <vt:variant>
        <vt:i4>1179700</vt:i4>
      </vt:variant>
      <vt:variant>
        <vt:i4>212</vt:i4>
      </vt:variant>
      <vt:variant>
        <vt:i4>0</vt:i4>
      </vt:variant>
      <vt:variant>
        <vt:i4>5</vt:i4>
      </vt:variant>
      <vt:variant>
        <vt:lpwstr/>
      </vt:variant>
      <vt:variant>
        <vt:lpwstr>_Toc425344100</vt:lpwstr>
      </vt:variant>
      <vt:variant>
        <vt:i4>1769525</vt:i4>
      </vt:variant>
      <vt:variant>
        <vt:i4>206</vt:i4>
      </vt:variant>
      <vt:variant>
        <vt:i4>0</vt:i4>
      </vt:variant>
      <vt:variant>
        <vt:i4>5</vt:i4>
      </vt:variant>
      <vt:variant>
        <vt:lpwstr/>
      </vt:variant>
      <vt:variant>
        <vt:lpwstr>_Toc425344099</vt:lpwstr>
      </vt:variant>
      <vt:variant>
        <vt:i4>1769525</vt:i4>
      </vt:variant>
      <vt:variant>
        <vt:i4>200</vt:i4>
      </vt:variant>
      <vt:variant>
        <vt:i4>0</vt:i4>
      </vt:variant>
      <vt:variant>
        <vt:i4>5</vt:i4>
      </vt:variant>
      <vt:variant>
        <vt:lpwstr/>
      </vt:variant>
      <vt:variant>
        <vt:lpwstr>_Toc425344098</vt:lpwstr>
      </vt:variant>
      <vt:variant>
        <vt:i4>1769525</vt:i4>
      </vt:variant>
      <vt:variant>
        <vt:i4>194</vt:i4>
      </vt:variant>
      <vt:variant>
        <vt:i4>0</vt:i4>
      </vt:variant>
      <vt:variant>
        <vt:i4>5</vt:i4>
      </vt:variant>
      <vt:variant>
        <vt:lpwstr/>
      </vt:variant>
      <vt:variant>
        <vt:lpwstr>_Toc425344097</vt:lpwstr>
      </vt:variant>
      <vt:variant>
        <vt:i4>1769525</vt:i4>
      </vt:variant>
      <vt:variant>
        <vt:i4>188</vt:i4>
      </vt:variant>
      <vt:variant>
        <vt:i4>0</vt:i4>
      </vt:variant>
      <vt:variant>
        <vt:i4>5</vt:i4>
      </vt:variant>
      <vt:variant>
        <vt:lpwstr/>
      </vt:variant>
      <vt:variant>
        <vt:lpwstr>_Toc425344090</vt:lpwstr>
      </vt:variant>
      <vt:variant>
        <vt:i4>1703989</vt:i4>
      </vt:variant>
      <vt:variant>
        <vt:i4>182</vt:i4>
      </vt:variant>
      <vt:variant>
        <vt:i4>0</vt:i4>
      </vt:variant>
      <vt:variant>
        <vt:i4>5</vt:i4>
      </vt:variant>
      <vt:variant>
        <vt:lpwstr/>
      </vt:variant>
      <vt:variant>
        <vt:lpwstr>_Toc425344089</vt:lpwstr>
      </vt:variant>
      <vt:variant>
        <vt:i4>1703989</vt:i4>
      </vt:variant>
      <vt:variant>
        <vt:i4>176</vt:i4>
      </vt:variant>
      <vt:variant>
        <vt:i4>0</vt:i4>
      </vt:variant>
      <vt:variant>
        <vt:i4>5</vt:i4>
      </vt:variant>
      <vt:variant>
        <vt:lpwstr/>
      </vt:variant>
      <vt:variant>
        <vt:lpwstr>_Toc425344088</vt:lpwstr>
      </vt:variant>
      <vt:variant>
        <vt:i4>1703989</vt:i4>
      </vt:variant>
      <vt:variant>
        <vt:i4>170</vt:i4>
      </vt:variant>
      <vt:variant>
        <vt:i4>0</vt:i4>
      </vt:variant>
      <vt:variant>
        <vt:i4>5</vt:i4>
      </vt:variant>
      <vt:variant>
        <vt:lpwstr/>
      </vt:variant>
      <vt:variant>
        <vt:lpwstr>_Toc425344087</vt:lpwstr>
      </vt:variant>
      <vt:variant>
        <vt:i4>1703989</vt:i4>
      </vt:variant>
      <vt:variant>
        <vt:i4>164</vt:i4>
      </vt:variant>
      <vt:variant>
        <vt:i4>0</vt:i4>
      </vt:variant>
      <vt:variant>
        <vt:i4>5</vt:i4>
      </vt:variant>
      <vt:variant>
        <vt:lpwstr/>
      </vt:variant>
      <vt:variant>
        <vt:lpwstr>_Toc425344086</vt:lpwstr>
      </vt:variant>
      <vt:variant>
        <vt:i4>1703989</vt:i4>
      </vt:variant>
      <vt:variant>
        <vt:i4>158</vt:i4>
      </vt:variant>
      <vt:variant>
        <vt:i4>0</vt:i4>
      </vt:variant>
      <vt:variant>
        <vt:i4>5</vt:i4>
      </vt:variant>
      <vt:variant>
        <vt:lpwstr/>
      </vt:variant>
      <vt:variant>
        <vt:lpwstr>_Toc425344085</vt:lpwstr>
      </vt:variant>
      <vt:variant>
        <vt:i4>1703989</vt:i4>
      </vt:variant>
      <vt:variant>
        <vt:i4>152</vt:i4>
      </vt:variant>
      <vt:variant>
        <vt:i4>0</vt:i4>
      </vt:variant>
      <vt:variant>
        <vt:i4>5</vt:i4>
      </vt:variant>
      <vt:variant>
        <vt:lpwstr/>
      </vt:variant>
      <vt:variant>
        <vt:lpwstr>_Toc425344084</vt:lpwstr>
      </vt:variant>
      <vt:variant>
        <vt:i4>1703989</vt:i4>
      </vt:variant>
      <vt:variant>
        <vt:i4>146</vt:i4>
      </vt:variant>
      <vt:variant>
        <vt:i4>0</vt:i4>
      </vt:variant>
      <vt:variant>
        <vt:i4>5</vt:i4>
      </vt:variant>
      <vt:variant>
        <vt:lpwstr/>
      </vt:variant>
      <vt:variant>
        <vt:lpwstr>_Toc425344083</vt:lpwstr>
      </vt:variant>
      <vt:variant>
        <vt:i4>1703989</vt:i4>
      </vt:variant>
      <vt:variant>
        <vt:i4>140</vt:i4>
      </vt:variant>
      <vt:variant>
        <vt:i4>0</vt:i4>
      </vt:variant>
      <vt:variant>
        <vt:i4>5</vt:i4>
      </vt:variant>
      <vt:variant>
        <vt:lpwstr/>
      </vt:variant>
      <vt:variant>
        <vt:lpwstr>_Toc425344082</vt:lpwstr>
      </vt:variant>
      <vt:variant>
        <vt:i4>1703989</vt:i4>
      </vt:variant>
      <vt:variant>
        <vt:i4>134</vt:i4>
      </vt:variant>
      <vt:variant>
        <vt:i4>0</vt:i4>
      </vt:variant>
      <vt:variant>
        <vt:i4>5</vt:i4>
      </vt:variant>
      <vt:variant>
        <vt:lpwstr/>
      </vt:variant>
      <vt:variant>
        <vt:lpwstr>_Toc425344081</vt:lpwstr>
      </vt:variant>
      <vt:variant>
        <vt:i4>1703989</vt:i4>
      </vt:variant>
      <vt:variant>
        <vt:i4>128</vt:i4>
      </vt:variant>
      <vt:variant>
        <vt:i4>0</vt:i4>
      </vt:variant>
      <vt:variant>
        <vt:i4>5</vt:i4>
      </vt:variant>
      <vt:variant>
        <vt:lpwstr/>
      </vt:variant>
      <vt:variant>
        <vt:lpwstr>_Toc425344080</vt:lpwstr>
      </vt:variant>
      <vt:variant>
        <vt:i4>1376309</vt:i4>
      </vt:variant>
      <vt:variant>
        <vt:i4>122</vt:i4>
      </vt:variant>
      <vt:variant>
        <vt:i4>0</vt:i4>
      </vt:variant>
      <vt:variant>
        <vt:i4>5</vt:i4>
      </vt:variant>
      <vt:variant>
        <vt:lpwstr/>
      </vt:variant>
      <vt:variant>
        <vt:lpwstr>_Toc425344079</vt:lpwstr>
      </vt:variant>
      <vt:variant>
        <vt:i4>1376309</vt:i4>
      </vt:variant>
      <vt:variant>
        <vt:i4>116</vt:i4>
      </vt:variant>
      <vt:variant>
        <vt:i4>0</vt:i4>
      </vt:variant>
      <vt:variant>
        <vt:i4>5</vt:i4>
      </vt:variant>
      <vt:variant>
        <vt:lpwstr/>
      </vt:variant>
      <vt:variant>
        <vt:lpwstr>_Toc425344078</vt:lpwstr>
      </vt:variant>
      <vt:variant>
        <vt:i4>1376309</vt:i4>
      </vt:variant>
      <vt:variant>
        <vt:i4>110</vt:i4>
      </vt:variant>
      <vt:variant>
        <vt:i4>0</vt:i4>
      </vt:variant>
      <vt:variant>
        <vt:i4>5</vt:i4>
      </vt:variant>
      <vt:variant>
        <vt:lpwstr/>
      </vt:variant>
      <vt:variant>
        <vt:lpwstr>_Toc425344077</vt:lpwstr>
      </vt:variant>
      <vt:variant>
        <vt:i4>1376309</vt:i4>
      </vt:variant>
      <vt:variant>
        <vt:i4>104</vt:i4>
      </vt:variant>
      <vt:variant>
        <vt:i4>0</vt:i4>
      </vt:variant>
      <vt:variant>
        <vt:i4>5</vt:i4>
      </vt:variant>
      <vt:variant>
        <vt:lpwstr/>
      </vt:variant>
      <vt:variant>
        <vt:lpwstr>_Toc425344076</vt:lpwstr>
      </vt:variant>
      <vt:variant>
        <vt:i4>1376309</vt:i4>
      </vt:variant>
      <vt:variant>
        <vt:i4>98</vt:i4>
      </vt:variant>
      <vt:variant>
        <vt:i4>0</vt:i4>
      </vt:variant>
      <vt:variant>
        <vt:i4>5</vt:i4>
      </vt:variant>
      <vt:variant>
        <vt:lpwstr/>
      </vt:variant>
      <vt:variant>
        <vt:lpwstr>_Toc425344075</vt:lpwstr>
      </vt:variant>
      <vt:variant>
        <vt:i4>1376309</vt:i4>
      </vt:variant>
      <vt:variant>
        <vt:i4>92</vt:i4>
      </vt:variant>
      <vt:variant>
        <vt:i4>0</vt:i4>
      </vt:variant>
      <vt:variant>
        <vt:i4>5</vt:i4>
      </vt:variant>
      <vt:variant>
        <vt:lpwstr/>
      </vt:variant>
      <vt:variant>
        <vt:lpwstr>_Toc425344074</vt:lpwstr>
      </vt:variant>
      <vt:variant>
        <vt:i4>1376309</vt:i4>
      </vt:variant>
      <vt:variant>
        <vt:i4>86</vt:i4>
      </vt:variant>
      <vt:variant>
        <vt:i4>0</vt:i4>
      </vt:variant>
      <vt:variant>
        <vt:i4>5</vt:i4>
      </vt:variant>
      <vt:variant>
        <vt:lpwstr/>
      </vt:variant>
      <vt:variant>
        <vt:lpwstr>_Toc425344073</vt:lpwstr>
      </vt:variant>
      <vt:variant>
        <vt:i4>1376309</vt:i4>
      </vt:variant>
      <vt:variant>
        <vt:i4>80</vt:i4>
      </vt:variant>
      <vt:variant>
        <vt:i4>0</vt:i4>
      </vt:variant>
      <vt:variant>
        <vt:i4>5</vt:i4>
      </vt:variant>
      <vt:variant>
        <vt:lpwstr/>
      </vt:variant>
      <vt:variant>
        <vt:lpwstr>_Toc425344072</vt:lpwstr>
      </vt:variant>
      <vt:variant>
        <vt:i4>1376309</vt:i4>
      </vt:variant>
      <vt:variant>
        <vt:i4>74</vt:i4>
      </vt:variant>
      <vt:variant>
        <vt:i4>0</vt:i4>
      </vt:variant>
      <vt:variant>
        <vt:i4>5</vt:i4>
      </vt:variant>
      <vt:variant>
        <vt:lpwstr/>
      </vt:variant>
      <vt:variant>
        <vt:lpwstr>_Toc425344071</vt:lpwstr>
      </vt:variant>
      <vt:variant>
        <vt:i4>1376309</vt:i4>
      </vt:variant>
      <vt:variant>
        <vt:i4>68</vt:i4>
      </vt:variant>
      <vt:variant>
        <vt:i4>0</vt:i4>
      </vt:variant>
      <vt:variant>
        <vt:i4>5</vt:i4>
      </vt:variant>
      <vt:variant>
        <vt:lpwstr/>
      </vt:variant>
      <vt:variant>
        <vt:lpwstr>_Toc425344070</vt:lpwstr>
      </vt:variant>
      <vt:variant>
        <vt:i4>1310773</vt:i4>
      </vt:variant>
      <vt:variant>
        <vt:i4>62</vt:i4>
      </vt:variant>
      <vt:variant>
        <vt:i4>0</vt:i4>
      </vt:variant>
      <vt:variant>
        <vt:i4>5</vt:i4>
      </vt:variant>
      <vt:variant>
        <vt:lpwstr/>
      </vt:variant>
      <vt:variant>
        <vt:lpwstr>_Toc425344069</vt:lpwstr>
      </vt:variant>
      <vt:variant>
        <vt:i4>1310773</vt:i4>
      </vt:variant>
      <vt:variant>
        <vt:i4>56</vt:i4>
      </vt:variant>
      <vt:variant>
        <vt:i4>0</vt:i4>
      </vt:variant>
      <vt:variant>
        <vt:i4>5</vt:i4>
      </vt:variant>
      <vt:variant>
        <vt:lpwstr/>
      </vt:variant>
      <vt:variant>
        <vt:lpwstr>_Toc425344068</vt:lpwstr>
      </vt:variant>
      <vt:variant>
        <vt:i4>1310773</vt:i4>
      </vt:variant>
      <vt:variant>
        <vt:i4>50</vt:i4>
      </vt:variant>
      <vt:variant>
        <vt:i4>0</vt:i4>
      </vt:variant>
      <vt:variant>
        <vt:i4>5</vt:i4>
      </vt:variant>
      <vt:variant>
        <vt:lpwstr/>
      </vt:variant>
      <vt:variant>
        <vt:lpwstr>_Toc425344067</vt:lpwstr>
      </vt:variant>
      <vt:variant>
        <vt:i4>1310773</vt:i4>
      </vt:variant>
      <vt:variant>
        <vt:i4>44</vt:i4>
      </vt:variant>
      <vt:variant>
        <vt:i4>0</vt:i4>
      </vt:variant>
      <vt:variant>
        <vt:i4>5</vt:i4>
      </vt:variant>
      <vt:variant>
        <vt:lpwstr/>
      </vt:variant>
      <vt:variant>
        <vt:lpwstr>_Toc425344066</vt:lpwstr>
      </vt:variant>
      <vt:variant>
        <vt:i4>1310773</vt:i4>
      </vt:variant>
      <vt:variant>
        <vt:i4>38</vt:i4>
      </vt:variant>
      <vt:variant>
        <vt:i4>0</vt:i4>
      </vt:variant>
      <vt:variant>
        <vt:i4>5</vt:i4>
      </vt:variant>
      <vt:variant>
        <vt:lpwstr/>
      </vt:variant>
      <vt:variant>
        <vt:lpwstr>_Toc425344065</vt:lpwstr>
      </vt:variant>
      <vt:variant>
        <vt:i4>1310773</vt:i4>
      </vt:variant>
      <vt:variant>
        <vt:i4>32</vt:i4>
      </vt:variant>
      <vt:variant>
        <vt:i4>0</vt:i4>
      </vt:variant>
      <vt:variant>
        <vt:i4>5</vt:i4>
      </vt:variant>
      <vt:variant>
        <vt:lpwstr/>
      </vt:variant>
      <vt:variant>
        <vt:lpwstr>_Toc425344064</vt:lpwstr>
      </vt:variant>
      <vt:variant>
        <vt:i4>1310773</vt:i4>
      </vt:variant>
      <vt:variant>
        <vt:i4>26</vt:i4>
      </vt:variant>
      <vt:variant>
        <vt:i4>0</vt:i4>
      </vt:variant>
      <vt:variant>
        <vt:i4>5</vt:i4>
      </vt:variant>
      <vt:variant>
        <vt:lpwstr/>
      </vt:variant>
      <vt:variant>
        <vt:lpwstr>_Toc425344063</vt:lpwstr>
      </vt:variant>
      <vt:variant>
        <vt:i4>1310773</vt:i4>
      </vt:variant>
      <vt:variant>
        <vt:i4>20</vt:i4>
      </vt:variant>
      <vt:variant>
        <vt:i4>0</vt:i4>
      </vt:variant>
      <vt:variant>
        <vt:i4>5</vt:i4>
      </vt:variant>
      <vt:variant>
        <vt:lpwstr/>
      </vt:variant>
      <vt:variant>
        <vt:lpwstr>_Toc425344062</vt:lpwstr>
      </vt:variant>
      <vt:variant>
        <vt:i4>1310773</vt:i4>
      </vt:variant>
      <vt:variant>
        <vt:i4>14</vt:i4>
      </vt:variant>
      <vt:variant>
        <vt:i4>0</vt:i4>
      </vt:variant>
      <vt:variant>
        <vt:i4>5</vt:i4>
      </vt:variant>
      <vt:variant>
        <vt:lpwstr/>
      </vt:variant>
      <vt:variant>
        <vt:lpwstr>_Toc425344061</vt:lpwstr>
      </vt:variant>
      <vt:variant>
        <vt:i4>1310773</vt:i4>
      </vt:variant>
      <vt:variant>
        <vt:i4>8</vt:i4>
      </vt:variant>
      <vt:variant>
        <vt:i4>0</vt:i4>
      </vt:variant>
      <vt:variant>
        <vt:i4>5</vt:i4>
      </vt:variant>
      <vt:variant>
        <vt:lpwstr/>
      </vt:variant>
      <vt:variant>
        <vt:lpwstr>_Toc425344060</vt:lpwstr>
      </vt:variant>
      <vt:variant>
        <vt:i4>1507381</vt:i4>
      </vt:variant>
      <vt:variant>
        <vt:i4>2</vt:i4>
      </vt:variant>
      <vt:variant>
        <vt:i4>0</vt:i4>
      </vt:variant>
      <vt:variant>
        <vt:i4>5</vt:i4>
      </vt:variant>
      <vt:variant>
        <vt:lpwstr/>
      </vt:variant>
      <vt:variant>
        <vt:lpwstr>_Toc425344059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Szentgyörgyi Tímea Ilona</cp:lastModifiedBy>
  <cp:revision>2</cp:revision>
  <cp:lastPrinted>2020-01-29T10:19:00Z</cp:lastPrinted>
  <dcterms:created xsi:type="dcterms:W3CDTF">2020-01-31T09:38:00Z</dcterms:created>
  <dcterms:modified xsi:type="dcterms:W3CDTF">2020-01-31T09:38:00Z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ACTV16-23-2418</vt:lpwstr>
  </property>
  <property fmtid="{D5CDD505-2E9C-101B-9397-08002B2CF9AE}" pid="3" name="_dlc_DocIdItemGuid">
    <vt:lpwstr>6327da23-fe7c-4a4b-9256-957afa3accdf</vt:lpwstr>
  </property>
  <property fmtid="{D5CDD505-2E9C-101B-9397-08002B2CF9AE}" pid="4" name="_dlc_DocIdUrl">
    <vt:lpwstr>https://activity.echa.europa.eu/sites/act-16/process-16-10/_layouts/DocIdRedir.aspx?ID=ACTV16-23-2418, ACTV16-23-2418</vt:lpwstr>
  </property>
  <property fmtid="{D5CDD505-2E9C-101B-9397-08002B2CF9AE}" pid="5" name="ECHADocumentType">
    <vt:lpwstr/>
  </property>
  <property fmtid="{D5CDD505-2E9C-101B-9397-08002B2CF9AE}" pid="6" name="ECHAProcess">
    <vt:lpwstr/>
  </property>
  <property fmtid="{D5CDD505-2E9C-101B-9397-08002B2CF9AE}" pid="7" name="ECHASecClass">
    <vt:lpwstr>1;#Internal|a0307bc2-faf9-4068-8aeb-b713e4fa2a0f</vt:lpwstr>
  </property>
  <property fmtid="{D5CDD505-2E9C-101B-9397-08002B2CF9AE}" pid="8" name="ECHACategory">
    <vt:lpwstr/>
  </property>
</Properties>
</file>